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83C" w:rsidRPr="005F4349" w:rsidRDefault="002C283C" w:rsidP="002C283C">
      <w:pPr>
        <w:spacing w:after="0" w:line="360" w:lineRule="auto"/>
        <w:ind w:firstLine="709"/>
        <w:jc w:val="center"/>
        <w:rPr>
          <w:rFonts w:ascii="Times New Roman" w:hAnsi="Times New Roman" w:cs="Times New Roman"/>
          <w:b/>
          <w:sz w:val="28"/>
          <w:szCs w:val="28"/>
          <w:lang w:val="en-US"/>
        </w:rPr>
      </w:pPr>
      <w:bookmarkStart w:id="0" w:name="_GoBack"/>
      <w:r w:rsidRPr="005F4349">
        <w:rPr>
          <w:rFonts w:ascii="Times New Roman" w:hAnsi="Times New Roman" w:cs="Times New Roman"/>
          <w:b/>
          <w:sz w:val="28"/>
          <w:szCs w:val="28"/>
          <w:lang w:val="en-US"/>
        </w:rPr>
        <w:t>REDUCING THE SHARE OF PROBLEMATIC LOANS THROUGH REFINEMENT OF MONETARY POLICY</w:t>
      </w:r>
    </w:p>
    <w:bookmarkEnd w:id="0"/>
    <w:p w:rsidR="005F4349" w:rsidRPr="005F4349" w:rsidRDefault="005F4349" w:rsidP="005F4349">
      <w:pPr>
        <w:spacing w:after="0" w:line="360" w:lineRule="auto"/>
        <w:ind w:firstLine="709"/>
        <w:jc w:val="center"/>
        <w:rPr>
          <w:rFonts w:ascii="Times New Roman" w:hAnsi="Times New Roman" w:cs="Times New Roman"/>
          <w:b/>
          <w:sz w:val="28"/>
          <w:szCs w:val="28"/>
          <w:lang w:val="en-US"/>
        </w:rPr>
      </w:pPr>
      <w:proofErr w:type="spellStart"/>
      <w:r w:rsidRPr="005F4349">
        <w:rPr>
          <w:rFonts w:ascii="Times New Roman" w:hAnsi="Times New Roman" w:cs="Times New Roman"/>
          <w:b/>
          <w:sz w:val="28"/>
          <w:szCs w:val="28"/>
          <w:lang w:val="en-US"/>
        </w:rPr>
        <w:t>Jumabaev</w:t>
      </w:r>
      <w:proofErr w:type="spellEnd"/>
      <w:r w:rsidRPr="005F4349">
        <w:rPr>
          <w:rFonts w:ascii="Times New Roman" w:hAnsi="Times New Roman" w:cs="Times New Roman"/>
          <w:b/>
          <w:sz w:val="28"/>
          <w:szCs w:val="28"/>
          <w:lang w:val="en-US"/>
        </w:rPr>
        <w:t xml:space="preserve"> </w:t>
      </w:r>
      <w:proofErr w:type="spellStart"/>
      <w:r w:rsidRPr="005F4349">
        <w:rPr>
          <w:rFonts w:ascii="Times New Roman" w:hAnsi="Times New Roman" w:cs="Times New Roman"/>
          <w:b/>
          <w:sz w:val="28"/>
          <w:szCs w:val="28"/>
          <w:lang w:val="en-US"/>
        </w:rPr>
        <w:t>Maksud</w:t>
      </w:r>
      <w:proofErr w:type="spellEnd"/>
      <w:r w:rsidRPr="005F4349">
        <w:rPr>
          <w:rFonts w:ascii="Times New Roman" w:hAnsi="Times New Roman" w:cs="Times New Roman"/>
          <w:b/>
          <w:sz w:val="28"/>
          <w:szCs w:val="28"/>
          <w:lang w:val="en-US"/>
        </w:rPr>
        <w:t xml:space="preserve"> </w:t>
      </w:r>
      <w:proofErr w:type="spellStart"/>
      <w:r w:rsidRPr="005F4349">
        <w:rPr>
          <w:rFonts w:ascii="Times New Roman" w:hAnsi="Times New Roman" w:cs="Times New Roman"/>
          <w:b/>
          <w:sz w:val="28"/>
          <w:szCs w:val="28"/>
          <w:lang w:val="en-US"/>
        </w:rPr>
        <w:t>Parkhod</w:t>
      </w:r>
      <w:proofErr w:type="spellEnd"/>
      <w:r w:rsidRPr="005F4349">
        <w:rPr>
          <w:rFonts w:ascii="Times New Roman" w:hAnsi="Times New Roman" w:cs="Times New Roman"/>
          <w:b/>
          <w:sz w:val="28"/>
          <w:szCs w:val="28"/>
          <w:lang w:val="en-US"/>
        </w:rPr>
        <w:t xml:space="preserve"> </w:t>
      </w:r>
      <w:proofErr w:type="spellStart"/>
      <w:proofErr w:type="gramStart"/>
      <w:r w:rsidRPr="005F4349">
        <w:rPr>
          <w:rFonts w:ascii="Times New Roman" w:hAnsi="Times New Roman" w:cs="Times New Roman"/>
          <w:b/>
          <w:sz w:val="28"/>
          <w:szCs w:val="28"/>
          <w:lang w:val="en-US"/>
        </w:rPr>
        <w:t>ugli</w:t>
      </w:r>
      <w:proofErr w:type="spellEnd"/>
      <w:proofErr w:type="gramEnd"/>
    </w:p>
    <w:p w:rsidR="005F4349" w:rsidRDefault="005F4349" w:rsidP="005F4349">
      <w:pPr>
        <w:spacing w:after="0" w:line="360" w:lineRule="auto"/>
        <w:ind w:firstLine="709"/>
        <w:jc w:val="center"/>
        <w:rPr>
          <w:rFonts w:ascii="Times New Roman" w:hAnsi="Times New Roman" w:cs="Times New Roman"/>
          <w:sz w:val="28"/>
          <w:szCs w:val="28"/>
          <w:lang w:val="en-US"/>
        </w:rPr>
      </w:pPr>
      <w:r w:rsidRPr="005F4349">
        <w:rPr>
          <w:rFonts w:ascii="Times New Roman" w:hAnsi="Times New Roman" w:cs="Times New Roman"/>
          <w:sz w:val="28"/>
          <w:szCs w:val="28"/>
          <w:lang w:val="en-US"/>
        </w:rPr>
        <w:t>Banking and Finance Academy of the Republic of Uzbekistan Business Management MBA (General) Master's student of group 24-36</w:t>
      </w:r>
    </w:p>
    <w:p w:rsidR="005F4349" w:rsidRDefault="005F4349" w:rsidP="002C283C">
      <w:pPr>
        <w:spacing w:after="0" w:line="360" w:lineRule="auto"/>
        <w:ind w:firstLine="709"/>
        <w:jc w:val="both"/>
        <w:rPr>
          <w:rFonts w:ascii="Times New Roman" w:hAnsi="Times New Roman" w:cs="Times New Roman"/>
          <w:sz w:val="28"/>
          <w:szCs w:val="28"/>
          <w:lang w:val="en-US"/>
        </w:rPr>
      </w:pPr>
      <w:r w:rsidRPr="005F4349">
        <w:rPr>
          <w:rFonts w:ascii="Times New Roman" w:hAnsi="Times New Roman" w:cs="Times New Roman"/>
          <w:b/>
          <w:sz w:val="28"/>
          <w:szCs w:val="28"/>
          <w:lang w:val="en-US"/>
        </w:rPr>
        <w:t xml:space="preserve">Abstract: </w:t>
      </w:r>
      <w:r w:rsidRPr="005F4349">
        <w:rPr>
          <w:rFonts w:ascii="Times New Roman" w:hAnsi="Times New Roman" w:cs="Times New Roman"/>
          <w:sz w:val="28"/>
          <w:szCs w:val="28"/>
          <w:lang w:val="en-US"/>
        </w:rPr>
        <w:t>This article thoroughly analyzes the role and importance of public finance and monetary policy in economic development under the conditions of accelerating the market economy. It highlights the issues of ensuring price stability and effective inflation control as the main criteria for the activities of central banks. In particular, using the example of the Central Bank of the Republic of Uzbekistan, the influence of improving monetary policy, strengthening the activities of commercial banks, and developing the banking system on economic growth, employment, and GDP is revealed. It also analyzes the short-term and long-term consequences of an increase or decrease in the money supply, the theoretical views between Keynesian and monetarist approaches. The author substantiates that the effective implementation of monetary policy is an important factor in ensuring economic stability, curbing inflation, and improving the well-being of the population.</w:t>
      </w:r>
    </w:p>
    <w:p w:rsidR="005F4349" w:rsidRDefault="005F4349" w:rsidP="00F94B26">
      <w:pPr>
        <w:spacing w:after="0" w:line="360" w:lineRule="auto"/>
        <w:ind w:firstLine="709"/>
        <w:jc w:val="both"/>
        <w:rPr>
          <w:rFonts w:ascii="Times New Roman" w:hAnsi="Times New Roman" w:cs="Times New Roman"/>
          <w:b/>
          <w:sz w:val="28"/>
          <w:szCs w:val="28"/>
          <w:lang w:val="en-US"/>
        </w:rPr>
      </w:pPr>
      <w:r w:rsidRPr="005F4349">
        <w:rPr>
          <w:rFonts w:ascii="Times New Roman" w:hAnsi="Times New Roman" w:cs="Times New Roman"/>
          <w:b/>
          <w:sz w:val="28"/>
          <w:szCs w:val="28"/>
          <w:lang w:val="en-US"/>
        </w:rPr>
        <w:t xml:space="preserve">Keywords: </w:t>
      </w:r>
      <w:r w:rsidRPr="005F4349">
        <w:rPr>
          <w:rFonts w:ascii="Times New Roman" w:hAnsi="Times New Roman" w:cs="Times New Roman"/>
          <w:sz w:val="28"/>
          <w:szCs w:val="28"/>
          <w:lang w:val="en-US"/>
        </w:rPr>
        <w:t>monetary policy, inflation, discount rate, required reserves, open market operations, banking system, economic growth, inflation targeting.</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Today, the era of economic transformations has significantly changed the perception of the role and importance of financial and currency instruments in economic development and has proven their priority in the system of state regulation of an increasingly developing market economy. Currently, state economic policy and public finance must take into account the priority areas of development of world markets, as well as the rules of world competition. Therefore, it is appropriate to improve monetary policy in ensuring the stability of public finances.</w:t>
      </w:r>
    </w:p>
    <w:p w:rsidR="003522D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 date, the main criterion for the activities of central banks around the world, including the Central Bank of the Republic of Uzbekistan, is price stability and the effectiveness of inflation control. Currently, the generally accepted view </w:t>
      </w:r>
      <w:proofErr w:type="gramStart"/>
      <w:r w:rsidRPr="00F94B26">
        <w:rPr>
          <w:rFonts w:ascii="Times New Roman" w:hAnsi="Times New Roman" w:cs="Times New Roman"/>
          <w:sz w:val="28"/>
          <w:szCs w:val="28"/>
          <w:lang w:val="en-US"/>
        </w:rPr>
        <w:t>is:</w:t>
      </w:r>
      <w:proofErr w:type="gramEnd"/>
      <w:r w:rsidRPr="00F94B26">
        <w:rPr>
          <w:rFonts w:ascii="Times New Roman" w:hAnsi="Times New Roman" w:cs="Times New Roman"/>
          <w:sz w:val="28"/>
          <w:szCs w:val="28"/>
          <w:lang w:val="en-US"/>
        </w:rPr>
        <w:t xml:space="preserve"> to </w:t>
      </w:r>
      <w:r w:rsidRPr="00F94B26">
        <w:rPr>
          <w:rFonts w:ascii="Times New Roman" w:hAnsi="Times New Roman" w:cs="Times New Roman"/>
          <w:sz w:val="28"/>
          <w:szCs w:val="28"/>
          <w:lang w:val="en-US"/>
        </w:rPr>
        <w:lastRenderedPageBreak/>
        <w:t>provide the necessary conditions for ensuring price stability, economic growth and employment. If high inflation persists in a country for a long time, this will lead to negative consequences for the economy. At the same time, the successful completion of reforms to liberalize the foreign exchange market is in many respects closely linked to the effectiveness of measures to improve monetary policy, strengthen the activities of commercial banks, and develop the banking system</w:t>
      </w:r>
      <w:r w:rsidR="00F42BEF">
        <w:rPr>
          <w:rFonts w:ascii="Times New Roman" w:hAnsi="Times New Roman" w:cs="Times New Roman"/>
          <w:sz w:val="28"/>
          <w:szCs w:val="28"/>
          <w:lang w:val="en-US"/>
        </w:rPr>
        <w:t xml:space="preserve"> [1</w:t>
      </w:r>
      <w:proofErr w:type="gramStart"/>
      <w:r w:rsidR="00F42BEF">
        <w:rPr>
          <w:rFonts w:ascii="Times New Roman" w:hAnsi="Times New Roman" w:cs="Times New Roman"/>
          <w:sz w:val="28"/>
          <w:szCs w:val="28"/>
          <w:lang w:val="en-US"/>
        </w:rPr>
        <w:t>,2</w:t>
      </w:r>
      <w:proofErr w:type="gramEnd"/>
      <w:r w:rsidR="00F42BEF">
        <w:rPr>
          <w:rFonts w:ascii="Times New Roman" w:hAnsi="Times New Roman" w:cs="Times New Roman"/>
          <w:sz w:val="28"/>
          <w:szCs w:val="28"/>
          <w:lang w:val="en-US"/>
        </w:rPr>
        <w:t>]</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Nowadays, the importance of public finance in the implementation of the state's economic and financial policy has increased even more. It has become a leading tool in such areas as ensuring the processes of reproduction, creating the necessary conditions for the people to have a materially and spiritually prosperous lifestyle, covering the financial support of state bodies, and managing the state.</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One of the important tools for implementing monetary and credit policy is the discount rate policy. The discount rate or refinancing rate </w:t>
      </w:r>
      <w:proofErr w:type="gramStart"/>
      <w:r w:rsidRPr="00F94B26">
        <w:rPr>
          <w:rFonts w:ascii="Times New Roman" w:hAnsi="Times New Roman" w:cs="Times New Roman"/>
          <w:sz w:val="28"/>
          <w:szCs w:val="28"/>
          <w:lang w:val="en-US"/>
        </w:rPr>
        <w:t>is understood</w:t>
      </w:r>
      <w:proofErr w:type="gramEnd"/>
      <w:r w:rsidRPr="00F94B26">
        <w:rPr>
          <w:rFonts w:ascii="Times New Roman" w:hAnsi="Times New Roman" w:cs="Times New Roman"/>
          <w:sz w:val="28"/>
          <w:szCs w:val="28"/>
          <w:lang w:val="en-US"/>
        </w:rPr>
        <w:t xml:space="preserve"> as the interest rate on loans provided by the Central Bank to commercial banks. In practice, states try to conduct discount rate policy in coordination with the policy of open market operations</w:t>
      </w:r>
      <w:r w:rsidR="00F42BEF">
        <w:rPr>
          <w:rFonts w:ascii="Times New Roman" w:hAnsi="Times New Roman" w:cs="Times New Roman"/>
          <w:sz w:val="28"/>
          <w:szCs w:val="28"/>
          <w:lang w:val="en-US"/>
        </w:rPr>
        <w:t xml:space="preserve"> [2</w:t>
      </w:r>
      <w:proofErr w:type="gramStart"/>
      <w:r w:rsidR="00F42BEF">
        <w:rPr>
          <w:rFonts w:ascii="Times New Roman" w:hAnsi="Times New Roman" w:cs="Times New Roman"/>
          <w:sz w:val="28"/>
          <w:szCs w:val="28"/>
          <w:lang w:val="en-US"/>
        </w:rPr>
        <w:t>,3</w:t>
      </w:r>
      <w:proofErr w:type="gramEnd"/>
      <w:r w:rsidR="00F42BEF">
        <w:rPr>
          <w:rFonts w:ascii="Times New Roman" w:hAnsi="Times New Roman" w:cs="Times New Roman"/>
          <w:sz w:val="28"/>
          <w:szCs w:val="28"/>
          <w:lang w:val="en-US"/>
        </w:rPr>
        <w:t>]</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Another tool for conducting monetary policy is the policy of changing the required bank reserve ratio.</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Required reserves are part of bank deposits that </w:t>
      </w:r>
      <w:proofErr w:type="gramStart"/>
      <w:r w:rsidRPr="00F94B26">
        <w:rPr>
          <w:rFonts w:ascii="Times New Roman" w:hAnsi="Times New Roman" w:cs="Times New Roman"/>
          <w:sz w:val="28"/>
          <w:szCs w:val="28"/>
          <w:lang w:val="en-US"/>
        </w:rPr>
        <w:t>are not used</w:t>
      </w:r>
      <w:proofErr w:type="gramEnd"/>
      <w:r w:rsidRPr="00F94B26">
        <w:rPr>
          <w:rFonts w:ascii="Times New Roman" w:hAnsi="Times New Roman" w:cs="Times New Roman"/>
          <w:sz w:val="28"/>
          <w:szCs w:val="28"/>
          <w:lang w:val="en-US"/>
        </w:rPr>
        <w:t xml:space="preserve"> for lending purposes. They </w:t>
      </w:r>
      <w:proofErr w:type="gramStart"/>
      <w:r w:rsidRPr="00F94B26">
        <w:rPr>
          <w:rFonts w:ascii="Times New Roman" w:hAnsi="Times New Roman" w:cs="Times New Roman"/>
          <w:sz w:val="28"/>
          <w:szCs w:val="28"/>
          <w:lang w:val="en-US"/>
        </w:rPr>
        <w:t>are needed</w:t>
      </w:r>
      <w:proofErr w:type="gramEnd"/>
      <w:r w:rsidRPr="00F94B26">
        <w:rPr>
          <w:rFonts w:ascii="Times New Roman" w:hAnsi="Times New Roman" w:cs="Times New Roman"/>
          <w:sz w:val="28"/>
          <w:szCs w:val="28"/>
          <w:lang w:val="en-US"/>
        </w:rPr>
        <w:t xml:space="preserve"> when customers demand their deposits. The reserve ratio performs two main functions: it creates conditions for the current regulation of bank liquidity and limits its issuance. The Central Bank sets the minimum reserve ratio that commercial banks are required to hold at the Central Bank, and with this </w:t>
      </w:r>
      <w:proofErr w:type="gramStart"/>
      <w:r w:rsidRPr="00F94B26">
        <w:rPr>
          <w:rFonts w:ascii="Times New Roman" w:hAnsi="Times New Roman" w:cs="Times New Roman"/>
          <w:sz w:val="28"/>
          <w:szCs w:val="28"/>
          <w:lang w:val="en-US"/>
        </w:rPr>
        <w:t>tool</w:t>
      </w:r>
      <w:proofErr w:type="gramEnd"/>
      <w:r w:rsidRPr="00F94B26">
        <w:rPr>
          <w:rFonts w:ascii="Times New Roman" w:hAnsi="Times New Roman" w:cs="Times New Roman"/>
          <w:sz w:val="28"/>
          <w:szCs w:val="28"/>
          <w:lang w:val="en-US"/>
        </w:rPr>
        <w:t xml:space="preserve"> it affects their ability to lend. The higher this ratio, the less excess reserves there are and the lower the ability of commercial banks to “create money” by lending. Monetary policy instruments do not necessarily have to </w:t>
      </w:r>
      <w:proofErr w:type="gramStart"/>
      <w:r w:rsidRPr="00F94B26">
        <w:rPr>
          <w:rFonts w:ascii="Times New Roman" w:hAnsi="Times New Roman" w:cs="Times New Roman"/>
          <w:sz w:val="28"/>
          <w:szCs w:val="28"/>
          <w:lang w:val="en-US"/>
        </w:rPr>
        <w:t>be used</w:t>
      </w:r>
      <w:proofErr w:type="gramEnd"/>
      <w:r w:rsidRPr="00F94B26">
        <w:rPr>
          <w:rFonts w:ascii="Times New Roman" w:hAnsi="Times New Roman" w:cs="Times New Roman"/>
          <w:sz w:val="28"/>
          <w:szCs w:val="28"/>
          <w:lang w:val="en-US"/>
        </w:rPr>
        <w:t xml:space="preserve"> separately. On the contrary, it is often the case that several instruments </w:t>
      </w:r>
      <w:proofErr w:type="gramStart"/>
      <w:r w:rsidRPr="00F94B26">
        <w:rPr>
          <w:rFonts w:ascii="Times New Roman" w:hAnsi="Times New Roman" w:cs="Times New Roman"/>
          <w:sz w:val="28"/>
          <w:szCs w:val="28"/>
          <w:lang w:val="en-US"/>
        </w:rPr>
        <w:t>are used</w:t>
      </w:r>
      <w:proofErr w:type="gramEnd"/>
      <w:r w:rsidRPr="00F94B26">
        <w:rPr>
          <w:rFonts w:ascii="Times New Roman" w:hAnsi="Times New Roman" w:cs="Times New Roman"/>
          <w:sz w:val="28"/>
          <w:szCs w:val="28"/>
          <w:lang w:val="en-US"/>
        </w:rPr>
        <w:t xml:space="preserve"> at once, that is, a complex policy is often implemented in practice</w:t>
      </w:r>
      <w:r w:rsidR="00F42BEF">
        <w:rPr>
          <w:rFonts w:ascii="Times New Roman" w:hAnsi="Times New Roman" w:cs="Times New Roman"/>
          <w:sz w:val="28"/>
          <w:szCs w:val="28"/>
          <w:lang w:val="en-US"/>
        </w:rPr>
        <w:t xml:space="preserve"> [4]</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Monetary policy implemented by the state directly affects the level of GDP, employment, and prices. Let us assume that production in the economy is decreasing </w:t>
      </w:r>
      <w:r w:rsidRPr="00F94B26">
        <w:rPr>
          <w:rFonts w:ascii="Times New Roman" w:hAnsi="Times New Roman" w:cs="Times New Roman"/>
          <w:sz w:val="28"/>
          <w:szCs w:val="28"/>
          <w:lang w:val="en-US"/>
        </w:rPr>
        <w:lastRenderedPageBreak/>
        <w:t xml:space="preserve">and the number of unemployed is increasing. In such conditions, the state tries to increase the money supply through the Central Bank using the tools we have considered </w:t>
      </w:r>
      <w:proofErr w:type="gramStart"/>
      <w:r w:rsidRPr="00F94B26">
        <w:rPr>
          <w:rFonts w:ascii="Times New Roman" w:hAnsi="Times New Roman" w:cs="Times New Roman"/>
          <w:sz w:val="28"/>
          <w:szCs w:val="28"/>
          <w:lang w:val="en-US"/>
        </w:rPr>
        <w:t>above</w:t>
      </w:r>
      <w:proofErr w:type="gramEnd"/>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As a result, the money supply increases, and the interest rate decreases. This increases the demand for investment and, in turn, leads to an increase in GDP. Thus, the state achieves its goal over a certain </w:t>
      </w:r>
      <w:proofErr w:type="gramStart"/>
      <w:r w:rsidRPr="00F94B26">
        <w:rPr>
          <w:rFonts w:ascii="Times New Roman" w:hAnsi="Times New Roman" w:cs="Times New Roman"/>
          <w:sz w:val="28"/>
          <w:szCs w:val="28"/>
          <w:lang w:val="en-US"/>
        </w:rPr>
        <w:t>period of time</w:t>
      </w:r>
      <w:proofErr w:type="gramEnd"/>
      <w:r w:rsidRPr="00F94B26">
        <w:rPr>
          <w:rFonts w:ascii="Times New Roman" w:hAnsi="Times New Roman" w:cs="Times New Roman"/>
          <w:sz w:val="28"/>
          <w:szCs w:val="28"/>
          <w:lang w:val="en-US"/>
        </w:rPr>
        <w:t>, the backwardness of production stops, the number of unemployed decreases, and society's income increases</w:t>
      </w:r>
      <w:r w:rsidR="00F42BEF">
        <w:rPr>
          <w:rFonts w:ascii="Times New Roman" w:hAnsi="Times New Roman" w:cs="Times New Roman"/>
          <w:sz w:val="28"/>
          <w:szCs w:val="28"/>
          <w:lang w:val="en-US"/>
        </w:rPr>
        <w:t xml:space="preserve"> [5]</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When talking about the consequences of monetary policy, it is necessary to distinguish between the short-term and long-term consequences of this policy. If in the short term the state increased the money supply and, as a result, stimulated GDP growth and achieved a certain level of efficiency, then in the long term the effectiveness of these measures may decrease. Monetary policy </w:t>
      </w:r>
      <w:proofErr w:type="gramStart"/>
      <w:r w:rsidRPr="00F94B26">
        <w:rPr>
          <w:rFonts w:ascii="Times New Roman" w:hAnsi="Times New Roman" w:cs="Times New Roman"/>
          <w:sz w:val="28"/>
          <w:szCs w:val="28"/>
          <w:lang w:val="en-US"/>
        </w:rPr>
        <w:t>is based</w:t>
      </w:r>
      <w:proofErr w:type="gramEnd"/>
      <w:r w:rsidRPr="00F94B26">
        <w:rPr>
          <w:rFonts w:ascii="Times New Roman" w:hAnsi="Times New Roman" w:cs="Times New Roman"/>
          <w:sz w:val="28"/>
          <w:szCs w:val="28"/>
          <w:lang w:val="en-US"/>
        </w:rPr>
        <w:t xml:space="preserve"> on the theory of money, which studies the processes of the influence of monetary policy on the economy.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For many years, there have been disputes between economists with two different approaches to this theory. These include supporters of the neo-Keynesian theory and the modern theory of money supply.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Supporters of both theories do not deny the impact of money supply on nominal GDP, but they assess the importance of this impact differently. According to Keynesians, monetary policy </w:t>
      </w:r>
      <w:proofErr w:type="gramStart"/>
      <w:r w:rsidRPr="00F94B26">
        <w:rPr>
          <w:rFonts w:ascii="Times New Roman" w:hAnsi="Times New Roman" w:cs="Times New Roman"/>
          <w:sz w:val="28"/>
          <w:szCs w:val="28"/>
          <w:lang w:val="en-US"/>
        </w:rPr>
        <w:t>should be based</w:t>
      </w:r>
      <w:proofErr w:type="gramEnd"/>
      <w:r w:rsidRPr="00F94B26">
        <w:rPr>
          <w:rFonts w:ascii="Times New Roman" w:hAnsi="Times New Roman" w:cs="Times New Roman"/>
          <w:sz w:val="28"/>
          <w:szCs w:val="28"/>
          <w:lang w:val="en-US"/>
        </w:rPr>
        <w:t xml:space="preserve"> on the level of interest rates, while monetarists believe that it should be based on the level of money supply. Keynesians consider state intervention in regulating the market economy to be </w:t>
      </w:r>
      <w:proofErr w:type="gramStart"/>
      <w:r w:rsidRPr="00F94B26">
        <w:rPr>
          <w:rFonts w:ascii="Times New Roman" w:hAnsi="Times New Roman" w:cs="Times New Roman"/>
          <w:sz w:val="28"/>
          <w:szCs w:val="28"/>
          <w:lang w:val="en-US"/>
        </w:rPr>
        <w:t>a must</w:t>
      </w:r>
      <w:proofErr w:type="gramEnd"/>
      <w:r w:rsidRPr="00F94B26">
        <w:rPr>
          <w:rFonts w:ascii="Times New Roman" w:hAnsi="Times New Roman" w:cs="Times New Roman"/>
          <w:sz w:val="28"/>
          <w:szCs w:val="28"/>
          <w:lang w:val="en-US"/>
        </w:rPr>
        <w:t>, while monetarists consider it excessive. One of the necessary conditions for the effective development of the economy is the formation of a clear monetary policy mechanism that allows the Central Bank to stabilize its business activities, control the activities of commercial banks, and stabilize money circulation.</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Monetary policy is a very effective tool for influencing the country's economy to the extent that the majority does not violate the subjectivity of the business system. Although it is impossible to limit the scope of their economic freedoms (in this case, </w:t>
      </w:r>
      <w:r w:rsidRPr="00F94B26">
        <w:rPr>
          <w:rFonts w:ascii="Times New Roman" w:hAnsi="Times New Roman" w:cs="Times New Roman"/>
          <w:sz w:val="28"/>
          <w:szCs w:val="28"/>
          <w:lang w:val="en-US"/>
        </w:rPr>
        <w:lastRenderedPageBreak/>
        <w:t xml:space="preserve">any regulation of economic activity is impossible), the main decisions made by these disciplines only indirectly affect. Monetary policy </w:t>
      </w:r>
      <w:proofErr w:type="gramStart"/>
      <w:r w:rsidRPr="00F94B26">
        <w:rPr>
          <w:rFonts w:ascii="Times New Roman" w:hAnsi="Times New Roman" w:cs="Times New Roman"/>
          <w:sz w:val="28"/>
          <w:szCs w:val="28"/>
          <w:lang w:val="en-US"/>
        </w:rPr>
        <w:t>is understood</w:t>
      </w:r>
      <w:proofErr w:type="gramEnd"/>
      <w:r w:rsidRPr="00F94B26">
        <w:rPr>
          <w:rFonts w:ascii="Times New Roman" w:hAnsi="Times New Roman" w:cs="Times New Roman"/>
          <w:sz w:val="28"/>
          <w:szCs w:val="28"/>
          <w:lang w:val="en-US"/>
        </w:rPr>
        <w:t xml:space="preserve"> as measures aimed at changing the amount of money in circulation in order to reduce or eliminate the impact of inflation on the production of gross national product under conditions of full employment. Monetary policy </w:t>
      </w:r>
      <w:proofErr w:type="gramStart"/>
      <w:r w:rsidRPr="00F94B26">
        <w:rPr>
          <w:rFonts w:ascii="Times New Roman" w:hAnsi="Times New Roman" w:cs="Times New Roman"/>
          <w:sz w:val="28"/>
          <w:szCs w:val="28"/>
          <w:lang w:val="en-US"/>
        </w:rPr>
        <w:t>is determined by the state and implemented by the Central Bank</w:t>
      </w:r>
      <w:proofErr w:type="gramEnd"/>
      <w:r w:rsidRPr="00F94B26">
        <w:rPr>
          <w:rFonts w:ascii="Times New Roman" w:hAnsi="Times New Roman" w:cs="Times New Roman"/>
          <w:sz w:val="28"/>
          <w:szCs w:val="28"/>
          <w:lang w:val="en-US"/>
        </w:rPr>
        <w:t>. With its help, any state implements the task of ensuring economic stability in the country</w:t>
      </w:r>
      <w:r w:rsidR="00F42BEF">
        <w:rPr>
          <w:rFonts w:ascii="Times New Roman" w:hAnsi="Times New Roman" w:cs="Times New Roman"/>
          <w:sz w:val="28"/>
          <w:szCs w:val="28"/>
          <w:lang w:val="en-US"/>
        </w:rPr>
        <w:t xml:space="preserve"> [6]</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proofErr w:type="gramStart"/>
      <w:r w:rsidRPr="00F94B26">
        <w:rPr>
          <w:rFonts w:ascii="Times New Roman" w:hAnsi="Times New Roman" w:cs="Times New Roman"/>
          <w:sz w:val="28"/>
          <w:szCs w:val="28"/>
          <w:lang w:val="en-US"/>
        </w:rPr>
        <w:t>3</w:t>
      </w:r>
      <w:proofErr w:type="gramEnd"/>
      <w:r w:rsidRPr="00F94B26">
        <w:rPr>
          <w:rFonts w:ascii="Times New Roman" w:hAnsi="Times New Roman" w:cs="Times New Roman"/>
          <w:sz w:val="28"/>
          <w:szCs w:val="28"/>
          <w:lang w:val="en-US"/>
        </w:rPr>
        <w:t xml:space="preserve"> Monetary policy is implemented through direct and indirect means:</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1) Indirect means - carried out by directly controlling the prices (interest rates) or volume of financial assets in financial institutions. The Central Bank also controls the money in the form of deposits available in commercial banks, as well as the prices and volume of loans issued by them.</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2) Indirect means - the Central Bank affects the money supply in the economy through market mechanisms (reserve requirements, open market operations, refinancing of commercial banks and the Central Bank's discount rate, acceptance of deposits from commercial banks, etc.) with the resources of financial institutions. In addition, each of the tools used by the Central Bank serves to increase interest rates, reduce the volume of lending and borrowing, and, if necessary, increase or, conversely, lower interest rates. Open market operations, the presence of mandatory minimum reserves, accounting policy, exchange rate policy are the main components of monetary policy. When talking about monetary policy, one should not neglect its objects and subjects. After all, the objects and subjects of monetary policy are, in a sense, its "parts of the body".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Today, the economic development of society, the successful implementation of reforms to liberalize the foreign exchange market, largely depends on the effectiveness of measures to improve monetary policy, further strengthen the activities of commercial banks, and, of course, develop the banking system. Based on the above, our esteemed President </w:t>
      </w:r>
      <w:proofErr w:type="spellStart"/>
      <w:r w:rsidRPr="00F94B26">
        <w:rPr>
          <w:rFonts w:ascii="Times New Roman" w:hAnsi="Times New Roman" w:cs="Times New Roman"/>
          <w:sz w:val="28"/>
          <w:szCs w:val="28"/>
          <w:lang w:val="en-US"/>
        </w:rPr>
        <w:t>Shavkat</w:t>
      </w:r>
      <w:proofErr w:type="spellEnd"/>
      <w:r w:rsidRPr="00F94B26">
        <w:rPr>
          <w:rFonts w:ascii="Times New Roman" w:hAnsi="Times New Roman" w:cs="Times New Roman"/>
          <w:sz w:val="28"/>
          <w:szCs w:val="28"/>
          <w:lang w:val="en-US"/>
        </w:rPr>
        <w:t xml:space="preserve"> </w:t>
      </w:r>
      <w:proofErr w:type="spellStart"/>
      <w:r w:rsidRPr="00F94B26">
        <w:rPr>
          <w:rFonts w:ascii="Times New Roman" w:hAnsi="Times New Roman" w:cs="Times New Roman"/>
          <w:sz w:val="28"/>
          <w:szCs w:val="28"/>
          <w:lang w:val="en-US"/>
        </w:rPr>
        <w:t>Mirziyoyev</w:t>
      </w:r>
      <w:proofErr w:type="spellEnd"/>
      <w:r w:rsidRPr="00F94B26">
        <w:rPr>
          <w:rFonts w:ascii="Times New Roman" w:hAnsi="Times New Roman" w:cs="Times New Roman"/>
          <w:sz w:val="28"/>
          <w:szCs w:val="28"/>
          <w:lang w:val="en-US"/>
        </w:rPr>
        <w:t xml:space="preserve"> issued several resolutions and decrees. In particular, not so long after the publication of the Decrees “On Priority Measures to Liberalize the Foreign Exchange Market”, the Resolutions of </w:t>
      </w:r>
      <w:r w:rsidRPr="00F94B26">
        <w:rPr>
          <w:rFonts w:ascii="Times New Roman" w:hAnsi="Times New Roman" w:cs="Times New Roman"/>
          <w:sz w:val="28"/>
          <w:szCs w:val="28"/>
          <w:lang w:val="en-US"/>
        </w:rPr>
        <w:lastRenderedPageBreak/>
        <w:t xml:space="preserve">the Head of State “On Measures to Further Develop Monetary Policy” </w:t>
      </w:r>
      <w:proofErr w:type="gramStart"/>
      <w:r w:rsidRPr="00F94B26">
        <w:rPr>
          <w:rFonts w:ascii="Times New Roman" w:hAnsi="Times New Roman" w:cs="Times New Roman"/>
          <w:sz w:val="28"/>
          <w:szCs w:val="28"/>
          <w:lang w:val="en-US"/>
        </w:rPr>
        <w:t>were adopted</w:t>
      </w:r>
      <w:proofErr w:type="gramEnd"/>
      <w:r w:rsidRPr="00F94B26">
        <w:rPr>
          <w:rFonts w:ascii="Times New Roman" w:hAnsi="Times New Roman" w:cs="Times New Roman"/>
          <w:sz w:val="28"/>
          <w:szCs w:val="28"/>
          <w:lang w:val="en-US"/>
        </w:rPr>
        <w:t xml:space="preserve">. The Complex of Measures to Develop Monetary Policy and Gradually Transition to an Inflation Targeting Regime for 2017-2021 </w:t>
      </w:r>
      <w:proofErr w:type="gramStart"/>
      <w:r w:rsidRPr="00F94B26">
        <w:rPr>
          <w:rFonts w:ascii="Times New Roman" w:hAnsi="Times New Roman" w:cs="Times New Roman"/>
          <w:sz w:val="28"/>
          <w:szCs w:val="28"/>
          <w:lang w:val="en-US"/>
        </w:rPr>
        <w:t>was also approved</w:t>
      </w:r>
      <w:proofErr w:type="gramEnd"/>
      <w:r w:rsidRPr="00F94B26">
        <w:rPr>
          <w:rFonts w:ascii="Times New Roman" w:hAnsi="Times New Roman" w:cs="Times New Roman"/>
          <w:sz w:val="28"/>
          <w:szCs w:val="28"/>
          <w:lang w:val="en-US"/>
        </w:rPr>
        <w:t>.</w:t>
      </w:r>
    </w:p>
    <w:p w:rsidR="00F94B26" w:rsidRDefault="00F94B26" w:rsidP="00F94B26">
      <w:pPr>
        <w:spacing w:after="0" w:line="360" w:lineRule="auto"/>
        <w:ind w:firstLine="709"/>
        <w:jc w:val="both"/>
        <w:rPr>
          <w:rFonts w:ascii="Times New Roman" w:hAnsi="Times New Roman" w:cs="Times New Roman"/>
          <w:b/>
          <w:sz w:val="28"/>
          <w:szCs w:val="28"/>
          <w:lang w:val="en-US"/>
        </w:rPr>
      </w:pPr>
      <w:r w:rsidRPr="00F94B26">
        <w:rPr>
          <w:rFonts w:ascii="Times New Roman" w:hAnsi="Times New Roman" w:cs="Times New Roman"/>
          <w:b/>
          <w:sz w:val="28"/>
          <w:szCs w:val="28"/>
          <w:lang w:val="en-US"/>
        </w:rPr>
        <w:t>REFERENCES:</w:t>
      </w:r>
    </w:p>
    <w:p w:rsidR="001757D5" w:rsidRPr="00F42BEF" w:rsidRDefault="00F42BEF" w:rsidP="00F42BEF">
      <w:pPr>
        <w:pStyle w:val="a3"/>
        <w:numPr>
          <w:ilvl w:val="0"/>
          <w:numId w:val="1"/>
        </w:numPr>
        <w:spacing w:after="0" w:line="360" w:lineRule="auto"/>
        <w:ind w:left="0" w:firstLine="567"/>
        <w:jc w:val="both"/>
        <w:rPr>
          <w:rFonts w:ascii="Times New Roman" w:hAnsi="Times New Roman" w:cs="Times New Roman"/>
          <w:sz w:val="28"/>
          <w:szCs w:val="28"/>
          <w:lang w:val="en-US"/>
        </w:rPr>
      </w:pPr>
      <w:r w:rsidRPr="00F42BEF">
        <w:rPr>
          <w:rFonts w:ascii="Times New Roman" w:hAnsi="Times New Roman" w:cs="Times New Roman"/>
          <w:sz w:val="28"/>
          <w:szCs w:val="28"/>
          <w:lang w:val="en-US"/>
        </w:rPr>
        <w:t xml:space="preserve">President of the Republic of Uzbekistan </w:t>
      </w:r>
      <w:proofErr w:type="spellStart"/>
      <w:r w:rsidRPr="00F42BEF">
        <w:rPr>
          <w:rFonts w:ascii="Times New Roman" w:hAnsi="Times New Roman" w:cs="Times New Roman"/>
          <w:sz w:val="28"/>
          <w:szCs w:val="28"/>
          <w:lang w:val="en-US"/>
        </w:rPr>
        <w:t>Sh.M</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Mirziyoyev</w:t>
      </w:r>
      <w:proofErr w:type="spellEnd"/>
      <w:r w:rsidRPr="00F42BEF">
        <w:rPr>
          <w:rFonts w:ascii="Times New Roman" w:hAnsi="Times New Roman" w:cs="Times New Roman"/>
          <w:sz w:val="28"/>
          <w:szCs w:val="28"/>
          <w:lang w:val="en-US"/>
        </w:rPr>
        <w:t>. “Strategy of the New Uzbekistan”. — Tashkent: Uzbekistan, 2021. (</w:t>
      </w:r>
      <w:r w:rsidR="001757D5" w:rsidRPr="00F42BEF">
        <w:rPr>
          <w:rFonts w:ascii="Times New Roman" w:hAnsi="Times New Roman" w:cs="Times New Roman"/>
          <w:sz w:val="28"/>
          <w:szCs w:val="28"/>
          <w:lang w:val="en-US"/>
        </w:rPr>
        <w:t xml:space="preserve">O‘zbekiston </w:t>
      </w:r>
      <w:proofErr w:type="spellStart"/>
      <w:r w:rsidR="001757D5" w:rsidRPr="00F42BEF">
        <w:rPr>
          <w:rFonts w:ascii="Times New Roman" w:hAnsi="Times New Roman" w:cs="Times New Roman"/>
          <w:sz w:val="28"/>
          <w:szCs w:val="28"/>
          <w:lang w:val="en-US"/>
        </w:rPr>
        <w:t>Respublikasi</w:t>
      </w:r>
      <w:proofErr w:type="spellEnd"/>
      <w:r w:rsidR="001757D5" w:rsidRPr="00F42BEF">
        <w:rPr>
          <w:rFonts w:ascii="Times New Roman" w:hAnsi="Times New Roman" w:cs="Times New Roman"/>
          <w:sz w:val="28"/>
          <w:szCs w:val="28"/>
          <w:lang w:val="en-US"/>
        </w:rPr>
        <w:t xml:space="preserve"> </w:t>
      </w:r>
      <w:proofErr w:type="spellStart"/>
      <w:r w:rsidR="001757D5" w:rsidRPr="00F42BEF">
        <w:rPr>
          <w:rFonts w:ascii="Times New Roman" w:hAnsi="Times New Roman" w:cs="Times New Roman"/>
          <w:sz w:val="28"/>
          <w:szCs w:val="28"/>
          <w:lang w:val="en-US"/>
        </w:rPr>
        <w:t>Prezidenti</w:t>
      </w:r>
      <w:proofErr w:type="spellEnd"/>
      <w:r w:rsidR="001757D5" w:rsidRPr="00F42BEF">
        <w:rPr>
          <w:rFonts w:ascii="Times New Roman" w:hAnsi="Times New Roman" w:cs="Times New Roman"/>
          <w:sz w:val="28"/>
          <w:szCs w:val="28"/>
          <w:lang w:val="en-US"/>
        </w:rPr>
        <w:t xml:space="preserve"> </w:t>
      </w:r>
      <w:proofErr w:type="spellStart"/>
      <w:r w:rsidR="001757D5" w:rsidRPr="00F42BEF">
        <w:rPr>
          <w:rFonts w:ascii="Times New Roman" w:hAnsi="Times New Roman" w:cs="Times New Roman"/>
          <w:sz w:val="28"/>
          <w:szCs w:val="28"/>
          <w:lang w:val="en-US"/>
        </w:rPr>
        <w:t>Sh.M</w:t>
      </w:r>
      <w:proofErr w:type="spellEnd"/>
      <w:r w:rsidR="001757D5" w:rsidRPr="00F42BEF">
        <w:rPr>
          <w:rFonts w:ascii="Times New Roman" w:hAnsi="Times New Roman" w:cs="Times New Roman"/>
          <w:sz w:val="28"/>
          <w:szCs w:val="28"/>
          <w:lang w:val="en-US"/>
        </w:rPr>
        <w:t xml:space="preserve">. </w:t>
      </w:r>
      <w:proofErr w:type="spellStart"/>
      <w:r w:rsidR="001757D5" w:rsidRPr="00F42BEF">
        <w:rPr>
          <w:rFonts w:ascii="Times New Roman" w:hAnsi="Times New Roman" w:cs="Times New Roman"/>
          <w:sz w:val="28"/>
          <w:szCs w:val="28"/>
          <w:lang w:val="en-US"/>
        </w:rPr>
        <w:t>Mirziyoyev</w:t>
      </w:r>
      <w:proofErr w:type="spellEnd"/>
      <w:r w:rsidR="001757D5" w:rsidRPr="00F42BEF">
        <w:rPr>
          <w:rFonts w:ascii="Times New Roman" w:hAnsi="Times New Roman" w:cs="Times New Roman"/>
          <w:sz w:val="28"/>
          <w:szCs w:val="28"/>
          <w:lang w:val="en-US"/>
        </w:rPr>
        <w:t>. “</w:t>
      </w:r>
      <w:proofErr w:type="spellStart"/>
      <w:r w:rsidR="001757D5" w:rsidRPr="00F42BEF">
        <w:rPr>
          <w:rFonts w:ascii="Times New Roman" w:hAnsi="Times New Roman" w:cs="Times New Roman"/>
          <w:sz w:val="28"/>
          <w:szCs w:val="28"/>
          <w:lang w:val="en-US"/>
        </w:rPr>
        <w:t>Yangi</w:t>
      </w:r>
      <w:proofErr w:type="spellEnd"/>
      <w:r w:rsidR="001757D5" w:rsidRPr="00F42BEF">
        <w:rPr>
          <w:rFonts w:ascii="Times New Roman" w:hAnsi="Times New Roman" w:cs="Times New Roman"/>
          <w:sz w:val="28"/>
          <w:szCs w:val="28"/>
          <w:lang w:val="en-US"/>
        </w:rPr>
        <w:t xml:space="preserve"> O‘zbekiston </w:t>
      </w:r>
      <w:proofErr w:type="spellStart"/>
      <w:r w:rsidR="001757D5" w:rsidRPr="00F42BEF">
        <w:rPr>
          <w:rFonts w:ascii="Times New Roman" w:hAnsi="Times New Roman" w:cs="Times New Roman"/>
          <w:sz w:val="28"/>
          <w:szCs w:val="28"/>
          <w:lang w:val="en-US"/>
        </w:rPr>
        <w:t>strategiyasi</w:t>
      </w:r>
      <w:proofErr w:type="spellEnd"/>
      <w:r w:rsidR="001757D5" w:rsidRPr="00F42BEF">
        <w:rPr>
          <w:rFonts w:ascii="Times New Roman" w:hAnsi="Times New Roman" w:cs="Times New Roman"/>
          <w:sz w:val="28"/>
          <w:szCs w:val="28"/>
          <w:lang w:val="en-US"/>
        </w:rPr>
        <w:t>”. — Toshkent: O‘zbekiston, 2021.</w:t>
      </w:r>
      <w:r w:rsidRPr="00F42BEF">
        <w:rPr>
          <w:rFonts w:ascii="Times New Roman" w:hAnsi="Times New Roman" w:cs="Times New Roman"/>
          <w:sz w:val="28"/>
          <w:szCs w:val="28"/>
          <w:lang w:val="en-US"/>
        </w:rPr>
        <w:t>)</w:t>
      </w:r>
    </w:p>
    <w:p w:rsidR="001757D5" w:rsidRPr="00F42BEF" w:rsidRDefault="001757D5" w:rsidP="00F42BEF">
      <w:pPr>
        <w:pStyle w:val="a3"/>
        <w:numPr>
          <w:ilvl w:val="0"/>
          <w:numId w:val="1"/>
        </w:numPr>
        <w:spacing w:after="0" w:line="360" w:lineRule="auto"/>
        <w:ind w:left="0" w:firstLine="567"/>
        <w:jc w:val="both"/>
        <w:rPr>
          <w:rFonts w:ascii="Times New Roman" w:hAnsi="Times New Roman" w:cs="Times New Roman"/>
          <w:sz w:val="28"/>
          <w:szCs w:val="28"/>
          <w:lang w:val="en-US"/>
        </w:rPr>
      </w:pPr>
      <w:r w:rsidRPr="00F42BEF">
        <w:rPr>
          <w:rFonts w:ascii="Times New Roman" w:hAnsi="Times New Roman" w:cs="Times New Roman"/>
          <w:sz w:val="28"/>
          <w:szCs w:val="28"/>
          <w:lang w:val="en-US"/>
        </w:rPr>
        <w:t xml:space="preserve">Resolution of the President of the Republic of Uzbekistan "On measures to further improve monetary policy", №. PQ-3272 dated 13.09.2017. (Oʻzbekiston </w:t>
      </w:r>
      <w:proofErr w:type="spellStart"/>
      <w:r w:rsidRPr="00F42BEF">
        <w:rPr>
          <w:rFonts w:ascii="Times New Roman" w:hAnsi="Times New Roman" w:cs="Times New Roman"/>
          <w:sz w:val="28"/>
          <w:szCs w:val="28"/>
          <w:lang w:val="en-US"/>
        </w:rPr>
        <w:t>Respublikasi</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Prezidentining</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Pul-kredit</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siyosatini</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yanada</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takomillashtirish</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chora-tadbirlari</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toʻgʻrisida</w:t>
      </w:r>
      <w:proofErr w:type="spellEnd"/>
      <w:r w:rsidRPr="00F42BEF">
        <w:rPr>
          <w:rFonts w:ascii="Times New Roman" w:hAnsi="Times New Roman" w:cs="Times New Roman"/>
          <w:sz w:val="28"/>
          <w:szCs w:val="28"/>
          <w:lang w:val="en-US"/>
        </w:rPr>
        <w:t xml:space="preserve">” </w:t>
      </w:r>
      <w:proofErr w:type="spellStart"/>
      <w:r w:rsidRPr="00F42BEF">
        <w:rPr>
          <w:rFonts w:ascii="Times New Roman" w:hAnsi="Times New Roman" w:cs="Times New Roman"/>
          <w:sz w:val="28"/>
          <w:szCs w:val="28"/>
          <w:lang w:val="en-US"/>
        </w:rPr>
        <w:t>q</w:t>
      </w:r>
      <w:r w:rsidRPr="00F42BEF">
        <w:rPr>
          <w:rFonts w:ascii="Times New Roman" w:hAnsi="Times New Roman" w:cs="Times New Roman"/>
          <w:sz w:val="28"/>
          <w:szCs w:val="28"/>
          <w:lang w:val="en-US"/>
        </w:rPr>
        <w:t>arori</w:t>
      </w:r>
      <w:proofErr w:type="spellEnd"/>
      <w:r w:rsidRPr="00F42BEF">
        <w:rPr>
          <w:rFonts w:ascii="Times New Roman" w:hAnsi="Times New Roman" w:cs="Times New Roman"/>
          <w:sz w:val="28"/>
          <w:szCs w:val="28"/>
          <w:lang w:val="en-US"/>
        </w:rPr>
        <w:t>, PQ-3272-son</w:t>
      </w:r>
      <w:r w:rsidRPr="00F42BEF">
        <w:rPr>
          <w:rFonts w:ascii="Times New Roman" w:hAnsi="Times New Roman" w:cs="Times New Roman"/>
          <w:sz w:val="28"/>
          <w:szCs w:val="28"/>
          <w:lang w:val="en-US"/>
        </w:rPr>
        <w:t xml:space="preserve"> 13.09.2017 y.)</w:t>
      </w:r>
    </w:p>
    <w:p w:rsidR="001757D5" w:rsidRPr="00F42BEF" w:rsidRDefault="001757D5" w:rsidP="00F42BEF">
      <w:pPr>
        <w:pStyle w:val="a3"/>
        <w:numPr>
          <w:ilvl w:val="0"/>
          <w:numId w:val="1"/>
        </w:numPr>
        <w:spacing w:after="0" w:line="360" w:lineRule="auto"/>
        <w:ind w:left="0" w:firstLine="567"/>
        <w:jc w:val="both"/>
        <w:rPr>
          <w:rFonts w:ascii="Times New Roman" w:hAnsi="Times New Roman" w:cs="Times New Roman"/>
          <w:sz w:val="28"/>
          <w:szCs w:val="28"/>
          <w:lang w:val="en-US"/>
        </w:rPr>
      </w:pPr>
      <w:proofErr w:type="spellStart"/>
      <w:r w:rsidRPr="00F42BEF">
        <w:rPr>
          <w:rFonts w:ascii="Times New Roman" w:hAnsi="Times New Roman" w:cs="Times New Roman"/>
          <w:sz w:val="28"/>
          <w:szCs w:val="28"/>
          <w:lang w:val="en-US"/>
        </w:rPr>
        <w:t>Mirazizov</w:t>
      </w:r>
      <w:proofErr w:type="spellEnd"/>
      <w:r w:rsidRPr="00F42BEF">
        <w:rPr>
          <w:rFonts w:ascii="Times New Roman" w:hAnsi="Times New Roman" w:cs="Times New Roman"/>
          <w:sz w:val="28"/>
          <w:szCs w:val="28"/>
          <w:lang w:val="en-US"/>
        </w:rPr>
        <w:t xml:space="preserve"> A., </w:t>
      </w:r>
      <w:proofErr w:type="spellStart"/>
      <w:r w:rsidRPr="00F42BEF">
        <w:rPr>
          <w:rFonts w:ascii="Times New Roman" w:hAnsi="Times New Roman" w:cs="Times New Roman"/>
          <w:sz w:val="28"/>
          <w:szCs w:val="28"/>
          <w:lang w:val="en-US"/>
        </w:rPr>
        <w:t>Radjabova</w:t>
      </w:r>
      <w:proofErr w:type="spellEnd"/>
      <w:r w:rsidRPr="00F42BEF">
        <w:rPr>
          <w:rFonts w:ascii="Times New Roman" w:hAnsi="Times New Roman" w:cs="Times New Roman"/>
          <w:sz w:val="28"/>
          <w:szCs w:val="28"/>
          <w:lang w:val="en-US"/>
        </w:rPr>
        <w:t xml:space="preserve"> I., Rasulov N., </w:t>
      </w:r>
      <w:proofErr w:type="spellStart"/>
      <w:r w:rsidRPr="00F42BEF">
        <w:rPr>
          <w:rFonts w:ascii="Times New Roman" w:hAnsi="Times New Roman" w:cs="Times New Roman"/>
          <w:sz w:val="28"/>
          <w:szCs w:val="28"/>
          <w:lang w:val="en-US"/>
        </w:rPr>
        <w:t>Faizulloyev</w:t>
      </w:r>
      <w:proofErr w:type="spellEnd"/>
      <w:r w:rsidRPr="00F42BEF">
        <w:rPr>
          <w:rFonts w:ascii="Times New Roman" w:hAnsi="Times New Roman" w:cs="Times New Roman"/>
          <w:sz w:val="28"/>
          <w:szCs w:val="28"/>
          <w:lang w:val="en-US"/>
        </w:rPr>
        <w:t xml:space="preserve"> M., </w:t>
      </w:r>
      <w:proofErr w:type="spellStart"/>
      <w:r w:rsidRPr="00F42BEF">
        <w:rPr>
          <w:rFonts w:ascii="Times New Roman" w:hAnsi="Times New Roman" w:cs="Times New Roman"/>
          <w:sz w:val="28"/>
          <w:szCs w:val="28"/>
          <w:lang w:val="en-US"/>
        </w:rPr>
        <w:t>Mamatkulov</w:t>
      </w:r>
      <w:proofErr w:type="spellEnd"/>
      <w:r w:rsidRPr="00F42BEF">
        <w:rPr>
          <w:rFonts w:ascii="Times New Roman" w:hAnsi="Times New Roman" w:cs="Times New Roman"/>
          <w:sz w:val="28"/>
          <w:szCs w:val="28"/>
          <w:lang w:val="en-US"/>
        </w:rPr>
        <w:t xml:space="preserve"> A., </w:t>
      </w:r>
      <w:proofErr w:type="spellStart"/>
      <w:r w:rsidRPr="00F42BEF">
        <w:rPr>
          <w:rFonts w:ascii="Times New Roman" w:hAnsi="Times New Roman" w:cs="Times New Roman"/>
          <w:sz w:val="28"/>
          <w:szCs w:val="28"/>
          <w:lang w:val="en-US"/>
        </w:rPr>
        <w:t>Davlatzoda</w:t>
      </w:r>
      <w:proofErr w:type="spellEnd"/>
      <w:r w:rsidRPr="00F42BEF">
        <w:rPr>
          <w:rFonts w:ascii="Times New Roman" w:hAnsi="Times New Roman" w:cs="Times New Roman"/>
          <w:sz w:val="28"/>
          <w:szCs w:val="28"/>
          <w:lang w:val="en-US"/>
        </w:rPr>
        <w:t xml:space="preserve"> D., </w:t>
      </w:r>
      <w:proofErr w:type="spellStart"/>
      <w:r w:rsidRPr="00F42BEF">
        <w:rPr>
          <w:rFonts w:ascii="Times New Roman" w:hAnsi="Times New Roman" w:cs="Times New Roman"/>
          <w:sz w:val="28"/>
          <w:szCs w:val="28"/>
          <w:lang w:val="en-US"/>
        </w:rPr>
        <w:t>Azimov</w:t>
      </w:r>
      <w:proofErr w:type="spellEnd"/>
      <w:r w:rsidRPr="00F42BEF">
        <w:rPr>
          <w:rFonts w:ascii="Times New Roman" w:hAnsi="Times New Roman" w:cs="Times New Roman"/>
          <w:sz w:val="28"/>
          <w:szCs w:val="28"/>
          <w:lang w:val="en-US"/>
        </w:rPr>
        <w:t xml:space="preserve"> H., </w:t>
      </w:r>
      <w:proofErr w:type="spellStart"/>
      <w:r w:rsidRPr="00F42BEF">
        <w:rPr>
          <w:rFonts w:ascii="Times New Roman" w:hAnsi="Times New Roman" w:cs="Times New Roman"/>
          <w:sz w:val="28"/>
          <w:szCs w:val="28"/>
          <w:lang w:val="en-US"/>
        </w:rPr>
        <w:t>Dzuhrayev</w:t>
      </w:r>
      <w:proofErr w:type="spellEnd"/>
      <w:r w:rsidRPr="00F42BEF">
        <w:rPr>
          <w:rFonts w:ascii="Times New Roman" w:hAnsi="Times New Roman" w:cs="Times New Roman"/>
          <w:sz w:val="28"/>
          <w:szCs w:val="28"/>
          <w:lang w:val="en-US"/>
        </w:rPr>
        <w:t xml:space="preserve"> G., </w:t>
      </w:r>
      <w:proofErr w:type="spellStart"/>
      <w:r w:rsidRPr="00F42BEF">
        <w:rPr>
          <w:rFonts w:ascii="Times New Roman" w:hAnsi="Times New Roman" w:cs="Times New Roman"/>
          <w:sz w:val="28"/>
          <w:szCs w:val="28"/>
          <w:lang w:val="en-US"/>
        </w:rPr>
        <w:t>Ahmadov</w:t>
      </w:r>
      <w:proofErr w:type="spellEnd"/>
      <w:r w:rsidRPr="00F42BEF">
        <w:rPr>
          <w:rFonts w:ascii="Times New Roman" w:hAnsi="Times New Roman" w:cs="Times New Roman"/>
          <w:sz w:val="28"/>
          <w:szCs w:val="28"/>
          <w:lang w:val="en-US"/>
        </w:rPr>
        <w:t xml:space="preserve"> B./ The </w:t>
      </w:r>
      <w:proofErr w:type="spellStart"/>
      <w:r w:rsidRPr="00F42BEF">
        <w:rPr>
          <w:rFonts w:ascii="Times New Roman" w:hAnsi="Times New Roman" w:cs="Times New Roman"/>
          <w:sz w:val="28"/>
          <w:szCs w:val="28"/>
          <w:lang w:val="en-US"/>
        </w:rPr>
        <w:t>effektivnenes</w:t>
      </w:r>
      <w:proofErr w:type="spellEnd"/>
      <w:r w:rsidRPr="00F42BEF">
        <w:rPr>
          <w:rFonts w:ascii="Times New Roman" w:hAnsi="Times New Roman" w:cs="Times New Roman"/>
          <w:sz w:val="28"/>
          <w:szCs w:val="28"/>
          <w:lang w:val="en-US"/>
        </w:rPr>
        <w:t xml:space="preserve"> of financial and monetary instruments of sustainable </w:t>
      </w:r>
      <w:proofErr w:type="spellStart"/>
      <w:r w:rsidRPr="00F42BEF">
        <w:rPr>
          <w:rFonts w:ascii="Times New Roman" w:hAnsi="Times New Roman" w:cs="Times New Roman"/>
          <w:sz w:val="28"/>
          <w:szCs w:val="28"/>
          <w:lang w:val="en-US"/>
        </w:rPr>
        <w:t>devolopement</w:t>
      </w:r>
      <w:proofErr w:type="spellEnd"/>
      <w:r w:rsidRPr="00F42BEF">
        <w:rPr>
          <w:rFonts w:ascii="Times New Roman" w:hAnsi="Times New Roman" w:cs="Times New Roman"/>
          <w:sz w:val="28"/>
          <w:szCs w:val="28"/>
          <w:lang w:val="en-US"/>
        </w:rPr>
        <w:t xml:space="preserve"> in </w:t>
      </w:r>
      <w:proofErr w:type="spellStart"/>
      <w:r w:rsidRPr="00F42BEF">
        <w:rPr>
          <w:rFonts w:ascii="Times New Roman" w:hAnsi="Times New Roman" w:cs="Times New Roman"/>
          <w:sz w:val="28"/>
          <w:szCs w:val="28"/>
          <w:lang w:val="en-US"/>
        </w:rPr>
        <w:t>Tadjikistan</w:t>
      </w:r>
      <w:r w:rsidRPr="00F42BEF">
        <w:rPr>
          <w:rFonts w:ascii="Times New Roman" w:hAnsi="Times New Roman" w:cs="Times New Roman"/>
          <w:sz w:val="28"/>
          <w:szCs w:val="28"/>
          <w:lang w:val="en-US"/>
        </w:rPr>
        <w:t>’</w:t>
      </w:r>
      <w:r w:rsidRPr="00F42BEF">
        <w:rPr>
          <w:rFonts w:ascii="Times New Roman" w:hAnsi="Times New Roman" w:cs="Times New Roman"/>
          <w:sz w:val="28"/>
          <w:szCs w:val="28"/>
          <w:lang w:val="en-US"/>
        </w:rPr>
        <w:t>S</w:t>
      </w:r>
      <w:proofErr w:type="spellEnd"/>
      <w:r w:rsidRPr="00F42BEF">
        <w:rPr>
          <w:rFonts w:ascii="Times New Roman" w:hAnsi="Times New Roman" w:cs="Times New Roman"/>
          <w:sz w:val="28"/>
          <w:szCs w:val="28"/>
          <w:lang w:val="en-US"/>
        </w:rPr>
        <w:t>./ Economy and ways of improving them./ Journal of internet Banking &amp;Commerce.2016. Vol.21 Issue 3, p1-13</w:t>
      </w:r>
      <w:proofErr w:type="gramStart"/>
      <w:r w:rsidRPr="00F42BEF">
        <w:rPr>
          <w:rFonts w:ascii="Times New Roman" w:hAnsi="Times New Roman" w:cs="Times New Roman"/>
          <w:sz w:val="28"/>
          <w:szCs w:val="28"/>
          <w:lang w:val="en-US"/>
        </w:rPr>
        <w:t>./</w:t>
      </w:r>
      <w:proofErr w:type="gramEnd"/>
      <w:r w:rsidRPr="00F42BEF">
        <w:rPr>
          <w:rFonts w:ascii="Times New Roman" w:hAnsi="Times New Roman" w:cs="Times New Roman"/>
          <w:sz w:val="28"/>
          <w:szCs w:val="28"/>
          <w:lang w:val="en-US"/>
        </w:rPr>
        <w:t xml:space="preserve"> 13p. </w:t>
      </w:r>
    </w:p>
    <w:p w:rsidR="00F42BEF" w:rsidRDefault="00F42BEF" w:rsidP="00841ED1">
      <w:pPr>
        <w:pStyle w:val="a3"/>
        <w:numPr>
          <w:ilvl w:val="0"/>
          <w:numId w:val="1"/>
        </w:numPr>
        <w:spacing w:after="0" w:line="360" w:lineRule="auto"/>
        <w:ind w:left="0" w:firstLine="567"/>
        <w:jc w:val="both"/>
        <w:rPr>
          <w:rFonts w:ascii="Times New Roman" w:hAnsi="Times New Roman" w:cs="Times New Roman"/>
          <w:sz w:val="28"/>
          <w:szCs w:val="28"/>
          <w:lang w:val="en-US"/>
        </w:rPr>
      </w:pPr>
      <w:r w:rsidRPr="00F42BEF">
        <w:rPr>
          <w:rFonts w:ascii="Times New Roman" w:hAnsi="Times New Roman" w:cs="Times New Roman"/>
          <w:sz w:val="28"/>
          <w:szCs w:val="28"/>
          <w:lang w:val="en-US"/>
        </w:rPr>
        <w:t xml:space="preserve">Rasulov S.S. Causes of problem loans in commercial banks and ways to reduce them // Scientific electronic journal of economics and innovative technologies. — Tashkent, 2021. — </w:t>
      </w:r>
      <w:r w:rsidRPr="00F42BEF">
        <w:rPr>
          <w:rFonts w:ascii="Times New Roman" w:hAnsi="Times New Roman" w:cs="Times New Roman"/>
          <w:sz w:val="28"/>
          <w:szCs w:val="28"/>
          <w:lang w:val="en-US"/>
        </w:rPr>
        <w:t>№</w:t>
      </w:r>
      <w:r w:rsidRPr="00F42BEF">
        <w:rPr>
          <w:rFonts w:ascii="Times New Roman" w:hAnsi="Times New Roman" w:cs="Times New Roman"/>
          <w:sz w:val="28"/>
          <w:szCs w:val="28"/>
          <w:lang w:val="en-US"/>
        </w:rPr>
        <w:t xml:space="preserve">2. — P. 45–52. </w:t>
      </w:r>
    </w:p>
    <w:p w:rsidR="00F42BEF" w:rsidRPr="00F42BEF" w:rsidRDefault="00F42BEF" w:rsidP="00F42BEF">
      <w:pPr>
        <w:pStyle w:val="a3"/>
        <w:numPr>
          <w:ilvl w:val="0"/>
          <w:numId w:val="1"/>
        </w:numPr>
        <w:spacing w:after="0" w:line="360" w:lineRule="auto"/>
        <w:ind w:left="0" w:firstLine="567"/>
        <w:jc w:val="both"/>
        <w:rPr>
          <w:rFonts w:ascii="Times New Roman" w:hAnsi="Times New Roman" w:cs="Times New Roman"/>
          <w:sz w:val="28"/>
          <w:szCs w:val="28"/>
          <w:lang w:val="en-US"/>
        </w:rPr>
      </w:pPr>
      <w:proofErr w:type="spellStart"/>
      <w:r w:rsidRPr="00F42BEF">
        <w:rPr>
          <w:rFonts w:ascii="Times New Roman" w:hAnsi="Times New Roman" w:cs="Times New Roman"/>
          <w:sz w:val="28"/>
          <w:szCs w:val="28"/>
          <w:lang w:val="en-US"/>
        </w:rPr>
        <w:t>Mullajonov</w:t>
      </w:r>
      <w:proofErr w:type="spellEnd"/>
      <w:r w:rsidRPr="00F42BEF">
        <w:rPr>
          <w:rFonts w:ascii="Times New Roman" w:hAnsi="Times New Roman" w:cs="Times New Roman"/>
          <w:sz w:val="28"/>
          <w:szCs w:val="28"/>
          <w:lang w:val="en-US"/>
        </w:rPr>
        <w:t xml:space="preserve"> F. The relationship between monetary policy and the stability of the banking system // Journal of Economic Development and Analysis. — Tashkent, 2020. — №1. — P. 22–29.</w:t>
      </w:r>
    </w:p>
    <w:p w:rsidR="001757D5" w:rsidRPr="001757D5" w:rsidRDefault="00F42BEF" w:rsidP="00F42BEF">
      <w:pPr>
        <w:pStyle w:val="a3"/>
        <w:numPr>
          <w:ilvl w:val="0"/>
          <w:numId w:val="1"/>
        </w:numPr>
        <w:spacing w:after="0" w:line="360" w:lineRule="auto"/>
        <w:ind w:left="0" w:firstLine="567"/>
        <w:jc w:val="both"/>
        <w:rPr>
          <w:rFonts w:ascii="Times New Roman" w:hAnsi="Times New Roman" w:cs="Times New Roman"/>
          <w:sz w:val="28"/>
          <w:szCs w:val="28"/>
          <w:lang w:val="en-US"/>
        </w:rPr>
      </w:pPr>
      <w:proofErr w:type="spellStart"/>
      <w:r w:rsidRPr="00F42BEF">
        <w:rPr>
          <w:rFonts w:ascii="Times New Roman" w:hAnsi="Times New Roman" w:cs="Times New Roman"/>
          <w:sz w:val="28"/>
          <w:szCs w:val="28"/>
          <w:lang w:val="en-US"/>
        </w:rPr>
        <w:t>Turgunov</w:t>
      </w:r>
      <w:proofErr w:type="spellEnd"/>
      <w:r w:rsidRPr="00F42BEF">
        <w:rPr>
          <w:rFonts w:ascii="Times New Roman" w:hAnsi="Times New Roman" w:cs="Times New Roman"/>
          <w:sz w:val="28"/>
          <w:szCs w:val="28"/>
          <w:lang w:val="en-US"/>
        </w:rPr>
        <w:t xml:space="preserve"> M.M. The impact of monetary policy on economic growth // Journal of Science and Innovation. — Tashkent, 2019. — №4. — P. 39–45.</w:t>
      </w:r>
    </w:p>
    <w:sectPr w:rsidR="001757D5" w:rsidRPr="001757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C1564A"/>
    <w:multiLevelType w:val="hybridMultilevel"/>
    <w:tmpl w:val="3B103552"/>
    <w:lvl w:ilvl="0" w:tplc="1106983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B26"/>
    <w:rsid w:val="001757D5"/>
    <w:rsid w:val="002C283C"/>
    <w:rsid w:val="003522D6"/>
    <w:rsid w:val="0058293E"/>
    <w:rsid w:val="005F4349"/>
    <w:rsid w:val="00F42BEF"/>
    <w:rsid w:val="00F94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EE4EB-9710-49C0-8A5F-E3E06729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2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81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1573</Words>
  <Characters>8967</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2025-12-13T15:07:00Z</dcterms:created>
  <dcterms:modified xsi:type="dcterms:W3CDTF">2025-12-13T15:07:00Z</dcterms:modified>
</cp:coreProperties>
</file>