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O‘ZBEKISTON RESPUBLIKASI BANK-MOLIYA AKADEMIYASI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 VA MENEJMENT FAKULTETI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BIZNESNI BOSHQARISH KAFEDRASI</w:t>
      </w:r>
    </w:p>
    <w:p w:rsidR="002E1884" w:rsidRPr="00791642" w:rsidRDefault="002E1884" w:rsidP="002E1884">
      <w:pPr>
        <w:spacing w:after="0" w:line="360" w:lineRule="auto"/>
        <w:jc w:val="right"/>
        <w:rPr>
          <w:rFonts w:ascii="Times New Roman" w:hAnsi="Times New Roman"/>
          <w:i/>
          <w:sz w:val="24"/>
          <w:lang w:val="en-US"/>
        </w:rPr>
      </w:pP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Qo‘lyozma huquqida</w:t>
      </w: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UDQ: 336.748</w:t>
      </w: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JUMABOYEV MAQSUD PARXOD O‘G‘LI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 xml:space="preserve">TIJORAT BANKLARIDA MUAMMOLI KREDITLARNING VUJUDGA KELISHI VA OQIBATLARINI HAL ETISH YOʻLLARI </w:t>
      </w: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(ATB Hamkorbank misolida)</w:t>
      </w: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Mutaxassislik: 70410901 - Biznesni boshhqarish (MBA)</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Magistr akademik darajasini olish uchun yozilgan</w:t>
      </w: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DISSERTATSIYA </w:t>
      </w:r>
    </w:p>
    <w:p w:rsidR="002E1884" w:rsidRPr="00791642" w:rsidRDefault="002E1884" w:rsidP="002E1884">
      <w:pPr>
        <w:spacing w:after="0" w:line="360" w:lineRule="auto"/>
        <w:jc w:val="center"/>
        <w:rPr>
          <w:rFonts w:ascii="Times New Roman" w:hAnsi="Times New Roman"/>
          <w:b/>
          <w:sz w:val="32"/>
          <w:lang w:val="en-US"/>
        </w:rPr>
      </w:pPr>
    </w:p>
    <w:tbl>
      <w:tblPr>
        <w:tblW w:w="0" w:type="auto"/>
        <w:tblLook w:val="04A0" w:firstRow="1" w:lastRow="0" w:firstColumn="1" w:lastColumn="0" w:noHBand="0" w:noVBand="1"/>
      </w:tblPr>
      <w:tblGrid>
        <w:gridCol w:w="3544"/>
        <w:gridCol w:w="5801"/>
      </w:tblGrid>
      <w:tr w:rsidR="002E1884" w:rsidRPr="00152BD8" w:rsidTr="004762C7">
        <w:tc>
          <w:tcPr>
            <w:tcW w:w="3544" w:type="dxa"/>
            <w:shd w:val="clear" w:color="auto" w:fill="auto"/>
          </w:tcPr>
          <w:p w:rsidR="002E1884" w:rsidRPr="00791642" w:rsidRDefault="002E1884" w:rsidP="004762C7">
            <w:pPr>
              <w:spacing w:after="0" w:line="360" w:lineRule="auto"/>
              <w:rPr>
                <w:rFonts w:ascii="Times New Roman" w:hAnsi="Times New Roman"/>
                <w:b/>
                <w:sz w:val="28"/>
                <w:lang w:val="en-US"/>
              </w:rPr>
            </w:pPr>
            <w:r w:rsidRPr="00791642">
              <w:rPr>
                <w:rFonts w:ascii="Times New Roman" w:hAnsi="Times New Roman"/>
                <w:b/>
                <w:sz w:val="28"/>
                <w:lang w:val="en-US"/>
              </w:rPr>
              <w:t>Ilmiy rahbar</w:t>
            </w:r>
          </w:p>
        </w:tc>
        <w:tc>
          <w:tcPr>
            <w:tcW w:w="5801" w:type="dxa"/>
            <w:tcBorders>
              <w:bottom w:val="single" w:sz="4" w:space="0" w:color="auto"/>
            </w:tcBorders>
            <w:shd w:val="clear" w:color="auto" w:fill="auto"/>
          </w:tcPr>
          <w:p w:rsidR="002E1884" w:rsidRPr="00791642" w:rsidRDefault="00152BD8" w:rsidP="00152BD8">
            <w:pPr>
              <w:spacing w:after="0" w:line="360" w:lineRule="auto"/>
              <w:jc w:val="center"/>
              <w:rPr>
                <w:rFonts w:ascii="Times New Roman" w:hAnsi="Times New Roman"/>
                <w:b/>
                <w:sz w:val="28"/>
                <w:lang w:val="en-US"/>
              </w:rPr>
            </w:pPr>
            <w:r w:rsidRPr="00152BD8">
              <w:rPr>
                <w:rFonts w:ascii="Times New Roman" w:hAnsi="Times New Roman"/>
                <w:b/>
                <w:sz w:val="28"/>
                <w:highlight w:val="yellow"/>
                <w:lang w:val="en-US"/>
              </w:rPr>
              <w:t>i.f.n</w:t>
            </w:r>
            <w:r w:rsidR="002E1884" w:rsidRPr="00152BD8">
              <w:rPr>
                <w:rFonts w:ascii="Times New Roman" w:hAnsi="Times New Roman"/>
                <w:b/>
                <w:sz w:val="28"/>
                <w:highlight w:val="yellow"/>
                <w:lang w:val="en-US"/>
              </w:rPr>
              <w:t xml:space="preserve">., </w:t>
            </w:r>
            <w:r w:rsidRPr="00152BD8">
              <w:rPr>
                <w:rFonts w:ascii="Times New Roman" w:hAnsi="Times New Roman"/>
                <w:b/>
                <w:sz w:val="28"/>
                <w:highlight w:val="yellow"/>
                <w:lang w:val="en-US"/>
              </w:rPr>
              <w:t>dots</w:t>
            </w:r>
            <w:r w:rsidR="002E1884" w:rsidRPr="00152BD8">
              <w:rPr>
                <w:rFonts w:ascii="Times New Roman" w:hAnsi="Times New Roman"/>
                <w:b/>
                <w:sz w:val="28"/>
                <w:highlight w:val="yellow"/>
                <w:lang w:val="en-US"/>
              </w:rPr>
              <w:t>. O.M.Axmedov</w:t>
            </w:r>
          </w:p>
        </w:tc>
      </w:tr>
      <w:tr w:rsidR="002E1884" w:rsidRPr="00152BD8" w:rsidTr="004762C7">
        <w:tc>
          <w:tcPr>
            <w:tcW w:w="3544" w:type="dxa"/>
            <w:shd w:val="clear" w:color="auto" w:fill="auto"/>
          </w:tcPr>
          <w:p w:rsidR="002E1884" w:rsidRPr="00791642" w:rsidRDefault="002E1884" w:rsidP="004762C7">
            <w:pPr>
              <w:spacing w:after="0" w:line="360" w:lineRule="auto"/>
              <w:jc w:val="center"/>
              <w:rPr>
                <w:rFonts w:ascii="Times New Roman" w:hAnsi="Times New Roman"/>
                <w:b/>
                <w:sz w:val="28"/>
                <w:lang w:val="en-US"/>
              </w:rPr>
            </w:pPr>
          </w:p>
        </w:tc>
        <w:tc>
          <w:tcPr>
            <w:tcW w:w="5801" w:type="dxa"/>
            <w:tcBorders>
              <w:top w:val="single" w:sz="4" w:space="0" w:color="auto"/>
            </w:tcBorders>
            <w:shd w:val="clear" w:color="auto" w:fill="auto"/>
          </w:tcPr>
          <w:p w:rsidR="002E1884" w:rsidRPr="00791642" w:rsidRDefault="002E1884" w:rsidP="004762C7">
            <w:pPr>
              <w:spacing w:after="0" w:line="360" w:lineRule="auto"/>
              <w:jc w:val="center"/>
              <w:rPr>
                <w:rFonts w:ascii="Times New Roman" w:hAnsi="Times New Roman"/>
                <w:i/>
                <w:sz w:val="28"/>
                <w:lang w:val="en-US"/>
              </w:rPr>
            </w:pPr>
            <w:r w:rsidRPr="00791642">
              <w:rPr>
                <w:rFonts w:ascii="Times New Roman" w:hAnsi="Times New Roman"/>
                <w:i/>
                <w:sz w:val="28"/>
                <w:lang w:val="en-US"/>
              </w:rPr>
              <w:t>Ilmiy darajasi va unvoni, familiyasi ismi sharifi</w:t>
            </w:r>
          </w:p>
          <w:p w:rsidR="002E1884" w:rsidRPr="00791642" w:rsidRDefault="002E1884" w:rsidP="004762C7">
            <w:pPr>
              <w:spacing w:after="0" w:line="360" w:lineRule="auto"/>
              <w:jc w:val="center"/>
              <w:rPr>
                <w:rFonts w:ascii="Times New Roman" w:hAnsi="Times New Roman"/>
                <w:b/>
                <w:sz w:val="28"/>
                <w:lang w:val="en-US"/>
              </w:rPr>
            </w:pPr>
          </w:p>
        </w:tc>
      </w:tr>
    </w:tbl>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28"/>
          <w:lang w:val="en-US"/>
        </w:rPr>
        <w:sectPr w:rsidR="002E1884" w:rsidRPr="00791642" w:rsidSect="004762C7">
          <w:footerReference w:type="default" r:id="rId7"/>
          <w:pgSz w:w="11906" w:h="16838"/>
          <w:pgMar w:top="1134" w:right="850" w:bottom="1134" w:left="1701" w:header="708" w:footer="708" w:gutter="0"/>
          <w:cols w:space="708"/>
          <w:titlePg/>
          <w:docGrid w:linePitch="360"/>
        </w:sectPr>
      </w:pPr>
      <w:r w:rsidRPr="00791642">
        <w:rPr>
          <w:rFonts w:ascii="Times New Roman" w:hAnsi="Times New Roman"/>
          <w:b/>
          <w:sz w:val="28"/>
          <w:lang w:val="en-US"/>
        </w:rPr>
        <w:t xml:space="preserve">Toshkent </w:t>
      </w:r>
      <w:r w:rsidRPr="00791642">
        <w:rPr>
          <w:rFonts w:ascii="Times New Roman" w:hAnsi="Times New Roman"/>
          <w:b/>
          <w:sz w:val="28"/>
          <w:lang w:val="en-US"/>
        </w:rPr>
        <w:sym w:font="Symbol" w:char="F02D"/>
      </w:r>
      <w:r w:rsidRPr="00791642">
        <w:rPr>
          <w:rFonts w:ascii="Times New Roman" w:hAnsi="Times New Roman"/>
          <w:b/>
          <w:sz w:val="28"/>
          <w:lang w:val="en-US"/>
        </w:rPr>
        <w:t xml:space="preserve"> 2026</w:t>
      </w:r>
    </w:p>
    <w:p w:rsidR="00152BD8" w:rsidRDefault="00152BD8" w:rsidP="002E1884">
      <w:pPr>
        <w:spacing w:after="0" w:line="360" w:lineRule="auto"/>
        <w:ind w:firstLine="709"/>
        <w:jc w:val="both"/>
        <w:rPr>
          <w:rFonts w:ascii="Times New Roman" w:hAnsi="Times New Roman"/>
          <w:b/>
          <w:sz w:val="28"/>
          <w:szCs w:val="28"/>
          <w:lang w:val="en-US"/>
        </w:rPr>
      </w:pPr>
    </w:p>
    <w:p w:rsidR="00152BD8" w:rsidRPr="00152BD8" w:rsidRDefault="00152BD8" w:rsidP="002E1884">
      <w:pPr>
        <w:spacing w:after="0" w:line="360" w:lineRule="auto"/>
        <w:ind w:firstLine="709"/>
        <w:jc w:val="both"/>
        <w:rPr>
          <w:rFonts w:ascii="Times New Roman" w:hAnsi="Times New Roman"/>
          <w:b/>
          <w:color w:val="FF0000"/>
          <w:sz w:val="28"/>
          <w:szCs w:val="28"/>
          <w:lang w:val="en-US"/>
        </w:rPr>
      </w:pPr>
      <w:r w:rsidRPr="00152BD8">
        <w:rPr>
          <w:rFonts w:ascii="Times New Roman" w:hAnsi="Times New Roman"/>
          <w:b/>
          <w:color w:val="FF0000"/>
          <w:sz w:val="28"/>
          <w:szCs w:val="28"/>
          <w:highlight w:val="yellow"/>
          <w:lang w:val="en-US"/>
        </w:rPr>
        <w:t xml:space="preserve">Bu erda qo‘l qo ‘diradigan sahifa </w:t>
      </w:r>
      <w:proofErr w:type="gramStart"/>
      <w:r w:rsidRPr="00152BD8">
        <w:rPr>
          <w:rFonts w:ascii="Times New Roman" w:hAnsi="Times New Roman"/>
          <w:b/>
          <w:color w:val="FF0000"/>
          <w:sz w:val="28"/>
          <w:szCs w:val="28"/>
          <w:highlight w:val="yellow"/>
          <w:lang w:val="en-US"/>
        </w:rPr>
        <w:t>bo</w:t>
      </w:r>
      <w:proofErr w:type="gramEnd"/>
      <w:r w:rsidRPr="00152BD8">
        <w:rPr>
          <w:rFonts w:ascii="Times New Roman" w:hAnsi="Times New Roman"/>
          <w:b/>
          <w:color w:val="FF0000"/>
          <w:sz w:val="28"/>
          <w:szCs w:val="28"/>
          <w:highlight w:val="yellow"/>
          <w:lang w:val="en-US"/>
        </w:rPr>
        <w:t xml:space="preserve"> ‘ladi/</w:t>
      </w:r>
      <w:r w:rsidRPr="00152BD8">
        <w:rPr>
          <w:rFonts w:ascii="Times New Roman" w:hAnsi="Times New Roman"/>
          <w:b/>
          <w:color w:val="FF0000"/>
          <w:sz w:val="28"/>
          <w:szCs w:val="28"/>
          <w:lang w:val="en-US"/>
        </w:rPr>
        <w:t xml:space="preserve">  </w:t>
      </w: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2E1884" w:rsidRPr="00791642" w:rsidRDefault="002E1884" w:rsidP="002E1884">
      <w:pPr>
        <w:spacing w:after="0" w:line="360" w:lineRule="auto"/>
        <w:ind w:firstLine="709"/>
        <w:jc w:val="both"/>
        <w:rPr>
          <w:rFonts w:ascii="Times New Roman" w:hAnsi="Times New Roman"/>
          <w:sz w:val="28"/>
          <w:szCs w:val="28"/>
          <w:lang w:val="en-US"/>
        </w:rPr>
      </w:pPr>
      <w:r w:rsidRPr="00791642">
        <w:rPr>
          <w:rFonts w:ascii="Times New Roman" w:hAnsi="Times New Roman"/>
          <w:b/>
          <w:sz w:val="28"/>
          <w:szCs w:val="28"/>
          <w:lang w:val="en-US"/>
        </w:rPr>
        <w:lastRenderedPageBreak/>
        <w:t>Magistrlik dissertatsiyasiga annotatsiya.</w:t>
      </w:r>
      <w:r w:rsidRPr="00791642">
        <w:rPr>
          <w:rFonts w:ascii="Times New Roman" w:hAnsi="Times New Roman"/>
          <w:sz w:val="28"/>
          <w:szCs w:val="28"/>
          <w:lang w:val="en-US"/>
        </w:rPr>
        <w:t xml:space="preserve"> Mazkur magistrlik dissertatsiyasi tijorat banklarida muammoli kreditlarning kelib chiqish sabablari, ularning bank faoliyatiga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siri hamda muammoli kreditlarni samarali boshqarishning amaliy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nazariy jihatlarini o‘rganishga bag‘ishlangan. Tadqiqotda kredit portfelining sifati, risklarni boshqarish mexanizmlari, qarz oluvchilar to‘lov intizomi va banklarning ichki boshqaruv tizimi bilan bog‘liq faktorlar chuqur tahlil qilindi.</w:t>
      </w:r>
    </w:p>
    <w:p w:rsidR="002E1884" w:rsidRPr="00791642" w:rsidRDefault="002E1884" w:rsidP="002E1884">
      <w:pPr>
        <w:pStyle w:val="a4"/>
        <w:spacing w:before="0" w:beforeAutospacing="0" w:after="0" w:afterAutospacing="0" w:line="360" w:lineRule="auto"/>
        <w:ind w:firstLine="709"/>
        <w:jc w:val="both"/>
        <w:rPr>
          <w:sz w:val="28"/>
          <w:szCs w:val="28"/>
          <w:lang w:val="en-US"/>
        </w:rPr>
      </w:pPr>
      <w:r w:rsidRPr="00791642">
        <w:rPr>
          <w:sz w:val="28"/>
          <w:szCs w:val="28"/>
          <w:lang w:val="en-US"/>
        </w:rPr>
        <w:t xml:space="preserve">Tadqiqot jarayonida O‘zbekiston tijorat banklarining kredit portfeli </w:t>
      </w:r>
      <w:proofErr w:type="gramStart"/>
      <w:r w:rsidRPr="00791642">
        <w:rPr>
          <w:sz w:val="28"/>
          <w:szCs w:val="28"/>
          <w:lang w:val="en-US"/>
        </w:rPr>
        <w:t>bo‘yicha</w:t>
      </w:r>
      <w:proofErr w:type="gramEnd"/>
      <w:r w:rsidRPr="00791642">
        <w:rPr>
          <w:sz w:val="28"/>
          <w:szCs w:val="28"/>
          <w:lang w:val="en-US"/>
        </w:rPr>
        <w:t xml:space="preserve"> statistik m</w:t>
      </w:r>
      <w:r w:rsidR="00433344" w:rsidRPr="00791642">
        <w:rPr>
          <w:sz w:val="28"/>
          <w:szCs w:val="28"/>
          <w:lang w:val="en-US"/>
        </w:rPr>
        <w:t>a’</w:t>
      </w:r>
      <w:r w:rsidRPr="00791642">
        <w:rPr>
          <w:sz w:val="28"/>
          <w:szCs w:val="28"/>
          <w:lang w:val="en-US"/>
        </w:rPr>
        <w:t xml:space="preserve">lumotlar, Markaziy bank normativlari, xalqaro bank amaliyoti hamda ilg‘or tajribalar tahlil qilindi. Natijada muammoli kreditlarni erta aniqlash, qaytarish jarayonini takomillashtirish, risk-menejment tizimini modernizatsiya qilish, kredit siyosatini optimallashtirish </w:t>
      </w:r>
      <w:proofErr w:type="gramStart"/>
      <w:r w:rsidRPr="00791642">
        <w:rPr>
          <w:sz w:val="28"/>
          <w:szCs w:val="28"/>
          <w:lang w:val="en-US"/>
        </w:rPr>
        <w:t>va</w:t>
      </w:r>
      <w:proofErr w:type="gramEnd"/>
      <w:r w:rsidRPr="00791642">
        <w:rPr>
          <w:sz w:val="28"/>
          <w:szCs w:val="28"/>
          <w:lang w:val="en-US"/>
        </w:rPr>
        <w:t xml:space="preserve"> garov t</w:t>
      </w:r>
      <w:r w:rsidR="00433344" w:rsidRPr="00791642">
        <w:rPr>
          <w:sz w:val="28"/>
          <w:szCs w:val="28"/>
          <w:lang w:val="en-US"/>
        </w:rPr>
        <w:t>a’</w:t>
      </w:r>
      <w:r w:rsidRPr="00791642">
        <w:rPr>
          <w:sz w:val="28"/>
          <w:szCs w:val="28"/>
          <w:lang w:val="en-US"/>
        </w:rPr>
        <w:t>minotini baholash bo‘yicha amaliy takliflar ishlab chiqildi.</w:t>
      </w:r>
    </w:p>
    <w:p w:rsidR="002E1884" w:rsidRPr="00791642" w:rsidRDefault="002E1884" w:rsidP="002E1884">
      <w:pPr>
        <w:spacing w:after="0" w:line="360" w:lineRule="auto"/>
        <w:ind w:firstLine="709"/>
        <w:jc w:val="both"/>
        <w:rPr>
          <w:rFonts w:ascii="Times New Roman" w:hAnsi="Times New Roman"/>
          <w:sz w:val="28"/>
          <w:szCs w:val="28"/>
          <w:lang w:val="en-US"/>
        </w:rPr>
        <w:sectPr w:rsidR="002E1884" w:rsidRPr="00791642" w:rsidSect="004762C7">
          <w:pgSz w:w="11906" w:h="16838"/>
          <w:pgMar w:top="1134" w:right="850" w:bottom="1134" w:left="1701" w:header="708" w:footer="708" w:gutter="0"/>
          <w:cols w:space="708"/>
          <w:titlePg/>
          <w:docGrid w:linePitch="360"/>
        </w:sectPr>
      </w:pPr>
      <w:r w:rsidRPr="00791642">
        <w:rPr>
          <w:rFonts w:ascii="Times New Roman" w:hAnsi="Times New Roman"/>
          <w:b/>
          <w:sz w:val="28"/>
          <w:szCs w:val="28"/>
          <w:lang w:val="en-US"/>
        </w:rPr>
        <w:t xml:space="preserve">Kalit so‘zlar: </w:t>
      </w:r>
      <w:r w:rsidRPr="00791642">
        <w:rPr>
          <w:rFonts w:ascii="Times New Roman" w:hAnsi="Times New Roman"/>
          <w:sz w:val="28"/>
          <w:szCs w:val="28"/>
          <w:lang w:val="en-US"/>
        </w:rPr>
        <w:t>Tijorat banklari, kredit portfeli, muammoli kreditlar (NPL), kredit riski, risk-menejment, kredit siyosati, to‘lov intizomi, garov t</w:t>
      </w:r>
      <w:r w:rsidR="00433344" w:rsidRPr="00791642">
        <w:rPr>
          <w:rFonts w:ascii="Times New Roman" w:hAnsi="Times New Roman"/>
          <w:sz w:val="28"/>
          <w:szCs w:val="28"/>
          <w:lang w:val="en-US"/>
        </w:rPr>
        <w:t>a’</w:t>
      </w:r>
      <w:r w:rsidRPr="00791642">
        <w:rPr>
          <w:rFonts w:ascii="Times New Roman" w:hAnsi="Times New Roman"/>
          <w:sz w:val="28"/>
          <w:szCs w:val="28"/>
          <w:lang w:val="en-US"/>
        </w:rPr>
        <w:t>minoti, kredit monitoringi, qaytmas kreditlar, restrukturizatsiya, bank likvidligi, rentabellik, moliyaviy barqarorlik, kredit scoringi, kreditlash jarayoni, kredit sifati, makroiqtisodiy omillar, qarz oluvchi moliyaviy holati, ichki nazorat tizimi, xalqaro bank amaliyoti, Basel standartlari, kredit portfeli diversifikatsiyasi, kredit qo‘mitasi, problem kreditlarni boshqarish strategiyalari.</w:t>
      </w:r>
    </w:p>
    <w:p w:rsidR="002E1884" w:rsidRPr="00791642" w:rsidRDefault="002E1884" w:rsidP="002E1884">
      <w:pPr>
        <w:spacing w:after="0" w:line="360" w:lineRule="auto"/>
        <w:ind w:firstLine="709"/>
        <w:jc w:val="both"/>
        <w:rPr>
          <w:rFonts w:ascii="Times New Roman" w:hAnsi="Times New Roman"/>
          <w:sz w:val="28"/>
          <w:lang w:val="en-US"/>
        </w:rPr>
      </w:pPr>
      <w:r w:rsidRPr="00791642">
        <w:rPr>
          <w:rFonts w:ascii="Times New Roman" w:hAnsi="Times New Roman"/>
          <w:b/>
          <w:sz w:val="28"/>
          <w:lang w:val="en-US"/>
        </w:rPr>
        <w:lastRenderedPageBreak/>
        <w:t>Abstract to the master's dissertation.</w:t>
      </w:r>
      <w:r w:rsidRPr="00791642">
        <w:rPr>
          <w:rFonts w:ascii="Times New Roman" w:hAnsi="Times New Roman"/>
          <w:sz w:val="28"/>
          <w:lang w:val="en-US"/>
        </w:rPr>
        <w:t xml:space="preserve"> This master’s dissertation is devoted to studying the causes of non-performing loans (NPLs) in commercial banks, their impact on banking activities, and the theoretical and practical aspects of effective management of problematic loans. The research provides an in-depth analysis of factors related to credit portfolio quality, risk management mechanisms, borrowers’ payment discipline, and the internal management system of banks.</w:t>
      </w:r>
    </w:p>
    <w:p w:rsidR="002E1884" w:rsidRPr="00791642" w:rsidRDefault="002E1884" w:rsidP="002E1884">
      <w:pPr>
        <w:spacing w:after="0" w:line="360" w:lineRule="auto"/>
        <w:ind w:firstLine="709"/>
        <w:jc w:val="both"/>
        <w:rPr>
          <w:rFonts w:ascii="Times New Roman" w:hAnsi="Times New Roman"/>
          <w:sz w:val="28"/>
          <w:lang w:val="en-US"/>
        </w:rPr>
      </w:pPr>
      <w:r w:rsidRPr="00791642">
        <w:rPr>
          <w:rFonts w:ascii="Times New Roman" w:hAnsi="Times New Roman"/>
          <w:sz w:val="28"/>
          <w:lang w:val="en-US"/>
        </w:rPr>
        <w:t xml:space="preserve">During the research process, statistical data on the credit portfolios of commercial banks in Uzbekistan, regulatory documents of the Central Bank, international banking practices, and advanced global experiences </w:t>
      </w:r>
      <w:proofErr w:type="gramStart"/>
      <w:r w:rsidRPr="00791642">
        <w:rPr>
          <w:rFonts w:ascii="Times New Roman" w:hAnsi="Times New Roman"/>
          <w:sz w:val="28"/>
          <w:lang w:val="en-US"/>
        </w:rPr>
        <w:t>were examined</w:t>
      </w:r>
      <w:proofErr w:type="gramEnd"/>
      <w:r w:rsidRPr="00791642">
        <w:rPr>
          <w:rFonts w:ascii="Times New Roman" w:hAnsi="Times New Roman"/>
          <w:sz w:val="28"/>
          <w:lang w:val="en-US"/>
        </w:rPr>
        <w:t xml:space="preserve">. As a result, practical recommendations </w:t>
      </w:r>
      <w:proofErr w:type="gramStart"/>
      <w:r w:rsidRPr="00791642">
        <w:rPr>
          <w:rFonts w:ascii="Times New Roman" w:hAnsi="Times New Roman"/>
          <w:sz w:val="28"/>
          <w:lang w:val="en-US"/>
        </w:rPr>
        <w:t>were developed</w:t>
      </w:r>
      <w:proofErr w:type="gramEnd"/>
      <w:r w:rsidRPr="00791642">
        <w:rPr>
          <w:rFonts w:ascii="Times New Roman" w:hAnsi="Times New Roman"/>
          <w:sz w:val="28"/>
          <w:lang w:val="en-US"/>
        </w:rPr>
        <w:t xml:space="preserve"> for early identification of non-performing loans, improving loan recovery processes, modernizing the risk management system, optimizing credit policy, and enhancing the assessment of collateral.</w:t>
      </w:r>
    </w:p>
    <w:p w:rsidR="002E1884" w:rsidRPr="00791642" w:rsidRDefault="002E1884" w:rsidP="002E1884">
      <w:pPr>
        <w:spacing w:after="0" w:line="360" w:lineRule="auto"/>
        <w:ind w:firstLine="709"/>
        <w:jc w:val="both"/>
        <w:rPr>
          <w:rFonts w:ascii="Times New Roman" w:hAnsi="Times New Roman"/>
          <w:sz w:val="28"/>
          <w:lang w:val="en-US"/>
        </w:rPr>
        <w:sectPr w:rsidR="002E1884" w:rsidRPr="00791642" w:rsidSect="004762C7">
          <w:pgSz w:w="11906" w:h="16838"/>
          <w:pgMar w:top="1134" w:right="850" w:bottom="1134" w:left="1701" w:header="708" w:footer="708" w:gutter="0"/>
          <w:cols w:space="708"/>
          <w:titlePg/>
          <w:docGrid w:linePitch="360"/>
        </w:sectPr>
      </w:pPr>
      <w:r w:rsidRPr="00791642">
        <w:rPr>
          <w:rFonts w:ascii="Times New Roman" w:hAnsi="Times New Roman"/>
          <w:b/>
          <w:sz w:val="28"/>
          <w:lang w:val="en-US"/>
        </w:rPr>
        <w:t xml:space="preserve">Keywords: </w:t>
      </w:r>
      <w:r w:rsidRPr="00791642">
        <w:rPr>
          <w:rFonts w:ascii="Times New Roman" w:hAnsi="Times New Roman"/>
          <w:sz w:val="28"/>
          <w:lang w:val="en-US"/>
        </w:rPr>
        <w:t>Commercial banks, credit portfolio, non-performing loans (NPL), credit risk, risk management, credit policy, payment discipline, collateral security, credit monitoring, bad loans, restructuring, bank liquidity, profitability, financial stability, credit scoring, lending process, credit quality, macroeconomic factors, borrower’s financial condition, internal control system, international banking practice, Basel standards, credit portfolio diversification, credit committee, problematic loan management strategies.</w:t>
      </w:r>
    </w:p>
    <w:p w:rsidR="002E1884" w:rsidRPr="00791642" w:rsidRDefault="002E1884" w:rsidP="00791642">
      <w:pPr>
        <w:pStyle w:val="a6"/>
        <w:spacing w:line="276" w:lineRule="auto"/>
        <w:jc w:val="center"/>
        <w:rPr>
          <w:rFonts w:ascii="Times New Roman" w:hAnsi="Times New Roman"/>
          <w:b/>
          <w:color w:val="000000"/>
          <w:sz w:val="28"/>
          <w:szCs w:val="28"/>
          <w:lang w:val="en-US"/>
        </w:rPr>
      </w:pPr>
      <w:r w:rsidRPr="00791642">
        <w:rPr>
          <w:rFonts w:ascii="Times New Roman" w:hAnsi="Times New Roman"/>
          <w:b/>
          <w:color w:val="000000"/>
          <w:sz w:val="28"/>
          <w:szCs w:val="28"/>
          <w:lang w:val="en-US"/>
        </w:rPr>
        <w:lastRenderedPageBreak/>
        <w:t>MUNDARIJA</w:t>
      </w:r>
    </w:p>
    <w:p w:rsidR="00791642" w:rsidRPr="00791642" w:rsidRDefault="002E1884" w:rsidP="00791642">
      <w:pPr>
        <w:pStyle w:val="11"/>
        <w:tabs>
          <w:tab w:val="right" w:leader="dot" w:pos="9345"/>
        </w:tabs>
        <w:spacing w:line="276" w:lineRule="auto"/>
        <w:rPr>
          <w:rFonts w:ascii="Times New Roman" w:eastAsiaTheme="minorEastAsia" w:hAnsi="Times New Roman"/>
          <w:noProof/>
          <w:sz w:val="28"/>
          <w:szCs w:val="28"/>
          <w:lang w:val="en-US"/>
        </w:rPr>
      </w:pPr>
      <w:r w:rsidRPr="00791642">
        <w:rPr>
          <w:rFonts w:ascii="Times New Roman" w:hAnsi="Times New Roman"/>
          <w:sz w:val="28"/>
          <w:szCs w:val="28"/>
        </w:rPr>
        <w:fldChar w:fldCharType="begin"/>
      </w:r>
      <w:r w:rsidRPr="00791642">
        <w:rPr>
          <w:rFonts w:ascii="Times New Roman" w:hAnsi="Times New Roman"/>
          <w:sz w:val="28"/>
          <w:szCs w:val="28"/>
        </w:rPr>
        <w:instrText xml:space="preserve"> TOC \o "1-3" \h \z \u </w:instrText>
      </w:r>
      <w:r w:rsidRPr="00791642">
        <w:rPr>
          <w:rFonts w:ascii="Times New Roman" w:hAnsi="Times New Roman"/>
          <w:sz w:val="28"/>
          <w:szCs w:val="28"/>
        </w:rPr>
        <w:fldChar w:fldCharType="separate"/>
      </w:r>
      <w:hyperlink w:anchor="_Toc224980024" w:history="1">
        <w:r w:rsidR="00791642" w:rsidRPr="00791642">
          <w:rPr>
            <w:rStyle w:val="a7"/>
            <w:rFonts w:ascii="Times New Roman" w:hAnsi="Times New Roman"/>
            <w:b/>
            <w:noProof/>
            <w:sz w:val="28"/>
            <w:szCs w:val="28"/>
            <w:lang w:val="en-US"/>
          </w:rPr>
          <w:t>I BOB. KIRISH</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_Toc224980024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5</w:t>
        </w:r>
        <w:r w:rsidR="00791642" w:rsidRPr="00791642">
          <w:rPr>
            <w:rFonts w:ascii="Times New Roman" w:hAnsi="Times New Roman"/>
            <w:noProof/>
            <w:webHidden/>
            <w:sz w:val="28"/>
            <w:szCs w:val="28"/>
          </w:rPr>
          <w:fldChar w:fldCharType="end"/>
        </w:r>
      </w:hyperlink>
    </w:p>
    <w:p w:rsidR="00791642" w:rsidRPr="00791642" w:rsidRDefault="002858A1" w:rsidP="00791642">
      <w:pPr>
        <w:pStyle w:val="21"/>
        <w:tabs>
          <w:tab w:val="left" w:pos="880"/>
          <w:tab w:val="right" w:leader="dot" w:pos="9345"/>
        </w:tabs>
        <w:spacing w:line="276" w:lineRule="auto"/>
        <w:rPr>
          <w:rFonts w:ascii="Times New Roman" w:eastAsiaTheme="minorEastAsia" w:hAnsi="Times New Roman"/>
          <w:noProof/>
          <w:sz w:val="28"/>
          <w:szCs w:val="28"/>
          <w:lang w:val="en-US"/>
        </w:rPr>
      </w:pPr>
      <w:hyperlink w:anchor="_Toc224980025" w:history="1">
        <w:r w:rsidR="00791642" w:rsidRPr="00791642">
          <w:rPr>
            <w:rStyle w:val="a7"/>
            <w:rFonts w:ascii="Times New Roman" w:hAnsi="Times New Roman"/>
            <w:b/>
            <w:noProof/>
            <w:sz w:val="28"/>
            <w:szCs w:val="28"/>
            <w:lang w:val="en-US"/>
          </w:rPr>
          <w:t>1.1.</w:t>
        </w:r>
        <w:r w:rsidR="00791642" w:rsidRPr="00791642">
          <w:rPr>
            <w:rFonts w:ascii="Times New Roman" w:eastAsiaTheme="minorEastAsia" w:hAnsi="Times New Roman"/>
            <w:noProof/>
            <w:sz w:val="28"/>
            <w:szCs w:val="28"/>
            <w:lang w:val="en-US"/>
          </w:rPr>
          <w:tab/>
        </w:r>
        <w:r w:rsidR="00791642" w:rsidRPr="00791642">
          <w:rPr>
            <w:rStyle w:val="a7"/>
            <w:rFonts w:ascii="Times New Roman" w:hAnsi="Times New Roman"/>
            <w:b/>
            <w:noProof/>
            <w:sz w:val="28"/>
            <w:szCs w:val="28"/>
            <w:lang w:val="en-US"/>
          </w:rPr>
          <w:t>Dissertatsiya mavzusining asoslanishi va uning dolzarbligi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_Toc224980025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5</w:t>
        </w:r>
        <w:r w:rsidR="00791642" w:rsidRPr="00791642">
          <w:rPr>
            <w:rFonts w:ascii="Times New Roman" w:hAnsi="Times New Roman"/>
            <w:noProof/>
            <w:webHidden/>
            <w:sz w:val="28"/>
            <w:szCs w:val="28"/>
          </w:rPr>
          <w:fldChar w:fldCharType="end"/>
        </w:r>
      </w:hyperlink>
    </w:p>
    <w:p w:rsidR="00791642" w:rsidRPr="00791642" w:rsidRDefault="002858A1"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26" w:history="1">
        <w:r w:rsidR="00791642" w:rsidRPr="00791642">
          <w:rPr>
            <w:rStyle w:val="a7"/>
            <w:rFonts w:ascii="Times New Roman" w:hAnsi="Times New Roman"/>
            <w:b/>
            <w:noProof/>
            <w:sz w:val="28"/>
            <w:szCs w:val="28"/>
            <w:lang w:val="en-US"/>
          </w:rPr>
          <w:t>1.2. Tadqiqotning maqsadi va vazifalari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_Toc224980026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6</w:t>
        </w:r>
        <w:r w:rsidR="00791642" w:rsidRPr="00791642">
          <w:rPr>
            <w:rFonts w:ascii="Times New Roman" w:hAnsi="Times New Roman"/>
            <w:noProof/>
            <w:webHidden/>
            <w:sz w:val="28"/>
            <w:szCs w:val="28"/>
          </w:rPr>
          <w:fldChar w:fldCharType="end"/>
        </w:r>
      </w:hyperlink>
    </w:p>
    <w:p w:rsidR="00791642" w:rsidRPr="00791642" w:rsidRDefault="002858A1"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27" w:history="1">
        <w:r w:rsidR="00791642" w:rsidRPr="00791642">
          <w:rPr>
            <w:rStyle w:val="a7"/>
            <w:rFonts w:ascii="Times New Roman" w:eastAsia="Times New Roman" w:hAnsi="Times New Roman"/>
            <w:b/>
            <w:noProof/>
            <w:sz w:val="28"/>
            <w:szCs w:val="28"/>
            <w:lang w:val="en-US" w:eastAsia="ru-RU"/>
          </w:rPr>
          <w:t>1.3. Tadqiqotning asosiy muammolari va savollari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_Toc224980027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6</w:t>
        </w:r>
        <w:r w:rsidR="00791642" w:rsidRPr="00791642">
          <w:rPr>
            <w:rFonts w:ascii="Times New Roman" w:hAnsi="Times New Roman"/>
            <w:noProof/>
            <w:webHidden/>
            <w:sz w:val="28"/>
            <w:szCs w:val="28"/>
          </w:rPr>
          <w:fldChar w:fldCharType="end"/>
        </w:r>
      </w:hyperlink>
    </w:p>
    <w:p w:rsidR="00791642" w:rsidRPr="00791642" w:rsidRDefault="002858A1"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28" w:history="1">
        <w:r w:rsidR="00791642" w:rsidRPr="00791642">
          <w:rPr>
            <w:rStyle w:val="a7"/>
            <w:rFonts w:ascii="Times New Roman" w:hAnsi="Times New Roman"/>
            <w:b/>
            <w:noProof/>
            <w:sz w:val="28"/>
            <w:szCs w:val="28"/>
            <w:lang w:val="en-US" w:eastAsia="ru-RU"/>
          </w:rPr>
          <w:t>1.4. Tadqiqotning obyekti va predmeti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_Toc224980028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8</w:t>
        </w:r>
        <w:r w:rsidR="00791642" w:rsidRPr="00791642">
          <w:rPr>
            <w:rFonts w:ascii="Times New Roman" w:hAnsi="Times New Roman"/>
            <w:noProof/>
            <w:webHidden/>
            <w:sz w:val="28"/>
            <w:szCs w:val="28"/>
          </w:rPr>
          <w:fldChar w:fldCharType="end"/>
        </w:r>
      </w:hyperlink>
    </w:p>
    <w:p w:rsidR="00791642" w:rsidRPr="00791642" w:rsidRDefault="002858A1"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29" w:history="1">
        <w:r w:rsidR="00791642" w:rsidRPr="00791642">
          <w:rPr>
            <w:rStyle w:val="a7"/>
            <w:rFonts w:ascii="Times New Roman" w:hAnsi="Times New Roman"/>
            <w:b/>
            <w:noProof/>
            <w:sz w:val="28"/>
            <w:szCs w:val="28"/>
            <w:lang w:val="en-US" w:eastAsia="ru-RU"/>
          </w:rPr>
          <w:t>1.5. Tadqiqot natijalarining ilmiy-nazariy va amaliy ahamiyati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_Toc224980029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9</w:t>
        </w:r>
        <w:r w:rsidR="00791642" w:rsidRPr="00791642">
          <w:rPr>
            <w:rFonts w:ascii="Times New Roman" w:hAnsi="Times New Roman"/>
            <w:noProof/>
            <w:webHidden/>
            <w:sz w:val="28"/>
            <w:szCs w:val="28"/>
          </w:rPr>
          <w:fldChar w:fldCharType="end"/>
        </w:r>
      </w:hyperlink>
    </w:p>
    <w:p w:rsidR="00791642" w:rsidRPr="00791642" w:rsidRDefault="002858A1"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0" w:history="1">
        <w:r w:rsidR="00791642" w:rsidRPr="00791642">
          <w:rPr>
            <w:rStyle w:val="a7"/>
            <w:rFonts w:ascii="Times New Roman" w:hAnsi="Times New Roman"/>
            <w:b/>
            <w:noProof/>
            <w:sz w:val="28"/>
            <w:szCs w:val="28"/>
            <w:lang w:val="en-US" w:eastAsia="ru-RU"/>
          </w:rPr>
          <w:t>1.6. Dissertatsiya tarkibining qisqacha tavsifi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_Toc224980030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10</w:t>
        </w:r>
        <w:r w:rsidR="00791642" w:rsidRPr="00791642">
          <w:rPr>
            <w:rFonts w:ascii="Times New Roman" w:hAnsi="Times New Roman"/>
            <w:noProof/>
            <w:webHidden/>
            <w:sz w:val="28"/>
            <w:szCs w:val="28"/>
          </w:rPr>
          <w:fldChar w:fldCharType="end"/>
        </w:r>
      </w:hyperlink>
    </w:p>
    <w:p w:rsidR="00791642" w:rsidRPr="00791642" w:rsidRDefault="002858A1"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31" w:history="1">
        <w:r w:rsidR="00791642" w:rsidRPr="00791642">
          <w:rPr>
            <w:rStyle w:val="a7"/>
            <w:rFonts w:ascii="Times New Roman" w:hAnsi="Times New Roman"/>
            <w:b/>
            <w:noProof/>
            <w:sz w:val="28"/>
            <w:szCs w:val="28"/>
            <w:lang w:val="en-US" w:eastAsia="ru-RU"/>
          </w:rPr>
          <w:t>II BOB.  TIJORAT BANKLARIDA KREDITLASH JARAYONI VA MUAMMOLI KREDITLARNING NAZARIY-METODOLOGIK ASOSLARI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_Toc224980031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11</w:t>
        </w:r>
        <w:r w:rsidR="00791642" w:rsidRPr="00791642">
          <w:rPr>
            <w:rFonts w:ascii="Times New Roman" w:hAnsi="Times New Roman"/>
            <w:noProof/>
            <w:webHidden/>
            <w:sz w:val="28"/>
            <w:szCs w:val="28"/>
          </w:rPr>
          <w:fldChar w:fldCharType="end"/>
        </w:r>
      </w:hyperlink>
    </w:p>
    <w:p w:rsidR="00791642" w:rsidRPr="00791642" w:rsidRDefault="002858A1"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2" w:history="1">
        <w:r w:rsidR="00791642" w:rsidRPr="00791642">
          <w:rPr>
            <w:rStyle w:val="a7"/>
            <w:rFonts w:ascii="Times New Roman" w:hAnsi="Times New Roman"/>
            <w:b/>
            <w:noProof/>
            <w:sz w:val="28"/>
            <w:szCs w:val="28"/>
            <w:lang w:val="en-US" w:eastAsia="ru-RU"/>
          </w:rPr>
          <w:t>2.1. Tijorat banklarida kreditlash jarayonining mazmuni va iqtisodiy mohiyati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_Toc224980032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11</w:t>
        </w:r>
        <w:r w:rsidR="00791642" w:rsidRPr="00791642">
          <w:rPr>
            <w:rFonts w:ascii="Times New Roman" w:hAnsi="Times New Roman"/>
            <w:noProof/>
            <w:webHidden/>
            <w:sz w:val="28"/>
            <w:szCs w:val="28"/>
          </w:rPr>
          <w:fldChar w:fldCharType="end"/>
        </w:r>
      </w:hyperlink>
    </w:p>
    <w:p w:rsidR="00791642" w:rsidRPr="00791642" w:rsidRDefault="002858A1"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3" w:history="1">
        <w:r w:rsidR="00791642" w:rsidRPr="00791642">
          <w:rPr>
            <w:rStyle w:val="a7"/>
            <w:rFonts w:ascii="Times New Roman" w:hAnsi="Times New Roman"/>
            <w:b/>
            <w:noProof/>
            <w:sz w:val="28"/>
            <w:szCs w:val="28"/>
            <w:lang w:val="en-US" w:eastAsia="ru-RU"/>
          </w:rPr>
          <w:t>2.2. Muammoli kredit tushunchasi va uning iqtisodiy-huquqiy talqini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_Toc224980033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18</w:t>
        </w:r>
        <w:r w:rsidR="00791642" w:rsidRPr="00791642">
          <w:rPr>
            <w:rFonts w:ascii="Times New Roman" w:hAnsi="Times New Roman"/>
            <w:noProof/>
            <w:webHidden/>
            <w:sz w:val="28"/>
            <w:szCs w:val="28"/>
          </w:rPr>
          <w:fldChar w:fldCharType="end"/>
        </w:r>
      </w:hyperlink>
    </w:p>
    <w:p w:rsidR="00791642" w:rsidRPr="00791642" w:rsidRDefault="002858A1"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4" w:history="1">
        <w:r w:rsidR="00791642" w:rsidRPr="00791642">
          <w:rPr>
            <w:rStyle w:val="a7"/>
            <w:rFonts w:ascii="Times New Roman" w:hAnsi="Times New Roman"/>
            <w:b/>
            <w:noProof/>
            <w:sz w:val="28"/>
            <w:szCs w:val="28"/>
            <w:lang w:val="en-US" w:eastAsia="ru-RU"/>
          </w:rPr>
          <w:t>2.3. Tijorat banklari kredit portfeli sifatiga ta’sir etuvchi omillar</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_Toc224980034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30</w:t>
        </w:r>
        <w:r w:rsidR="00791642" w:rsidRPr="00791642">
          <w:rPr>
            <w:rFonts w:ascii="Times New Roman" w:hAnsi="Times New Roman"/>
            <w:noProof/>
            <w:webHidden/>
            <w:sz w:val="28"/>
            <w:szCs w:val="28"/>
          </w:rPr>
          <w:fldChar w:fldCharType="end"/>
        </w:r>
      </w:hyperlink>
    </w:p>
    <w:p w:rsidR="00791642" w:rsidRPr="00791642" w:rsidRDefault="002858A1"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35" w:history="1">
        <w:r w:rsidR="00791642" w:rsidRPr="00791642">
          <w:rPr>
            <w:rStyle w:val="a7"/>
            <w:rFonts w:ascii="Times New Roman" w:hAnsi="Times New Roman"/>
            <w:b/>
            <w:bCs/>
            <w:noProof/>
            <w:kern w:val="36"/>
            <w:sz w:val="28"/>
            <w:szCs w:val="28"/>
            <w:lang w:val="en-US" w:eastAsia="ru-RU"/>
          </w:rPr>
          <w:t xml:space="preserve">III BOB. </w:t>
        </w:r>
        <w:r w:rsidR="00791642" w:rsidRPr="00791642">
          <w:rPr>
            <w:rStyle w:val="a7"/>
            <w:rFonts w:ascii="Times New Roman" w:hAnsi="Times New Roman"/>
            <w:b/>
            <w:bCs/>
            <w:noProof/>
            <w:sz w:val="28"/>
            <w:szCs w:val="28"/>
            <w:lang w:val="en-US" w:eastAsia="ru-RU"/>
          </w:rPr>
          <w:t>TIJORAT</w:t>
        </w:r>
        <w:r w:rsidR="00791642" w:rsidRPr="00791642">
          <w:rPr>
            <w:rStyle w:val="a7"/>
            <w:rFonts w:ascii="Times New Roman" w:hAnsi="Times New Roman"/>
            <w:b/>
            <w:bCs/>
            <w:noProof/>
            <w:kern w:val="36"/>
            <w:sz w:val="28"/>
            <w:szCs w:val="28"/>
            <w:lang w:val="en-US" w:eastAsia="ru-RU"/>
          </w:rPr>
          <w:t xml:space="preserve"> BANKLARIDA MUAMMOLI KREDITLAR PAYDO BO‘LISH MEXANIZMI VA ULARNI KAMAYTIRISHNING ILG‘OR MEXANIZMLARI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_Toc224980035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35</w:t>
        </w:r>
        <w:r w:rsidR="00791642" w:rsidRPr="00791642">
          <w:rPr>
            <w:rFonts w:ascii="Times New Roman" w:hAnsi="Times New Roman"/>
            <w:noProof/>
            <w:webHidden/>
            <w:sz w:val="28"/>
            <w:szCs w:val="28"/>
          </w:rPr>
          <w:fldChar w:fldCharType="end"/>
        </w:r>
      </w:hyperlink>
    </w:p>
    <w:p w:rsidR="00791642" w:rsidRPr="00791642" w:rsidRDefault="002858A1"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6" w:history="1">
        <w:r w:rsidR="00791642" w:rsidRPr="00791642">
          <w:rPr>
            <w:rStyle w:val="a7"/>
            <w:rFonts w:ascii="Times New Roman" w:hAnsi="Times New Roman"/>
            <w:b/>
            <w:bCs/>
            <w:noProof/>
            <w:sz w:val="28"/>
            <w:szCs w:val="28"/>
            <w:lang w:val="en-US" w:eastAsia="ru-RU"/>
          </w:rPr>
          <w:t xml:space="preserve">3.1. </w:t>
        </w:r>
        <w:r w:rsidR="00791642" w:rsidRPr="00791642">
          <w:rPr>
            <w:rStyle w:val="a7"/>
            <w:rFonts w:ascii="Times New Roman" w:hAnsi="Times New Roman"/>
            <w:b/>
            <w:bCs/>
            <w:noProof/>
            <w:kern w:val="36"/>
            <w:sz w:val="28"/>
            <w:szCs w:val="28"/>
            <w:lang w:val="en-US" w:eastAsia="ru-RU"/>
          </w:rPr>
          <w:t>Muammoli</w:t>
        </w:r>
        <w:r w:rsidR="00791642" w:rsidRPr="00791642">
          <w:rPr>
            <w:rStyle w:val="a7"/>
            <w:rFonts w:ascii="Times New Roman" w:hAnsi="Times New Roman"/>
            <w:b/>
            <w:bCs/>
            <w:noProof/>
            <w:sz w:val="28"/>
            <w:szCs w:val="28"/>
            <w:lang w:val="en-US" w:eastAsia="ru-RU"/>
          </w:rPr>
          <w:t xml:space="preserve"> kreditlarning vujudga kelishiga olib keluvchi asosiy omillar tahlili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_Toc224980036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35</w:t>
        </w:r>
        <w:r w:rsidR="00791642" w:rsidRPr="00791642">
          <w:rPr>
            <w:rFonts w:ascii="Times New Roman" w:hAnsi="Times New Roman"/>
            <w:noProof/>
            <w:webHidden/>
            <w:sz w:val="28"/>
            <w:szCs w:val="28"/>
          </w:rPr>
          <w:fldChar w:fldCharType="end"/>
        </w:r>
      </w:hyperlink>
    </w:p>
    <w:p w:rsidR="00791642" w:rsidRPr="00791642" w:rsidRDefault="002858A1"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7" w:history="1">
        <w:r w:rsidR="00791642" w:rsidRPr="00791642">
          <w:rPr>
            <w:rStyle w:val="a7"/>
            <w:rFonts w:ascii="Times New Roman" w:hAnsi="Times New Roman"/>
            <w:b/>
            <w:noProof/>
            <w:sz w:val="28"/>
            <w:szCs w:val="28"/>
            <w:lang w:val="en-US"/>
          </w:rPr>
          <w:t xml:space="preserve">3.2. Muammoli kreditlarning tijorat banklari faoliyatiga va </w:t>
        </w:r>
        <w:r w:rsidR="00791642" w:rsidRPr="00791642">
          <w:rPr>
            <w:rStyle w:val="a7"/>
            <w:rFonts w:ascii="Times New Roman" w:hAnsi="Times New Roman"/>
            <w:b/>
            <w:bCs/>
            <w:noProof/>
            <w:sz w:val="28"/>
            <w:szCs w:val="28"/>
            <w:lang w:val="en-US" w:eastAsia="ru-RU"/>
          </w:rPr>
          <w:t xml:space="preserve">makroiqtisodiy jarayonlarga </w:t>
        </w:r>
        <w:r w:rsidR="00791642" w:rsidRPr="00791642">
          <w:rPr>
            <w:rStyle w:val="a7"/>
            <w:rFonts w:ascii="Times New Roman" w:hAnsi="Times New Roman"/>
            <w:b/>
            <w:noProof/>
            <w:sz w:val="28"/>
            <w:szCs w:val="28"/>
            <w:lang w:val="en-US"/>
          </w:rPr>
          <w:t>ta’siri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_Toc224980037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35</w:t>
        </w:r>
        <w:r w:rsidR="00791642" w:rsidRPr="00791642">
          <w:rPr>
            <w:rFonts w:ascii="Times New Roman" w:hAnsi="Times New Roman"/>
            <w:noProof/>
            <w:webHidden/>
            <w:sz w:val="28"/>
            <w:szCs w:val="28"/>
          </w:rPr>
          <w:fldChar w:fldCharType="end"/>
        </w:r>
      </w:hyperlink>
    </w:p>
    <w:p w:rsidR="00791642" w:rsidRPr="00791642" w:rsidRDefault="002858A1"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8" w:history="1">
        <w:r w:rsidR="00791642" w:rsidRPr="00791642">
          <w:rPr>
            <w:rStyle w:val="a7"/>
            <w:rFonts w:ascii="Times New Roman" w:hAnsi="Times New Roman"/>
            <w:b/>
            <w:bCs/>
            <w:noProof/>
            <w:sz w:val="28"/>
            <w:szCs w:val="28"/>
            <w:lang w:val="en-US" w:eastAsia="ru-RU"/>
          </w:rPr>
          <w:t xml:space="preserve">3.4. </w:t>
        </w:r>
        <w:r w:rsidR="00791642" w:rsidRPr="00791642">
          <w:rPr>
            <w:rStyle w:val="a7"/>
            <w:rFonts w:ascii="Times New Roman" w:hAnsi="Times New Roman"/>
            <w:b/>
            <w:bCs/>
            <w:noProof/>
            <w:kern w:val="36"/>
            <w:sz w:val="28"/>
            <w:szCs w:val="28"/>
            <w:lang w:val="en-US" w:eastAsia="ru-RU"/>
          </w:rPr>
          <w:t>Muammoli</w:t>
        </w:r>
        <w:r w:rsidR="00791642" w:rsidRPr="00791642">
          <w:rPr>
            <w:rStyle w:val="a7"/>
            <w:rFonts w:ascii="Times New Roman" w:hAnsi="Times New Roman"/>
            <w:b/>
            <w:bCs/>
            <w:noProof/>
            <w:sz w:val="28"/>
            <w:szCs w:val="28"/>
            <w:lang w:val="en-US" w:eastAsia="ru-RU"/>
          </w:rPr>
          <w:t xml:space="preserve"> kreditlarni oldini olishda kredit xavflarini boshqarish tizimi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_Toc224980038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35</w:t>
        </w:r>
        <w:r w:rsidR="00791642" w:rsidRPr="00791642">
          <w:rPr>
            <w:rFonts w:ascii="Times New Roman" w:hAnsi="Times New Roman"/>
            <w:noProof/>
            <w:webHidden/>
            <w:sz w:val="28"/>
            <w:szCs w:val="28"/>
          </w:rPr>
          <w:fldChar w:fldCharType="end"/>
        </w:r>
      </w:hyperlink>
    </w:p>
    <w:p w:rsidR="00791642" w:rsidRPr="00791642" w:rsidRDefault="002858A1"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9" w:history="1">
        <w:r w:rsidR="00791642" w:rsidRPr="00791642">
          <w:rPr>
            <w:rStyle w:val="a7"/>
            <w:rFonts w:ascii="Times New Roman" w:hAnsi="Times New Roman"/>
            <w:b/>
            <w:bCs/>
            <w:noProof/>
            <w:kern w:val="36"/>
            <w:sz w:val="28"/>
            <w:szCs w:val="28"/>
            <w:lang w:val="en-US" w:eastAsia="ru-RU"/>
          </w:rPr>
          <w:t>3.5. Muammoli</w:t>
        </w:r>
        <w:r w:rsidR="00791642" w:rsidRPr="00791642">
          <w:rPr>
            <w:rStyle w:val="a7"/>
            <w:rFonts w:ascii="Times New Roman" w:hAnsi="Times New Roman"/>
            <w:b/>
            <w:bCs/>
            <w:noProof/>
            <w:sz w:val="28"/>
            <w:szCs w:val="28"/>
            <w:lang w:val="en-US" w:eastAsia="ru-RU"/>
          </w:rPr>
          <w:t xml:space="preserve"> kreditlarni qisqartirishning xalqaro tajribalari operatsion va huquqiy mexanizmlari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_Toc224980039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35</w:t>
        </w:r>
        <w:r w:rsidR="00791642" w:rsidRPr="00791642">
          <w:rPr>
            <w:rFonts w:ascii="Times New Roman" w:hAnsi="Times New Roman"/>
            <w:noProof/>
            <w:webHidden/>
            <w:sz w:val="28"/>
            <w:szCs w:val="28"/>
          </w:rPr>
          <w:fldChar w:fldCharType="end"/>
        </w:r>
      </w:hyperlink>
    </w:p>
    <w:p w:rsidR="00791642" w:rsidRPr="00791642" w:rsidRDefault="002858A1"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40" w:history="1">
        <w:r w:rsidR="00791642" w:rsidRPr="00791642">
          <w:rPr>
            <w:rStyle w:val="a7"/>
            <w:rFonts w:ascii="Times New Roman" w:hAnsi="Times New Roman"/>
            <w:b/>
            <w:bCs/>
            <w:noProof/>
            <w:kern w:val="36"/>
            <w:sz w:val="28"/>
            <w:szCs w:val="28"/>
            <w:lang w:val="en-US" w:eastAsia="ru-RU"/>
          </w:rPr>
          <w:t>XULOSA</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_Toc224980040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36</w:t>
        </w:r>
        <w:r w:rsidR="00791642" w:rsidRPr="00791642">
          <w:rPr>
            <w:rFonts w:ascii="Times New Roman" w:hAnsi="Times New Roman"/>
            <w:noProof/>
            <w:webHidden/>
            <w:sz w:val="28"/>
            <w:szCs w:val="28"/>
          </w:rPr>
          <w:fldChar w:fldCharType="end"/>
        </w:r>
      </w:hyperlink>
    </w:p>
    <w:p w:rsidR="00791642" w:rsidRPr="00791642" w:rsidRDefault="002858A1"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41" w:history="1">
        <w:r w:rsidR="00791642" w:rsidRPr="00791642">
          <w:rPr>
            <w:rStyle w:val="a7"/>
            <w:rFonts w:ascii="Times New Roman" w:hAnsi="Times New Roman"/>
            <w:b/>
            <w:bCs/>
            <w:noProof/>
            <w:kern w:val="36"/>
            <w:sz w:val="28"/>
            <w:szCs w:val="28"/>
            <w:lang w:val="en-US" w:eastAsia="ru-RU"/>
          </w:rPr>
          <w:t>FOYDALANILGAN ADABIYOTLAR ROʻYXATI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_Toc224980041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37</w:t>
        </w:r>
        <w:r w:rsidR="00791642" w:rsidRPr="00791642">
          <w:rPr>
            <w:rFonts w:ascii="Times New Roman" w:hAnsi="Times New Roman"/>
            <w:noProof/>
            <w:webHidden/>
            <w:sz w:val="28"/>
            <w:szCs w:val="28"/>
          </w:rPr>
          <w:fldChar w:fldCharType="end"/>
        </w:r>
      </w:hyperlink>
    </w:p>
    <w:p w:rsidR="00791642" w:rsidRPr="00791642" w:rsidRDefault="002858A1"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42" w:history="1">
        <w:r w:rsidR="00791642" w:rsidRPr="00791642">
          <w:rPr>
            <w:rStyle w:val="a7"/>
            <w:rFonts w:ascii="Times New Roman" w:hAnsi="Times New Roman"/>
            <w:b/>
            <w:bCs/>
            <w:noProof/>
            <w:kern w:val="36"/>
            <w:sz w:val="28"/>
            <w:szCs w:val="28"/>
            <w:lang w:val="en-US" w:eastAsia="ru-RU"/>
          </w:rPr>
          <w:t>ILOVALAR</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_Toc224980042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39</w:t>
        </w:r>
        <w:r w:rsidR="00791642" w:rsidRPr="00791642">
          <w:rPr>
            <w:rFonts w:ascii="Times New Roman" w:hAnsi="Times New Roman"/>
            <w:noProof/>
            <w:webHidden/>
            <w:sz w:val="28"/>
            <w:szCs w:val="28"/>
          </w:rPr>
          <w:fldChar w:fldCharType="end"/>
        </w:r>
      </w:hyperlink>
    </w:p>
    <w:p w:rsidR="002E1884" w:rsidRPr="00791642" w:rsidRDefault="002E1884" w:rsidP="00791642">
      <w:pPr>
        <w:spacing w:line="276" w:lineRule="auto"/>
        <w:rPr>
          <w:rFonts w:ascii="Times New Roman" w:hAnsi="Times New Roman"/>
        </w:rPr>
      </w:pPr>
      <w:r w:rsidRPr="00791642">
        <w:rPr>
          <w:rFonts w:ascii="Times New Roman" w:hAnsi="Times New Roman"/>
          <w:b/>
          <w:bCs/>
          <w:sz w:val="28"/>
          <w:szCs w:val="28"/>
        </w:rPr>
        <w:fldChar w:fldCharType="end"/>
      </w:r>
    </w:p>
    <w:p w:rsidR="002E1884" w:rsidRPr="00791642" w:rsidRDefault="002E1884" w:rsidP="002E1884">
      <w:pPr>
        <w:rPr>
          <w:rFonts w:ascii="Times New Roman" w:hAnsi="Times New Roman"/>
          <w:b/>
          <w:sz w:val="28"/>
          <w:lang w:val="en-US"/>
        </w:rPr>
      </w:pPr>
      <w:r w:rsidRPr="00791642">
        <w:rPr>
          <w:rFonts w:ascii="Times New Roman" w:hAnsi="Times New Roman"/>
          <w:b/>
          <w:sz w:val="28"/>
          <w:lang w:val="en-US"/>
        </w:rPr>
        <w:br w:type="page"/>
      </w:r>
    </w:p>
    <w:p w:rsidR="002E1884" w:rsidRPr="00791642" w:rsidRDefault="002E1884" w:rsidP="002E1884">
      <w:pPr>
        <w:pStyle w:val="1"/>
        <w:jc w:val="center"/>
        <w:rPr>
          <w:rFonts w:ascii="Times New Roman" w:hAnsi="Times New Roman"/>
          <w:b/>
          <w:color w:val="000000"/>
          <w:sz w:val="28"/>
          <w:lang w:val="en-US"/>
        </w:rPr>
      </w:pPr>
      <w:bookmarkStart w:id="0" w:name="_Toc224980024"/>
      <w:r w:rsidRPr="00791642">
        <w:rPr>
          <w:rFonts w:ascii="Times New Roman" w:hAnsi="Times New Roman"/>
          <w:b/>
          <w:color w:val="000000"/>
          <w:sz w:val="28"/>
          <w:lang w:val="en-US"/>
        </w:rPr>
        <w:lastRenderedPageBreak/>
        <w:t>I BOB. KIRISH</w:t>
      </w:r>
      <w:bookmarkEnd w:id="0"/>
    </w:p>
    <w:p w:rsidR="002E1884" w:rsidRPr="00791642" w:rsidRDefault="002E1884" w:rsidP="002E1884">
      <w:pPr>
        <w:pStyle w:val="a3"/>
        <w:numPr>
          <w:ilvl w:val="1"/>
          <w:numId w:val="2"/>
        </w:numPr>
        <w:spacing w:after="0" w:line="360" w:lineRule="auto"/>
        <w:jc w:val="center"/>
        <w:outlineLvl w:val="1"/>
        <w:rPr>
          <w:rFonts w:ascii="Times New Roman" w:hAnsi="Times New Roman"/>
          <w:b/>
          <w:sz w:val="28"/>
          <w:lang w:val="en-US"/>
        </w:rPr>
      </w:pPr>
      <w:bookmarkStart w:id="1" w:name="_Toc224980025"/>
      <w:r w:rsidRPr="00791642">
        <w:rPr>
          <w:rFonts w:ascii="Times New Roman" w:hAnsi="Times New Roman"/>
          <w:b/>
          <w:sz w:val="28"/>
          <w:lang w:val="en-US"/>
        </w:rPr>
        <w:t>Dissertatsiya mavzusining asoslanishi va uning dolzarbligi</w:t>
      </w:r>
      <w:bookmarkEnd w:id="1"/>
    </w:p>
    <w:p w:rsidR="002E1884" w:rsidRPr="00791642" w:rsidRDefault="002E1884" w:rsidP="002E1884">
      <w:pPr>
        <w:pStyle w:val="a3"/>
        <w:spacing w:after="0" w:line="360" w:lineRule="auto"/>
        <w:ind w:left="0" w:firstLine="720"/>
        <w:jc w:val="both"/>
        <w:rPr>
          <w:rFonts w:ascii="Times New Roman" w:hAnsi="Times New Roman"/>
          <w:sz w:val="28"/>
          <w:lang w:val="en-US"/>
        </w:rPr>
      </w:pPr>
      <w:r w:rsidRPr="00791642">
        <w:rPr>
          <w:rFonts w:ascii="Times New Roman" w:hAnsi="Times New Roman"/>
          <w:sz w:val="28"/>
          <w:lang w:val="en-US"/>
        </w:rPr>
        <w:t xml:space="preserve">Hozirgi globallashuv jarayonlari </w:t>
      </w:r>
      <w:proofErr w:type="gramStart"/>
      <w:r w:rsidRPr="00791642">
        <w:rPr>
          <w:rFonts w:ascii="Times New Roman" w:hAnsi="Times New Roman"/>
          <w:sz w:val="28"/>
          <w:lang w:val="en-US"/>
        </w:rPr>
        <w:t>va</w:t>
      </w:r>
      <w:proofErr w:type="gramEnd"/>
      <w:r w:rsidRPr="00791642">
        <w:rPr>
          <w:rFonts w:ascii="Times New Roman" w:hAnsi="Times New Roman"/>
          <w:sz w:val="28"/>
          <w:lang w:val="en-US"/>
        </w:rPr>
        <w:t xml:space="preserve"> xalqaro moliya bozorlaridagi o‘zgarishlar tijorat banklari faoliyatini yanada murakkablashtirmoqda. Dunyo miqyosida kredit bozorining kengayishi, banklararo raqobatning kuchayishi, xavf-xatarlar </w:t>
      </w:r>
      <w:proofErr w:type="gramStart"/>
      <w:r w:rsidRPr="00791642">
        <w:rPr>
          <w:rFonts w:ascii="Times New Roman" w:hAnsi="Times New Roman"/>
          <w:sz w:val="28"/>
          <w:lang w:val="en-US"/>
        </w:rPr>
        <w:t>ko‘payishi</w:t>
      </w:r>
      <w:proofErr w:type="gramEnd"/>
      <w:r w:rsidRPr="00791642">
        <w:rPr>
          <w:rFonts w:ascii="Times New Roman" w:hAnsi="Times New Roman"/>
          <w:sz w:val="28"/>
          <w:lang w:val="en-US"/>
        </w:rPr>
        <w:t xml:space="preserve"> hamda global iqtisodiy sikllarning o‘zgaruvchanligi kredit portfellarining sifati masalasini dolzarb muammoga aylantirdi. Xususan, AQSh </w:t>
      </w:r>
      <w:proofErr w:type="gramStart"/>
      <w:r w:rsidRPr="00791642">
        <w:rPr>
          <w:rFonts w:ascii="Times New Roman" w:hAnsi="Times New Roman"/>
          <w:sz w:val="28"/>
          <w:lang w:val="en-US"/>
        </w:rPr>
        <w:t>va</w:t>
      </w:r>
      <w:proofErr w:type="gramEnd"/>
      <w:r w:rsidRPr="00791642">
        <w:rPr>
          <w:rFonts w:ascii="Times New Roman" w:hAnsi="Times New Roman"/>
          <w:sz w:val="28"/>
          <w:lang w:val="en-US"/>
        </w:rPr>
        <w:t xml:space="preserve"> Yevropa bank tizimlarida 2008-yilgi moliyaviy inqirozdan so‘ng muammoli kreditlar keskin oshgani, buning oqibatida ko‘plab banklar faoliyati izdan chiqqani, kredit risklarini boshqarishning zamonaviy mexanizmlari qayta ko‘rib chiqilganini ko‘rsatadi. So‘nggi yillarda pandemiya va geoiqtisodiy tangliklar ham rivojlangan davlatlarda NPL (non-performing loans) darajasining o‘sishiga olib keldi. Bu jarayon tijorat banklari uchun muammoli kreditlarning oldini olish </w:t>
      </w:r>
      <w:proofErr w:type="gramStart"/>
      <w:r w:rsidRPr="00791642">
        <w:rPr>
          <w:rFonts w:ascii="Times New Roman" w:hAnsi="Times New Roman"/>
          <w:sz w:val="28"/>
          <w:lang w:val="en-US"/>
        </w:rPr>
        <w:t>va</w:t>
      </w:r>
      <w:proofErr w:type="gramEnd"/>
      <w:r w:rsidRPr="00791642">
        <w:rPr>
          <w:rFonts w:ascii="Times New Roman" w:hAnsi="Times New Roman"/>
          <w:sz w:val="28"/>
          <w:lang w:val="en-US"/>
        </w:rPr>
        <w:t xml:space="preserve"> samarali boshqarish masalasi global miqyosda hamon dolzarbligicha qolayotganini tasdiqlaydi.</w:t>
      </w:r>
    </w:p>
    <w:p w:rsidR="002E1884" w:rsidRPr="006D2E69" w:rsidRDefault="002E1884" w:rsidP="002E1884">
      <w:pPr>
        <w:pStyle w:val="a3"/>
        <w:spacing w:after="0" w:line="360" w:lineRule="auto"/>
        <w:ind w:left="0" w:firstLine="720"/>
        <w:jc w:val="both"/>
        <w:rPr>
          <w:rFonts w:ascii="Times New Roman" w:hAnsi="Times New Roman"/>
          <w:color w:val="FF0000"/>
          <w:sz w:val="28"/>
          <w:lang w:val="en-US"/>
        </w:rPr>
      </w:pPr>
      <w:r w:rsidRPr="00791642">
        <w:rPr>
          <w:rFonts w:ascii="Times New Roman" w:hAnsi="Times New Roman"/>
          <w:sz w:val="28"/>
          <w:lang w:val="en-US"/>
        </w:rPr>
        <w:t>O‘zbekiston bank tizimida ham so‘nggi yillarda iqtisodiy islohotlar natijasida kreditlarning hajmi sezilarli darajada kengaydi. Banklarning iqtisodiyotdagi ulushi ortishi bilan birga kredit portfeli sifati ham markaziy o‘rinda turibdi. Markaziy bank statistik m</w:t>
      </w:r>
      <w:r w:rsidR="00433344" w:rsidRPr="00791642">
        <w:rPr>
          <w:rFonts w:ascii="Times New Roman" w:hAnsi="Times New Roman"/>
          <w:sz w:val="28"/>
          <w:lang w:val="en-US"/>
        </w:rPr>
        <w:t>a’</w:t>
      </w:r>
      <w:r w:rsidRPr="00791642">
        <w:rPr>
          <w:rFonts w:ascii="Times New Roman" w:hAnsi="Times New Roman"/>
          <w:sz w:val="28"/>
          <w:lang w:val="en-US"/>
        </w:rPr>
        <w:t xml:space="preserve">lumotlariga </w:t>
      </w:r>
      <w:proofErr w:type="gramStart"/>
      <w:r w:rsidRPr="00791642">
        <w:rPr>
          <w:rFonts w:ascii="Times New Roman" w:hAnsi="Times New Roman"/>
          <w:sz w:val="28"/>
          <w:lang w:val="en-US"/>
        </w:rPr>
        <w:t>ko‘ra</w:t>
      </w:r>
      <w:proofErr w:type="gramEnd"/>
      <w:r w:rsidRPr="00791642">
        <w:rPr>
          <w:rFonts w:ascii="Times New Roman" w:hAnsi="Times New Roman"/>
          <w:sz w:val="28"/>
          <w:lang w:val="en-US"/>
        </w:rPr>
        <w:t xml:space="preserve">, ayrim yillarda muammoli kreditlar ulushi oshgan bo‘lib, bunga ayrim tarmoqlarda to‘lov intizomining pastligi, qarz oluvchilarning moliyaviy barqarorligidagi o‘zgarishlar, kredit monitoringining yetarli darajada samarali emasligi va bank risk-menejmenti tizimlarining rivojlanmagan jihatlari sabab bo‘lmoqda. Ayniqsa, kichik biznes </w:t>
      </w:r>
      <w:proofErr w:type="gramStart"/>
      <w:r w:rsidRPr="00791642">
        <w:rPr>
          <w:rFonts w:ascii="Times New Roman" w:hAnsi="Times New Roman"/>
          <w:sz w:val="28"/>
          <w:lang w:val="en-US"/>
        </w:rPr>
        <w:t>va</w:t>
      </w:r>
      <w:proofErr w:type="gramEnd"/>
      <w:r w:rsidRPr="00791642">
        <w:rPr>
          <w:rFonts w:ascii="Times New Roman" w:hAnsi="Times New Roman"/>
          <w:sz w:val="28"/>
          <w:lang w:val="en-US"/>
        </w:rPr>
        <w:t xml:space="preserve"> jismoniy shaxslar segmentida qaytmayotgan kreditlar ulushi sezilarli o‘sish tendensiyasini ko‘rsatdi.</w:t>
      </w:r>
      <w:r w:rsidR="00495C6A" w:rsidRPr="00495C6A">
        <w:t xml:space="preserve"> </w:t>
      </w:r>
      <w:r w:rsidR="00495C6A" w:rsidRPr="00495C6A">
        <w:rPr>
          <w:rFonts w:ascii="Times New Roman" w:hAnsi="Times New Roman"/>
          <w:sz w:val="28"/>
          <w:szCs w:val="28"/>
          <w:highlight w:val="yellow"/>
          <w:lang w:val="en-US"/>
        </w:rPr>
        <w:t>AQ</w:t>
      </w:r>
      <w:r w:rsidR="00495C6A" w:rsidRPr="00495C6A">
        <w:rPr>
          <w:rFonts w:ascii="Times New Roman" w:hAnsi="Times New Roman"/>
          <w:sz w:val="28"/>
          <w:highlight w:val="yellow"/>
          <w:lang w:val="en-US"/>
        </w:rPr>
        <w:t>Shda jismoniy shaxslarning kredit karta qarzdorligi bo'yicha to‘lovni kechiktirish holatlari so‘nggi 10 yillikdagi eng yuqori ko‘rsatkichlarga yetdi. Masalan, Nyu-York Federal zaxira banki ma'lumotlariga ko‘ra, jiddiy kechikishlar (90 kundan ortiq) ulushi 2023-202</w:t>
      </w:r>
      <w:r w:rsidR="00495C6A">
        <w:rPr>
          <w:rFonts w:ascii="Times New Roman" w:hAnsi="Times New Roman"/>
          <w:sz w:val="28"/>
          <w:highlight w:val="yellow"/>
          <w:lang w:val="en-US"/>
        </w:rPr>
        <w:t>5</w:t>
      </w:r>
      <w:r w:rsidR="00495C6A" w:rsidRPr="00495C6A">
        <w:rPr>
          <w:rFonts w:ascii="Times New Roman" w:hAnsi="Times New Roman"/>
          <w:sz w:val="28"/>
          <w:highlight w:val="yellow"/>
          <w:lang w:val="en-US"/>
        </w:rPr>
        <w:t xml:space="preserve"> yillarda 3% dan oshib, qariyb 4% ga yaqinlashdi. Yoshlar </w:t>
      </w:r>
      <w:proofErr w:type="gramStart"/>
      <w:r w:rsidR="00495C6A" w:rsidRPr="00495C6A">
        <w:rPr>
          <w:rFonts w:ascii="Times New Roman" w:hAnsi="Times New Roman"/>
          <w:sz w:val="28"/>
          <w:highlight w:val="yellow"/>
          <w:lang w:val="en-US"/>
        </w:rPr>
        <w:t>va</w:t>
      </w:r>
      <w:proofErr w:type="gramEnd"/>
      <w:r w:rsidR="00495C6A" w:rsidRPr="00495C6A">
        <w:rPr>
          <w:rFonts w:ascii="Times New Roman" w:hAnsi="Times New Roman"/>
          <w:sz w:val="28"/>
          <w:highlight w:val="yellow"/>
          <w:lang w:val="en-US"/>
        </w:rPr>
        <w:t xml:space="preserve"> kam daromadli aholi qatlami orasida bu ko'rsatkich yanada yuqori.</w:t>
      </w:r>
      <w:r w:rsidR="006D2E69" w:rsidRPr="00495C6A">
        <w:rPr>
          <w:rFonts w:ascii="Times New Roman" w:hAnsi="Times New Roman"/>
          <w:sz w:val="28"/>
          <w:highlight w:val="yellow"/>
          <w:lang w:val="en-US"/>
        </w:rPr>
        <w:t xml:space="preserve"> </w:t>
      </w:r>
      <w:r w:rsidR="00495C6A" w:rsidRPr="00495C6A">
        <w:rPr>
          <w:rFonts w:ascii="Times New Roman" w:hAnsi="Times New Roman"/>
          <w:sz w:val="28"/>
          <w:highlight w:val="yellow"/>
          <w:lang w:val="en-US"/>
        </w:rPr>
        <w:t xml:space="preserve">Yevropa Markaziy Banki (ECB) ma'lumotlariga ko'ra, garchi umumiy NPL (qaytmayotgan kreditlar) darajasi past (taxminan 1.8% - 2%) saqlanib qolayotgan bo'lsa-da, aynan kichik </w:t>
      </w:r>
      <w:proofErr w:type="gramStart"/>
      <w:r w:rsidR="00495C6A" w:rsidRPr="00495C6A">
        <w:rPr>
          <w:rFonts w:ascii="Times New Roman" w:hAnsi="Times New Roman"/>
          <w:sz w:val="28"/>
          <w:highlight w:val="yellow"/>
          <w:lang w:val="en-US"/>
        </w:rPr>
        <w:t>va</w:t>
      </w:r>
      <w:proofErr w:type="gramEnd"/>
      <w:r w:rsidR="00495C6A" w:rsidRPr="00495C6A">
        <w:rPr>
          <w:rFonts w:ascii="Times New Roman" w:hAnsi="Times New Roman"/>
          <w:sz w:val="28"/>
          <w:highlight w:val="yellow"/>
          <w:lang w:val="en-US"/>
        </w:rPr>
        <w:t xml:space="preserve"> o'rta biznes </w:t>
      </w:r>
      <w:r w:rsidR="00495C6A" w:rsidRPr="00495C6A">
        <w:rPr>
          <w:rFonts w:ascii="Times New Roman" w:hAnsi="Times New Roman"/>
          <w:sz w:val="28"/>
          <w:highlight w:val="yellow"/>
          <w:lang w:val="en-US"/>
        </w:rPr>
        <w:lastRenderedPageBreak/>
        <w:t xml:space="preserve">(SME) sektorida korxonalar bankrotligi o'smoqda. Lotin Amerikasining ayrim davlatlarida (Braziliya, Kolumbiya) jismoniy shaxslar </w:t>
      </w:r>
      <w:proofErr w:type="gramStart"/>
      <w:r w:rsidR="00495C6A" w:rsidRPr="00495C6A">
        <w:rPr>
          <w:rFonts w:ascii="Times New Roman" w:hAnsi="Times New Roman"/>
          <w:sz w:val="28"/>
          <w:highlight w:val="yellow"/>
          <w:lang w:val="en-US"/>
        </w:rPr>
        <w:t>va</w:t>
      </w:r>
      <w:proofErr w:type="gramEnd"/>
      <w:r w:rsidR="00495C6A" w:rsidRPr="00495C6A">
        <w:rPr>
          <w:rFonts w:ascii="Times New Roman" w:hAnsi="Times New Roman"/>
          <w:sz w:val="28"/>
          <w:highlight w:val="yellow"/>
          <w:lang w:val="en-US"/>
        </w:rPr>
        <w:t xml:space="preserve"> kichik biznes bo'yicha muammoli kreditlar ulushi 5-7% gacha ko'tarilgan. Xitoyda ham ko'chmas mulk inqirozi </w:t>
      </w:r>
      <w:proofErr w:type="gramStart"/>
      <w:r w:rsidR="00495C6A" w:rsidRPr="00495C6A">
        <w:rPr>
          <w:rFonts w:ascii="Times New Roman" w:hAnsi="Times New Roman"/>
          <w:sz w:val="28"/>
          <w:highlight w:val="yellow"/>
          <w:lang w:val="en-US"/>
        </w:rPr>
        <w:t>va</w:t>
      </w:r>
      <w:proofErr w:type="gramEnd"/>
      <w:r w:rsidR="00495C6A" w:rsidRPr="00495C6A">
        <w:rPr>
          <w:rFonts w:ascii="Times New Roman" w:hAnsi="Times New Roman"/>
          <w:sz w:val="28"/>
          <w:highlight w:val="yellow"/>
          <w:lang w:val="en-US"/>
        </w:rPr>
        <w:t xml:space="preserve"> iqtisodiy sekinlashuv ortidan mintaqaviy banklarda kichik biznesga ajratilgan kreditlarning NPL darajasi 4% dan oshgani taxmin qilinadi.</w:t>
      </w:r>
      <w:r w:rsidR="00495C6A">
        <w:rPr>
          <w:rFonts w:ascii="Times New Roman" w:hAnsi="Times New Roman"/>
          <w:sz w:val="28"/>
          <w:lang w:val="en-US"/>
        </w:rPr>
        <w:t xml:space="preserve"> </w:t>
      </w:r>
      <w:r w:rsidR="006D2E69" w:rsidRPr="006D2E69">
        <w:rPr>
          <w:rFonts w:ascii="Times New Roman" w:hAnsi="Times New Roman"/>
          <w:color w:val="FF0000"/>
          <w:sz w:val="28"/>
          <w:highlight w:val="yellow"/>
          <w:lang w:val="en-US"/>
        </w:rPr>
        <w:t>Raqam va faktlar yo ‘qku</w:t>
      </w:r>
      <w:proofErr w:type="gramStart"/>
      <w:r w:rsidR="006D2E69" w:rsidRPr="006D2E69">
        <w:rPr>
          <w:rFonts w:ascii="Times New Roman" w:hAnsi="Times New Roman"/>
          <w:color w:val="FF0000"/>
          <w:sz w:val="28"/>
          <w:highlight w:val="yellow"/>
          <w:lang w:val="en-US"/>
        </w:rPr>
        <w:t>…..</w:t>
      </w:r>
      <w:proofErr w:type="gramEnd"/>
      <w:r w:rsidR="006D2E69" w:rsidRPr="006D2E69">
        <w:rPr>
          <w:rFonts w:ascii="Times New Roman" w:hAnsi="Times New Roman"/>
          <w:color w:val="FF0000"/>
          <w:sz w:val="28"/>
          <w:highlight w:val="yellow"/>
          <w:lang w:val="en-US"/>
        </w:rPr>
        <w:t xml:space="preserve"> Jahon amaliyotida nimalar bo ‘layapti</w:t>
      </w:r>
      <w:proofErr w:type="gramStart"/>
      <w:r w:rsidR="006D2E69" w:rsidRPr="006D2E69">
        <w:rPr>
          <w:rFonts w:ascii="Times New Roman" w:hAnsi="Times New Roman"/>
          <w:color w:val="FF0000"/>
          <w:sz w:val="28"/>
          <w:highlight w:val="yellow"/>
          <w:lang w:val="en-US"/>
        </w:rPr>
        <w:t>……</w:t>
      </w:r>
      <w:proofErr w:type="gramEnd"/>
    </w:p>
    <w:p w:rsidR="002E1884" w:rsidRPr="00791642" w:rsidRDefault="002E1884" w:rsidP="002E1884">
      <w:pPr>
        <w:pStyle w:val="a3"/>
        <w:spacing w:after="0" w:line="360" w:lineRule="auto"/>
        <w:ind w:left="0" w:firstLine="720"/>
        <w:jc w:val="both"/>
        <w:rPr>
          <w:rFonts w:ascii="Times New Roman" w:hAnsi="Times New Roman"/>
          <w:sz w:val="28"/>
          <w:lang w:val="en-US"/>
        </w:rPr>
      </w:pPr>
      <w:r w:rsidRPr="00791642">
        <w:rPr>
          <w:rFonts w:ascii="Times New Roman" w:hAnsi="Times New Roman"/>
          <w:sz w:val="28"/>
          <w:lang w:val="en-US"/>
        </w:rPr>
        <w:t>Shu nuqtai nazardan, tijorat banklarida muammoli kreditlarning kelib chiqish omillarini aniqlash, ularning iqtisodiyot barqarorligiga t</w:t>
      </w:r>
      <w:r w:rsidR="00433344" w:rsidRPr="00791642">
        <w:rPr>
          <w:rFonts w:ascii="Times New Roman" w:hAnsi="Times New Roman"/>
          <w:sz w:val="28"/>
          <w:lang w:val="en-US"/>
        </w:rPr>
        <w:t>a’</w:t>
      </w:r>
      <w:r w:rsidRPr="00791642">
        <w:rPr>
          <w:rFonts w:ascii="Times New Roman" w:hAnsi="Times New Roman"/>
          <w:sz w:val="28"/>
          <w:lang w:val="en-US"/>
        </w:rPr>
        <w:t xml:space="preserve">sirini tahlil qilish </w:t>
      </w:r>
      <w:proofErr w:type="gramStart"/>
      <w:r w:rsidRPr="00791642">
        <w:rPr>
          <w:rFonts w:ascii="Times New Roman" w:hAnsi="Times New Roman"/>
          <w:sz w:val="28"/>
          <w:lang w:val="en-US"/>
        </w:rPr>
        <w:t>va</w:t>
      </w:r>
      <w:proofErr w:type="gramEnd"/>
      <w:r w:rsidRPr="00791642">
        <w:rPr>
          <w:rFonts w:ascii="Times New Roman" w:hAnsi="Times New Roman"/>
          <w:sz w:val="28"/>
          <w:lang w:val="en-US"/>
        </w:rPr>
        <w:t xml:space="preserve"> samarali boshqaruv mexanizmlarini ishlab chiqish bugungi kundagi eng dolzarb masalalardan biridir. Mazkur mavzuning amaliy ahamiyati shundaki, muammoli kreditlarning kamayishi banklarning likvidligi </w:t>
      </w:r>
      <w:proofErr w:type="gramStart"/>
      <w:r w:rsidRPr="00791642">
        <w:rPr>
          <w:rFonts w:ascii="Times New Roman" w:hAnsi="Times New Roman"/>
          <w:sz w:val="28"/>
          <w:lang w:val="en-US"/>
        </w:rPr>
        <w:t>va</w:t>
      </w:r>
      <w:proofErr w:type="gramEnd"/>
      <w:r w:rsidRPr="00791642">
        <w:rPr>
          <w:rFonts w:ascii="Times New Roman" w:hAnsi="Times New Roman"/>
          <w:sz w:val="28"/>
          <w:lang w:val="en-US"/>
        </w:rPr>
        <w:t xml:space="preserve"> daromadliligini oshiradi, iqtisodiy o‘sishning barqarorligini t</w:t>
      </w:r>
      <w:r w:rsidR="00433344" w:rsidRPr="00791642">
        <w:rPr>
          <w:rFonts w:ascii="Times New Roman" w:hAnsi="Times New Roman"/>
          <w:sz w:val="28"/>
          <w:lang w:val="en-US"/>
        </w:rPr>
        <w:t>a’</w:t>
      </w:r>
      <w:r w:rsidRPr="00791642">
        <w:rPr>
          <w:rFonts w:ascii="Times New Roman" w:hAnsi="Times New Roman"/>
          <w:sz w:val="28"/>
          <w:lang w:val="en-US"/>
        </w:rPr>
        <w:t>minlaydi hamda mamlakat moliya tizimini mustahkamlaydi.</w:t>
      </w:r>
    </w:p>
    <w:p w:rsidR="002E1884" w:rsidRPr="00791642" w:rsidRDefault="002E1884" w:rsidP="002E1884">
      <w:pPr>
        <w:pStyle w:val="a3"/>
        <w:spacing w:after="0" w:line="360" w:lineRule="auto"/>
        <w:ind w:left="0" w:firstLine="720"/>
        <w:jc w:val="center"/>
        <w:outlineLvl w:val="1"/>
        <w:rPr>
          <w:rFonts w:ascii="Times New Roman" w:hAnsi="Times New Roman"/>
          <w:b/>
          <w:sz w:val="28"/>
          <w:lang w:val="en-US"/>
        </w:rPr>
      </w:pPr>
      <w:bookmarkStart w:id="2" w:name="_Toc224980026"/>
      <w:r w:rsidRPr="00791642">
        <w:rPr>
          <w:rFonts w:ascii="Times New Roman" w:hAnsi="Times New Roman"/>
          <w:b/>
          <w:sz w:val="28"/>
          <w:lang w:val="en-US"/>
        </w:rPr>
        <w:t xml:space="preserve">1.2. Tadqiqotning maqsadi </w:t>
      </w:r>
      <w:proofErr w:type="gramStart"/>
      <w:r w:rsidRPr="00791642">
        <w:rPr>
          <w:rFonts w:ascii="Times New Roman" w:hAnsi="Times New Roman"/>
          <w:b/>
          <w:sz w:val="28"/>
          <w:lang w:val="en-US"/>
        </w:rPr>
        <w:t>va</w:t>
      </w:r>
      <w:proofErr w:type="gramEnd"/>
      <w:r w:rsidRPr="00791642">
        <w:rPr>
          <w:rFonts w:ascii="Times New Roman" w:hAnsi="Times New Roman"/>
          <w:b/>
          <w:sz w:val="28"/>
          <w:lang w:val="en-US"/>
        </w:rPr>
        <w:t xml:space="preserve"> vazifalari</w:t>
      </w:r>
      <w:bookmarkEnd w:id="2"/>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b/>
          <w:color w:val="000000"/>
          <w:sz w:val="28"/>
          <w:szCs w:val="28"/>
          <w:lang w:val="en-US" w:eastAsia="ru-RU"/>
        </w:rPr>
        <w:t>Tadqiqotning asosiy maqsadi</w:t>
      </w:r>
      <w:r w:rsidRPr="00791642">
        <w:rPr>
          <w:rFonts w:ascii="Times New Roman" w:eastAsia="Times New Roman" w:hAnsi="Times New Roman"/>
          <w:color w:val="000000"/>
          <w:sz w:val="28"/>
          <w:szCs w:val="28"/>
          <w:lang w:val="en-US" w:eastAsia="ru-RU"/>
        </w:rPr>
        <w:t xml:space="preserve"> — tijorat banklarida muammoli kreditlarning kelib chiqish omillarini chuqur ilmiy tahlil qilish, ularning bank faoliyati barqarorligi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moliyaviy ko‘rsatkichlariga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shuningdek, muammoli kreditlarni kamaytirish, oldini olish va samarali boshqarishga qaratilgan taklif hamda amaliy mexanizmlarni ishlab chiqishdan iborat.</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Belgilab olingan maqsaddan kelib chiqqan holda quyidagilar tadqiqotning </w:t>
      </w:r>
      <w:r w:rsidRPr="00791642">
        <w:rPr>
          <w:rFonts w:ascii="Times New Roman" w:eastAsia="Times New Roman" w:hAnsi="Times New Roman"/>
          <w:b/>
          <w:color w:val="000000"/>
          <w:sz w:val="28"/>
          <w:szCs w:val="28"/>
          <w:lang w:val="en-US" w:eastAsia="ru-RU"/>
        </w:rPr>
        <w:t>asosiy vazifalari</w:t>
      </w:r>
      <w:r w:rsidRPr="00791642">
        <w:rPr>
          <w:rFonts w:ascii="Times New Roman" w:eastAsia="Times New Roman" w:hAnsi="Times New Roman"/>
          <w:color w:val="000000"/>
          <w:sz w:val="28"/>
          <w:szCs w:val="28"/>
          <w:lang w:val="en-US" w:eastAsia="ru-RU"/>
        </w:rPr>
        <w:t xml:space="preserve"> sifatida belgilangan:</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791642">
        <w:rPr>
          <w:rFonts w:ascii="Times New Roman" w:eastAsia="Times New Roman" w:hAnsi="Times New Roman"/>
          <w:color w:val="000000"/>
          <w:sz w:val="28"/>
          <w:szCs w:val="28"/>
          <w:lang w:val="en-US" w:eastAsia="ru-RU"/>
        </w:rPr>
        <w:t>tijorat</w:t>
      </w:r>
      <w:proofErr w:type="gramEnd"/>
      <w:r w:rsidRPr="00791642">
        <w:rPr>
          <w:rFonts w:ascii="Times New Roman" w:eastAsia="Times New Roman" w:hAnsi="Times New Roman"/>
          <w:color w:val="000000"/>
          <w:sz w:val="28"/>
          <w:szCs w:val="28"/>
          <w:lang w:val="en-US" w:eastAsia="ru-RU"/>
        </w:rPr>
        <w:t xml:space="preserve"> banklarida kreditlash jarayonining nazariy asoslari, kredit sifati va kredit risklarini boshqarish yondashuvlarini o‘rganish.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791642">
        <w:rPr>
          <w:rFonts w:ascii="Times New Roman" w:eastAsia="Times New Roman" w:hAnsi="Times New Roman"/>
          <w:color w:val="000000"/>
          <w:sz w:val="28"/>
          <w:szCs w:val="28"/>
          <w:lang w:val="en-US" w:eastAsia="ru-RU"/>
        </w:rPr>
        <w:t>muammoli</w:t>
      </w:r>
      <w:proofErr w:type="gramEnd"/>
      <w:r w:rsidRPr="00791642">
        <w:rPr>
          <w:rFonts w:ascii="Times New Roman" w:eastAsia="Times New Roman" w:hAnsi="Times New Roman"/>
          <w:color w:val="000000"/>
          <w:sz w:val="28"/>
          <w:szCs w:val="28"/>
          <w:lang w:val="en-US" w:eastAsia="ru-RU"/>
        </w:rPr>
        <w:t xml:space="preserve"> kreditlarning kelib chiqish sabablari, bank ichki boshqaruvi, makroiqtisodiy omillar va qarz oluvchilarning xatti-harakati bilan bog‘liq faktorlarni tizimli tahlil qilish.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O‘zbekiston tijorat banklari kredit portfeli misolida muammoli kreditlar ulushi, dinamikasi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tuzilmasini amaliy tahlil qilish.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791642">
        <w:rPr>
          <w:rFonts w:ascii="Times New Roman" w:eastAsia="Times New Roman" w:hAnsi="Times New Roman"/>
          <w:color w:val="000000"/>
          <w:sz w:val="28"/>
          <w:szCs w:val="28"/>
          <w:lang w:val="en-US" w:eastAsia="ru-RU"/>
        </w:rPr>
        <w:lastRenderedPageBreak/>
        <w:t>muammoli</w:t>
      </w:r>
      <w:proofErr w:type="gramEnd"/>
      <w:r w:rsidRPr="00791642">
        <w:rPr>
          <w:rFonts w:ascii="Times New Roman" w:eastAsia="Times New Roman" w:hAnsi="Times New Roman"/>
          <w:color w:val="000000"/>
          <w:sz w:val="28"/>
          <w:szCs w:val="28"/>
          <w:lang w:val="en-US" w:eastAsia="ru-RU"/>
        </w:rPr>
        <w:t xml:space="preserve"> kreditlarning banklar likvidligi, rentabelligi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791642">
        <w:rPr>
          <w:rFonts w:ascii="Times New Roman" w:eastAsia="Times New Roman" w:hAnsi="Times New Roman"/>
          <w:color w:val="000000"/>
          <w:sz w:val="28"/>
          <w:szCs w:val="28"/>
          <w:lang w:val="en-US" w:eastAsia="ru-RU"/>
        </w:rPr>
        <w:t>dunyo</w:t>
      </w:r>
      <w:proofErr w:type="gramEnd"/>
      <w:r w:rsidRPr="00791642">
        <w:rPr>
          <w:rFonts w:ascii="Times New Roman" w:eastAsia="Times New Roman" w:hAnsi="Times New Roman"/>
          <w:color w:val="000000"/>
          <w:sz w:val="28"/>
          <w:szCs w:val="28"/>
          <w:lang w:val="en-US" w:eastAsia="ru-RU"/>
        </w:rPr>
        <w:t xml:space="preserve"> bank amaliyotida qo‘llanilayotgan muammoli kreditlarni boshqarish strategiyalari va ilg‘or tajribalarni o‘rganish.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O‘zbekistonda muammoli kreditlarni qisqartirish, qarz oluvchilarni baholash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kredit monitoringini takomillashtirish bo‘yicha ilmiy asoslangan taklif va tavsiyalar ishlab chiqish.</w:t>
      </w:r>
    </w:p>
    <w:p w:rsidR="002E1884" w:rsidRPr="00791642" w:rsidRDefault="002E1884" w:rsidP="002E1884">
      <w:pPr>
        <w:pStyle w:val="a3"/>
        <w:spacing w:after="0" w:line="360" w:lineRule="auto"/>
        <w:ind w:left="709"/>
        <w:jc w:val="center"/>
        <w:outlineLvl w:val="1"/>
        <w:rPr>
          <w:rFonts w:ascii="Times New Roman" w:eastAsia="Times New Roman" w:hAnsi="Times New Roman"/>
          <w:b/>
          <w:color w:val="000000"/>
          <w:sz w:val="28"/>
          <w:szCs w:val="28"/>
          <w:lang w:val="en-US" w:eastAsia="ru-RU"/>
        </w:rPr>
      </w:pPr>
      <w:bookmarkStart w:id="3" w:name="_Toc224980027"/>
      <w:r w:rsidRPr="00791642">
        <w:rPr>
          <w:rFonts w:ascii="Times New Roman" w:eastAsia="Times New Roman" w:hAnsi="Times New Roman"/>
          <w:b/>
          <w:color w:val="000000"/>
          <w:sz w:val="28"/>
          <w:szCs w:val="28"/>
          <w:lang w:val="en-US" w:eastAsia="ru-RU"/>
        </w:rPr>
        <w:t xml:space="preserve">1.3. Tadqiqotning asosiy muammolari </w:t>
      </w:r>
      <w:proofErr w:type="gramStart"/>
      <w:r w:rsidRPr="00791642">
        <w:rPr>
          <w:rFonts w:ascii="Times New Roman" w:eastAsia="Times New Roman" w:hAnsi="Times New Roman"/>
          <w:b/>
          <w:color w:val="000000"/>
          <w:sz w:val="28"/>
          <w:szCs w:val="28"/>
          <w:lang w:val="en-US" w:eastAsia="ru-RU"/>
        </w:rPr>
        <w:t>va</w:t>
      </w:r>
      <w:proofErr w:type="gramEnd"/>
      <w:r w:rsidRPr="00791642">
        <w:rPr>
          <w:rFonts w:ascii="Times New Roman" w:eastAsia="Times New Roman" w:hAnsi="Times New Roman"/>
          <w:b/>
          <w:color w:val="000000"/>
          <w:sz w:val="28"/>
          <w:szCs w:val="28"/>
          <w:lang w:val="en-US" w:eastAsia="ru-RU"/>
        </w:rPr>
        <w:t xml:space="preserve"> savollari</w:t>
      </w:r>
      <w:bookmarkEnd w:id="3"/>
    </w:p>
    <w:p w:rsidR="002E1884" w:rsidRPr="00791642" w:rsidRDefault="002E1884" w:rsidP="002E1884">
      <w:pPr>
        <w:pStyle w:val="a3"/>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 kredit portfelida muammoli kreditlar ulushining ortib borishi banklarning likvidligi, daromadliligi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moliyaviy barqarorligiga jiddiy xavf tug‘dirmoqda. Amaliyotda kreditlar sifatini baholash, qarz oluvchilarning to‘lovga qobiliyatini aniqlash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monitoring tizimining yetarli darajada samarali ishlamasligi natijasida kreditlarning katta qismi qaytmas qarzlarga aylanmoqda. Shu bilan birga, makroiqtisodiy omillar, korxonalarning moliyaviy xatti-harakatlari hamda bank nazorati mexanizmlarining takomillashmaganligi muammoli kreditlar sonining oshishiga olib kelmoqda.</w:t>
      </w:r>
    </w:p>
    <w:p w:rsidR="002E1884" w:rsidRPr="00791642" w:rsidRDefault="002E1884" w:rsidP="002E1884">
      <w:pPr>
        <w:pStyle w:val="a3"/>
        <w:spacing w:after="0" w:line="360" w:lineRule="auto"/>
        <w:ind w:left="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asosiy muammolari:</w:t>
      </w:r>
    </w:p>
    <w:p w:rsidR="002E1884" w:rsidRPr="006D2E69" w:rsidRDefault="00495C6A" w:rsidP="00495C6A">
      <w:pPr>
        <w:pStyle w:val="a4"/>
        <w:spacing w:before="0" w:beforeAutospacing="0" w:after="0" w:afterAutospacing="0" w:line="360" w:lineRule="auto"/>
        <w:ind w:firstLine="709"/>
        <w:jc w:val="both"/>
        <w:rPr>
          <w:color w:val="FF0000"/>
          <w:sz w:val="28"/>
          <w:highlight w:val="yellow"/>
          <w:lang w:val="en-US"/>
        </w:rPr>
      </w:pPr>
      <w:r>
        <w:rPr>
          <w:rStyle w:val="a5"/>
          <w:b w:val="0"/>
          <w:color w:val="FF0000"/>
          <w:sz w:val="28"/>
          <w:lang w:val="en-US"/>
        </w:rPr>
        <w:t xml:space="preserve">Birinchidan </w:t>
      </w:r>
      <w:r>
        <w:rPr>
          <w:rStyle w:val="a5"/>
          <w:b w:val="0"/>
          <w:sz w:val="28"/>
          <w:lang w:val="en-US"/>
        </w:rPr>
        <w:t>k</w:t>
      </w:r>
      <w:r w:rsidR="002E1884" w:rsidRPr="00791642">
        <w:rPr>
          <w:rStyle w:val="a5"/>
          <w:b w:val="0"/>
          <w:sz w:val="28"/>
          <w:lang w:val="en-US"/>
        </w:rPr>
        <w:t>reditlash jarayonida risklarni baholashning yetarli darajada takomillashmaganligi.</w:t>
      </w:r>
      <w:r w:rsidR="002E1884" w:rsidRPr="00791642">
        <w:rPr>
          <w:sz w:val="28"/>
          <w:lang w:val="en-US"/>
        </w:rPr>
        <w:t xml:space="preserve"> </w:t>
      </w:r>
      <w:proofErr w:type="gramStart"/>
      <w:r w:rsidR="002E1884" w:rsidRPr="00791642">
        <w:rPr>
          <w:sz w:val="28"/>
          <w:lang w:val="en-US"/>
        </w:rPr>
        <w:t>Ko‘plab</w:t>
      </w:r>
      <w:proofErr w:type="gramEnd"/>
      <w:r w:rsidR="002E1884" w:rsidRPr="00791642">
        <w:rPr>
          <w:sz w:val="28"/>
          <w:lang w:val="en-US"/>
        </w:rPr>
        <w:t xml:space="preserve"> tijorat banklarida qarz oluvchilarning moliyaviy holatini baholash, kreditni qaytarish imkoniyatlarini prognozlash hamda kredit riskini aniqlash metodlari zamonaviy talablarga to‘liq javob bermaydi.</w:t>
      </w:r>
      <w:r w:rsidR="00A64331">
        <w:rPr>
          <w:sz w:val="28"/>
          <w:lang w:val="en-US"/>
        </w:rPr>
        <w:t xml:space="preserve"> </w:t>
      </w:r>
      <w:r w:rsidR="00A64331" w:rsidRPr="00A64331">
        <w:rPr>
          <w:sz w:val="28"/>
          <w:lang w:val="en-US"/>
        </w:rPr>
        <w:t xml:space="preserve">Markaziy bank ma'lumotlariga ko'ra, 2023-yilda NPL darajasi nisbatan barqaror saqlanib turgan bo'lsa-da, 2024-yilning birinchi yarmiga kelib muammoli kreditlarning mutlaq hajmi 21 </w:t>
      </w:r>
      <w:proofErr w:type="gramStart"/>
      <w:r w:rsidR="00A64331" w:rsidRPr="00A64331">
        <w:rPr>
          <w:sz w:val="28"/>
          <w:lang w:val="en-US"/>
        </w:rPr>
        <w:t>trillion so'mdan</w:t>
      </w:r>
      <w:proofErr w:type="gramEnd"/>
      <w:r w:rsidR="00A64331" w:rsidRPr="00A64331">
        <w:rPr>
          <w:sz w:val="28"/>
          <w:lang w:val="en-US"/>
        </w:rPr>
        <w:t xml:space="preserve"> oshib ketdi. 2025-2026 yillarga kelib ko'rilgan choralar hisobiga umumiy NPL ulushi 3.1% - 3.3% atrofida barqarorlashayotgan bo'lsa-da, summa ko'rinishida hamon yuqoriligicha qolmoqda.</w:t>
      </w:r>
      <w:r w:rsidR="006D2E69">
        <w:rPr>
          <w:sz w:val="28"/>
          <w:lang w:val="en-US"/>
        </w:rPr>
        <w:t xml:space="preserve"> </w:t>
      </w:r>
      <w:r w:rsidR="006D2E69" w:rsidRPr="006D2E69">
        <w:rPr>
          <w:color w:val="FF0000"/>
          <w:sz w:val="28"/>
          <w:highlight w:val="yellow"/>
          <w:lang w:val="en-US"/>
        </w:rPr>
        <w:t>Jumladan 2023-2025 yullarda Respublikamiz tijorat banklarida</w:t>
      </w:r>
      <w:proofErr w:type="gramStart"/>
      <w:r w:rsidR="006D2E69" w:rsidRPr="006D2E69">
        <w:rPr>
          <w:color w:val="FF0000"/>
          <w:sz w:val="28"/>
          <w:highlight w:val="yellow"/>
          <w:lang w:val="en-US"/>
        </w:rPr>
        <w:t>………</w:t>
      </w:r>
      <w:proofErr w:type="gramEnd"/>
    </w:p>
    <w:p w:rsidR="002E1884" w:rsidRPr="00791642" w:rsidRDefault="00495C6A" w:rsidP="00495C6A">
      <w:pPr>
        <w:pStyle w:val="a4"/>
        <w:spacing w:before="0" w:beforeAutospacing="0" w:after="0" w:afterAutospacing="0" w:line="360" w:lineRule="auto"/>
        <w:ind w:firstLine="709"/>
        <w:jc w:val="both"/>
        <w:rPr>
          <w:sz w:val="28"/>
          <w:lang w:val="en-US"/>
        </w:rPr>
      </w:pPr>
      <w:r>
        <w:rPr>
          <w:rStyle w:val="a5"/>
          <w:b w:val="0"/>
          <w:color w:val="FF0000"/>
          <w:sz w:val="28"/>
          <w:lang w:val="en-US"/>
        </w:rPr>
        <w:t>Ikkinchidan k</w:t>
      </w:r>
      <w:r w:rsidR="002E1884" w:rsidRPr="00495C6A">
        <w:rPr>
          <w:rStyle w:val="a5"/>
          <w:b w:val="0"/>
          <w:color w:val="FF0000"/>
          <w:sz w:val="28"/>
          <w:lang w:val="en-US"/>
        </w:rPr>
        <w:t>redit</w:t>
      </w:r>
      <w:r w:rsidR="002E1884" w:rsidRPr="00791642">
        <w:rPr>
          <w:rStyle w:val="a5"/>
          <w:b w:val="0"/>
          <w:sz w:val="28"/>
          <w:lang w:val="en-US"/>
        </w:rPr>
        <w:t xml:space="preserve"> monitoringi </w:t>
      </w:r>
      <w:proofErr w:type="gramStart"/>
      <w:r w:rsidR="002E1884" w:rsidRPr="00791642">
        <w:rPr>
          <w:rStyle w:val="a5"/>
          <w:b w:val="0"/>
          <w:sz w:val="28"/>
          <w:lang w:val="en-US"/>
        </w:rPr>
        <w:t>va</w:t>
      </w:r>
      <w:proofErr w:type="gramEnd"/>
      <w:r w:rsidR="002E1884" w:rsidRPr="00791642">
        <w:rPr>
          <w:rStyle w:val="a5"/>
          <w:b w:val="0"/>
          <w:sz w:val="28"/>
          <w:lang w:val="en-US"/>
        </w:rPr>
        <w:t xml:space="preserve"> nazorat jarayonlarining sustligi.</w:t>
      </w:r>
      <w:r w:rsidR="002E1884" w:rsidRPr="00791642">
        <w:rPr>
          <w:sz w:val="28"/>
          <w:lang w:val="en-US"/>
        </w:rPr>
        <w:t xml:space="preserve"> Kredit berilganidan keyin qarz oluvchining faoliyatini kuzatish, to‘lov intizomini nazorat </w:t>
      </w:r>
      <w:r w:rsidR="002E1884" w:rsidRPr="00791642">
        <w:rPr>
          <w:sz w:val="28"/>
          <w:lang w:val="en-US"/>
        </w:rPr>
        <w:lastRenderedPageBreak/>
        <w:t xml:space="preserve">qilish va o‘z vaqtida choralar </w:t>
      </w:r>
      <w:proofErr w:type="gramStart"/>
      <w:r w:rsidR="002E1884" w:rsidRPr="00791642">
        <w:rPr>
          <w:sz w:val="28"/>
          <w:lang w:val="en-US"/>
        </w:rPr>
        <w:t>ko‘rish</w:t>
      </w:r>
      <w:proofErr w:type="gramEnd"/>
      <w:r w:rsidR="002E1884" w:rsidRPr="00791642">
        <w:rPr>
          <w:sz w:val="28"/>
          <w:lang w:val="en-US"/>
        </w:rPr>
        <w:t xml:space="preserve"> mexanizmlaridagi kamchiliklar muammoli kreditlarning yuzaga kelishiga sabab bo‘lmoqda.</w:t>
      </w:r>
    </w:p>
    <w:p w:rsidR="002E1884" w:rsidRPr="006D2E69" w:rsidRDefault="00495C6A" w:rsidP="00495C6A">
      <w:pPr>
        <w:pStyle w:val="a4"/>
        <w:spacing w:before="0" w:beforeAutospacing="0" w:after="0" w:afterAutospacing="0" w:line="360" w:lineRule="auto"/>
        <w:ind w:firstLine="709"/>
        <w:jc w:val="both"/>
        <w:rPr>
          <w:color w:val="FF0000"/>
          <w:sz w:val="28"/>
          <w:highlight w:val="yellow"/>
          <w:lang w:val="en-US"/>
        </w:rPr>
      </w:pPr>
      <w:r>
        <w:rPr>
          <w:rStyle w:val="a5"/>
          <w:b w:val="0"/>
          <w:color w:val="FF0000"/>
          <w:sz w:val="28"/>
          <w:lang w:val="en-US"/>
        </w:rPr>
        <w:t>Uchinchidan q</w:t>
      </w:r>
      <w:r w:rsidR="002E1884" w:rsidRPr="00495C6A">
        <w:rPr>
          <w:rStyle w:val="a5"/>
          <w:b w:val="0"/>
          <w:color w:val="FF0000"/>
          <w:sz w:val="28"/>
          <w:lang w:val="en-US"/>
        </w:rPr>
        <w:t>arz</w:t>
      </w:r>
      <w:r w:rsidR="002E1884" w:rsidRPr="00791642">
        <w:rPr>
          <w:rStyle w:val="a5"/>
          <w:b w:val="0"/>
          <w:sz w:val="28"/>
          <w:lang w:val="en-US"/>
        </w:rPr>
        <w:t xml:space="preserve"> oluvchilarning moliyaviy savodxonligi </w:t>
      </w:r>
      <w:proofErr w:type="gramStart"/>
      <w:r w:rsidR="002E1884" w:rsidRPr="00791642">
        <w:rPr>
          <w:rStyle w:val="a5"/>
          <w:b w:val="0"/>
          <w:sz w:val="28"/>
          <w:lang w:val="en-US"/>
        </w:rPr>
        <w:t>va</w:t>
      </w:r>
      <w:proofErr w:type="gramEnd"/>
      <w:r w:rsidR="002E1884" w:rsidRPr="00791642">
        <w:rPr>
          <w:rStyle w:val="a5"/>
          <w:b w:val="0"/>
          <w:sz w:val="28"/>
          <w:lang w:val="en-US"/>
        </w:rPr>
        <w:t xml:space="preserve"> to‘lov intizomining pastligi.</w:t>
      </w:r>
      <w:r w:rsidR="002E1884" w:rsidRPr="00791642">
        <w:rPr>
          <w:sz w:val="28"/>
          <w:lang w:val="en-US"/>
        </w:rPr>
        <w:t xml:space="preserve"> Yuridik </w:t>
      </w:r>
      <w:proofErr w:type="gramStart"/>
      <w:r w:rsidR="002E1884" w:rsidRPr="00791642">
        <w:rPr>
          <w:sz w:val="28"/>
          <w:lang w:val="en-US"/>
        </w:rPr>
        <w:t>va</w:t>
      </w:r>
      <w:proofErr w:type="gramEnd"/>
      <w:r w:rsidR="002E1884" w:rsidRPr="00791642">
        <w:rPr>
          <w:sz w:val="28"/>
          <w:lang w:val="en-US"/>
        </w:rPr>
        <w:t xml:space="preserve"> jismoniy shaxslar tomonidan kreditlardan samarali foydalanmaslik, o‘z zimmasidagi majburiyatlarni to‘liq anglamaslik muammoli kreditlar hajmini oshirmoqda.</w:t>
      </w:r>
      <w:r w:rsidR="006D2E69">
        <w:rPr>
          <w:sz w:val="28"/>
          <w:lang w:val="en-US"/>
        </w:rPr>
        <w:t xml:space="preserve"> </w:t>
      </w:r>
      <w:r w:rsidR="006D2E69" w:rsidRPr="006D2E69">
        <w:rPr>
          <w:color w:val="FF0000"/>
          <w:sz w:val="28"/>
          <w:highlight w:val="yellow"/>
          <w:lang w:val="en-US"/>
        </w:rPr>
        <w:t>Bu esa</w:t>
      </w:r>
      <w:r w:rsidR="00A64331">
        <w:rPr>
          <w:color w:val="FF0000"/>
          <w:sz w:val="28"/>
          <w:highlight w:val="yellow"/>
          <w:lang w:val="en-US"/>
        </w:rPr>
        <w:t xml:space="preserve"> </w:t>
      </w:r>
      <w:r w:rsidR="00A64331" w:rsidRPr="00A64331">
        <w:rPr>
          <w:color w:val="FF0000"/>
          <w:sz w:val="28"/>
          <w:lang w:val="en-US"/>
        </w:rPr>
        <w:t xml:space="preserve">aholining ommaviy ravishda "qarz qopqoni"ga (debt trap) tushib qolishiga, banklarning moliyaviy barqarorligi pasayishiga </w:t>
      </w:r>
      <w:proofErr w:type="gramStart"/>
      <w:r w:rsidR="00A64331" w:rsidRPr="00A64331">
        <w:rPr>
          <w:color w:val="FF0000"/>
          <w:sz w:val="28"/>
          <w:lang w:val="en-US"/>
        </w:rPr>
        <w:t>va</w:t>
      </w:r>
      <w:proofErr w:type="gramEnd"/>
      <w:r w:rsidR="00A64331" w:rsidRPr="00A64331">
        <w:rPr>
          <w:color w:val="FF0000"/>
          <w:sz w:val="28"/>
          <w:lang w:val="en-US"/>
        </w:rPr>
        <w:t xml:space="preserve"> jamiyatda ijtimoiy muammolarning ortishiga olib keladi.</w:t>
      </w:r>
    </w:p>
    <w:p w:rsidR="002E1884" w:rsidRPr="006D2E69" w:rsidRDefault="00A64331" w:rsidP="00A64331">
      <w:pPr>
        <w:pStyle w:val="a4"/>
        <w:spacing w:before="0" w:beforeAutospacing="0" w:after="0" w:afterAutospacing="0" w:line="360" w:lineRule="auto"/>
        <w:ind w:firstLine="709"/>
        <w:jc w:val="both"/>
        <w:rPr>
          <w:color w:val="FF0000"/>
          <w:sz w:val="28"/>
          <w:highlight w:val="yellow"/>
          <w:lang w:val="en-US"/>
        </w:rPr>
      </w:pPr>
      <w:r>
        <w:rPr>
          <w:rStyle w:val="a5"/>
          <w:b w:val="0"/>
          <w:sz w:val="28"/>
          <w:lang w:val="en-US"/>
        </w:rPr>
        <w:t>To</w:t>
      </w:r>
      <w:r w:rsidRPr="00791642">
        <w:rPr>
          <w:sz w:val="28"/>
          <w:lang w:val="en-US"/>
        </w:rPr>
        <w:t>‘</w:t>
      </w:r>
      <w:r>
        <w:rPr>
          <w:sz w:val="28"/>
          <w:lang w:val="en-US"/>
        </w:rPr>
        <w:t xml:space="preserve">rtinchidan </w:t>
      </w:r>
      <w:r w:rsidR="002E1884" w:rsidRPr="00791642">
        <w:rPr>
          <w:rStyle w:val="a5"/>
          <w:b w:val="0"/>
          <w:sz w:val="28"/>
          <w:lang w:val="en-US"/>
        </w:rPr>
        <w:t>Makroiqtisodiy beqarorlikning kredit portfeliga t</w:t>
      </w:r>
      <w:r w:rsidR="00433344" w:rsidRPr="00791642">
        <w:rPr>
          <w:rStyle w:val="a5"/>
          <w:b w:val="0"/>
          <w:sz w:val="28"/>
          <w:lang w:val="en-US"/>
        </w:rPr>
        <w:t>a’</w:t>
      </w:r>
      <w:r w:rsidR="002E1884" w:rsidRPr="00791642">
        <w:rPr>
          <w:rStyle w:val="a5"/>
          <w:b w:val="0"/>
          <w:sz w:val="28"/>
          <w:lang w:val="en-US"/>
        </w:rPr>
        <w:t>siri.</w:t>
      </w:r>
      <w:r w:rsidR="002E1884" w:rsidRPr="00791642">
        <w:rPr>
          <w:sz w:val="28"/>
          <w:lang w:val="en-US"/>
        </w:rPr>
        <w:t xml:space="preserve"> Inflyatsiya darajasining o‘zgarishi, iqtisodiy sikllar, valyuta kursi tebranishlari va tashqi qarzdorlik oshishi kreditlarning qaytishiga salbiy t</w:t>
      </w:r>
      <w:r w:rsidR="00433344" w:rsidRPr="00791642">
        <w:rPr>
          <w:sz w:val="28"/>
          <w:lang w:val="en-US"/>
        </w:rPr>
        <w:t>a’</w:t>
      </w:r>
      <w:r w:rsidR="002E1884" w:rsidRPr="00791642">
        <w:rPr>
          <w:sz w:val="28"/>
          <w:lang w:val="en-US"/>
        </w:rPr>
        <w:t>sir ko‘rsatmoqda</w:t>
      </w:r>
      <w:proofErr w:type="gramStart"/>
      <w:r w:rsidR="002E1884" w:rsidRPr="00791642">
        <w:rPr>
          <w:sz w:val="28"/>
          <w:lang w:val="en-US"/>
        </w:rPr>
        <w:t>.</w:t>
      </w:r>
      <w:r w:rsidR="006D2E69">
        <w:rPr>
          <w:sz w:val="28"/>
          <w:lang w:val="en-US"/>
        </w:rPr>
        <w:t>-</w:t>
      </w:r>
      <w:proofErr w:type="gramEnd"/>
      <w:r w:rsidR="006D2E69">
        <w:rPr>
          <w:sz w:val="28"/>
          <w:lang w:val="en-US"/>
        </w:rPr>
        <w:t xml:space="preserve"> </w:t>
      </w:r>
      <w:r w:rsidR="006D2E69" w:rsidRPr="006D2E69">
        <w:rPr>
          <w:color w:val="FF0000"/>
          <w:sz w:val="28"/>
          <w:highlight w:val="yellow"/>
          <w:lang w:val="en-US"/>
        </w:rPr>
        <w:t>bular shior bolib qolgan,</w:t>
      </w:r>
      <w:r w:rsidR="006D2E69">
        <w:rPr>
          <w:color w:val="FF0000"/>
          <w:sz w:val="28"/>
          <w:highlight w:val="yellow"/>
          <w:lang w:val="en-US"/>
        </w:rPr>
        <w:t xml:space="preserve"> MD da raqamlar, dalillar bilan isbotlab yozish kerak!!!</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bCs w:val="0"/>
          <w:sz w:val="28"/>
          <w:lang w:val="en-US"/>
        </w:rPr>
        <w:t xml:space="preserve">Beshinchidan </w:t>
      </w:r>
      <w:r w:rsidR="002E1884" w:rsidRPr="00A64331">
        <w:rPr>
          <w:rStyle w:val="a5"/>
          <w:b w:val="0"/>
          <w:bCs w:val="0"/>
          <w:sz w:val="28"/>
          <w:lang w:val="en-US"/>
        </w:rPr>
        <w:t>Banklarning</w:t>
      </w:r>
      <w:r w:rsidR="002E1884" w:rsidRPr="00A64331">
        <w:rPr>
          <w:rStyle w:val="a5"/>
          <w:b w:val="0"/>
          <w:sz w:val="28"/>
          <w:lang w:val="en-US"/>
        </w:rPr>
        <w:t xml:space="preserve"> ichki</w:t>
      </w:r>
      <w:r w:rsidR="002E1884" w:rsidRPr="00791642">
        <w:rPr>
          <w:rStyle w:val="a5"/>
          <w:b w:val="0"/>
          <w:sz w:val="28"/>
          <w:lang w:val="en-US"/>
        </w:rPr>
        <w:t xml:space="preserve"> boshqaruv tizimidagi kamchiliklar.</w:t>
      </w:r>
      <w:r w:rsidR="002E1884" w:rsidRPr="00791642">
        <w:rPr>
          <w:sz w:val="28"/>
          <w:lang w:val="en-US"/>
        </w:rPr>
        <w:t xml:space="preserve"> Risk-menejment, komplayens, ichki audit </w:t>
      </w:r>
      <w:proofErr w:type="gramStart"/>
      <w:r w:rsidR="002E1884" w:rsidRPr="00791642">
        <w:rPr>
          <w:sz w:val="28"/>
          <w:lang w:val="en-US"/>
        </w:rPr>
        <w:t>va</w:t>
      </w:r>
      <w:proofErr w:type="gramEnd"/>
      <w:r w:rsidR="002E1884" w:rsidRPr="00791642">
        <w:rPr>
          <w:sz w:val="28"/>
          <w:lang w:val="en-US"/>
        </w:rPr>
        <w:t xml:space="preserve"> kredit qo‘mitasi faoliyatining yetarlicha samarali ishlamasligi muammoli kreditlarni aniqlashni kechiktiradi.</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sz w:val="28"/>
          <w:szCs w:val="28"/>
          <w:lang w:val="en-US"/>
        </w:rPr>
        <w:t>Oltinchidan k</w:t>
      </w:r>
      <w:r w:rsidR="002E1884" w:rsidRPr="00A64331">
        <w:rPr>
          <w:rStyle w:val="a5"/>
          <w:b w:val="0"/>
          <w:sz w:val="28"/>
          <w:szCs w:val="28"/>
          <w:lang w:val="en-US"/>
        </w:rPr>
        <w:t>redit</w:t>
      </w:r>
      <w:r w:rsidR="002E1884" w:rsidRPr="00A64331">
        <w:rPr>
          <w:rStyle w:val="a5"/>
          <w:b w:val="0"/>
          <w:bCs w:val="0"/>
          <w:sz w:val="28"/>
          <w:szCs w:val="28"/>
          <w:lang w:val="en-US"/>
        </w:rPr>
        <w:t xml:space="preserve"> portfeli tarkibining nomutanosibligi.</w:t>
      </w:r>
      <w:r w:rsidR="002E1884" w:rsidRPr="00A64331">
        <w:rPr>
          <w:rStyle w:val="a5"/>
          <w:b w:val="0"/>
          <w:sz w:val="28"/>
          <w:szCs w:val="28"/>
        </w:rPr>
        <w:t xml:space="preserve"> Muayyan tarmoqlarga ortiqcha</w:t>
      </w:r>
      <w:r w:rsidR="002E1884" w:rsidRPr="00791642">
        <w:rPr>
          <w:sz w:val="28"/>
          <w:lang w:val="en-US"/>
        </w:rPr>
        <w:t xml:space="preserve"> kredit yo‘naltirilishi, diversifikatsiyaning pastligi kredit risklarini oshiradi.</w:t>
      </w:r>
    </w:p>
    <w:p w:rsidR="002E1884" w:rsidRPr="00791642" w:rsidRDefault="002E1884" w:rsidP="002E1884">
      <w:pPr>
        <w:pStyle w:val="a4"/>
        <w:spacing w:before="0" w:beforeAutospacing="0" w:after="0" w:afterAutospacing="0" w:line="360" w:lineRule="auto"/>
        <w:ind w:firstLine="357"/>
        <w:jc w:val="both"/>
        <w:rPr>
          <w:sz w:val="28"/>
          <w:szCs w:val="28"/>
          <w:lang w:val="en-US"/>
        </w:rPr>
      </w:pPr>
      <w:r w:rsidRPr="00791642">
        <w:rPr>
          <w:b/>
          <w:bCs/>
          <w:sz w:val="28"/>
          <w:szCs w:val="28"/>
          <w:lang w:val="en-US"/>
        </w:rPr>
        <w:t>Tadqiqotning asosiy savollari.</w:t>
      </w:r>
      <w:r w:rsidRPr="00791642">
        <w:rPr>
          <w:sz w:val="28"/>
          <w:szCs w:val="28"/>
          <w:lang w:val="en-US"/>
        </w:rPr>
        <w:t xml:space="preserve"> Ushbu tadqiqot mavzusi bugungi kunda tijorat banklari faoliyatida eng dolzarb masalalardan biri </w:t>
      </w:r>
      <w:proofErr w:type="gramStart"/>
      <w:r w:rsidRPr="00791642">
        <w:rPr>
          <w:sz w:val="28"/>
          <w:szCs w:val="28"/>
          <w:lang w:val="en-US"/>
        </w:rPr>
        <w:t>bo‘lib</w:t>
      </w:r>
      <w:proofErr w:type="gramEnd"/>
      <w:r w:rsidRPr="00791642">
        <w:rPr>
          <w:sz w:val="28"/>
          <w:szCs w:val="28"/>
          <w:lang w:val="en-US"/>
        </w:rPr>
        <w:t>, quyidagi muhim savollarni o‘rtaga chiqarmoqda:</w:t>
      </w:r>
    </w:p>
    <w:p w:rsidR="00992BFC" w:rsidRPr="00A64331" w:rsidRDefault="00992BFC" w:rsidP="00992BFC">
      <w:pPr>
        <w:spacing w:after="0" w:line="360" w:lineRule="auto"/>
        <w:ind w:left="357"/>
        <w:jc w:val="both"/>
        <w:rPr>
          <w:rFonts w:ascii="Times New Roman" w:eastAsia="Times New Roman" w:hAnsi="Times New Roman"/>
          <w:bCs/>
          <w:color w:val="44546A" w:themeColor="text2"/>
          <w:sz w:val="28"/>
          <w:szCs w:val="28"/>
          <w:u w:val="single"/>
          <w:lang w:val="en-US" w:eastAsia="ru-RU"/>
        </w:rPr>
      </w:pPr>
      <w:r w:rsidRPr="00A64331">
        <w:rPr>
          <w:rFonts w:ascii="Times New Roman" w:eastAsia="Times New Roman" w:hAnsi="Times New Roman"/>
          <w:bCs/>
          <w:color w:val="44546A" w:themeColor="text2"/>
          <w:sz w:val="28"/>
          <w:szCs w:val="28"/>
          <w:highlight w:val="yellow"/>
          <w:u w:val="single"/>
          <w:lang w:val="en-US" w:eastAsia="ru-RU"/>
        </w:rPr>
        <w:t>Nomerlamasdan birinchidan, ikkinchidan deb sharhlang. 5-6 ta etadi</w:t>
      </w:r>
    </w:p>
    <w:p w:rsidR="00992BFC" w:rsidRDefault="00992BFC" w:rsidP="00992BFC">
      <w:pPr>
        <w:spacing w:after="0" w:line="360" w:lineRule="auto"/>
        <w:ind w:left="357"/>
        <w:jc w:val="both"/>
        <w:rPr>
          <w:rFonts w:ascii="Times New Roman" w:eastAsia="Times New Roman" w:hAnsi="Times New Roman"/>
          <w:bCs/>
          <w:sz w:val="28"/>
          <w:szCs w:val="28"/>
          <w:lang w:val="en-US" w:eastAsia="ru-RU"/>
        </w:rPr>
      </w:pPr>
    </w:p>
    <w:p w:rsidR="002E1884" w:rsidRPr="00A64331" w:rsidRDefault="002E1884" w:rsidP="00992BFC">
      <w:pPr>
        <w:spacing w:after="0" w:line="360" w:lineRule="auto"/>
        <w:ind w:left="357"/>
        <w:jc w:val="both"/>
        <w:rPr>
          <w:rFonts w:ascii="Times New Roman" w:eastAsia="Times New Roman" w:hAnsi="Times New Roman"/>
          <w:color w:val="FF0000"/>
          <w:sz w:val="28"/>
          <w:szCs w:val="28"/>
          <w:highlight w:val="yellow"/>
          <w:lang w:val="en-US" w:eastAsia="ru-RU"/>
        </w:rPr>
      </w:pPr>
      <w:r w:rsidRPr="00A64331">
        <w:rPr>
          <w:rFonts w:ascii="Times New Roman" w:eastAsia="Times New Roman" w:hAnsi="Times New Roman"/>
          <w:bCs/>
          <w:color w:val="FF0000"/>
          <w:sz w:val="28"/>
          <w:szCs w:val="28"/>
          <w:highlight w:val="yellow"/>
          <w:lang w:val="en-US" w:eastAsia="ru-RU"/>
        </w:rPr>
        <w:t xml:space="preserve">Tijorat banklarida muammoli kreditlarning asosiy kelib chiqish omillari nimalardan iborat </w:t>
      </w:r>
      <w:proofErr w:type="gramStart"/>
      <w:r w:rsidRPr="00A64331">
        <w:rPr>
          <w:rFonts w:ascii="Times New Roman" w:eastAsia="Times New Roman" w:hAnsi="Times New Roman"/>
          <w:bCs/>
          <w:color w:val="FF0000"/>
          <w:sz w:val="28"/>
          <w:szCs w:val="28"/>
          <w:highlight w:val="yellow"/>
          <w:lang w:val="en-US" w:eastAsia="ru-RU"/>
        </w:rPr>
        <w:t>va</w:t>
      </w:r>
      <w:proofErr w:type="gramEnd"/>
      <w:r w:rsidRPr="00A64331">
        <w:rPr>
          <w:rFonts w:ascii="Times New Roman" w:eastAsia="Times New Roman" w:hAnsi="Times New Roman"/>
          <w:bCs/>
          <w:color w:val="FF0000"/>
          <w:sz w:val="28"/>
          <w:szCs w:val="28"/>
          <w:highlight w:val="yellow"/>
          <w:lang w:val="en-US" w:eastAsia="ru-RU"/>
        </w:rPr>
        <w:t xml:space="preserve"> ular qanday shakllanadi?</w:t>
      </w:r>
    </w:p>
    <w:p w:rsidR="002E1884" w:rsidRPr="00A64331" w:rsidRDefault="00A64331" w:rsidP="00A64331">
      <w:pPr>
        <w:spacing w:after="0" w:line="360" w:lineRule="auto"/>
        <w:ind w:firstLine="709"/>
        <w:jc w:val="both"/>
        <w:rPr>
          <w:rFonts w:ascii="Times New Roman" w:eastAsia="Times New Roman" w:hAnsi="Times New Roman"/>
          <w:color w:val="FF0000"/>
          <w:sz w:val="28"/>
          <w:szCs w:val="28"/>
          <w:highlight w:val="yellow"/>
          <w:lang w:val="en-US" w:eastAsia="ru-RU"/>
        </w:rPr>
      </w:pPr>
      <w:r w:rsidRPr="00A64331">
        <w:rPr>
          <w:rFonts w:ascii="Times New Roman" w:eastAsia="Times New Roman" w:hAnsi="Times New Roman"/>
          <w:bCs/>
          <w:color w:val="FF0000"/>
          <w:sz w:val="28"/>
          <w:szCs w:val="28"/>
          <w:highlight w:val="yellow"/>
          <w:lang w:val="en-US" w:eastAsia="ru-RU"/>
        </w:rPr>
        <w:t>Birinchidan k</w:t>
      </w:r>
      <w:r w:rsidR="002E1884" w:rsidRPr="00A64331">
        <w:rPr>
          <w:rFonts w:ascii="Times New Roman" w:eastAsia="Times New Roman" w:hAnsi="Times New Roman"/>
          <w:bCs/>
          <w:color w:val="FF0000"/>
          <w:sz w:val="28"/>
          <w:szCs w:val="28"/>
          <w:highlight w:val="yellow"/>
          <w:lang w:val="en-US" w:eastAsia="ru-RU"/>
        </w:rPr>
        <w:t>redit risklarini baholashning amaldagi mexanizmlari muammoli kreditlarning oldini olishda qanchalik samarali?</w:t>
      </w:r>
    </w:p>
    <w:p w:rsidR="002E1884" w:rsidRPr="00A64331" w:rsidRDefault="00A64331" w:rsidP="00A64331">
      <w:pPr>
        <w:spacing w:after="0" w:line="360" w:lineRule="auto"/>
        <w:ind w:firstLine="709"/>
        <w:jc w:val="both"/>
        <w:rPr>
          <w:rFonts w:ascii="Times New Roman" w:eastAsia="Times New Roman" w:hAnsi="Times New Roman"/>
          <w:color w:val="FF0000"/>
          <w:sz w:val="28"/>
          <w:szCs w:val="28"/>
          <w:highlight w:val="yellow"/>
          <w:lang w:val="en-US" w:eastAsia="ru-RU"/>
        </w:rPr>
      </w:pPr>
      <w:r w:rsidRPr="00A64331">
        <w:rPr>
          <w:rFonts w:ascii="Times New Roman" w:eastAsia="Times New Roman" w:hAnsi="Times New Roman"/>
          <w:bCs/>
          <w:color w:val="FF0000"/>
          <w:sz w:val="28"/>
          <w:szCs w:val="28"/>
          <w:highlight w:val="yellow"/>
          <w:lang w:val="en-US" w:eastAsia="ru-RU"/>
        </w:rPr>
        <w:t>Ikkinchidan q</w:t>
      </w:r>
      <w:r w:rsidR="002E1884" w:rsidRPr="00A64331">
        <w:rPr>
          <w:rFonts w:ascii="Times New Roman" w:eastAsia="Times New Roman" w:hAnsi="Times New Roman"/>
          <w:bCs/>
          <w:color w:val="FF0000"/>
          <w:sz w:val="28"/>
          <w:szCs w:val="28"/>
          <w:highlight w:val="yellow"/>
          <w:lang w:val="en-US" w:eastAsia="ru-RU"/>
        </w:rPr>
        <w:t xml:space="preserve">arz oluvchilarning to‘lov intizomi </w:t>
      </w:r>
      <w:proofErr w:type="gramStart"/>
      <w:r w:rsidR="002E1884" w:rsidRPr="00A64331">
        <w:rPr>
          <w:rFonts w:ascii="Times New Roman" w:eastAsia="Times New Roman" w:hAnsi="Times New Roman"/>
          <w:bCs/>
          <w:color w:val="FF0000"/>
          <w:sz w:val="28"/>
          <w:szCs w:val="28"/>
          <w:highlight w:val="yellow"/>
          <w:lang w:val="en-US" w:eastAsia="ru-RU"/>
        </w:rPr>
        <w:t>va</w:t>
      </w:r>
      <w:proofErr w:type="gramEnd"/>
      <w:r w:rsidR="002E1884" w:rsidRPr="00A64331">
        <w:rPr>
          <w:rFonts w:ascii="Times New Roman" w:eastAsia="Times New Roman" w:hAnsi="Times New Roman"/>
          <w:bCs/>
          <w:color w:val="FF0000"/>
          <w:sz w:val="28"/>
          <w:szCs w:val="28"/>
          <w:highlight w:val="yellow"/>
          <w:lang w:val="en-US" w:eastAsia="ru-RU"/>
        </w:rPr>
        <w:t xml:space="preserve"> moliyaviy madaniyatini oshirish muammoli kreditlar ulushini kamaytirishga qanchalik t</w:t>
      </w:r>
      <w:r w:rsidR="00433344" w:rsidRPr="00A64331">
        <w:rPr>
          <w:rFonts w:ascii="Times New Roman" w:eastAsia="Times New Roman" w:hAnsi="Times New Roman"/>
          <w:bCs/>
          <w:color w:val="FF0000"/>
          <w:sz w:val="28"/>
          <w:szCs w:val="28"/>
          <w:highlight w:val="yellow"/>
          <w:lang w:val="en-US" w:eastAsia="ru-RU"/>
        </w:rPr>
        <w:t>a’</w:t>
      </w:r>
      <w:r w:rsidR="002E1884" w:rsidRPr="00A64331">
        <w:rPr>
          <w:rFonts w:ascii="Times New Roman" w:eastAsia="Times New Roman" w:hAnsi="Times New Roman"/>
          <w:bCs/>
          <w:color w:val="FF0000"/>
          <w:sz w:val="28"/>
          <w:szCs w:val="28"/>
          <w:highlight w:val="yellow"/>
          <w:lang w:val="en-US" w:eastAsia="ru-RU"/>
        </w:rPr>
        <w:t>sir qiladi?</w:t>
      </w:r>
    </w:p>
    <w:p w:rsidR="002E1884" w:rsidRPr="00A64331" w:rsidRDefault="00A64331" w:rsidP="00A64331">
      <w:pPr>
        <w:spacing w:after="0" w:line="360" w:lineRule="auto"/>
        <w:ind w:firstLine="709"/>
        <w:jc w:val="both"/>
        <w:rPr>
          <w:rFonts w:ascii="Times New Roman" w:eastAsia="Times New Roman" w:hAnsi="Times New Roman"/>
          <w:bCs/>
          <w:color w:val="FF0000"/>
          <w:sz w:val="28"/>
          <w:szCs w:val="28"/>
          <w:highlight w:val="yellow"/>
          <w:lang w:val="en-US" w:eastAsia="ru-RU"/>
        </w:rPr>
      </w:pPr>
      <w:r w:rsidRPr="00A64331">
        <w:rPr>
          <w:rFonts w:ascii="Times New Roman" w:eastAsia="Times New Roman" w:hAnsi="Times New Roman"/>
          <w:bCs/>
          <w:color w:val="FF0000"/>
          <w:sz w:val="28"/>
          <w:szCs w:val="28"/>
          <w:highlight w:val="yellow"/>
          <w:lang w:val="en-US" w:eastAsia="ru-RU"/>
        </w:rPr>
        <w:t>Uchinchidan t</w:t>
      </w:r>
      <w:r w:rsidR="002E1884" w:rsidRPr="00A64331">
        <w:rPr>
          <w:rFonts w:ascii="Times New Roman" w:eastAsia="Times New Roman" w:hAnsi="Times New Roman"/>
          <w:bCs/>
          <w:color w:val="FF0000"/>
          <w:sz w:val="28"/>
          <w:szCs w:val="28"/>
          <w:highlight w:val="yellow"/>
          <w:lang w:val="en-US" w:eastAsia="ru-RU"/>
        </w:rPr>
        <w:t xml:space="preserve">ijorat banklari kredit portfeli tarkibidagi nomutanosiblik muammoli kreditlarning </w:t>
      </w:r>
      <w:proofErr w:type="gramStart"/>
      <w:r w:rsidR="002E1884" w:rsidRPr="00A64331">
        <w:rPr>
          <w:rFonts w:ascii="Times New Roman" w:eastAsia="Times New Roman" w:hAnsi="Times New Roman"/>
          <w:bCs/>
          <w:color w:val="FF0000"/>
          <w:sz w:val="28"/>
          <w:szCs w:val="28"/>
          <w:highlight w:val="yellow"/>
          <w:lang w:val="en-US" w:eastAsia="ru-RU"/>
        </w:rPr>
        <w:t>ko‘payishiga</w:t>
      </w:r>
      <w:proofErr w:type="gramEnd"/>
      <w:r w:rsidR="002E1884" w:rsidRPr="00A64331">
        <w:rPr>
          <w:rFonts w:ascii="Times New Roman" w:eastAsia="Times New Roman" w:hAnsi="Times New Roman"/>
          <w:bCs/>
          <w:color w:val="FF0000"/>
          <w:sz w:val="28"/>
          <w:szCs w:val="28"/>
          <w:highlight w:val="yellow"/>
          <w:lang w:val="en-US" w:eastAsia="ru-RU"/>
        </w:rPr>
        <w:t xml:space="preserve"> qanday t</w:t>
      </w:r>
      <w:r w:rsidR="00433344" w:rsidRPr="00A64331">
        <w:rPr>
          <w:rFonts w:ascii="Times New Roman" w:eastAsia="Times New Roman" w:hAnsi="Times New Roman"/>
          <w:bCs/>
          <w:color w:val="FF0000"/>
          <w:sz w:val="28"/>
          <w:szCs w:val="28"/>
          <w:highlight w:val="yellow"/>
          <w:lang w:val="en-US" w:eastAsia="ru-RU"/>
        </w:rPr>
        <w:t>a’</w:t>
      </w:r>
      <w:r w:rsidR="002E1884" w:rsidRPr="00A64331">
        <w:rPr>
          <w:rFonts w:ascii="Times New Roman" w:eastAsia="Times New Roman" w:hAnsi="Times New Roman"/>
          <w:bCs/>
          <w:color w:val="FF0000"/>
          <w:sz w:val="28"/>
          <w:szCs w:val="28"/>
          <w:highlight w:val="yellow"/>
          <w:lang w:val="en-US" w:eastAsia="ru-RU"/>
        </w:rPr>
        <w:t>sir ko‘rsatadi?</w:t>
      </w:r>
    </w:p>
    <w:p w:rsidR="002E1884" w:rsidRPr="00A64331" w:rsidRDefault="00A64331" w:rsidP="00A64331">
      <w:pPr>
        <w:spacing w:after="0" w:line="360" w:lineRule="auto"/>
        <w:ind w:firstLine="709"/>
        <w:jc w:val="both"/>
        <w:rPr>
          <w:rFonts w:ascii="Times New Roman" w:eastAsia="Times New Roman" w:hAnsi="Times New Roman"/>
          <w:bCs/>
          <w:color w:val="FF0000"/>
          <w:sz w:val="28"/>
          <w:szCs w:val="28"/>
          <w:highlight w:val="yellow"/>
          <w:lang w:val="en-US" w:eastAsia="ru-RU"/>
        </w:rPr>
      </w:pPr>
      <w:r w:rsidRPr="00A64331">
        <w:rPr>
          <w:rFonts w:ascii="Times New Roman" w:eastAsia="Times New Roman" w:hAnsi="Times New Roman"/>
          <w:bCs/>
          <w:color w:val="FF0000"/>
          <w:sz w:val="28"/>
          <w:szCs w:val="28"/>
          <w:highlight w:val="yellow"/>
          <w:lang w:val="en-US" w:eastAsia="ru-RU"/>
        </w:rPr>
        <w:lastRenderedPageBreak/>
        <w:t>To‘rtinchidan b</w:t>
      </w:r>
      <w:r w:rsidR="002E1884" w:rsidRPr="00A64331">
        <w:rPr>
          <w:rFonts w:ascii="Times New Roman" w:eastAsia="Times New Roman" w:hAnsi="Times New Roman"/>
          <w:bCs/>
          <w:color w:val="FF0000"/>
          <w:sz w:val="28"/>
          <w:szCs w:val="28"/>
          <w:highlight w:val="yellow"/>
          <w:lang w:val="en-US" w:eastAsia="ru-RU"/>
        </w:rPr>
        <w:t>anklar tomonidan garov t</w:t>
      </w:r>
      <w:r w:rsidR="00433344" w:rsidRPr="00A64331">
        <w:rPr>
          <w:rFonts w:ascii="Times New Roman" w:eastAsia="Times New Roman" w:hAnsi="Times New Roman"/>
          <w:bCs/>
          <w:color w:val="FF0000"/>
          <w:sz w:val="28"/>
          <w:szCs w:val="28"/>
          <w:highlight w:val="yellow"/>
          <w:lang w:val="en-US" w:eastAsia="ru-RU"/>
        </w:rPr>
        <w:t>a’</w:t>
      </w:r>
      <w:r w:rsidR="002E1884" w:rsidRPr="00A64331">
        <w:rPr>
          <w:rFonts w:ascii="Times New Roman" w:eastAsia="Times New Roman" w:hAnsi="Times New Roman"/>
          <w:bCs/>
          <w:color w:val="FF0000"/>
          <w:sz w:val="28"/>
          <w:szCs w:val="28"/>
          <w:highlight w:val="yellow"/>
          <w:lang w:val="en-US" w:eastAsia="ru-RU"/>
        </w:rPr>
        <w:t xml:space="preserve">minotini baholashning zamonaviy usullari qay darajada qo‘llanilmoqda </w:t>
      </w:r>
      <w:proofErr w:type="gramStart"/>
      <w:r w:rsidR="002E1884" w:rsidRPr="00A64331">
        <w:rPr>
          <w:rFonts w:ascii="Times New Roman" w:eastAsia="Times New Roman" w:hAnsi="Times New Roman"/>
          <w:bCs/>
          <w:color w:val="FF0000"/>
          <w:sz w:val="28"/>
          <w:szCs w:val="28"/>
          <w:highlight w:val="yellow"/>
          <w:lang w:val="en-US" w:eastAsia="ru-RU"/>
        </w:rPr>
        <w:t>va</w:t>
      </w:r>
      <w:proofErr w:type="gramEnd"/>
      <w:r w:rsidR="002E1884" w:rsidRPr="00A64331">
        <w:rPr>
          <w:rFonts w:ascii="Times New Roman" w:eastAsia="Times New Roman" w:hAnsi="Times New Roman"/>
          <w:bCs/>
          <w:color w:val="FF0000"/>
          <w:sz w:val="28"/>
          <w:szCs w:val="28"/>
          <w:highlight w:val="yellow"/>
          <w:lang w:val="en-US" w:eastAsia="ru-RU"/>
        </w:rPr>
        <w:t xml:space="preserve"> ularni takomillashtirish nimani talab qiladi?</w:t>
      </w:r>
    </w:p>
    <w:p w:rsidR="002E1884" w:rsidRPr="00A64331" w:rsidRDefault="00A64331" w:rsidP="00A64331">
      <w:pPr>
        <w:spacing w:after="0" w:line="360" w:lineRule="auto"/>
        <w:ind w:firstLine="709"/>
        <w:jc w:val="both"/>
        <w:rPr>
          <w:rFonts w:ascii="Times New Roman" w:eastAsia="Times New Roman" w:hAnsi="Times New Roman"/>
          <w:bCs/>
          <w:color w:val="FF0000"/>
          <w:sz w:val="28"/>
          <w:szCs w:val="28"/>
          <w:highlight w:val="yellow"/>
          <w:lang w:val="en-US" w:eastAsia="ru-RU"/>
        </w:rPr>
      </w:pPr>
      <w:r w:rsidRPr="00A64331">
        <w:rPr>
          <w:rFonts w:ascii="Times New Roman" w:eastAsia="Times New Roman" w:hAnsi="Times New Roman"/>
          <w:bCs/>
          <w:color w:val="FF0000"/>
          <w:sz w:val="28"/>
          <w:szCs w:val="28"/>
          <w:highlight w:val="yellow"/>
          <w:lang w:val="en-US" w:eastAsia="ru-RU"/>
        </w:rPr>
        <w:t>Beshinchidan d</w:t>
      </w:r>
      <w:r w:rsidR="002E1884" w:rsidRPr="00A64331">
        <w:rPr>
          <w:rFonts w:ascii="Times New Roman" w:eastAsia="Times New Roman" w:hAnsi="Times New Roman"/>
          <w:bCs/>
          <w:color w:val="FF0000"/>
          <w:sz w:val="28"/>
          <w:szCs w:val="28"/>
          <w:highlight w:val="yellow"/>
          <w:lang w:val="en-US" w:eastAsia="ru-RU"/>
        </w:rPr>
        <w:t xml:space="preserve">unyo bank amaliyotida muammoli kreditlarni boshqarish </w:t>
      </w:r>
      <w:proofErr w:type="gramStart"/>
      <w:r w:rsidR="002E1884" w:rsidRPr="00A64331">
        <w:rPr>
          <w:rFonts w:ascii="Times New Roman" w:eastAsia="Times New Roman" w:hAnsi="Times New Roman"/>
          <w:bCs/>
          <w:color w:val="FF0000"/>
          <w:sz w:val="28"/>
          <w:szCs w:val="28"/>
          <w:highlight w:val="yellow"/>
          <w:lang w:val="en-US" w:eastAsia="ru-RU"/>
        </w:rPr>
        <w:t>bo‘yicha</w:t>
      </w:r>
      <w:proofErr w:type="gramEnd"/>
      <w:r w:rsidR="002E1884" w:rsidRPr="00A64331">
        <w:rPr>
          <w:rFonts w:ascii="Times New Roman" w:eastAsia="Times New Roman" w:hAnsi="Times New Roman"/>
          <w:bCs/>
          <w:color w:val="FF0000"/>
          <w:sz w:val="28"/>
          <w:szCs w:val="28"/>
          <w:highlight w:val="yellow"/>
          <w:lang w:val="en-US" w:eastAsia="ru-RU"/>
        </w:rPr>
        <w:t xml:space="preserve"> qanday ilg‘or tajribalar mavjud va ularni O‘zbekiston sharoitida qo‘llash mumkinmi?</w:t>
      </w:r>
    </w:p>
    <w:p w:rsidR="002E1884" w:rsidRPr="00A64331" w:rsidRDefault="00A64331" w:rsidP="00A64331">
      <w:pPr>
        <w:spacing w:after="0" w:line="360" w:lineRule="auto"/>
        <w:ind w:firstLine="709"/>
        <w:jc w:val="both"/>
        <w:rPr>
          <w:rFonts w:ascii="Times New Roman" w:eastAsia="Times New Roman" w:hAnsi="Times New Roman"/>
          <w:bCs/>
          <w:color w:val="FF0000"/>
          <w:sz w:val="28"/>
          <w:szCs w:val="28"/>
          <w:highlight w:val="yellow"/>
          <w:lang w:val="en-US" w:eastAsia="ru-RU"/>
        </w:rPr>
      </w:pPr>
      <w:r w:rsidRPr="00A64331">
        <w:rPr>
          <w:rFonts w:ascii="Times New Roman" w:eastAsia="Times New Roman" w:hAnsi="Times New Roman"/>
          <w:bCs/>
          <w:color w:val="FF0000"/>
          <w:sz w:val="28"/>
          <w:szCs w:val="28"/>
          <w:highlight w:val="yellow"/>
          <w:lang w:val="en-US" w:eastAsia="ru-RU"/>
        </w:rPr>
        <w:t>Oltinchidan m</w:t>
      </w:r>
      <w:r w:rsidR="002E1884" w:rsidRPr="00A64331">
        <w:rPr>
          <w:rFonts w:ascii="Times New Roman" w:eastAsia="Times New Roman" w:hAnsi="Times New Roman"/>
          <w:bCs/>
          <w:color w:val="FF0000"/>
          <w:sz w:val="28"/>
          <w:szCs w:val="28"/>
          <w:highlight w:val="yellow"/>
          <w:lang w:val="en-US" w:eastAsia="ru-RU"/>
        </w:rPr>
        <w:t xml:space="preserve">uammoli kreditlarning banklar likvidligi, rentabelligi </w:t>
      </w:r>
      <w:proofErr w:type="gramStart"/>
      <w:r w:rsidR="002E1884" w:rsidRPr="00A64331">
        <w:rPr>
          <w:rFonts w:ascii="Times New Roman" w:eastAsia="Times New Roman" w:hAnsi="Times New Roman"/>
          <w:bCs/>
          <w:color w:val="FF0000"/>
          <w:sz w:val="28"/>
          <w:szCs w:val="28"/>
          <w:highlight w:val="yellow"/>
          <w:lang w:val="en-US" w:eastAsia="ru-RU"/>
        </w:rPr>
        <w:t>va</w:t>
      </w:r>
      <w:proofErr w:type="gramEnd"/>
      <w:r w:rsidR="002E1884" w:rsidRPr="00A64331">
        <w:rPr>
          <w:rFonts w:ascii="Times New Roman" w:eastAsia="Times New Roman" w:hAnsi="Times New Roman"/>
          <w:bCs/>
          <w:color w:val="FF0000"/>
          <w:sz w:val="28"/>
          <w:szCs w:val="28"/>
          <w:highlight w:val="yellow"/>
          <w:lang w:val="en-US" w:eastAsia="ru-RU"/>
        </w:rPr>
        <w:t xml:space="preserve"> umumiy moliyaviy barqarorligiga t</w:t>
      </w:r>
      <w:r w:rsidR="00433344" w:rsidRPr="00A64331">
        <w:rPr>
          <w:rFonts w:ascii="Times New Roman" w:eastAsia="Times New Roman" w:hAnsi="Times New Roman"/>
          <w:bCs/>
          <w:color w:val="FF0000"/>
          <w:sz w:val="28"/>
          <w:szCs w:val="28"/>
          <w:highlight w:val="yellow"/>
          <w:lang w:val="en-US" w:eastAsia="ru-RU"/>
        </w:rPr>
        <w:t>a’</w:t>
      </w:r>
      <w:r w:rsidR="002E1884" w:rsidRPr="00A64331">
        <w:rPr>
          <w:rFonts w:ascii="Times New Roman" w:eastAsia="Times New Roman" w:hAnsi="Times New Roman"/>
          <w:bCs/>
          <w:color w:val="FF0000"/>
          <w:sz w:val="28"/>
          <w:szCs w:val="28"/>
          <w:highlight w:val="yellow"/>
          <w:lang w:val="en-US" w:eastAsia="ru-RU"/>
        </w:rPr>
        <w:t>siri qanday?</w:t>
      </w:r>
    </w:p>
    <w:p w:rsidR="002E1884" w:rsidRPr="00A64331" w:rsidRDefault="00A64331" w:rsidP="00A64331">
      <w:pPr>
        <w:spacing w:after="0" w:line="360" w:lineRule="auto"/>
        <w:ind w:firstLine="709"/>
        <w:jc w:val="both"/>
        <w:rPr>
          <w:rFonts w:ascii="Times New Roman" w:eastAsia="Times New Roman" w:hAnsi="Times New Roman"/>
          <w:bCs/>
          <w:color w:val="FF0000"/>
          <w:sz w:val="28"/>
          <w:szCs w:val="28"/>
          <w:highlight w:val="yellow"/>
          <w:lang w:val="en-US" w:eastAsia="ru-RU"/>
        </w:rPr>
      </w:pPr>
      <w:r w:rsidRPr="00A64331">
        <w:rPr>
          <w:rFonts w:ascii="Times New Roman" w:eastAsia="Times New Roman" w:hAnsi="Times New Roman"/>
          <w:bCs/>
          <w:color w:val="FF0000"/>
          <w:sz w:val="28"/>
          <w:szCs w:val="28"/>
          <w:highlight w:val="yellow"/>
          <w:lang w:val="en-US" w:eastAsia="ru-RU"/>
        </w:rPr>
        <w:t>Yetinchidan b</w:t>
      </w:r>
      <w:r w:rsidR="002E1884" w:rsidRPr="00A64331">
        <w:rPr>
          <w:rFonts w:ascii="Times New Roman" w:eastAsia="Times New Roman" w:hAnsi="Times New Roman"/>
          <w:bCs/>
          <w:color w:val="FF0000"/>
          <w:sz w:val="28"/>
          <w:szCs w:val="28"/>
          <w:highlight w:val="yellow"/>
          <w:lang w:val="en-US" w:eastAsia="ru-RU"/>
        </w:rPr>
        <w:t xml:space="preserve">anklarning ichki nazorat </w:t>
      </w:r>
      <w:proofErr w:type="gramStart"/>
      <w:r w:rsidR="002E1884" w:rsidRPr="00A64331">
        <w:rPr>
          <w:rFonts w:ascii="Times New Roman" w:eastAsia="Times New Roman" w:hAnsi="Times New Roman"/>
          <w:bCs/>
          <w:color w:val="FF0000"/>
          <w:sz w:val="28"/>
          <w:szCs w:val="28"/>
          <w:highlight w:val="yellow"/>
          <w:lang w:val="en-US" w:eastAsia="ru-RU"/>
        </w:rPr>
        <w:t>va</w:t>
      </w:r>
      <w:proofErr w:type="gramEnd"/>
      <w:r w:rsidR="002E1884" w:rsidRPr="00A64331">
        <w:rPr>
          <w:rFonts w:ascii="Times New Roman" w:eastAsia="Times New Roman" w:hAnsi="Times New Roman"/>
          <w:bCs/>
          <w:color w:val="FF0000"/>
          <w:sz w:val="28"/>
          <w:szCs w:val="28"/>
          <w:highlight w:val="yellow"/>
          <w:lang w:val="en-US" w:eastAsia="ru-RU"/>
        </w:rPr>
        <w:t xml:space="preserve"> monitoring tizimidagi zaif jihatlar muammoli kreditlar ko‘payishiga qanday hissa qo‘shadi?</w:t>
      </w:r>
    </w:p>
    <w:p w:rsidR="002E1884" w:rsidRPr="00A64331" w:rsidRDefault="00A64331" w:rsidP="00A64331">
      <w:pPr>
        <w:spacing w:after="0" w:line="360" w:lineRule="auto"/>
        <w:ind w:firstLine="709"/>
        <w:jc w:val="both"/>
        <w:rPr>
          <w:rFonts w:ascii="Times New Roman" w:eastAsia="Times New Roman" w:hAnsi="Times New Roman"/>
          <w:color w:val="FF0000"/>
          <w:sz w:val="28"/>
          <w:szCs w:val="28"/>
          <w:lang w:val="en-US" w:eastAsia="ru-RU"/>
        </w:rPr>
      </w:pPr>
      <w:r w:rsidRPr="00A64331">
        <w:rPr>
          <w:rFonts w:ascii="Times New Roman" w:eastAsia="Times New Roman" w:hAnsi="Times New Roman"/>
          <w:bCs/>
          <w:color w:val="FF0000"/>
          <w:sz w:val="28"/>
          <w:szCs w:val="28"/>
          <w:highlight w:val="yellow"/>
          <w:lang w:val="en-US" w:eastAsia="ru-RU"/>
        </w:rPr>
        <w:t>Sakkizinchidan m</w:t>
      </w:r>
      <w:r w:rsidR="002E1884" w:rsidRPr="00A64331">
        <w:rPr>
          <w:rFonts w:ascii="Times New Roman" w:eastAsia="Times New Roman" w:hAnsi="Times New Roman"/>
          <w:bCs/>
          <w:color w:val="FF0000"/>
          <w:sz w:val="28"/>
          <w:szCs w:val="28"/>
          <w:highlight w:val="yellow"/>
          <w:lang w:val="en-US" w:eastAsia="ru-RU"/>
        </w:rPr>
        <w:t>akroiqtisodiy omillar (inflyatsiya, iqtisodiy o‘sish sur’atlari, valyuta kursi tebranishlari) muammoli kreditlar dinamikasiga qanday t</w:t>
      </w:r>
      <w:r w:rsidR="00433344" w:rsidRPr="00A64331">
        <w:rPr>
          <w:rFonts w:ascii="Times New Roman" w:eastAsia="Times New Roman" w:hAnsi="Times New Roman"/>
          <w:bCs/>
          <w:color w:val="FF0000"/>
          <w:sz w:val="28"/>
          <w:szCs w:val="28"/>
          <w:highlight w:val="yellow"/>
          <w:lang w:val="en-US" w:eastAsia="ru-RU"/>
        </w:rPr>
        <w:t>a’</w:t>
      </w:r>
      <w:r w:rsidR="002E1884" w:rsidRPr="00A64331">
        <w:rPr>
          <w:rFonts w:ascii="Times New Roman" w:eastAsia="Times New Roman" w:hAnsi="Times New Roman"/>
          <w:bCs/>
          <w:color w:val="FF0000"/>
          <w:sz w:val="28"/>
          <w:szCs w:val="28"/>
          <w:highlight w:val="yellow"/>
          <w:lang w:val="en-US" w:eastAsia="ru-RU"/>
        </w:rPr>
        <w:t xml:space="preserve">sir </w:t>
      </w:r>
      <w:proofErr w:type="gramStart"/>
      <w:r w:rsidR="002E1884" w:rsidRPr="00A64331">
        <w:rPr>
          <w:rFonts w:ascii="Times New Roman" w:eastAsia="Times New Roman" w:hAnsi="Times New Roman"/>
          <w:bCs/>
          <w:color w:val="FF0000"/>
          <w:sz w:val="28"/>
          <w:szCs w:val="28"/>
          <w:highlight w:val="yellow"/>
          <w:lang w:val="en-US" w:eastAsia="ru-RU"/>
        </w:rPr>
        <w:t>ko‘rsatmoqda</w:t>
      </w:r>
      <w:proofErr w:type="gramEnd"/>
      <w:r w:rsidR="002E1884" w:rsidRPr="00A64331">
        <w:rPr>
          <w:rFonts w:ascii="Times New Roman" w:eastAsia="Times New Roman" w:hAnsi="Times New Roman"/>
          <w:bCs/>
          <w:color w:val="FF0000"/>
          <w:sz w:val="28"/>
          <w:szCs w:val="28"/>
          <w:highlight w:val="yellow"/>
          <w:lang w:val="en-US" w:eastAsia="ru-RU"/>
        </w:rPr>
        <w:t>?</w:t>
      </w:r>
    </w:p>
    <w:p w:rsidR="002E1884" w:rsidRPr="00791642" w:rsidRDefault="002E1884" w:rsidP="002E1884">
      <w:pPr>
        <w:pStyle w:val="2"/>
        <w:jc w:val="center"/>
        <w:rPr>
          <w:rFonts w:ascii="Times New Roman" w:hAnsi="Times New Roman"/>
          <w:b/>
          <w:color w:val="000000"/>
          <w:sz w:val="28"/>
          <w:szCs w:val="28"/>
          <w:lang w:val="en-US" w:eastAsia="ru-RU"/>
        </w:rPr>
      </w:pPr>
      <w:bookmarkStart w:id="4" w:name="_Toc224980028"/>
      <w:r w:rsidRPr="00791642">
        <w:rPr>
          <w:rFonts w:ascii="Times New Roman" w:hAnsi="Times New Roman"/>
          <w:b/>
          <w:color w:val="000000"/>
          <w:sz w:val="28"/>
          <w:szCs w:val="28"/>
          <w:lang w:val="en-US" w:eastAsia="ru-RU"/>
        </w:rPr>
        <w:t xml:space="preserve">1.4. Tadqiqotning obyekti </w:t>
      </w:r>
      <w:proofErr w:type="gramStart"/>
      <w:r w:rsidRPr="00791642">
        <w:rPr>
          <w:rFonts w:ascii="Times New Roman" w:hAnsi="Times New Roman"/>
          <w:b/>
          <w:color w:val="000000"/>
          <w:sz w:val="28"/>
          <w:szCs w:val="28"/>
          <w:lang w:val="en-US" w:eastAsia="ru-RU"/>
        </w:rPr>
        <w:t>va</w:t>
      </w:r>
      <w:proofErr w:type="gramEnd"/>
      <w:r w:rsidRPr="00791642">
        <w:rPr>
          <w:rFonts w:ascii="Times New Roman" w:hAnsi="Times New Roman"/>
          <w:b/>
          <w:color w:val="000000"/>
          <w:sz w:val="28"/>
          <w:szCs w:val="28"/>
          <w:lang w:val="en-US" w:eastAsia="ru-RU"/>
        </w:rPr>
        <w:t xml:space="preserve"> predmeti</w:t>
      </w:r>
      <w:bookmarkEnd w:id="4"/>
    </w:p>
    <w:p w:rsidR="00992BFC" w:rsidRPr="00791642" w:rsidRDefault="00992BFC" w:rsidP="00992BFC">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Tadqiqotning predmeti — tijorat banklarida muammoli kreditlarning kelib chiqish omillari, ularning bank faoliyatiga ta’siri, muammoli kreditlarni boshqarish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kamaytirishning nazariy hamda amaliy mexanizmlari majmuasidir.</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obyekti — O‘zbekiston tijorat banklarining kredit faoliyati, xususan, kredit portfeli sifati, kredit risklarini boshqarish jarayonlari va muammoli kreditlar bilan bog‘liq amaliyotdir.</w:t>
      </w:r>
      <w:r w:rsidR="0025141B">
        <w:rPr>
          <w:rFonts w:ascii="Times New Roman" w:eastAsia="Times New Roman" w:hAnsi="Times New Roman"/>
          <w:color w:val="000000"/>
          <w:sz w:val="28"/>
          <w:szCs w:val="28"/>
          <w:lang w:val="en-US" w:eastAsia="ru-RU"/>
        </w:rPr>
        <w:t xml:space="preserve">  </w:t>
      </w:r>
    </w:p>
    <w:p w:rsidR="002E1884" w:rsidRPr="00791642" w:rsidRDefault="002E1884" w:rsidP="002E1884">
      <w:pPr>
        <w:pStyle w:val="2"/>
        <w:jc w:val="center"/>
        <w:rPr>
          <w:rFonts w:ascii="Times New Roman" w:hAnsi="Times New Roman"/>
          <w:b/>
          <w:color w:val="000000"/>
          <w:sz w:val="28"/>
          <w:szCs w:val="28"/>
          <w:lang w:val="en-US" w:eastAsia="ru-RU"/>
        </w:rPr>
      </w:pPr>
      <w:bookmarkStart w:id="5" w:name="_Toc224980029"/>
      <w:r w:rsidRPr="00791642">
        <w:rPr>
          <w:rFonts w:ascii="Times New Roman" w:hAnsi="Times New Roman"/>
          <w:b/>
          <w:color w:val="000000"/>
          <w:sz w:val="28"/>
          <w:szCs w:val="28"/>
          <w:lang w:val="en-US" w:eastAsia="ru-RU"/>
        </w:rPr>
        <w:t xml:space="preserve">1.5. Tadqiqot natijalarining ilmiy-nazariy </w:t>
      </w:r>
      <w:proofErr w:type="gramStart"/>
      <w:r w:rsidRPr="00791642">
        <w:rPr>
          <w:rFonts w:ascii="Times New Roman" w:hAnsi="Times New Roman"/>
          <w:b/>
          <w:color w:val="000000"/>
          <w:sz w:val="28"/>
          <w:szCs w:val="28"/>
          <w:lang w:val="en-US" w:eastAsia="ru-RU"/>
        </w:rPr>
        <w:t>va</w:t>
      </w:r>
      <w:proofErr w:type="gramEnd"/>
      <w:r w:rsidRPr="00791642">
        <w:rPr>
          <w:rFonts w:ascii="Times New Roman" w:hAnsi="Times New Roman"/>
          <w:b/>
          <w:color w:val="000000"/>
          <w:sz w:val="28"/>
          <w:szCs w:val="28"/>
          <w:lang w:val="en-US" w:eastAsia="ru-RU"/>
        </w:rPr>
        <w:t xml:space="preserve"> amaliy ahamiyati</w:t>
      </w:r>
      <w:bookmarkEnd w:id="5"/>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 natijalarining ilmiy-nazariy ahamiyati muammoli kreditlarni boshqarishning nazariy asoslarini chuqurlashtirish hamda tijorat banklarida kredit risklarini baholash yondashuvlarini takomillashtirishga xizmat qiladi. Xususan:</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Muammoli kreditlarning kelib chiqish omillari </w:t>
      </w:r>
      <w:proofErr w:type="gramStart"/>
      <w:r w:rsidRPr="00791642">
        <w:rPr>
          <w:rFonts w:ascii="Times New Roman" w:eastAsia="Times New Roman" w:hAnsi="Times New Roman"/>
          <w:color w:val="000000"/>
          <w:sz w:val="28"/>
          <w:szCs w:val="28"/>
          <w:lang w:val="en-US" w:eastAsia="ru-RU"/>
        </w:rPr>
        <w:t>bo‘yicha</w:t>
      </w:r>
      <w:proofErr w:type="gramEnd"/>
      <w:r w:rsidRPr="00791642">
        <w:rPr>
          <w:rFonts w:ascii="Times New Roman" w:eastAsia="Times New Roman" w:hAnsi="Times New Roman"/>
          <w:color w:val="000000"/>
          <w:sz w:val="28"/>
          <w:szCs w:val="28"/>
          <w:lang w:val="en-US" w:eastAsia="ru-RU"/>
        </w:rPr>
        <w:t xml:space="preserve"> ilmiy asoslangan tasnif ishlab chiqiladi. Bu bank kredit portfelining sifati bilan bog‘liq xavflarni aniqlash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ularning shakllanish mexanizmlarini yanada aniqroq tushunishga imkon beradi.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 faoliyatida kredit risklarini boshqarishning nazariy modeli takomillashtiriladi. Unda kreditlash jarayonining barcha bosqichlarida (tahlil, </w:t>
      </w:r>
      <w:r w:rsidRPr="00791642">
        <w:rPr>
          <w:rFonts w:ascii="Times New Roman" w:eastAsia="Times New Roman" w:hAnsi="Times New Roman"/>
          <w:color w:val="000000"/>
          <w:sz w:val="28"/>
          <w:szCs w:val="28"/>
          <w:lang w:val="en-US" w:eastAsia="ru-RU"/>
        </w:rPr>
        <w:lastRenderedPageBreak/>
        <w:t>baholash, monitoring, qaytarish) yuzaga keladigan risklarning o‘zaro bog‘liqligi ilmiy asosda yoritiladi.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Muammoli kreditlarning banklarning likvidlik, rentabellik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bo‘yicha nazariy yondashuvlar kengaytiriladi. Bu bank tizimining tizimli barqarorligini tahlil qilish uchun ilmiy-metodik asos yaratadi.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Xalqaro tajribalarni o‘rganish asosida muammoli kreditlarni kamaytirish va boshqarish jarayoniga oid ilmiy konseptlar uyg‘unlashtiriladi. Bu O‘zbekiston bank tizimida qo‘llanishi mumkin </w:t>
      </w:r>
      <w:proofErr w:type="gramStart"/>
      <w:r w:rsidRPr="00791642">
        <w:rPr>
          <w:rFonts w:ascii="Times New Roman" w:eastAsia="Times New Roman" w:hAnsi="Times New Roman"/>
          <w:color w:val="000000"/>
          <w:sz w:val="28"/>
          <w:szCs w:val="28"/>
          <w:lang w:val="en-US" w:eastAsia="ru-RU"/>
        </w:rPr>
        <w:t>bo‘lgan</w:t>
      </w:r>
      <w:proofErr w:type="gramEnd"/>
      <w:r w:rsidRPr="00791642">
        <w:rPr>
          <w:rFonts w:ascii="Times New Roman" w:eastAsia="Times New Roman" w:hAnsi="Times New Roman"/>
          <w:color w:val="000000"/>
          <w:sz w:val="28"/>
          <w:szCs w:val="28"/>
          <w:lang w:val="en-US" w:eastAsia="ru-RU"/>
        </w:rPr>
        <w:t xml:space="preserve"> moslashtirilgan nazariy yechimlarni shakllantiradi.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Risk-menejment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kredit siyosatini optimallashtirishga qaratilgan ilmiy-nazariy takliflar ishlab chiqiladi. Bu tijorat banklarida kreditlar sifatini yaxshilash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NPL darajasini pasaytirishga xizmat qiluvchi konseptual asosni mustahkamlaydi.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Umuman olganda, tadqiqot natijalari bank kreditlash tizimidagi mavjud ilmiy yondashuvlarni boyitadi, muammoli kreditlarni samarali boshqarish </w:t>
      </w:r>
      <w:proofErr w:type="gramStart"/>
      <w:r w:rsidRPr="00791642">
        <w:rPr>
          <w:rFonts w:ascii="Times New Roman" w:eastAsia="Times New Roman" w:hAnsi="Times New Roman"/>
          <w:color w:val="000000"/>
          <w:sz w:val="28"/>
          <w:szCs w:val="28"/>
          <w:lang w:val="en-US" w:eastAsia="ru-RU"/>
        </w:rPr>
        <w:t>bo‘yicha</w:t>
      </w:r>
      <w:proofErr w:type="gramEnd"/>
      <w:r w:rsidRPr="00791642">
        <w:rPr>
          <w:rFonts w:ascii="Times New Roman" w:eastAsia="Times New Roman" w:hAnsi="Times New Roman"/>
          <w:color w:val="000000"/>
          <w:sz w:val="28"/>
          <w:szCs w:val="28"/>
          <w:lang w:val="en-US" w:eastAsia="ru-RU"/>
        </w:rPr>
        <w:t xml:space="preserve"> yangi nazariy qarashlarni shakllantiradi va milliy bank tizimi rivojlanishi uchun muhim metodologik asos yaratadi.</w:t>
      </w:r>
    </w:p>
    <w:p w:rsidR="002E1884" w:rsidRPr="00791642" w:rsidRDefault="002E1884" w:rsidP="002E1884">
      <w:pPr>
        <w:pStyle w:val="2"/>
        <w:jc w:val="center"/>
        <w:rPr>
          <w:rFonts w:ascii="Times New Roman" w:hAnsi="Times New Roman"/>
          <w:b/>
          <w:color w:val="000000"/>
          <w:sz w:val="28"/>
          <w:szCs w:val="28"/>
          <w:lang w:val="en-US" w:eastAsia="ru-RU"/>
        </w:rPr>
      </w:pPr>
      <w:bookmarkStart w:id="6" w:name="_Toc224980030"/>
      <w:r w:rsidRPr="00791642">
        <w:rPr>
          <w:rFonts w:ascii="Times New Roman" w:hAnsi="Times New Roman"/>
          <w:b/>
          <w:color w:val="000000"/>
          <w:sz w:val="28"/>
          <w:szCs w:val="28"/>
          <w:lang w:val="en-US" w:eastAsia="ru-RU"/>
        </w:rPr>
        <w:t>1.6. Dissertatsiya tarkibining qisqacha tavsifi</w:t>
      </w:r>
      <w:bookmarkEnd w:id="6"/>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highlight w:val="yellow"/>
          <w:lang w:val="en-US" w:eastAsia="ru-RU"/>
        </w:rPr>
        <w:t xml:space="preserve">Dissertatsiya ishi tarkibiy jihatdan kirish, beshta bob, xulosa </w:t>
      </w:r>
      <w:proofErr w:type="gramStart"/>
      <w:r w:rsidRPr="00791642">
        <w:rPr>
          <w:rFonts w:ascii="Times New Roman" w:eastAsia="Times New Roman" w:hAnsi="Times New Roman"/>
          <w:color w:val="000000"/>
          <w:sz w:val="28"/>
          <w:szCs w:val="28"/>
          <w:highlight w:val="yellow"/>
          <w:lang w:val="en-US" w:eastAsia="ru-RU"/>
        </w:rPr>
        <w:t>va</w:t>
      </w:r>
      <w:proofErr w:type="gramEnd"/>
      <w:r w:rsidRPr="00791642">
        <w:rPr>
          <w:rFonts w:ascii="Times New Roman" w:eastAsia="Times New Roman" w:hAnsi="Times New Roman"/>
          <w:color w:val="000000"/>
          <w:sz w:val="28"/>
          <w:szCs w:val="28"/>
          <w:highlight w:val="yellow"/>
          <w:lang w:val="en-US" w:eastAsia="ru-RU"/>
        </w:rPr>
        <w:t xml:space="preserve"> takliflar, foydalanilgan adabiyotlar ro‘yxatidan iborat. Dissertatsiyaning hajmi 76 sahifadan iborat </w:t>
      </w:r>
      <w:proofErr w:type="gramStart"/>
      <w:r w:rsidRPr="00791642">
        <w:rPr>
          <w:rFonts w:ascii="Times New Roman" w:eastAsia="Times New Roman" w:hAnsi="Times New Roman"/>
          <w:color w:val="000000"/>
          <w:sz w:val="28"/>
          <w:szCs w:val="28"/>
          <w:highlight w:val="yellow"/>
          <w:lang w:val="en-US" w:eastAsia="ru-RU"/>
        </w:rPr>
        <w:t>bo‘lib</w:t>
      </w:r>
      <w:proofErr w:type="gramEnd"/>
      <w:r w:rsidRPr="00791642">
        <w:rPr>
          <w:rFonts w:ascii="Times New Roman" w:eastAsia="Times New Roman" w:hAnsi="Times New Roman"/>
          <w:color w:val="000000"/>
          <w:sz w:val="28"/>
          <w:szCs w:val="28"/>
          <w:highlight w:val="yellow"/>
          <w:lang w:val="en-US" w:eastAsia="ru-RU"/>
        </w:rPr>
        <w:t>, unda 9 ta jadval va 11 ta rasm mavjud</w:t>
      </w:r>
    </w:p>
    <w:p w:rsidR="002E1884" w:rsidRPr="00791642" w:rsidRDefault="002E1884" w:rsidP="002E1884">
      <w:pPr>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br w:type="page"/>
      </w:r>
    </w:p>
    <w:p w:rsidR="002E1884" w:rsidRPr="00791642" w:rsidRDefault="002E1884" w:rsidP="002E1884">
      <w:pPr>
        <w:pStyle w:val="1"/>
        <w:jc w:val="center"/>
        <w:rPr>
          <w:rFonts w:ascii="Times New Roman" w:hAnsi="Times New Roman"/>
          <w:b/>
          <w:color w:val="000000"/>
          <w:sz w:val="28"/>
          <w:szCs w:val="28"/>
          <w:lang w:val="en-US" w:eastAsia="ru-RU"/>
        </w:rPr>
      </w:pPr>
      <w:bookmarkStart w:id="7" w:name="_Toc224980031"/>
      <w:r w:rsidRPr="00791642">
        <w:rPr>
          <w:rFonts w:ascii="Times New Roman" w:hAnsi="Times New Roman"/>
          <w:b/>
          <w:color w:val="000000"/>
          <w:sz w:val="28"/>
          <w:szCs w:val="28"/>
          <w:lang w:val="en-US" w:eastAsia="ru-RU"/>
        </w:rPr>
        <w:lastRenderedPageBreak/>
        <w:t>II BOB.  TIJORAT BANKLARIDA KREDITLASH JARAYONI VA MUAMMOLI KREDITLARNING NAZARIY-METODOLOGIK ASOSLARI</w:t>
      </w:r>
      <w:bookmarkEnd w:id="7"/>
    </w:p>
    <w:p w:rsidR="002E1884" w:rsidRPr="00791642" w:rsidRDefault="002E1884" w:rsidP="002E1884">
      <w:pPr>
        <w:pStyle w:val="2"/>
        <w:jc w:val="center"/>
        <w:rPr>
          <w:rFonts w:ascii="Times New Roman" w:hAnsi="Times New Roman"/>
          <w:b/>
          <w:color w:val="000000"/>
          <w:sz w:val="28"/>
          <w:szCs w:val="28"/>
          <w:lang w:val="en-US" w:eastAsia="ru-RU"/>
        </w:rPr>
      </w:pPr>
      <w:bookmarkStart w:id="8" w:name="_Toc224980032"/>
      <w:r w:rsidRPr="00791642">
        <w:rPr>
          <w:rFonts w:ascii="Times New Roman" w:hAnsi="Times New Roman"/>
          <w:b/>
          <w:color w:val="000000"/>
          <w:sz w:val="28"/>
          <w:szCs w:val="28"/>
          <w:lang w:val="en-US" w:eastAsia="ru-RU"/>
        </w:rPr>
        <w:t xml:space="preserve">2.1. Tijorat banklarida kreditlash jarayonining mazmuni </w:t>
      </w:r>
      <w:proofErr w:type="gramStart"/>
      <w:r w:rsidRPr="00791642">
        <w:rPr>
          <w:rFonts w:ascii="Times New Roman" w:hAnsi="Times New Roman"/>
          <w:b/>
          <w:color w:val="000000"/>
          <w:sz w:val="28"/>
          <w:szCs w:val="28"/>
          <w:lang w:val="en-US" w:eastAsia="ru-RU"/>
        </w:rPr>
        <w:t>va</w:t>
      </w:r>
      <w:proofErr w:type="gramEnd"/>
      <w:r w:rsidRPr="00791642">
        <w:rPr>
          <w:rFonts w:ascii="Times New Roman" w:hAnsi="Times New Roman"/>
          <w:b/>
          <w:color w:val="000000"/>
          <w:sz w:val="28"/>
          <w:szCs w:val="28"/>
          <w:lang w:val="en-US" w:eastAsia="ru-RU"/>
        </w:rPr>
        <w:t xml:space="preserve"> iqtisodiy mohiyati</w:t>
      </w:r>
      <w:bookmarkEnd w:id="8"/>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Tijorat banklarida kreditlash jarayoni bank faoliyatining markaziy yo‘nalishi </w:t>
      </w:r>
      <w:proofErr w:type="gramStart"/>
      <w:r w:rsidRPr="00791642">
        <w:rPr>
          <w:rFonts w:ascii="Times New Roman" w:hAnsi="Times New Roman"/>
          <w:sz w:val="28"/>
          <w:szCs w:val="28"/>
          <w:lang w:val="en-US" w:eastAsia="ru-RU"/>
        </w:rPr>
        <w:t>bo‘lib</w:t>
      </w:r>
      <w:proofErr w:type="gramEnd"/>
      <w:r w:rsidRPr="00791642">
        <w:rPr>
          <w:rFonts w:ascii="Times New Roman" w:hAnsi="Times New Roman"/>
          <w:sz w:val="28"/>
          <w:szCs w:val="28"/>
          <w:lang w:val="en-US" w:eastAsia="ru-RU"/>
        </w:rPr>
        <w:t xml:space="preserve">, u moliyaviy vositachilik mexanizmi orqali iqtisodiyotda vaqtincha bo‘sh turgan pul mablag‘larini investitsiya va iste’mol ehtiyojlari mavjud subyektlarga yo‘naltirishni anglatadi. Kredit iqtisodiy kategoriya sifatida pul munosabatlarining rivojlanishi jarayonida shakllangan </w:t>
      </w:r>
      <w:proofErr w:type="gramStart"/>
      <w:r w:rsidRPr="00791642">
        <w:rPr>
          <w:rFonts w:ascii="Times New Roman" w:hAnsi="Times New Roman"/>
          <w:sz w:val="28"/>
          <w:szCs w:val="28"/>
          <w:lang w:val="en-US" w:eastAsia="ru-RU"/>
        </w:rPr>
        <w:t>bo‘lib</w:t>
      </w:r>
      <w:proofErr w:type="gramEnd"/>
      <w:r w:rsidRPr="00791642">
        <w:rPr>
          <w:rFonts w:ascii="Times New Roman" w:hAnsi="Times New Roman"/>
          <w:sz w:val="28"/>
          <w:szCs w:val="28"/>
          <w:lang w:val="en-US" w:eastAsia="ru-RU"/>
        </w:rPr>
        <w:t xml:space="preserve">, uning mohiyati qaytarishlilik, muddatlilik va foiz to‘lash sharti asosida qiymatning vaqtinchalik berilishida namoyon bo‘ladi. Zamonaviy iqtisodiy adabiyotlarda kredit bank tizimi orqali resurslarni samarali taqsimlash, risklarni boshqarish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iqtisodiy o‘sishni rag‘batlantirish vositasi sifatida talqin etiladi.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{"citationID":"Aan6XCPN","properties":{"formattedCitation":"(Altman,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kredit bozorlarini moliyaviy tizimning yuragi sifatida baholab, banklar axborot assimetriyasini kamaytirish orqali kapitalning samarali taqsimlanishiga xizmat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Uning fikricha, moliyaviy vositachilar sifatida banklar qarz oluvchilarni tanlash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monitoring qilish orqali kredit riskini pasaytiradi hamda iqtisodiy samaradorlikni oshiradi.</w:t>
      </w:r>
      <w:r w:rsidR="008954D2" w:rsidRPr="00791642">
        <w:rPr>
          <w:rFonts w:ascii="Times New Roman" w:hAnsi="Times New Roman"/>
          <w:sz w:val="28"/>
          <w:szCs w:val="28"/>
          <w:lang w:val="en-US" w:eastAsia="ru-RU"/>
        </w:rPr>
        <w:t xml:space="preserve">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{"citationID":"TMMhgiIM","properties":{"formattedCitation":"(Tobias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szCs w:val="24"/>
          <w:lang w:val="en-US"/>
        </w:rPr>
        <w:t xml:space="preserve">(Tobias Berg </w:t>
      </w:r>
      <w:r w:rsidR="00857094" w:rsidRPr="00791642">
        <w:rPr>
          <w:rFonts w:ascii="Times New Roman" w:hAnsi="Times New Roman"/>
          <w:i/>
          <w:iCs/>
          <w:sz w:val="28"/>
          <w:szCs w:val="24"/>
          <w:lang w:val="en-US"/>
        </w:rPr>
        <w:t>et al.</w:t>
      </w:r>
      <w:r w:rsidR="00857094" w:rsidRPr="00791642">
        <w:rPr>
          <w:rFonts w:ascii="Times New Roman" w:hAnsi="Times New Roman"/>
          <w:sz w:val="28"/>
          <w:szCs w:val="24"/>
          <w:lang w:val="en-US"/>
        </w:rPr>
        <w:t>, 2020)</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esa moliyaviy rivojlanish va iqtisodiy o‘sish o‘rtasidagi bog‘liqlikni empirik jihatdan asoslab, rivojlangan kredit bozorlari investitsiyalar hajmini kengaytirish orqali yalpi ichki mahsulot o‘sishiga ijobiy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ko‘rsatishini ko‘rsatadi.</w:t>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Tijorat banklarida kreditlash jarayoni bir necha o‘zaro bog‘liq bosqichlardan iborat murakkab tizim sifatida qaraladi. </w:t>
      </w:r>
      <w:r w:rsidR="008954D2" w:rsidRPr="00791642">
        <w:rPr>
          <w:rFonts w:ascii="Times New Roman" w:hAnsi="Times New Roman"/>
          <w:sz w:val="28"/>
          <w:szCs w:val="28"/>
          <w:lang w:val="en-US" w:eastAsia="ru-RU"/>
        </w:rPr>
        <w:t xml:space="preserve">Kreditlashni </w:t>
      </w:r>
      <w:r w:rsidRPr="00791642">
        <w:rPr>
          <w:rFonts w:ascii="Times New Roman" w:hAnsi="Times New Roman"/>
          <w:sz w:val="28"/>
          <w:szCs w:val="28"/>
          <w:lang w:val="en-US" w:eastAsia="ru-RU"/>
        </w:rPr>
        <w:t xml:space="preserve">bank aktiv operatsiyalarining asosiy yo‘nalishi sifatida tavsiflab, kredit arizasini qabul qilishdan boshlab kreditni to‘liq so‘ndirishgacha </w:t>
      </w:r>
      <w:proofErr w:type="gramStart"/>
      <w:r w:rsidRPr="00791642">
        <w:rPr>
          <w:rFonts w:ascii="Times New Roman" w:hAnsi="Times New Roman"/>
          <w:sz w:val="28"/>
          <w:szCs w:val="28"/>
          <w:lang w:val="en-US" w:eastAsia="ru-RU"/>
        </w:rPr>
        <w:t>bo‘lgan</w:t>
      </w:r>
      <w:proofErr w:type="gramEnd"/>
      <w:r w:rsidRPr="00791642">
        <w:rPr>
          <w:rFonts w:ascii="Times New Roman" w:hAnsi="Times New Roman"/>
          <w:sz w:val="28"/>
          <w:szCs w:val="28"/>
          <w:lang w:val="en-US" w:eastAsia="ru-RU"/>
        </w:rPr>
        <w:t xml:space="preserve"> jarayonni kompleks boshqaruv faoliyati sifatida izohlaydi. Kreditlash jarayoni odatda kredit arizasini ko‘rib chiqish, qarz oluvchining moliyaviy holatini tahlil qilish, riskni baholash, kredit shartnomasini tuzish, </w:t>
      </w:r>
      <w:proofErr w:type="gramStart"/>
      <w:r w:rsidRPr="00791642">
        <w:rPr>
          <w:rFonts w:ascii="Times New Roman" w:hAnsi="Times New Roman"/>
          <w:sz w:val="28"/>
          <w:szCs w:val="28"/>
          <w:lang w:val="en-US" w:eastAsia="ru-RU"/>
        </w:rPr>
        <w:t>mablag‘ ajratish</w:t>
      </w:r>
      <w:proofErr w:type="gramEnd"/>
      <w:r w:rsidRPr="00791642">
        <w:rPr>
          <w:rFonts w:ascii="Times New Roman" w:hAnsi="Times New Roman"/>
          <w:sz w:val="28"/>
          <w:szCs w:val="28"/>
          <w:lang w:val="en-US" w:eastAsia="ru-RU"/>
        </w:rPr>
        <w:t xml:space="preserve"> va kredit monitoringini o‘z ichiga oladi. Bu jarayonning har bir bosqichi bankning risklarni boshqarish siyosati bilan chambarchas bog‘liqdir.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{"citationID":"PIZxJYXp","properties":{"formattedCitation":"(BIS website, 2017)","plainCitation":"(BIS website, 2017)","noteIndex":0},"citationItems":[{"id":62,"uris":["http://zotero.org/users/19232103/items/J2P9YF9Z"],"itemData":{"id":62,"type":"article-journal","ISSN":"978-92-9259-022-2","language":"en","source":"Zotero","title":"Basel III: Finalising post-crisis reforms","author":[{"family":"BIS website","given":""}],"issued":{"date-parts":[["2017"]]}}}],"schema":"https://github.com/citation-style-language/schema/raw/master/csl-citation.json"}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(BIS website, 2017)</w:t>
      </w:r>
      <w:r w:rsidR="008954D2" w:rsidRPr="00791642">
        <w:rPr>
          <w:rFonts w:ascii="Times New Roman" w:hAnsi="Times New Roman"/>
          <w:sz w:val="28"/>
          <w:szCs w:val="28"/>
          <w:lang w:val="en-US" w:eastAsia="ru-RU"/>
        </w:rPr>
        <w:fldChar w:fldCharType="end"/>
      </w:r>
      <w:r w:rsidR="00857094"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kredit riskini baholashda “5C” tamoyili – character, capacity, capital, collateral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conditions – asosiy metodologik </w:t>
      </w:r>
      <w:r w:rsidRPr="00791642">
        <w:rPr>
          <w:rFonts w:ascii="Times New Roman" w:hAnsi="Times New Roman"/>
          <w:sz w:val="28"/>
          <w:szCs w:val="28"/>
          <w:lang w:val="en-US" w:eastAsia="ru-RU"/>
        </w:rPr>
        <w:lastRenderedPageBreak/>
        <w:t>vosita ekanligini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yondashuv qarz oluvchining ishonchliligi, to‘lov qobiliyati, kapital tuzilmasi,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minoti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tashqi iqtisodiy sharoitlarni kompleks baholash imkonini beradi.</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Kreditning iqtisodiy mohiyati uning qayta taqsimlash funksiyasida yaqqol namoyon </w:t>
      </w:r>
      <w:proofErr w:type="gramStart"/>
      <w:r w:rsidRPr="00791642">
        <w:rPr>
          <w:rFonts w:ascii="Times New Roman" w:hAnsi="Times New Roman"/>
          <w:sz w:val="28"/>
          <w:szCs w:val="28"/>
          <w:lang w:val="en-US" w:eastAsia="ru-RU"/>
        </w:rPr>
        <w:t>bo‘ladi</w:t>
      </w:r>
      <w:proofErr w:type="gramEnd"/>
      <w:r w:rsidRPr="00791642">
        <w:rPr>
          <w:rFonts w:ascii="Times New Roman" w:hAnsi="Times New Roman"/>
          <w:sz w:val="28"/>
          <w:szCs w:val="28"/>
          <w:lang w:val="en-US" w:eastAsia="ru-RU"/>
        </w:rPr>
        <w:t>. Banklar jamg‘armalarni kredit shaklida iqtisodiyotning turli tarmoqlariga yo‘naltirish orqali ishlab chiqarish jarayonini uzluksizligini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minlaydi. Shu bilan birga, kredit muomala xarajatlarini kamaytirish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to‘lov tizimini takomillashtirishga xizmat qiladi.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{"citationID":"VcbxCSi0","properties":{"formattedCitation":"(Mishkin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w:t>
      </w:r>
      <w:proofErr w:type="gramStart"/>
      <w:r w:rsidR="00857094" w:rsidRPr="00791642">
        <w:rPr>
          <w:rFonts w:ascii="Times New Roman" w:hAnsi="Times New Roman"/>
          <w:sz w:val="28"/>
          <w:lang w:val="en-US"/>
        </w:rPr>
        <w:t>Mishkin  F.S</w:t>
      </w:r>
      <w:proofErr w:type="gramEnd"/>
      <w:r w:rsidR="00857094" w:rsidRPr="00791642">
        <w:rPr>
          <w:rFonts w:ascii="Times New Roman" w:hAnsi="Times New Roman"/>
          <w:sz w:val="28"/>
          <w:lang w:val="en-US"/>
        </w:rPr>
        <w:t>., 2018)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moliyaviy vositachilar bo‘lmagan taqdirda investitsiya loyihalarini moliyalashtirish qimmat va murakkab bo‘lishini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chunki axborot assimetriyasi sharoitida investorlar yuqori riskka duch keladi. Banklar esa professional tahlil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monitoring orqali ushbu riskni kamaytiradi.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{"citationID":"QKJODbd4","properties":{"formattedCitation":"(Stiglitz, J.E. and Weiss, A., 1981)","plainCitation":"(Stiglitz, J.E. and Weiss, A., 1981)","noteIndex":0},"citationItems":[{"id":70,"uris":["http://zotero.org/users/19232103/items/8XG9L7UI"],"itemData":{"id":70,"type":"article-journal","issue":"3","publisher":"merican Economic Review","title":"Credit rationing in markets with imperfect information.","URL":"https://www.jstor.org/stable/1802787","volume":"71","author":[{"family":"Stiglitz, J.E.","given":""},{"family":"Weiss, A.","given":""}],"issued":{"date-parts":[["1981"]]}}}],"schema":"https://github.com/citation-style-language/schema/raw/master/csl-citation.json"}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(Stiglitz, J.E. and Weiss, A., 1981)</w:t>
      </w:r>
      <w:r w:rsidR="008954D2" w:rsidRPr="00791642">
        <w:rPr>
          <w:rFonts w:ascii="Times New Roman" w:hAnsi="Times New Roman"/>
          <w:sz w:val="28"/>
          <w:szCs w:val="28"/>
          <w:lang w:val="en-US" w:eastAsia="ru-RU"/>
        </w:rPr>
        <w:fldChar w:fldCharType="end"/>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kredit bozorida axborot assimetriyasi mavjudligi sababli foiz stavkasining oshirilishi har doim ham riskni kamaytirmasligini nazariy jihatdan asoslab bergan. Ularning modeliga </w:t>
      </w:r>
      <w:proofErr w:type="gramStart"/>
      <w:r w:rsidRPr="00791642">
        <w:rPr>
          <w:rFonts w:ascii="Times New Roman" w:hAnsi="Times New Roman"/>
          <w:sz w:val="28"/>
          <w:szCs w:val="28"/>
          <w:lang w:val="en-US" w:eastAsia="ru-RU"/>
        </w:rPr>
        <w:t>ko‘ra</w:t>
      </w:r>
      <w:proofErr w:type="gramEnd"/>
      <w:r w:rsidRPr="00791642">
        <w:rPr>
          <w:rFonts w:ascii="Times New Roman" w:hAnsi="Times New Roman"/>
          <w:sz w:val="28"/>
          <w:szCs w:val="28"/>
          <w:lang w:val="en-US" w:eastAsia="ru-RU"/>
        </w:rPr>
        <w:t>, yuqori foiz stavkalari xavfliroq loyihalarni jalb etishi mumkin, bu esa kredit rationing hodisasini keltirib chiqaradi.</w:t>
      </w:r>
    </w:p>
    <w:p w:rsidR="002E1884"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Kreditga layoqatlilikni baholash bank kreditlash jarayonining eng muhim bosqichlaridan biri hisoblanadi.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{"citationID":"o8d97h8q","properties":{"formattedCitation":"(Altman,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tomonidan ishlab chiqilgan Z-score modeli moliyaviy </w:t>
      </w:r>
      <w:proofErr w:type="gramStart"/>
      <w:r w:rsidRPr="00791642">
        <w:rPr>
          <w:rFonts w:ascii="Times New Roman" w:hAnsi="Times New Roman"/>
          <w:sz w:val="28"/>
          <w:szCs w:val="28"/>
          <w:lang w:val="en-US" w:eastAsia="ru-RU"/>
        </w:rPr>
        <w:t>ko‘rsatkichlar</w:t>
      </w:r>
      <w:proofErr w:type="gramEnd"/>
      <w:r w:rsidRPr="00791642">
        <w:rPr>
          <w:rFonts w:ascii="Times New Roman" w:hAnsi="Times New Roman"/>
          <w:sz w:val="28"/>
          <w:szCs w:val="28"/>
          <w:lang w:val="en-US" w:eastAsia="ru-RU"/>
        </w:rPr>
        <w:t xml:space="preserve"> asosida korxonaning bankrotlik ehtimolini aniqlashga qaratilgan bo‘lib, amaliyotda keng qo‘llaniladi. Ushbu model aktivlar rentabelligi, likvidlik, kapital tuzilmasi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bozor qiymati kabi ko‘rsatkichlarga asoslanadi. Keyingi tadqiqotlar ushbu modelni turli mamlakatlar sharoitiga moslashtirish orqali uning prognoz aniqligini oshirishga qaratilgan. Kredit riskini boshqarish bank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minlashning asosiy omili hisoblanadi. Basel qo‘mitasi tomonidan ishlab chiqilgan Basel III standartlari banklardan kredit risklariga qarshi yetarli kapital zaxirasini shakllantirishni talab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{"citationID":"khRYkHbU","properties":{"formattedCitation":"(Basel Committee on Banking Supervision, 2017)","plainCitation":"(Basel Committee on Banking Supervision, 2017)","noteIndex":0},"citationItems":[{"id":72,"uris":["http://zotero.org/users/19232103/items/JR79Q43W"],"itemData":{"id":72,"type":"document","title":"Basel III: Finalising post-crisis reforms. Basel: Bank for International Settlements.","URL":"https://www.bis.org/bcbs/publ/d424.htm","author":[{"family":"Basel Committee on Banking Supervision","given":""}],"issued":{"date-parts":[["2017"]]}}}],"schema":"https://github.com/citation-style-language/schema/raw/master/csl-citation.json"}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(Basel Committee on Banking Supervision, 2017)</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yetarliligi </w:t>
      </w:r>
      <w:proofErr w:type="gramStart"/>
      <w:r w:rsidRPr="00791642">
        <w:rPr>
          <w:rFonts w:ascii="Times New Roman" w:hAnsi="Times New Roman"/>
          <w:sz w:val="28"/>
          <w:szCs w:val="28"/>
          <w:lang w:val="en-US" w:eastAsia="ru-RU"/>
        </w:rPr>
        <w:t>ko‘rsatkichi</w:t>
      </w:r>
      <w:proofErr w:type="gramEnd"/>
      <w:r w:rsidRPr="00791642">
        <w:rPr>
          <w:rFonts w:ascii="Times New Roman" w:hAnsi="Times New Roman"/>
          <w:sz w:val="28"/>
          <w:szCs w:val="28"/>
          <w:lang w:val="en-US" w:eastAsia="ru-RU"/>
        </w:rPr>
        <w:t xml:space="preserve"> bankning potensial zararlarni qoplash qobiliyatini aks ettiradi va moliyaviy tizim barqarorligini mustahkamlashga xizmat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{"citationID":"chWmkd76","properties":{"formattedCitation":"(Mishkin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w:t>
      </w:r>
      <w:proofErr w:type="gramStart"/>
      <w:r w:rsidR="00857094" w:rsidRPr="00791642">
        <w:rPr>
          <w:rFonts w:ascii="Times New Roman" w:hAnsi="Times New Roman"/>
          <w:sz w:val="28"/>
          <w:lang w:val="en-US"/>
        </w:rPr>
        <w:t>Mishkin  F.S</w:t>
      </w:r>
      <w:proofErr w:type="gramEnd"/>
      <w:r w:rsidR="00857094" w:rsidRPr="00791642">
        <w:rPr>
          <w:rFonts w:ascii="Times New Roman" w:hAnsi="Times New Roman"/>
          <w:sz w:val="28"/>
          <w:lang w:val="en-US"/>
        </w:rPr>
        <w:t>., 2018)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talablarining oshirilishi banklarning haddan tashqari riskli kreditlash faoliyatini </w:t>
      </w:r>
      <w:r w:rsidRPr="00791642">
        <w:rPr>
          <w:rFonts w:ascii="Times New Roman" w:hAnsi="Times New Roman"/>
          <w:sz w:val="28"/>
          <w:szCs w:val="28"/>
          <w:lang w:val="en-US" w:eastAsia="ru-RU"/>
        </w:rPr>
        <w:lastRenderedPageBreak/>
        <w:t>cheklashini, biroq qisqa muddatda kredit taklifining kamayishiga olib kelishi mumkinligini qayd etadi.</w:t>
      </w:r>
    </w:p>
    <w:p w:rsidR="00CC2B5D" w:rsidRDefault="00CC2B5D" w:rsidP="00CC2B5D">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2.</w:t>
      </w:r>
      <w:r w:rsidR="00A55561" w:rsidRPr="00CC2B5D">
        <w:rPr>
          <w:rFonts w:ascii="Times New Roman" w:hAnsi="Times New Roman"/>
          <w:b/>
          <w:sz w:val="28"/>
          <w:szCs w:val="28"/>
          <w:lang w:val="en-US" w:eastAsia="ru-RU"/>
        </w:rPr>
        <w:t xml:space="preserve">1-jadval. </w:t>
      </w:r>
    </w:p>
    <w:p w:rsidR="00A55561" w:rsidRPr="00CC2B5D" w:rsidRDefault="00A55561" w:rsidP="00CC2B5D">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Tijorat banklarining kredit qo‘yilmalari dinamikasi (mlrd so‘mda)</w:t>
      </w:r>
    </w:p>
    <w:tbl>
      <w:tblPr>
        <w:tblStyle w:val="ab"/>
        <w:tblW w:w="9475" w:type="dxa"/>
        <w:tblLook w:val="04A0" w:firstRow="1" w:lastRow="0" w:firstColumn="1" w:lastColumn="0" w:noHBand="0" w:noVBand="1"/>
      </w:tblPr>
      <w:tblGrid>
        <w:gridCol w:w="3600"/>
        <w:gridCol w:w="1175"/>
        <w:gridCol w:w="1175"/>
        <w:gridCol w:w="1175"/>
        <w:gridCol w:w="1175"/>
        <w:gridCol w:w="1175"/>
      </w:tblGrid>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Ko‘rsatkichlar</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2021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2022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2023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2024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2025 yil</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Jami kredit qo‘yilmalari</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389 200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451 800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523 400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601 700</w:t>
            </w:r>
          </w:p>
        </w:tc>
      </w:tr>
      <w:tr w:rsidR="00A64331" w:rsidRPr="00A64331" w:rsidTr="00F36490">
        <w:trPr>
          <w:trHeight w:val="61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Qisqa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98 400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112 700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126 300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141 500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158 900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Uzoq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228 100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276 500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325 500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381 900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442 800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Yuridik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250 300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296 800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347 600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401 200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462 500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Jismoniy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76 200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92 400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104 200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122 200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139 200</w:t>
            </w:r>
          </w:p>
        </w:tc>
      </w:tr>
    </w:tbl>
    <w:p w:rsidR="00CC2B5D" w:rsidRPr="003B5901" w:rsidRDefault="00CC2B5D" w:rsidP="00CC2B5D">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O‘zbekiston Respublikasi Markaziy banki ma’lumotlari asosida muallif tomonidan tayyorlandi. </w:t>
      </w:r>
    </w:p>
    <w:p w:rsidR="00F36490" w:rsidRPr="003B5901" w:rsidRDefault="00A55561" w:rsidP="00F36490">
      <w:pPr>
        <w:spacing w:after="0" w:line="360" w:lineRule="auto"/>
        <w:ind w:firstLine="709"/>
        <w:jc w:val="both"/>
        <w:rPr>
          <w:rFonts w:ascii="Times New Roman" w:hAnsi="Times New Roman"/>
          <w:i/>
          <w:szCs w:val="28"/>
          <w:lang w:val="en-US" w:eastAsia="ru-RU"/>
        </w:rPr>
      </w:pPr>
      <w:r w:rsidRPr="00A55561">
        <w:rPr>
          <w:rFonts w:ascii="Times New Roman" w:hAnsi="Times New Roman"/>
          <w:sz w:val="28"/>
          <w:szCs w:val="28"/>
          <w:lang w:val="en-US" w:eastAsia="ru-RU"/>
        </w:rPr>
        <w:t xml:space="preserve">2021–2025 yillar davomida tijorat banklarining kredit qo‘yilmalari barqaror o‘sib borgan. Ayniqsa, uzoq muddatli kreditlar </w:t>
      </w:r>
      <w:proofErr w:type="gramStart"/>
      <w:r w:rsidRPr="00A55561">
        <w:rPr>
          <w:rFonts w:ascii="Times New Roman" w:hAnsi="Times New Roman"/>
          <w:sz w:val="28"/>
          <w:szCs w:val="28"/>
          <w:lang w:val="en-US" w:eastAsia="ru-RU"/>
        </w:rPr>
        <w:t>va</w:t>
      </w:r>
      <w:proofErr w:type="gramEnd"/>
      <w:r w:rsidRPr="00A55561">
        <w:rPr>
          <w:rFonts w:ascii="Times New Roman" w:hAnsi="Times New Roman"/>
          <w:sz w:val="28"/>
          <w:szCs w:val="28"/>
          <w:lang w:val="en-US" w:eastAsia="ru-RU"/>
        </w:rPr>
        <w:t xml:space="preserve"> yuridik shaxslarga ajratilgan kreditlar hajmi sezilarli darajada ortgan. Bu iqtisodiyotda investitsion faoliyatning kengayib borayotganini </w:t>
      </w:r>
      <w:proofErr w:type="gramStart"/>
      <w:r w:rsidRPr="00A55561">
        <w:rPr>
          <w:rFonts w:ascii="Times New Roman" w:hAnsi="Times New Roman"/>
          <w:sz w:val="28"/>
          <w:szCs w:val="28"/>
          <w:lang w:val="en-US" w:eastAsia="ru-RU"/>
        </w:rPr>
        <w:t>va</w:t>
      </w:r>
      <w:proofErr w:type="gramEnd"/>
      <w:r w:rsidRPr="00A55561">
        <w:rPr>
          <w:rFonts w:ascii="Times New Roman" w:hAnsi="Times New Roman"/>
          <w:sz w:val="28"/>
          <w:szCs w:val="28"/>
          <w:lang w:val="en-US" w:eastAsia="ru-RU"/>
        </w:rPr>
        <w:t xml:space="preserve"> bank sektorining moliyaviy vositachilik roli kuchayganini ko‘rsatadi</w:t>
      </w:r>
      <w:r w:rsidR="00F36490" w:rsidRPr="003B5901">
        <w:rPr>
          <w:rFonts w:ascii="Times New Roman" w:hAnsi="Times New Roman"/>
          <w:i/>
          <w:szCs w:val="28"/>
          <w:lang w:val="en-US" w:eastAsia="ru-RU"/>
        </w:rPr>
        <w:t xml:space="preserve"> </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Kreditlash jarayoni makroiqtisodiy barqarorlik bilan ham uzviy bog‘liqdir. </w:t>
      </w:r>
      <w:r w:rsidR="005C2A0D"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{"citationID":"7hlWr4jv","properties":{"formattedCitation":"(Reinhart, C.M. and Rogoff, K.S., 2009)","plainCitation":"(Reinhart, C.M. and Rogoff, K.S., 2009)","noteIndex":0},"citationItems":[{"id":67,"uris":["http://zotero.org/users/19232103/items/6DBFPZ2P"],"itemData":{"id":67,"type":"book","publisher":"Princeton University Press","publisher-place":"Princeton","title":"This Time is Different: Eight Centuries of Financial Folly","URL":"https://press.princeton.edu/books/hardcover/9780691152646/this-time-is-different","author":[{"family":"Reinhart, C.M.","given":""},{"family":"Rogoff, K.S.","given":""}],"issued":{"date-parts":[["2009"]]}}}],"schema":"https://github.com/citation-style-language/schema/raw/master/csl-citation.json"}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(Reinhart, C.M. and Rogoff, K.S., 2009)</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tarixiy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asosida moliyaviy inqirozlarning aksariyati kredit ekspansiyasi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aktivlar pufagi bilan bog‘liq ekanligini ko‘rsatadi. Kredit hajmining tez sur’atlarda o‘sishi iqtisodiyotda ortiqcha qarzlanish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moliyaviy nomutanosibliklarni keltirib chiqarishi mumkin. Shu sababli markaziy banklar prudensial nazorat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monetar siyosat vositalari orqali kreditlash hajmini muvozanatda ushlab turishga intiladi. O‘zbekiston sharoitida bank tizimini tartibga soluvchi asosiy organ – O‘zbekiston Respublikasi Markaziy banki </w:t>
      </w:r>
      <w:proofErr w:type="gramStart"/>
      <w:r w:rsidRPr="00791642">
        <w:rPr>
          <w:rFonts w:ascii="Times New Roman" w:hAnsi="Times New Roman"/>
          <w:sz w:val="28"/>
          <w:szCs w:val="28"/>
          <w:lang w:val="en-US" w:eastAsia="ru-RU"/>
        </w:rPr>
        <w:t>bo‘lib</w:t>
      </w:r>
      <w:proofErr w:type="gramEnd"/>
      <w:r w:rsidRPr="00791642">
        <w:rPr>
          <w:rFonts w:ascii="Times New Roman" w:hAnsi="Times New Roman"/>
          <w:sz w:val="28"/>
          <w:szCs w:val="28"/>
          <w:lang w:val="en-US" w:eastAsia="ru-RU"/>
        </w:rPr>
        <w:t>, u tijorat banklarining kredit siyosatini nazorat qiladi, prudensial me’yorlarni belgilaydi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 choralarini ko‘radi. So‘nggi yillarda bank sektorini liberallashtirish va xususiy sektorni qo‘llab-</w:t>
      </w:r>
      <w:r w:rsidRPr="00791642">
        <w:rPr>
          <w:rFonts w:ascii="Times New Roman" w:hAnsi="Times New Roman"/>
          <w:sz w:val="28"/>
          <w:szCs w:val="28"/>
          <w:lang w:val="en-US" w:eastAsia="ru-RU"/>
        </w:rPr>
        <w:lastRenderedPageBreak/>
        <w:t>quvvatlash maqsadida kreditlash hajmi sezilarli darajada kengaydi, bu esa bank risklarini yanada puxta boshqarishni talab etmoqda.</w:t>
      </w:r>
    </w:p>
    <w:p w:rsidR="00F36490" w:rsidRDefault="00F36490" w:rsidP="00F36490">
      <w:pPr>
        <w:spacing w:after="0" w:line="360" w:lineRule="auto"/>
        <w:jc w:val="center"/>
        <w:rPr>
          <w:rFonts w:ascii="Times New Roman" w:hAnsi="Times New Roman"/>
          <w:sz w:val="28"/>
          <w:szCs w:val="28"/>
          <w:lang w:val="en-US" w:eastAsia="ru-RU"/>
        </w:rPr>
      </w:pPr>
      <w:r>
        <w:rPr>
          <w:noProof/>
          <w:lang w:val="en-US"/>
        </w:rPr>
        <w:drawing>
          <wp:inline distT="0" distB="0" distL="0" distR="0" wp14:anchorId="6192D8BB" wp14:editId="5EE09326">
            <wp:extent cx="5940425" cy="3846830"/>
            <wp:effectExtent l="0" t="0" r="3175" b="127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F36490" w:rsidRDefault="00F36490" w:rsidP="00F36490">
      <w:pPr>
        <w:spacing w:after="0" w:line="240" w:lineRule="auto"/>
        <w:ind w:firstLine="709"/>
        <w:jc w:val="both"/>
        <w:rPr>
          <w:rFonts w:ascii="Times New Roman" w:hAnsi="Times New Roman"/>
          <w:b/>
          <w:sz w:val="28"/>
          <w:szCs w:val="28"/>
          <w:lang w:val="en-US" w:eastAsia="ru-RU"/>
        </w:rPr>
      </w:pPr>
      <w:proofErr w:type="gramStart"/>
      <w:r w:rsidRPr="00F36490">
        <w:rPr>
          <w:rFonts w:ascii="Times New Roman" w:hAnsi="Times New Roman"/>
          <w:b/>
          <w:sz w:val="28"/>
          <w:szCs w:val="28"/>
          <w:lang w:val="en-US" w:eastAsia="ru-RU"/>
        </w:rPr>
        <w:t>2.1</w:t>
      </w:r>
      <w:proofErr w:type="gramEnd"/>
      <w:r w:rsidRPr="00F36490">
        <w:rPr>
          <w:rFonts w:ascii="Times New Roman" w:hAnsi="Times New Roman"/>
          <w:b/>
          <w:sz w:val="28"/>
          <w:szCs w:val="28"/>
          <w:lang w:val="en-US" w:eastAsia="ru-RU"/>
        </w:rPr>
        <w:t xml:space="preserve"> rasm. Tijorat banklarining kredit dinamikasi (mlrd so‘mda)</w:t>
      </w:r>
    </w:p>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O‘zbekiston Respublikasi Markaziy banki ma’lumotlari asosida muallif tomonidan tayyorlandi. </w:t>
      </w:r>
    </w:p>
    <w:p w:rsidR="00B76012" w:rsidRPr="00791642" w:rsidRDefault="00B76012"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w:t>
      </w:r>
      <w:proofErr w:type="gramStart"/>
      <w:r w:rsidRPr="00791642">
        <w:rPr>
          <w:rFonts w:ascii="Times New Roman" w:hAnsi="Times New Roman"/>
          <w:sz w:val="28"/>
          <w:szCs w:val="28"/>
          <w:lang w:val="en-US" w:eastAsia="ru-RU"/>
        </w:rPr>
        <w:t>tubdan</w:t>
      </w:r>
      <w:proofErr w:type="gramEnd"/>
      <w:r w:rsidRPr="00791642">
        <w:rPr>
          <w:rFonts w:ascii="Times New Roman" w:hAnsi="Times New Roman"/>
          <w:sz w:val="28"/>
          <w:szCs w:val="28"/>
          <w:lang w:val="en-US" w:eastAsia="ru-RU"/>
        </w:rPr>
        <w:t xml:space="preserve"> o‘zgarib bormoqda. Fintech kompaniyalari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banklar sun’iy intellekt asosidagi kredit skoring tizimlarini joriy etmoqda. </w:t>
      </w:r>
      <w:r w:rsidR="005C2A0D" w:rsidRPr="00791642">
        <w:rPr>
          <w:rFonts w:ascii="Times New Roman" w:hAnsi="Times New Roman"/>
          <w:sz w:val="28"/>
          <w:szCs w:val="28"/>
          <w:lang w:val="en-US" w:eastAsia="ru-RU"/>
        </w:rPr>
        <w:t>R</w:t>
      </w:r>
      <w:r w:rsidRPr="00791642">
        <w:rPr>
          <w:rFonts w:ascii="Times New Roman" w:hAnsi="Times New Roman"/>
          <w:sz w:val="28"/>
          <w:szCs w:val="28"/>
          <w:lang w:val="en-US" w:eastAsia="ru-RU"/>
        </w:rPr>
        <w:t xml:space="preserve">aqamli izlar (digital footprints) asosida kredit riskini baholash an’anaviy moliyaviy </w:t>
      </w:r>
      <w:proofErr w:type="gramStart"/>
      <w:r w:rsidRPr="00791642">
        <w:rPr>
          <w:rFonts w:ascii="Times New Roman" w:hAnsi="Times New Roman"/>
          <w:sz w:val="28"/>
          <w:szCs w:val="28"/>
          <w:lang w:val="en-US" w:eastAsia="ru-RU"/>
        </w:rPr>
        <w:t>ko‘rsatkichlarga</w:t>
      </w:r>
      <w:proofErr w:type="gramEnd"/>
      <w:r w:rsidRPr="00791642">
        <w:rPr>
          <w:rFonts w:ascii="Times New Roman" w:hAnsi="Times New Roman"/>
          <w:sz w:val="28"/>
          <w:szCs w:val="28"/>
          <w:lang w:val="en-US" w:eastAsia="ru-RU"/>
        </w:rPr>
        <w:t xml:space="preserve"> nisbatan qo‘shimcha axborot berishini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Raqamli kreditlash jarayonlari kredit arizasini </w:t>
      </w:r>
      <w:proofErr w:type="gramStart"/>
      <w:r w:rsidRPr="00791642">
        <w:rPr>
          <w:rFonts w:ascii="Times New Roman" w:hAnsi="Times New Roman"/>
          <w:sz w:val="28"/>
          <w:szCs w:val="28"/>
          <w:lang w:val="en-US" w:eastAsia="ru-RU"/>
        </w:rPr>
        <w:t>ko‘rib</w:t>
      </w:r>
      <w:proofErr w:type="gramEnd"/>
      <w:r w:rsidRPr="00791642">
        <w:rPr>
          <w:rFonts w:ascii="Times New Roman" w:hAnsi="Times New Roman"/>
          <w:sz w:val="28"/>
          <w:szCs w:val="28"/>
          <w:lang w:val="en-US" w:eastAsia="ru-RU"/>
        </w:rPr>
        <w:t xml:space="preserve"> chiqish muddatini qisqartiradi, tranzaksiya xarajatlarini kamaytiradi va moliyaviy inklyuziyani kengaytiradi. Shu bilan birga, kiberxavfsizlik,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maxfiyligi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algoritmik xatoliklar kabi yangi risklar ham yuzaga kelmoqda.</w:t>
      </w:r>
    </w:p>
    <w:p w:rsidR="002E1884" w:rsidRPr="00791642" w:rsidRDefault="00B76012"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Umuman olganda, adabiyotlar tahlili shuni </w:t>
      </w:r>
      <w:proofErr w:type="gramStart"/>
      <w:r w:rsidRPr="00791642">
        <w:rPr>
          <w:rFonts w:ascii="Times New Roman" w:hAnsi="Times New Roman"/>
          <w:sz w:val="28"/>
          <w:szCs w:val="28"/>
          <w:lang w:val="en-US" w:eastAsia="ru-RU"/>
        </w:rPr>
        <w:t>ko‘rsatadiki</w:t>
      </w:r>
      <w:proofErr w:type="gramEnd"/>
      <w:r w:rsidRPr="00791642">
        <w:rPr>
          <w:rFonts w:ascii="Times New Roman" w:hAnsi="Times New Roman"/>
          <w:sz w:val="28"/>
          <w:szCs w:val="28"/>
          <w:lang w:val="en-US" w:eastAsia="ru-RU"/>
        </w:rPr>
        <w:t xml:space="preserve">, tijorat banklarida kreditlash jarayoni ko‘p qirrali va murakkab iqtisodiy munosabatlar tizimidir. Kreditning iqtisodiy mohiyati qiymatning vaqtinchalik qayta taqsimlanishida </w:t>
      </w:r>
      <w:r w:rsidRPr="00791642">
        <w:rPr>
          <w:rFonts w:ascii="Times New Roman" w:hAnsi="Times New Roman"/>
          <w:sz w:val="28"/>
          <w:szCs w:val="28"/>
          <w:lang w:val="en-US" w:eastAsia="ru-RU"/>
        </w:rPr>
        <w:lastRenderedPageBreak/>
        <w:t xml:space="preserve">namoyon </w:t>
      </w:r>
      <w:proofErr w:type="gramStart"/>
      <w:r w:rsidRPr="00791642">
        <w:rPr>
          <w:rFonts w:ascii="Times New Roman" w:hAnsi="Times New Roman"/>
          <w:sz w:val="28"/>
          <w:szCs w:val="28"/>
          <w:lang w:val="en-US" w:eastAsia="ru-RU"/>
        </w:rPr>
        <w:t>bo‘lib</w:t>
      </w:r>
      <w:proofErr w:type="gramEnd"/>
      <w:r w:rsidRPr="00791642">
        <w:rPr>
          <w:rFonts w:ascii="Times New Roman" w:hAnsi="Times New Roman"/>
          <w:sz w:val="28"/>
          <w:szCs w:val="28"/>
          <w:lang w:val="en-US" w:eastAsia="ru-RU"/>
        </w:rPr>
        <w:t>, u iqtisodiy o‘sish, investitsiya jarayonlari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minlashda muhim rol o‘ynaydi. Kreditlash jarayoni axborot assimetriyasi, risklarni baholash, kapital yetarliligi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makroiqtisodiy omillar bilan bevosita bog‘liqdir. Zamonaviy tendensiyalar esa raqamli texnologiyalar asosida kreditlash mexanizmlarini takomillashtirish, tezkorlik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aniqlikni oshirishga qaratilgan bo‘lib, bu bank tizimining samaradorligini yangi bosqichga olib chiqmoqda.</w:t>
      </w:r>
    </w:p>
    <w:p w:rsidR="002E1884" w:rsidRPr="00791642" w:rsidRDefault="00857094"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{"citationID":"ROfmAAJ0","properties":{"formattedCitation":"(Tobias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(Tobias Berg </w:t>
      </w:r>
      <w:r w:rsidRPr="00791642">
        <w:rPr>
          <w:rFonts w:ascii="Times New Roman" w:hAnsi="Times New Roman"/>
          <w:i/>
          <w:iCs/>
          <w:sz w:val="28"/>
          <w:szCs w:val="24"/>
          <w:lang w:val="en-US"/>
        </w:rPr>
        <w:t>et al.</w:t>
      </w:r>
      <w:r w:rsidRPr="00791642">
        <w:rPr>
          <w:rFonts w:ascii="Times New Roman" w:hAnsi="Times New Roman"/>
          <w:sz w:val="28"/>
          <w:szCs w:val="24"/>
          <w:lang w:val="en-US"/>
        </w:rPr>
        <w:t>,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tijorat banklarida kreditlash jarayonining zamonaviy transformatsiyasini, xususan, fintech texnologiyalari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raqamli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lumotlarning kredit riskini baholashdagi rolini chuqur tahlil qiladi. Mualliflar kreditlashda an’anaviy moliyaviy hisobotlar bilan bir qatorda qarz oluvchilarning “raqamli izlari”dan foydalanish imkoniyatlarini empirik asosda o‘rganadi. Tadqiqot natijalari shuni </w:t>
      </w:r>
      <w:proofErr w:type="gramStart"/>
      <w:r w:rsidRPr="00791642">
        <w:rPr>
          <w:rFonts w:ascii="Times New Roman" w:hAnsi="Times New Roman"/>
          <w:sz w:val="28"/>
          <w:szCs w:val="28"/>
          <w:lang w:val="en-US" w:eastAsia="ru-RU"/>
        </w:rPr>
        <w:t>ko‘rsatadiki</w:t>
      </w:r>
      <w:proofErr w:type="gramEnd"/>
      <w:r w:rsidRPr="00791642">
        <w:rPr>
          <w:rFonts w:ascii="Times New Roman" w:hAnsi="Times New Roman"/>
          <w:sz w:val="28"/>
          <w:szCs w:val="28"/>
          <w:lang w:val="en-US" w:eastAsia="ru-RU"/>
        </w:rPr>
        <w:t>, raqamli platformalar orqali to‘plangan alternativ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kreditga layoqatlilikni aniqroq baholash imkonini beradi va axborot assimetriyasini sezilarli darajada kamaytiradi. Bu esa kreditlash jarayonining iqtisodiy mohiyatini yangi bosqichga olib chiqadi. Mualliflar fintech asosidagi kreditlash tizimlari banklar uchun tranzaksiya xarajatlarini kamaytirishini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kredit ajratish tezligini oshirishini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Shu bilan birga, maqolada algoritmik xatoliklar, diskriminatsiya xavfi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maxfiyligi bilan bog‘liq muammolar ham ko‘rsatib o‘tiladi. Umuman olganda, ushbu maqola tijorat banklarida kreditlash jarayonining iqtisodiy mohiyatini raqamli transformatsiya sharoitida tushunish uchun muhim ilmiy asos </w:t>
      </w:r>
      <w:proofErr w:type="gramStart"/>
      <w:r w:rsidRPr="00791642">
        <w:rPr>
          <w:rFonts w:ascii="Times New Roman" w:hAnsi="Times New Roman"/>
          <w:sz w:val="28"/>
          <w:szCs w:val="28"/>
          <w:lang w:val="en-US" w:eastAsia="ru-RU"/>
        </w:rPr>
        <w:t>bo‘lib</w:t>
      </w:r>
      <w:proofErr w:type="gramEnd"/>
      <w:r w:rsidRPr="00791642">
        <w:rPr>
          <w:rFonts w:ascii="Times New Roman" w:hAnsi="Times New Roman"/>
          <w:sz w:val="28"/>
          <w:szCs w:val="28"/>
          <w:lang w:val="en-US" w:eastAsia="ru-RU"/>
        </w:rPr>
        <w:t xml:space="preserve"> xizmat qiladi.</w:t>
      </w:r>
    </w:p>
    <w:p w:rsidR="002E1884"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{"citationID":"WUQJwRZd","properties":{"formattedCitation":"(DeYoung R and Frame W.S., 2021)","plainCitation":"(DeYoung R and Frame W.S., 2021)","noteIndex":0},"citationItems":[{"id":75,"uris":["http://zotero.org/users/19232103/items/YSH4XUTU"],"itemData":{"id":75,"type":"article-journal","issue":"1-2","publisher":"ournal of Financial Services Research","title":"Fintech lending and the future of banking","volume":"59","author":[{"family":"DeYoung R","given":""},{"family":"Frame W.S.","given":""}],"issued":{"date-parts":[["2021"]]}}}],"schema":"https://github.com/citation-style-language/schema/raw/master/csl-citation.json"}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(DeYoung R and Frame W.S.,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 raqamli bank xizmatlari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moliyaviy innovatsiyalar kontekstida tahlil qilinadi. Mualliflar bank kreditlash faoliyatining samaradorligi texnologik rivojlanish bilan bevosita bog‘liq ekanligini ilmiy jihatdan asoslaydi. Tadqiqotda kredit arizalarini onlayn </w:t>
      </w:r>
      <w:proofErr w:type="gramStart"/>
      <w:r w:rsidRPr="00791642">
        <w:rPr>
          <w:rFonts w:ascii="Times New Roman" w:hAnsi="Times New Roman"/>
          <w:sz w:val="28"/>
          <w:szCs w:val="28"/>
          <w:lang w:val="en-US" w:eastAsia="ru-RU"/>
        </w:rPr>
        <w:t>ko‘rib</w:t>
      </w:r>
      <w:proofErr w:type="gramEnd"/>
      <w:r w:rsidRPr="00791642">
        <w:rPr>
          <w:rFonts w:ascii="Times New Roman" w:hAnsi="Times New Roman"/>
          <w:sz w:val="28"/>
          <w:szCs w:val="28"/>
          <w:lang w:val="en-US" w:eastAsia="ru-RU"/>
        </w:rPr>
        <w:t xml:space="preserve"> chiqish, avtomatlashtirilgan skoring tizimlari va masofaviy monitoring kreditlash jarayonini tezlashtirishi va bank xarajatlarini kamaytirishi ko‘rsatilgan. Shu bilan birga, mualliflar raqamli kreditlash bank risklarini avtomatik tarzda kamaytirmasligini, balki yangi turdagi risklarni – </w:t>
      </w:r>
      <w:r w:rsidRPr="00791642">
        <w:rPr>
          <w:rFonts w:ascii="Times New Roman" w:hAnsi="Times New Roman"/>
          <w:sz w:val="28"/>
          <w:szCs w:val="28"/>
          <w:lang w:val="en-US" w:eastAsia="ru-RU"/>
        </w:rPr>
        <w:lastRenderedPageBreak/>
        <w:t xml:space="preserve">texnologik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operatsion risklarni yuzaga keltirishini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Maqolada kreditlashning iqtisodiy mohiyati bank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qarz oluvchi o‘rtasidagi axborot almashinuvi sifatining yaxshilanishi orqali izohlanadi. DeYoung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Frame kreditlash jarayonining transformatsiyasi banklarning raqobatbardoshligini oshirish bilan birga, prudensial nazorat mexanizmlarini ham qayta ko‘rib chiqishni talab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maqola kreditlash jarayonining zamonaviy iqtisodiy mazmunini tushuntirishda muhim manba hisoblanadi.</w:t>
      </w:r>
    </w:p>
    <w:p w:rsidR="002E1884"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Shuningdek xorijiy taqdqiqotchilardan </w:t>
      </w: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{"citationID":"ehEMrFit","properties":{"formattedCitation":"(Claessens S. {\\i{}et al.}, 2021)","plainCitation":"(Claessens S. et al., 2021)","noteIndex":0},"citationItems":[{"id":74,"uris":["http://zotero.org/users/19232103/items/A9M76CGE"],"itemData":{"id":74,"type":"article-journal","publisher":"Journal of Financial Stability","title":"Fintech credit markets around the world: Size, drivers and policy issues.","author":[{"family":"Claessens S.","given":""},{"family":"Frost J.","given":""},{"family":"Turner G.","given":""},{"family":"Zhu F.","given":""}],"issued":{"date-parts":[["2021"]]}}}],"schema":"https://github.com/citation-style-language/schema/raw/master/csl-citation.json"}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(Claessens S. </w:t>
      </w:r>
      <w:r w:rsidRPr="00791642">
        <w:rPr>
          <w:rFonts w:ascii="Times New Roman" w:hAnsi="Times New Roman"/>
          <w:i/>
          <w:iCs/>
          <w:sz w:val="28"/>
          <w:szCs w:val="24"/>
          <w:lang w:val="en-US"/>
        </w:rPr>
        <w:t>et al.</w:t>
      </w:r>
      <w:r w:rsidRPr="00791642">
        <w:rPr>
          <w:rFonts w:ascii="Times New Roman" w:hAnsi="Times New Roman"/>
          <w:sz w:val="28"/>
          <w:szCs w:val="24"/>
          <w:lang w:val="en-US"/>
        </w:rPr>
        <w:t>,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 kreditlashining real sektor rivojiga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sirini global miqyosda tahlil qiladi. Tadqiqotda bank kreditlari investitsiyalar hajmini oshirish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iqtisodiy o‘sishni rag‘batlantirishdagi asosiy moliyaviy mexanizm sifatida baholanadi. Mualliflar kreditlashning iqtisodiy mohiyatini moliyaviy resurslarni samarali qayta taqsimlash orqali ishlab chiqarish jarayonlarini kengaytirish bilan bog‘laydi. Empirik natijalarga </w:t>
      </w:r>
      <w:proofErr w:type="gramStart"/>
      <w:r w:rsidRPr="00791642">
        <w:rPr>
          <w:rFonts w:ascii="Times New Roman" w:hAnsi="Times New Roman"/>
          <w:sz w:val="28"/>
          <w:szCs w:val="28"/>
          <w:lang w:val="en-US" w:eastAsia="ru-RU"/>
        </w:rPr>
        <w:t>ko‘ra</w:t>
      </w:r>
      <w:proofErr w:type="gramEnd"/>
      <w:r w:rsidRPr="00791642">
        <w:rPr>
          <w:rFonts w:ascii="Times New Roman" w:hAnsi="Times New Roman"/>
          <w:sz w:val="28"/>
          <w:szCs w:val="28"/>
          <w:lang w:val="en-US" w:eastAsia="ru-RU"/>
        </w:rPr>
        <w:t xml:space="preserve">, bank kreditlash hajmining oshishi korxonalar faoliyatini faollashtiradi, biroq kreditlashning haddan tashqari kengayishi moliyaviy beqarorlikka olib kelishi mumkin. Shu sababli, maqolada prudensial tartibga solish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makroprudensial siyosatning ahamiyati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kidlanadi. Mualliflar bank kreditlashini iqtisodiy o‘sishning muhim drayveri sifatida baholagan holda, risklarni nazorat qilish mexanizmlarini kuchaytirish zarurligini asoslaydi. Ushbu maqola kreditlash jarayonining makroiqtisodiy mohiyatini yoritishda muhim ilmiy ahamiyatga ega.</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{"citationID":"xh5Cct8i","properties":{"formattedCitation":"(Kashyap A.K. and Stein J.C., 2020)","plainCitation":"(Kashyap A.K. and Stein J.C., 2020)","noteIndex":0},"citationItems":[{"id":77,"uris":["http://zotero.org/users/19232103/items/CCU6GCIQ"],"itemData":{"id":77,"type":"article-journal","issue":"1","publisher":"Journal of Financial Economics","title":"Banking as a means of payment settlement.","volume":"135","author":[{"family":"Kashyap A.K.","given":""},{"family":"Stein J.C.","given":""}],"issued":{"date-parts":[["2020"]]}}}],"schema":"https://github.com/citation-style-language/schema/raw/master/csl-citation.json"}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(Kashyap A.K. and Stein J.C.,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bank kreditlashining monetar siyosatdagi o‘rnini tahlil qilishga bag‘ishlangan. Mualliflar kreditlash kanali markaziy bank siyosatining real iqtisodiyotga ta’sir etishidagi asosiy mexanizmlardan biri ekanligini ilmiy asosda </w:t>
      </w:r>
      <w:proofErr w:type="gramStart"/>
      <w:r w:rsidRPr="00791642">
        <w:rPr>
          <w:rFonts w:ascii="Times New Roman" w:hAnsi="Times New Roman"/>
          <w:sz w:val="28"/>
          <w:szCs w:val="28"/>
          <w:lang w:val="en-US" w:eastAsia="ru-RU"/>
        </w:rPr>
        <w:t>ko‘rsatadi</w:t>
      </w:r>
      <w:proofErr w:type="gramEnd"/>
      <w:r w:rsidRPr="00791642">
        <w:rPr>
          <w:rFonts w:ascii="Times New Roman" w:hAnsi="Times New Roman"/>
          <w:sz w:val="28"/>
          <w:szCs w:val="28"/>
          <w:lang w:val="en-US" w:eastAsia="ru-RU"/>
        </w:rPr>
        <w:t xml:space="preserve">. Tadqiqotda foiz stavkalari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bank kreditlash hajmi o‘rtasidagi bog‘liqlik empirik usullar orqali tahlil qilingan. Kreditlash jarayonining iqtisodiy mohiyati banklarning likvidlik holati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kapital yetarliligi bilan chambarchas bog‘liqligi ta’kidlanadi. Mualliflar monetar siyosat sharoitida banklar kreditlash hajmini moslashtirish orqali iqtisodiy sikllarni yumshatishi mumkinligini </w:t>
      </w:r>
      <w:proofErr w:type="gramStart"/>
      <w:r w:rsidRPr="00791642">
        <w:rPr>
          <w:rFonts w:ascii="Times New Roman" w:hAnsi="Times New Roman"/>
          <w:sz w:val="28"/>
          <w:szCs w:val="28"/>
          <w:lang w:val="en-US" w:eastAsia="ru-RU"/>
        </w:rPr>
        <w:t>ko‘rsatadi</w:t>
      </w:r>
      <w:proofErr w:type="gramEnd"/>
      <w:r w:rsidRPr="00791642">
        <w:rPr>
          <w:rFonts w:ascii="Times New Roman" w:hAnsi="Times New Roman"/>
          <w:sz w:val="28"/>
          <w:szCs w:val="28"/>
          <w:lang w:val="en-US" w:eastAsia="ru-RU"/>
        </w:rPr>
        <w:t xml:space="preserve">. Shu bilan birga, maqolada moliyaviy </w:t>
      </w:r>
      <w:r w:rsidRPr="00791642">
        <w:rPr>
          <w:rFonts w:ascii="Times New Roman" w:hAnsi="Times New Roman"/>
          <w:sz w:val="28"/>
          <w:szCs w:val="28"/>
          <w:lang w:val="en-US" w:eastAsia="ru-RU"/>
        </w:rPr>
        <w:lastRenderedPageBreak/>
        <w:t>inqirozlar davrida kreditlashning qisqarishi iqtisodiy pasayishni kuchaytirishi mumkinligi qayd etilgan. Ushbu ish kreditlash jarayonini makroiqtisodiy siyosat nuqtayi nazaridan tushunishda muhim nazariy manba hisoblanadi.</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A55561">
        <w:rPr>
          <w:rFonts w:ascii="Times New Roman" w:hAnsi="Times New Roman"/>
          <w:sz w:val="28"/>
          <w:szCs w:val="28"/>
          <w:lang w:val="en-US" w:eastAsia="ru-RU"/>
        </w:rPr>
        <w:t xml:space="preserve">Jahon tijorat banklarining kredit qo‘yilmalari 2021–2025 yillarda barqaror o‘sish tendensiyasini namoyon etgan. Ayniqsa, International Monetary Fund </w:t>
      </w:r>
      <w:proofErr w:type="gramStart"/>
      <w:r w:rsidRPr="00A55561">
        <w:rPr>
          <w:rFonts w:ascii="Times New Roman" w:hAnsi="Times New Roman"/>
          <w:sz w:val="28"/>
          <w:szCs w:val="28"/>
          <w:lang w:val="en-US" w:eastAsia="ru-RU"/>
        </w:rPr>
        <w:t>va</w:t>
      </w:r>
      <w:proofErr w:type="gramEnd"/>
      <w:r w:rsidRPr="00A55561">
        <w:rPr>
          <w:rFonts w:ascii="Times New Roman" w:hAnsi="Times New Roman"/>
          <w:sz w:val="28"/>
          <w:szCs w:val="28"/>
          <w:lang w:val="en-US" w:eastAsia="ru-RU"/>
        </w:rPr>
        <w:t xml:space="preserve"> World Bank ma’lumotlariga ko‘ra, Xitoy va rivojlanayotgan davlatlarda kreditlash hajmi yuqori sur’atlarda oshgan. Bu global iqtisodiyotda investitsion faollik </w:t>
      </w:r>
      <w:proofErr w:type="gramStart"/>
      <w:r w:rsidRPr="00A55561">
        <w:rPr>
          <w:rFonts w:ascii="Times New Roman" w:hAnsi="Times New Roman"/>
          <w:sz w:val="28"/>
          <w:szCs w:val="28"/>
          <w:lang w:val="en-US" w:eastAsia="ru-RU"/>
        </w:rPr>
        <w:t>va</w:t>
      </w:r>
      <w:proofErr w:type="gramEnd"/>
      <w:r w:rsidRPr="00A55561">
        <w:rPr>
          <w:rFonts w:ascii="Times New Roman" w:hAnsi="Times New Roman"/>
          <w:sz w:val="28"/>
          <w:szCs w:val="28"/>
          <w:lang w:val="en-US" w:eastAsia="ru-RU"/>
        </w:rPr>
        <w:t xml:space="preserve"> bank tizimining moliyaviy vositachilik roli kuchayib borayotganini ko‘rsatadi.</w:t>
      </w:r>
    </w:p>
    <w:p w:rsidR="00F36490" w:rsidRPr="00F36490" w:rsidRDefault="00A55561" w:rsidP="00A55561">
      <w:pPr>
        <w:spacing w:after="0" w:line="360" w:lineRule="auto"/>
        <w:ind w:firstLine="709"/>
        <w:jc w:val="right"/>
        <w:rPr>
          <w:rFonts w:ascii="Times New Roman" w:hAnsi="Times New Roman"/>
          <w:b/>
          <w:sz w:val="28"/>
          <w:szCs w:val="28"/>
          <w:lang w:val="en-US" w:eastAsia="ru-RU"/>
        </w:rPr>
      </w:pPr>
      <w:r w:rsidRPr="00F36490">
        <w:rPr>
          <w:rFonts w:ascii="Times New Roman" w:hAnsi="Times New Roman"/>
          <w:b/>
          <w:sz w:val="28"/>
          <w:szCs w:val="28"/>
          <w:lang w:val="en-US" w:eastAsia="ru-RU"/>
        </w:rPr>
        <w:t xml:space="preserve">2-jadval. </w:t>
      </w:r>
    </w:p>
    <w:p w:rsidR="00A55561" w:rsidRPr="00F36490" w:rsidRDefault="00A55561" w:rsidP="00A55561">
      <w:pPr>
        <w:spacing w:after="0" w:line="360" w:lineRule="auto"/>
        <w:ind w:firstLine="709"/>
        <w:jc w:val="right"/>
        <w:rPr>
          <w:rFonts w:ascii="Times New Roman" w:hAnsi="Times New Roman"/>
          <w:b/>
          <w:sz w:val="28"/>
          <w:szCs w:val="28"/>
          <w:lang w:val="en-US" w:eastAsia="ru-RU"/>
        </w:rPr>
      </w:pPr>
      <w:r w:rsidRPr="00F36490">
        <w:rPr>
          <w:rFonts w:ascii="Times New Roman" w:hAnsi="Times New Roman"/>
          <w:b/>
          <w:sz w:val="28"/>
          <w:szCs w:val="28"/>
          <w:lang w:val="en-US" w:eastAsia="ru-RU"/>
        </w:rPr>
        <w:t>Jahon tijorat banklarining kredit dinamikasi (mlrd AQSH dollarida)</w:t>
      </w:r>
    </w:p>
    <w:tbl>
      <w:tblPr>
        <w:tblStyle w:val="ab"/>
        <w:tblW w:w="9365" w:type="dxa"/>
        <w:tblLook w:val="04A0" w:firstRow="1" w:lastRow="0" w:firstColumn="1" w:lastColumn="0" w:noHBand="0" w:noVBand="1"/>
      </w:tblPr>
      <w:tblGrid>
        <w:gridCol w:w="3866"/>
        <w:gridCol w:w="1099"/>
        <w:gridCol w:w="1100"/>
        <w:gridCol w:w="1100"/>
        <w:gridCol w:w="1100"/>
        <w:gridCol w:w="1100"/>
      </w:tblGrid>
      <w:tr w:rsidR="00A55561" w:rsidRPr="00A55561" w:rsidTr="00A55561">
        <w:trPr>
          <w:trHeight w:val="598"/>
        </w:trPr>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Hudud / mamlakatlar guruhi</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2021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2022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2023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2024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2025 yil</w:t>
            </w:r>
          </w:p>
        </w:tc>
      </w:tr>
      <w:tr w:rsidR="00A55561" w:rsidRPr="00A55561" w:rsidTr="00A55561">
        <w:trPr>
          <w:trHeight w:val="598"/>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AQSH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10 850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11 420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11 980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12 540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13 110</w:t>
            </w:r>
          </w:p>
        </w:tc>
      </w:tr>
      <w:tr w:rsidR="00A55561" w:rsidRPr="00A55561" w:rsidTr="00A55561">
        <w:trPr>
          <w:trHeight w:val="572"/>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Yevropa Ittifoqi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9 760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10 140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10 620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11 630</w:t>
            </w:r>
          </w:p>
        </w:tc>
      </w:tr>
      <w:tr w:rsidR="00A55561" w:rsidRPr="00A55561" w:rsidTr="00A55561">
        <w:trPr>
          <w:trHeight w:val="598"/>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Xitoy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18 500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20 300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22 100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24 400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26 800</w:t>
            </w:r>
          </w:p>
        </w:tc>
      </w:tr>
      <w:tr w:rsidR="00A55561" w:rsidRPr="00A55561" w:rsidTr="00A55561">
        <w:trPr>
          <w:trHeight w:val="598"/>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Yaponiya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4 900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5 320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5 470</w:t>
            </w:r>
          </w:p>
        </w:tc>
      </w:tr>
      <w:tr w:rsidR="00A55561" w:rsidRPr="00A55561" w:rsidTr="00A55561">
        <w:trPr>
          <w:trHeight w:val="598"/>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Rivojlanayotgan davlatlar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7 300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8 020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8 950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9 870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10 950</w:t>
            </w:r>
          </w:p>
        </w:tc>
      </w:tr>
      <w:tr w:rsidR="00A55561" w:rsidRPr="00A55561" w:rsidTr="00A55561">
        <w:trPr>
          <w:trHeight w:val="598"/>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Jahon bo‘yicha jami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51 310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54 930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58 830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63 180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67 960</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O‘zbekiston Respublikasi Markaziy banki ma’lumotlari asosida muallif tomonidan tayyorlandi. </w:t>
      </w:r>
    </w:p>
    <w:p w:rsidR="00E21ED6"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{"citationID":"zDTop60e","properties":{"formattedCitation":"(Abdullaeva, Sh.Z., 2021)","plainCitation":"(Abdullaeva, Sh.Z., 2021)","noteIndex":0},"citationItems":[{"id":80,"uris":["http://zotero.org/users/19232103/items/6RSGUT5N"],"itemData":{"id":80,"type":"article-journal","publisher":"Iqtisodiyot nashriyoti.","publisher-place":"Toshkent","title":"Tijorat banklarida kreditlash jarayoni va uning samaradorligi.","author":[{"family":"Abdullaeva, Sh.Z.","given":""}],"issued":{"date-parts":[["2021"]]}}}],"schema":"https://github.com/citation-style-language/schema/raw/master/csl-citation.json"}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 xml:space="preserve">(Abdullaeva, </w:t>
      </w:r>
      <w:proofErr w:type="gramStart"/>
      <w:r w:rsidRPr="00791642">
        <w:rPr>
          <w:rFonts w:ascii="Times New Roman" w:hAnsi="Times New Roman"/>
          <w:sz w:val="28"/>
          <w:lang w:val="en-US"/>
        </w:rPr>
        <w:t>Sh.Z.,</w:t>
      </w:r>
      <w:proofErr w:type="gramEnd"/>
      <w:r w:rsidRPr="00791642">
        <w:rPr>
          <w:rFonts w:ascii="Times New Roman" w:hAnsi="Times New Roman"/>
          <w:sz w:val="28"/>
          <w:lang w:val="en-US"/>
        </w:rPr>
        <w:t xml:space="preserve">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jarayonining nazariy asoslari va iqtisodiy mohiyati O‘zbekiston bank tizimi misolida chuqur tahlil qilingan. Muallif kreditni iqtisodiyotda vaqtincha </w:t>
      </w:r>
      <w:proofErr w:type="gramStart"/>
      <w:r w:rsidRPr="00791642">
        <w:rPr>
          <w:rFonts w:ascii="Times New Roman" w:hAnsi="Times New Roman"/>
          <w:sz w:val="28"/>
          <w:szCs w:val="28"/>
          <w:lang w:val="en-US" w:eastAsia="ru-RU"/>
        </w:rPr>
        <w:t>bo‘sh</w:t>
      </w:r>
      <w:proofErr w:type="gramEnd"/>
      <w:r w:rsidRPr="00791642">
        <w:rPr>
          <w:rFonts w:ascii="Times New Roman" w:hAnsi="Times New Roman"/>
          <w:sz w:val="28"/>
          <w:szCs w:val="28"/>
          <w:lang w:val="en-US" w:eastAsia="ru-RU"/>
        </w:rPr>
        <w:t xml:space="preserve"> pul mablag‘larini qayta taqsimlash vositasi sifatida talqin qiladi va uning iqtisodiy o‘sishni rag‘batlantiruvchi funksiyasini asoslaydi. Tadqiqotda kreditlash jarayonining asosiy bosqichlari – kredit arizasini qabul qilish, kreditga layoqatlilikni baholash, shartnoma tuzish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monitoring jarayonlari batafsil yoritilgan. Abdullaeva kredit riskini bank faoliyatidagi eng muhim xavf omili sifatida </w:t>
      </w:r>
      <w:proofErr w:type="gramStart"/>
      <w:r w:rsidRPr="00791642">
        <w:rPr>
          <w:rFonts w:ascii="Times New Roman" w:hAnsi="Times New Roman"/>
          <w:sz w:val="28"/>
          <w:szCs w:val="28"/>
          <w:lang w:val="en-US" w:eastAsia="ru-RU"/>
        </w:rPr>
        <w:t>ko‘rsatib</w:t>
      </w:r>
      <w:proofErr w:type="gramEnd"/>
      <w:r w:rsidRPr="00791642">
        <w:rPr>
          <w:rFonts w:ascii="Times New Roman" w:hAnsi="Times New Roman"/>
          <w:sz w:val="28"/>
          <w:szCs w:val="28"/>
          <w:lang w:val="en-US" w:eastAsia="ru-RU"/>
        </w:rPr>
        <w:t>, risklarni kamaytirishda moliyaviy tahlil va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minotining ahamiyatini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w:t>
      </w:r>
      <w:r w:rsidRPr="00791642">
        <w:rPr>
          <w:rFonts w:ascii="Times New Roman" w:hAnsi="Times New Roman"/>
          <w:sz w:val="28"/>
          <w:szCs w:val="28"/>
          <w:lang w:val="en-US" w:eastAsia="ru-RU"/>
        </w:rPr>
        <w:lastRenderedPageBreak/>
        <w:t xml:space="preserve">Muallifning xulosalariga </w:t>
      </w:r>
      <w:proofErr w:type="gramStart"/>
      <w:r w:rsidRPr="00791642">
        <w:rPr>
          <w:rFonts w:ascii="Times New Roman" w:hAnsi="Times New Roman"/>
          <w:sz w:val="28"/>
          <w:szCs w:val="28"/>
          <w:lang w:val="en-US" w:eastAsia="ru-RU"/>
        </w:rPr>
        <w:t>ko‘ra</w:t>
      </w:r>
      <w:proofErr w:type="gramEnd"/>
      <w:r w:rsidRPr="00791642">
        <w:rPr>
          <w:rFonts w:ascii="Times New Roman" w:hAnsi="Times New Roman"/>
          <w:sz w:val="28"/>
          <w:szCs w:val="28"/>
          <w:lang w:val="en-US" w:eastAsia="ru-RU"/>
        </w:rPr>
        <w:t>, kreditlash jarayonini samarali tashkil etish bank barqarorligi va real sektorni moliyalashtirish samaradorligini oshiradi. Ushbu ish kreditlash jarayonining iqtisodiy mohiyatini milliy bank amaliyoti bilan bog‘lab tushuntirgani bilan ilmiy ahamiyatga ega.</w:t>
      </w:r>
    </w:p>
    <w:p w:rsidR="004428A0"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{"citationID":"vRsOUiSf","properties":{"formattedCitation":"(Islomov, B.X. and Qosimova, M.M., 2022)","plainCitation":"(Islomov, B.X. and Qosimova, M.M., 2022)","noteIndex":0},"citationItems":[{"id":81,"uris":["http://zotero.org/users/19232103/items/JJKN99F6"],"itemData":{"id":81,"type":"article-journal","publisher":"Fan va texnologiya.","publisher-place":"Toshkent","title":"Tijorat banklarida kredit risklarini boshqarish","author":[{"family":"Islomov, B.X.","given":""},{"family":"Qosimova, M.M.","given":""}],"issued":{"date-parts":[["2022"]]}}}],"schema":"https://github.com/citation-style-language/schema/raw/master/csl-citation.json"}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(Islomov, B.X. and Qosimova, M.M.,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risklarini boshqarish masalalarini O‘zbekiston bank tizimi sharoitida o‘rganadi. Mualliflar kreditlash jarayonida risklarni aniqlash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baholash mexanizmlarining yetarli darajada rivojlanmaganini asosiy muammo sifatida ko‘rsatadi. Tadqiqotda kredit portfeli sifati bank barqarorligining muhim </w:t>
      </w:r>
      <w:proofErr w:type="gramStart"/>
      <w:r w:rsidRPr="00791642">
        <w:rPr>
          <w:rFonts w:ascii="Times New Roman" w:hAnsi="Times New Roman"/>
          <w:sz w:val="28"/>
          <w:szCs w:val="28"/>
          <w:lang w:val="en-US" w:eastAsia="ru-RU"/>
        </w:rPr>
        <w:t>ko‘rsatkichi</w:t>
      </w:r>
      <w:proofErr w:type="gramEnd"/>
      <w:r w:rsidRPr="00791642">
        <w:rPr>
          <w:rFonts w:ascii="Times New Roman" w:hAnsi="Times New Roman"/>
          <w:sz w:val="28"/>
          <w:szCs w:val="28"/>
          <w:lang w:val="en-US" w:eastAsia="ru-RU"/>
        </w:rPr>
        <w:t xml:space="preserve"> ekanligi ilmiy jihatdan asoslanadi. Kreditlash jarayonining iqtisodiy mohiyati bank daromadliligi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risklar o‘rtasidagi muvozanat sifatida talqin etiladi. Mualliflar kredit risklarini kamaytirish uchun kredit monitoringini kuchaytirish, skoring tizimlarini takomillashtirish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kredit portfelini diversifikatsiya qilish zarurligini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Tadqiqot natijalari O‘zbekiston tijorat banklari uchun amaliy ahamiyatga ega </w:t>
      </w:r>
      <w:proofErr w:type="gramStart"/>
      <w:r w:rsidRPr="00791642">
        <w:rPr>
          <w:rFonts w:ascii="Times New Roman" w:hAnsi="Times New Roman"/>
          <w:sz w:val="28"/>
          <w:szCs w:val="28"/>
          <w:lang w:val="en-US" w:eastAsia="ru-RU"/>
        </w:rPr>
        <w:t>bo‘lib</w:t>
      </w:r>
      <w:proofErr w:type="gramEnd"/>
      <w:r w:rsidRPr="00791642">
        <w:rPr>
          <w:rFonts w:ascii="Times New Roman" w:hAnsi="Times New Roman"/>
          <w:sz w:val="28"/>
          <w:szCs w:val="28"/>
          <w:lang w:val="en-US" w:eastAsia="ru-RU"/>
        </w:rPr>
        <w:t>, kreditlash siyosatini takomillashtirishda foydalanish mumkin.</w:t>
      </w:r>
    </w:p>
    <w:p w:rsidR="004F339D" w:rsidRPr="00791642" w:rsidRDefault="004F339D" w:rsidP="004F339D">
      <w:pPr>
        <w:spacing w:after="0" w:line="240" w:lineRule="auto"/>
        <w:jc w:val="both"/>
        <w:rPr>
          <w:rFonts w:ascii="Times New Roman" w:hAnsi="Times New Roman"/>
          <w:sz w:val="28"/>
          <w:szCs w:val="28"/>
          <w:lang w:val="en-US" w:eastAsia="ru-RU"/>
        </w:rPr>
      </w:pPr>
      <w:r>
        <w:rPr>
          <w:noProof/>
          <w:lang w:val="en-US"/>
        </w:rPr>
        <w:drawing>
          <wp:inline distT="0" distB="0" distL="0" distR="0" wp14:anchorId="68D4B811" wp14:editId="65B27975">
            <wp:extent cx="5940425" cy="2696210"/>
            <wp:effectExtent l="0" t="0" r="3175" b="8890"/>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4F339D" w:rsidRDefault="004F339D" w:rsidP="004F339D">
      <w:pPr>
        <w:spacing w:after="0" w:line="240" w:lineRule="auto"/>
        <w:ind w:firstLine="709"/>
        <w:jc w:val="center"/>
        <w:rPr>
          <w:rFonts w:ascii="Times New Roman" w:hAnsi="Times New Roman"/>
          <w:b/>
          <w:sz w:val="28"/>
          <w:szCs w:val="28"/>
          <w:lang w:val="en-US" w:eastAsia="ru-RU"/>
        </w:rPr>
      </w:pPr>
      <w:proofErr w:type="gramStart"/>
      <w:r w:rsidRPr="00F36490">
        <w:rPr>
          <w:rFonts w:ascii="Times New Roman" w:hAnsi="Times New Roman"/>
          <w:b/>
          <w:sz w:val="28"/>
          <w:szCs w:val="28"/>
          <w:lang w:val="en-US" w:eastAsia="ru-RU"/>
        </w:rPr>
        <w:t>2.</w:t>
      </w:r>
      <w:r>
        <w:rPr>
          <w:rFonts w:ascii="Times New Roman" w:hAnsi="Times New Roman"/>
          <w:b/>
          <w:sz w:val="28"/>
          <w:szCs w:val="28"/>
          <w:lang w:val="en-US" w:eastAsia="ru-RU"/>
        </w:rPr>
        <w:t>2</w:t>
      </w:r>
      <w:proofErr w:type="gramEnd"/>
      <w:r w:rsidRPr="00F36490">
        <w:rPr>
          <w:rFonts w:ascii="Times New Roman" w:hAnsi="Times New Roman"/>
          <w:b/>
          <w:sz w:val="28"/>
          <w:szCs w:val="28"/>
          <w:lang w:val="en-US" w:eastAsia="ru-RU"/>
        </w:rPr>
        <w:t xml:space="preserve"> rasm. </w:t>
      </w:r>
      <w:r w:rsidRPr="004F339D">
        <w:rPr>
          <w:rFonts w:ascii="Times New Roman" w:hAnsi="Times New Roman"/>
          <w:b/>
          <w:sz w:val="28"/>
          <w:szCs w:val="28"/>
          <w:lang w:val="en-US" w:eastAsia="ru-RU"/>
        </w:rPr>
        <w:t>Jahon tijorat banklarining kredit dinamikasi (mlrd AQSH dollarida)</w:t>
      </w:r>
    </w:p>
    <w:p w:rsidR="004F339D" w:rsidRPr="003B5901" w:rsidRDefault="004F339D" w:rsidP="004F339D">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O‘zbekiston Respublikasi Markaziy banki ma’lumotlari asosida muallif tomonidan tayyorlandi. </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{"citationID":"RPcowDke","properties":{"formattedCitation":"(Jo\\uc0\\u8216{}raev, A.J., 2021)","plainCitation":"(Jo‘raev, A.J., 2021)","noteIndex":0},"citationItems":[{"id":82,"uris":["http://zotero.org/users/19232103/items/RVM9IW42"],"itemData":{"id":82,"type":"article-journal","publisher":"Iqtisodiyot va innovatsion texnologiyalar","publisher-place":"Toshkent","title":"Tijorat banklarida kredit portfelini boshqarish masalalari.","author":[{"family":"Jo‘raev, A.J.","given":""}],"issued":{"date-parts":[["2021"]]}}}],"schema":"https://github.com/citation-style-language/schema/raw/master/csl-citation.json"}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(Jo‘raev, A.J.,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portfelini boshqarishning nazariy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amaliy jihatlarini tahlil qiladi. Muallif kredit portfeli bank aktivlarining asosiy qismini tashkil etishini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uning sifati bank moliyaviy barqarorligiga bevosita </w:t>
      </w:r>
      <w:r w:rsidRPr="00791642">
        <w:rPr>
          <w:rFonts w:ascii="Times New Roman" w:hAnsi="Times New Roman"/>
          <w:sz w:val="28"/>
          <w:szCs w:val="28"/>
          <w:lang w:val="en-US" w:eastAsia="ru-RU"/>
        </w:rPr>
        <w:lastRenderedPageBreak/>
        <w:t>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 ko‘rsatishini asoslaydi. Kreditlash jarayonining iqtisodiy mohiyati portfel darajasida risklarni optimallashtirish orqali izohlanadi. Tadqiqotda muammoli kreditlar yuzaga kelishining asosiy sabablari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ularni kamaytirish yo‘llari ko‘rsatib berilgan. Jo‘raev kredit portfelini boshqarishda monitoring, restrukturizatsiya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zaxiralar shakllantirish mexanizmlarining ahamiyatini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ish O‘zbekiston banklarida kreditlash jarayonini tizimli baholash uchun muhim ilmiy manba hisoblanadi.</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{"citationID":"BponB7NV","properties":{"formattedCitation":"(Nosirov, E.N., 2022)","plainCitation":"(Nosirov, E.N., 2022)","noteIndex":0},"citationItems":[{"id":84,"uris":["http://zotero.org/users/19232103/items/XR7XPDT8"],"itemData":{"id":84,"type":"article-journal","publisher":"Bank ishi va moliya","publisher-place":"Toshkent","title":"Tijorat banklarida kreditga layoqatlilikni baholash mexanizmlarini takomillashtirish.","author":[{"family":"Nosirov, E.N.","given":""}],"issued":{"date-parts":[["2022"]]}}}],"schema":"https://github.com/citation-style-language/schema/raw/master/csl-citation.json"}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(Nosirov, E.N.,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kreditga layoqatlilikni baholash mexanizmlarini takomillashtirish masalalarini tadqiq etadi. Muallif kreditlash jarayonining asosiy elementi sifatida qarz oluvchining moliyaviy holatini tahlil qilishga e’tibor qaratadi. Tadqiqotda moliyaviy </w:t>
      </w:r>
      <w:proofErr w:type="gramStart"/>
      <w:r w:rsidRPr="00791642">
        <w:rPr>
          <w:rFonts w:ascii="Times New Roman" w:hAnsi="Times New Roman"/>
          <w:sz w:val="28"/>
          <w:szCs w:val="28"/>
          <w:lang w:val="en-US" w:eastAsia="ru-RU"/>
        </w:rPr>
        <w:t>ko‘rsatkichlar</w:t>
      </w:r>
      <w:proofErr w:type="gramEnd"/>
      <w:r w:rsidRPr="00791642">
        <w:rPr>
          <w:rFonts w:ascii="Times New Roman" w:hAnsi="Times New Roman"/>
          <w:sz w:val="28"/>
          <w:szCs w:val="28"/>
          <w:lang w:val="en-US" w:eastAsia="ru-RU"/>
        </w:rPr>
        <w:t xml:space="preserve"> asosida risklarni baholash usullari tahlil qilingan. Kreditlashning iqtisodiy mohiyati ushbu ishda bank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qarz oluvchi o‘rtasidagi moliyaviy ishonch munosabatlari sifatida talqin etiladi. Muallif kredit skoring modellarini joriy etish bank risklarini kamaytirishini ilmiy asoslaydi. Ushbu ish kreditlash jarayonining sifatini oshirishga qaratilgan amaliy tavsiyalar bilan ahamiyatlidir.</w:t>
      </w:r>
    </w:p>
    <w:p w:rsidR="004428A0" w:rsidRPr="00791642" w:rsidRDefault="004428A0" w:rsidP="004428A0">
      <w:pPr>
        <w:spacing w:after="0" w:line="360" w:lineRule="auto"/>
        <w:ind w:firstLine="709"/>
        <w:jc w:val="both"/>
        <w:rPr>
          <w:rFonts w:ascii="Times New Roman" w:hAnsi="Times New Roman"/>
          <w:lang w:val="en-US"/>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{"citationID":"6nXIoVoe","properties":{"formattedCitation":"(Olimov, D.A., 2023)","plainCitation":"(Olimov, D.A., 2023)","noteIndex":0},"citationItems":[{"id":85,"uris":["http://zotero.org/users/19232103/items/A4VS74G8"],"itemData":{"id":85,"type":"article-journal","publisher":"Iqtisodiy tahlil","title":"Tijorat banklarida kreditlash jarayonining raqamli transformatsiyasi.","author":[{"family":"Olimov, D.A.","given":""}],"issued":{"date-parts":[["2023"]]}}}],"schema":"https://github.com/citation-style-language/schema/raw/master/csl-citation.json"}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(Olimov, D.A., 2023)</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O‘zbekiston bank tizimida kreditlash jarayonining raqamli transformatsiyasini tahlil qiladi. Muallif raqamli texnologiyalar kreditlash jarayonini tezlashtirishi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shaffofligini oshirishini ko‘rsatadi. Kreditlashning iqtisodiy mohiyati ushbu tadqiqotda texnologiyalar orqali axborot assimetriyasini kamaytirish bilan izohlanadi. Tadqiqotda fintech yechimlarining kredit risklarini baholashdagi o‘rni tahlil qilingan. Ushbu ish zamonaviy kreditlash mexanizmlarini tushunishda muhim ahamiyatga ega.</w:t>
      </w:r>
      <w:r w:rsidRPr="00791642">
        <w:rPr>
          <w:rFonts w:ascii="Times New Roman" w:hAnsi="Times New Roman"/>
          <w:lang w:val="en-US"/>
        </w:rPr>
        <w:t xml:space="preserve"> </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Mazkur adabiyotlar tahlili tijorat banklarida kreditlash jarayoni bank faoliyatining markaziy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strategik yo‘nalishi ekanligini yana bir bor tasdiqlaydi. Kreditlash moliyaviy vositachilik mexanizmi orqali iqtisodiyotda vaqtincha </w:t>
      </w:r>
      <w:proofErr w:type="gramStart"/>
      <w:r w:rsidRPr="00791642">
        <w:rPr>
          <w:rFonts w:ascii="Times New Roman" w:hAnsi="Times New Roman"/>
          <w:sz w:val="28"/>
          <w:szCs w:val="28"/>
          <w:lang w:val="en-US" w:eastAsia="ru-RU"/>
        </w:rPr>
        <w:t>bo‘sh</w:t>
      </w:r>
      <w:proofErr w:type="gramEnd"/>
      <w:r w:rsidRPr="00791642">
        <w:rPr>
          <w:rFonts w:ascii="Times New Roman" w:hAnsi="Times New Roman"/>
          <w:sz w:val="28"/>
          <w:szCs w:val="28"/>
          <w:lang w:val="en-US" w:eastAsia="ru-RU"/>
        </w:rPr>
        <w:t xml:space="preserve"> turgan pul mablag‘larini investitsiya va iste’mol ehtiyojlariga yo‘naltirish orqali iqtisodiy o‘sishni rag‘batlantiruvchi muhim iqtisodiy instrument sifatida namoyon bo‘ladi. Kreditning iqtisodiy mohiyati qaytarishlilik, muddatlilik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foizlilik tamoyillariga asoslanib, qiymatning vaqtinchalik qayta taqsimlanishida ifodalanadi. </w:t>
      </w:r>
      <w:r w:rsidRPr="00791642">
        <w:rPr>
          <w:rFonts w:ascii="Times New Roman" w:hAnsi="Times New Roman"/>
          <w:sz w:val="28"/>
          <w:szCs w:val="28"/>
          <w:lang w:val="en-US" w:eastAsia="ru-RU"/>
        </w:rPr>
        <w:lastRenderedPageBreak/>
        <w:t xml:space="preserve">Ilmiy manbalar tahlili shuni </w:t>
      </w:r>
      <w:proofErr w:type="gramStart"/>
      <w:r w:rsidRPr="00791642">
        <w:rPr>
          <w:rFonts w:ascii="Times New Roman" w:hAnsi="Times New Roman"/>
          <w:sz w:val="28"/>
          <w:szCs w:val="28"/>
          <w:lang w:val="en-US" w:eastAsia="ru-RU"/>
        </w:rPr>
        <w:t>ko‘rsatadiki</w:t>
      </w:r>
      <w:proofErr w:type="gramEnd"/>
      <w:r w:rsidRPr="00791642">
        <w:rPr>
          <w:rFonts w:ascii="Times New Roman" w:hAnsi="Times New Roman"/>
          <w:sz w:val="28"/>
          <w:szCs w:val="28"/>
          <w:lang w:val="en-US" w:eastAsia="ru-RU"/>
        </w:rPr>
        <w:t>, bank kreditlash jarayoni nafaqat daromad manbai, balki banklar uchun asosiy risk omili ham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Xorijiy tadqiqotlar kreditlash jarayonida axborot assimetriyasini kamaytirish, kreditga layoqatlilikni baholash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risklarni samarali boshqarish bank tizimi barqarorligining asosiy sharti ekanligini ko‘rsatadi. Altman tomonidan ishlab chiqilgan Z-score modeli, Stiglitz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Weissning kredit rationing nazariyasi hamda Mishkin tomonidan asoslab berilgan moliyaviy vositachilik yondashuvi kreditlash jarayonining nazariy asoslarini mustahkamlaydi. Basel III standartlari esa kredit risklarini qoplash uchun yetarli kapital zaxirasini shakllantirish orqali banklarning moliyaviy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minlashga qaratilgan muhim xalqaro me’yoriy asos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o‘zgarib bormoqda. Fintech texnologiyalari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sun’iy intellekt asosidagi kredit skoring tizimlari kredit risklarini baholashda yangi imkoniyatlar yaratmoqda, biroq ular bilan birga kiberxavfsizlik va algoritmik risklar ham yuzaga kelmoqda. O‘zbekiston olimlarining tadqiqotlari esa kreditlash jarayonini milliy bank tizimi sharoitida takomillashtirish, kredit risklarini kamaytirish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real sektorni moliyalashtirish samaradorligini oshirish masalalariga qaratilgan. Umuman olganda, kreditlash jarayonini ilmiy asoslangan holda tashkil etish bank tizimining barqaror rivojlanishini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minlashda muhim ahamiyat kasb etadi.</w:t>
      </w:r>
    </w:p>
    <w:p w:rsidR="002E1884" w:rsidRPr="00791642" w:rsidRDefault="002E1884" w:rsidP="004428A0">
      <w:pPr>
        <w:pStyle w:val="2"/>
        <w:spacing w:before="120" w:after="120" w:line="360" w:lineRule="auto"/>
        <w:ind w:right="1275" w:firstLine="709"/>
        <w:jc w:val="center"/>
        <w:rPr>
          <w:rFonts w:ascii="Times New Roman" w:hAnsi="Times New Roman"/>
          <w:b/>
          <w:color w:val="000000"/>
          <w:sz w:val="28"/>
          <w:szCs w:val="28"/>
          <w:lang w:val="en-US" w:eastAsia="ru-RU"/>
        </w:rPr>
      </w:pPr>
      <w:bookmarkStart w:id="9" w:name="_Toc224980033"/>
      <w:r w:rsidRPr="00791642">
        <w:rPr>
          <w:rFonts w:ascii="Times New Roman" w:hAnsi="Times New Roman"/>
          <w:b/>
          <w:color w:val="000000"/>
          <w:sz w:val="28"/>
          <w:szCs w:val="28"/>
          <w:lang w:val="en-US" w:eastAsia="ru-RU"/>
        </w:rPr>
        <w:t xml:space="preserve">2.2. Muammoli kredit tushunchasi </w:t>
      </w:r>
      <w:proofErr w:type="gramStart"/>
      <w:r w:rsidRPr="00791642">
        <w:rPr>
          <w:rFonts w:ascii="Times New Roman" w:hAnsi="Times New Roman"/>
          <w:b/>
          <w:color w:val="000000"/>
          <w:sz w:val="28"/>
          <w:szCs w:val="28"/>
          <w:lang w:val="en-US" w:eastAsia="ru-RU"/>
        </w:rPr>
        <w:t>va</w:t>
      </w:r>
      <w:proofErr w:type="gramEnd"/>
      <w:r w:rsidRPr="00791642">
        <w:rPr>
          <w:rFonts w:ascii="Times New Roman" w:hAnsi="Times New Roman"/>
          <w:b/>
          <w:color w:val="000000"/>
          <w:sz w:val="28"/>
          <w:szCs w:val="28"/>
          <w:lang w:val="en-US" w:eastAsia="ru-RU"/>
        </w:rPr>
        <w:t xml:space="preserve"> uning iqtisodiy-huquqiy talqini</w:t>
      </w:r>
      <w:bookmarkEnd w:id="9"/>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Umuman olganda muammoli kreditlarni samarali qisqartirish kredit risklarini boshqarish, muammoli kredit paydo bo‘lishiga erta aralashuv, portfelni diversifikatsiya qilish, oqilona kreditlash amaliyoti, garovni boshqarish, huquqiy va tartibga solish choralari, strategik qarzni undirish tashabbuslari, xodimlarni o‘qitish va texnologik integratsiyani o‘z ichiga olgan kompleks va faol yondashuvni talab qiladi. Ushbu strategiyalarni qabul qilish orqali moliya institutlari o‘zlarining </w:t>
      </w:r>
      <w:r w:rsidRPr="00791642">
        <w:rPr>
          <w:rFonts w:ascii="Times New Roman" w:hAnsi="Times New Roman"/>
          <w:sz w:val="28"/>
          <w:lang w:val="en-US" w:eastAsia="ru-RU"/>
        </w:rPr>
        <w:lastRenderedPageBreak/>
        <w:t xml:space="preserve">barqarorligini kuchaytirishlari, daromadlarini himoya qilishlari, </w:t>
      </w:r>
      <w:proofErr w:type="gramStart"/>
      <w:r w:rsidRPr="00791642">
        <w:rPr>
          <w:rFonts w:ascii="Times New Roman" w:hAnsi="Times New Roman"/>
          <w:sz w:val="28"/>
          <w:lang w:val="en-US" w:eastAsia="ru-RU"/>
        </w:rPr>
        <w:t>sog‘lom</w:t>
      </w:r>
      <w:proofErr w:type="gramEnd"/>
      <w:r w:rsidRPr="00791642">
        <w:rPr>
          <w:rFonts w:ascii="Times New Roman" w:hAnsi="Times New Roman"/>
          <w:sz w:val="28"/>
          <w:lang w:val="en-US" w:eastAsia="ru-RU"/>
        </w:rPr>
        <w:t xml:space="preserve"> va barqarorroq moliyaviy ekotiz</w:t>
      </w:r>
      <w:r w:rsidR="004762C7" w:rsidRPr="00791642">
        <w:rPr>
          <w:rFonts w:ascii="Times New Roman" w:hAnsi="Times New Roman"/>
          <w:sz w:val="28"/>
          <w:lang w:val="en-US" w:eastAsia="ru-RU"/>
        </w:rPr>
        <w:t>imga hissa qo‘shishlari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bilan ishlash faoliyatini tizimli ravishda olib borish maqsadida, muammoli kreditlarni: muddati, sifati,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minoti, resurs manbasi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kreditni berish to‘g‘risidagi qarorni qabul qiluvchi sub’ekti kabi asosiy yo‘nalishlar bo‘yicha tasniflash maqsadga muvofiq. Muammoli kreditlarni yuqoridagi yo‘nalishlar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tasniflash ularni bartaraf etish uchun ishlarni to‘g‘ri va samarali rejalashtirishga yordam beradi.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Bank amaliyoti </w:t>
      </w:r>
      <w:proofErr w:type="gramStart"/>
      <w:r w:rsidRPr="00791642">
        <w:rPr>
          <w:rFonts w:ascii="Times New Roman" w:hAnsi="Times New Roman"/>
          <w:sz w:val="28"/>
          <w:lang w:val="en-US" w:eastAsia="ru-RU"/>
        </w:rPr>
        <w:t>ko‘rsatishicha</w:t>
      </w:r>
      <w:proofErr w:type="gramEnd"/>
      <w:r w:rsidRPr="00791642">
        <w:rPr>
          <w:rFonts w:ascii="Times New Roman" w:hAnsi="Times New Roman"/>
          <w:sz w:val="28"/>
          <w:lang w:val="en-US" w:eastAsia="ru-RU"/>
        </w:rPr>
        <w:t xml:space="preserve">, </w:t>
      </w:r>
      <w:r w:rsidR="004762C7" w:rsidRPr="00791642">
        <w:rPr>
          <w:rFonts w:ascii="Times New Roman" w:hAnsi="Times New Roman"/>
          <w:sz w:val="28"/>
          <w:lang w:val="en-US" w:eastAsia="ru-RU"/>
        </w:rPr>
        <w:t xml:space="preserve">kreditni </w:t>
      </w:r>
      <w:r w:rsidRPr="00791642">
        <w:rPr>
          <w:rFonts w:ascii="Times New Roman" w:hAnsi="Times New Roman"/>
          <w:sz w:val="28"/>
          <w:lang w:val="en-US" w:eastAsia="ru-RU"/>
        </w:rPr>
        <w:t xml:space="preserve">qaytarishga qaratilgan choratadbirlarni ishlab chiqishda kredit bo‘yicha undiruvni nimaga qaratish lozimligini aniqlab olish muhim ahamiyatga ega. Kreditlash jarayonlarida Bank kredit qo‘mitalarining, ayrim hollarda, o‘z vakolati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vazifasiga sovuqqonlik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suliyatsizlik bilan qarash hollari yuz bermoqda. Bu omil tijorat banklari kredit berish mexanizmining asosiy bog‘lovchi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muhim elementi hisoblanadi.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Bank tizimi </w:t>
      </w:r>
      <w:proofErr w:type="gramStart"/>
      <w:r w:rsidRPr="00791642">
        <w:rPr>
          <w:rFonts w:ascii="Times New Roman" w:hAnsi="Times New Roman"/>
          <w:sz w:val="28"/>
          <w:lang w:val="en-US" w:eastAsia="ru-RU"/>
        </w:rPr>
        <w:t>mablag‘lar</w:t>
      </w:r>
      <w:proofErr w:type="gramEnd"/>
      <w:r w:rsidRPr="00791642">
        <w:rPr>
          <w:rFonts w:ascii="Times New Roman" w:hAnsi="Times New Roman"/>
          <w:sz w:val="28"/>
          <w:lang w:val="en-US" w:eastAsia="ru-RU"/>
        </w:rPr>
        <w:t xml:space="preserve"> oqimini boshqarishda va iqtisodiyotning turli yo‘nalishlarini moliyaviy qo‘llab-quvvatlash orqali iqtisodiyotda muhum rol o‘ynaydi. Shu bilan birga, tijorat banklari oldida turgan doimiy muammolardan biri muammoli kreditlarni boshqarishdir, bu muammoli kreditlar (NPL) deb ham ataladi. NPL bilan ishlash murakkab jarayon </w:t>
      </w:r>
      <w:proofErr w:type="gramStart"/>
      <w:r w:rsidRPr="00791642">
        <w:rPr>
          <w:rFonts w:ascii="Times New Roman" w:hAnsi="Times New Roman"/>
          <w:sz w:val="28"/>
          <w:lang w:val="en-US" w:eastAsia="ru-RU"/>
        </w:rPr>
        <w:t>bo‘lib</w:t>
      </w:r>
      <w:proofErr w:type="gramEnd"/>
      <w:r w:rsidRPr="00791642">
        <w:rPr>
          <w:rFonts w:ascii="Times New Roman" w:hAnsi="Times New Roman"/>
          <w:sz w:val="28"/>
          <w:lang w:val="en-US" w:eastAsia="ru-RU"/>
        </w:rPr>
        <w:t xml:space="preserve">, risklarni boshqarish strategiyalari, me’yoriy hujjatlarga rioya qilish va resurslardan samarali foydalanishni talab qiladi.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 samarali boshqarilmasa, moliyaviy beqarorlikka olib keladi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bank tizimi kredit portfeli sifatiga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Normativ me’yoriy-huquqiy baza muammoli kreditning tarqalishiga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Tadqiqotlar tartibga soluvchi o‘zgarishlarning muammoli kredit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o‘rganib chiqdi, bu esa sekin tartibga solish muammoli kreditlarning yuqori darajalariga olib kelishi mumkinligini </w:t>
      </w:r>
      <w:proofErr w:type="gramStart"/>
      <w:r w:rsidRPr="00791642">
        <w:rPr>
          <w:rFonts w:ascii="Times New Roman" w:hAnsi="Times New Roman"/>
          <w:sz w:val="28"/>
          <w:lang w:val="en-US" w:eastAsia="ru-RU"/>
        </w:rPr>
        <w:t>ko‘rsatdi</w:t>
      </w:r>
      <w:proofErr w:type="gramEnd"/>
      <w:r w:rsidRPr="00791642">
        <w:rPr>
          <w:rFonts w:ascii="Times New Roman" w:hAnsi="Times New Roman"/>
          <w:sz w:val="28"/>
          <w:lang w:val="en-US" w:eastAsia="ru-RU"/>
        </w:rPr>
        <w:t xml:space="preserve"> [3].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kreditlarning oqibatlari quy</w:t>
      </w:r>
      <w:r w:rsidR="004762C7" w:rsidRPr="00791642">
        <w:rPr>
          <w:rFonts w:ascii="Times New Roman" w:hAnsi="Times New Roman"/>
          <w:sz w:val="28"/>
          <w:lang w:val="en-US" w:eastAsia="ru-RU"/>
        </w:rPr>
        <w:t>idagilarga olib kelishi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 to‘planishi alohida banklarning barqarorligiga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kengroq moliyaviy tizimga tahdid solishi mumkin. Olimlar muammoli kredit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moliyaviy </w:t>
      </w:r>
    </w:p>
    <w:p w:rsidR="004428A0" w:rsidRPr="00791642" w:rsidRDefault="004428A0" w:rsidP="00433344">
      <w:pPr>
        <w:spacing w:after="0" w:line="360" w:lineRule="auto"/>
        <w:ind w:firstLine="709"/>
        <w:jc w:val="both"/>
        <w:rPr>
          <w:rFonts w:ascii="Times New Roman" w:hAnsi="Times New Roman"/>
          <w:sz w:val="28"/>
          <w:lang w:val="en-US" w:eastAsia="ru-RU"/>
        </w:rPr>
      </w:pPr>
      <w:proofErr w:type="gramStart"/>
      <w:r w:rsidRPr="00791642">
        <w:rPr>
          <w:rFonts w:ascii="Times New Roman" w:hAnsi="Times New Roman"/>
          <w:sz w:val="28"/>
          <w:lang w:val="en-US" w:eastAsia="ru-RU"/>
        </w:rPr>
        <w:t>inqirozlar</w:t>
      </w:r>
      <w:proofErr w:type="gramEnd"/>
      <w:r w:rsidRPr="00791642">
        <w:rPr>
          <w:rFonts w:ascii="Times New Roman" w:hAnsi="Times New Roman"/>
          <w:sz w:val="28"/>
          <w:lang w:val="en-US" w:eastAsia="ru-RU"/>
        </w:rPr>
        <w:t xml:space="preserve"> o‘rtasidagi munosabatlarni aniqlashgan [4].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 xml:space="preserve">Muammoli kreditlar qarz oluvchilar, xususan, kichik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o‘rta korxonalar uchun kredit olish imkoniyatini kamaytirishi mumkin. Bu iqtisodiy o‘sish uchun muhim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ko‘rsatadi.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kreditning bank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Muammoli kreditning yuqori darajasi bank foydasiga zarar yetkazishi mumkin, bu esa kapitalning yetarliligining pasayishiga olib keladi.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 boshqarishni quyidagi usullari mavjud: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Kreditni qayta ishlash strategiyalari;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Risklarni boshqarish amaliyoti;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Tartibga solish choratadbirlari.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Tadqiqotlarda banklar tomonidan qo‘llaniladigan kreditlarni qayta tashkil etish, aktivlarni sotish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garov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minotini amalga oshirish kabi turli xil kredit strategiyalar ishlab chiqligan [5]. Kredit riskini modellashtirish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stress testini o‘z ichiga olgan samarali risklarni boshqarish amaliyoti muammoli kreditning oldini olish va boshqarish uchun zarurdir [6].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Mazkur maqolada tijorat banklarida muammoli kreditlarning vujudga kelishi, tijorat banklarida muammoli kreditlar bilan ishlash amaliyotidagi muammolar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ularni barataraf etish yo‘llari tadqiq etilgan.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Shuningdek, tadqiqot metodologiyasi sifatida ilmiy, tarixiy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amaliy manbalarni qiyosiy tahlilida ilmiy abstraksiyalash, mantiqiy va tarkibiy tahlil qilish, guruhlashtirish va segmentli tahlil usullaridan foydalanilgan.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kreditlarning (NPL) qabul qilinadigan darajasi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barcha mamlakatlar yoki moliya institutlari bo‘ylab qo‘llaniladigan yagona tavsiya mavjud emas. Jami kredit portfelidagi muammoli kreditlarning tavsiyaviy miqdori iqtisodiy sharoitlar, tartibga solish standartlari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banklarning risk ishtahasi kabi omillarga qarab farq qilishi mumkin. Barcha banklar uchun qo‘llaniladigan universal chegara mavjud emas, chunki har bir muassasa o‘ziga xos risk profillariga ega.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Biroq, moliyaviy regulyatorlar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Bazel talablariga asosan kredit portfelining sog‘lomligini baholash bo‘yicha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ko‘rsatmalar beradi. Shunga qaramasdan NPLning maqbul darajasi iqtisodiy sharoitlar, tartibga solish muhiti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alohida </w:t>
      </w:r>
      <w:r w:rsidRPr="00791642">
        <w:rPr>
          <w:rFonts w:ascii="Times New Roman" w:hAnsi="Times New Roman"/>
          <w:sz w:val="28"/>
          <w:lang w:val="en-US" w:eastAsia="ru-RU"/>
        </w:rPr>
        <w:lastRenderedPageBreak/>
        <w:t xml:space="preserve">banklarning risklarga chidamliligiga qarab </w:t>
      </w:r>
      <w:r w:rsidR="004762C7" w:rsidRPr="00791642">
        <w:rPr>
          <w:rFonts w:ascii="Times New Roman" w:hAnsi="Times New Roman"/>
          <w:sz w:val="28"/>
          <w:lang w:val="en-US" w:eastAsia="ru-RU"/>
        </w:rPr>
        <w:t xml:space="preserve">o‘zgarishi mumkin. </w:t>
      </w:r>
      <w:r w:rsidRPr="00791642">
        <w:rPr>
          <w:rFonts w:ascii="Times New Roman" w:hAnsi="Times New Roman"/>
          <w:sz w:val="28"/>
          <w:lang w:val="en-US" w:eastAsia="ru-RU"/>
        </w:rPr>
        <w:t xml:space="preserve">Biroq, xalqaro moliya institutlari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bank faoliyatini tartibga soluvchi tashkilotlar bank tizimining barqarorligini baholash uchun ko‘pincha foydalanadigan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umumiy mezon va mulohazalar mavjud.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Xususan:</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prudensial</w:t>
      </w:r>
      <w:proofErr w:type="gramEnd"/>
      <w:r w:rsidRPr="00791642">
        <w:rPr>
          <w:rFonts w:ascii="Times New Roman" w:hAnsi="Times New Roman"/>
          <w:i/>
          <w:sz w:val="28"/>
          <w:lang w:val="en-US" w:eastAsia="ru-RU"/>
        </w:rPr>
        <w:t xml:space="preserve"> ko‘rsatmalar:</w:t>
      </w:r>
      <w:r w:rsidRPr="00791642">
        <w:rPr>
          <w:rFonts w:ascii="Times New Roman" w:hAnsi="Times New Roman"/>
          <w:sz w:val="28"/>
          <w:lang w:val="en-US" w:eastAsia="ru-RU"/>
        </w:rPr>
        <w:t xml:space="preserve"> Ko‘pgina rivojlangan mamlakatlarda nodavlat notijorat qarzlarining maqbul darajasini belgilaydigan prudensial ko‘rsatmalar va qoidalar mavjud. Ushbu </w:t>
      </w:r>
      <w:proofErr w:type="gramStart"/>
      <w:r w:rsidRPr="00791642">
        <w:rPr>
          <w:rFonts w:ascii="Times New Roman" w:hAnsi="Times New Roman"/>
          <w:sz w:val="28"/>
          <w:lang w:val="en-US" w:eastAsia="ru-RU"/>
        </w:rPr>
        <w:t>ko‘rsatmalar</w:t>
      </w:r>
      <w:proofErr w:type="gramEnd"/>
      <w:r w:rsidRPr="00791642">
        <w:rPr>
          <w:rFonts w:ascii="Times New Roman" w:hAnsi="Times New Roman"/>
          <w:sz w:val="28"/>
          <w:lang w:val="en-US" w:eastAsia="ru-RU"/>
        </w:rPr>
        <w:t xml:space="preserve"> ko‘pincha bank tizimining barqarorligi va mustahkamligini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minlashni nazorat qiluvchi organlar tomonidan belgilanadi.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xalqaro</w:t>
      </w:r>
      <w:proofErr w:type="gramEnd"/>
      <w:r w:rsidRPr="00791642">
        <w:rPr>
          <w:rFonts w:ascii="Times New Roman" w:hAnsi="Times New Roman"/>
          <w:i/>
          <w:sz w:val="28"/>
          <w:lang w:val="en-US" w:eastAsia="ru-RU"/>
        </w:rPr>
        <w:t xml:space="preserve"> standartlar:</w:t>
      </w:r>
      <w:r w:rsidRPr="00791642">
        <w:rPr>
          <w:rFonts w:ascii="Times New Roman" w:hAnsi="Times New Roman"/>
          <w:sz w:val="28"/>
          <w:lang w:val="en-US" w:eastAsia="ru-RU"/>
        </w:rPr>
        <w:t xml:space="preserve"> Xalqarobank standartlarini belgilovchi bank nazorati bo‘yicha Bazel qo‘mitasi kredit risklarini samarali boshqarish muhimligini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kidlaydi. Garchi u NPL uchun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 chegarani belgilamasa-da, u banklarni risklarni boshqarish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ishonchli amaliyotlarni o‘rnatishga va etarli kapital buferlarini saqlashga undaydi.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qiyosiy</w:t>
      </w:r>
      <w:proofErr w:type="gramEnd"/>
      <w:r w:rsidRPr="00791642">
        <w:rPr>
          <w:rFonts w:ascii="Times New Roman" w:hAnsi="Times New Roman"/>
          <w:i/>
          <w:sz w:val="28"/>
          <w:lang w:val="en-US" w:eastAsia="ru-RU"/>
        </w:rPr>
        <w:t xml:space="preserve"> tahlil:</w:t>
      </w:r>
      <w:r w:rsidRPr="00791642">
        <w:rPr>
          <w:rFonts w:ascii="Times New Roman" w:hAnsi="Times New Roman"/>
          <w:sz w:val="28"/>
          <w:lang w:val="en-US" w:eastAsia="ru-RU"/>
        </w:rPr>
        <w:t xml:space="preserve"> Banklarni nazorat qiluvchi organlar yoki Markaziy bank ko‘pincha alohida banklarning yoki umumiy bank tizimining NPL ko‘rsatkichlarini o‘tgan davrlar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yoki boshqa banklarning ko‘rsatkichlar bilan solishtiradilar. Odatdagi darajaga nisbatan sezilarli o‘zgarishlar kredit sifati bilan bog‘liq potentsial muammolar borligini anglatadi.</w:t>
      </w:r>
    </w:p>
    <w:p w:rsidR="004428A0"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iqtisodiy</w:t>
      </w:r>
      <w:proofErr w:type="gramEnd"/>
      <w:r w:rsidRPr="00791642">
        <w:rPr>
          <w:rFonts w:ascii="Times New Roman" w:hAnsi="Times New Roman"/>
          <w:i/>
          <w:sz w:val="28"/>
          <w:lang w:val="en-US" w:eastAsia="ru-RU"/>
        </w:rPr>
        <w:t xml:space="preserve"> sharoitlar:</w:t>
      </w:r>
      <w:r w:rsidRPr="00791642">
        <w:rPr>
          <w:rFonts w:ascii="Times New Roman" w:hAnsi="Times New Roman"/>
          <w:sz w:val="28"/>
          <w:lang w:val="en-US" w:eastAsia="ru-RU"/>
        </w:rPr>
        <w:t xml:space="preserve"> NPLning maqbul darajasiga iqtisodiy sharoitlar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qilishi mumkin. Iqtisodiyotning pasayish davrida, qarz oluvchilarning moliyaviy qiyinchiliklarga duch kelganligi sababli, NPL </w:t>
      </w:r>
      <w:proofErr w:type="gramStart"/>
      <w:r w:rsidRPr="00791642">
        <w:rPr>
          <w:rFonts w:ascii="Times New Roman" w:hAnsi="Times New Roman"/>
          <w:sz w:val="28"/>
          <w:lang w:val="en-US" w:eastAsia="ru-RU"/>
        </w:rPr>
        <w:t>ko‘rsatkichlari</w:t>
      </w:r>
      <w:proofErr w:type="gramEnd"/>
      <w:r w:rsidRPr="00791642">
        <w:rPr>
          <w:rFonts w:ascii="Times New Roman" w:hAnsi="Times New Roman"/>
          <w:sz w:val="28"/>
          <w:lang w:val="en-US" w:eastAsia="ru-RU"/>
        </w:rPr>
        <w:t xml:space="preserve"> oshishi mumkin.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Bunday hollarda regulyatorlar moslashuvchanlikni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tashqi omillar </w:t>
      </w:r>
      <w:r w:rsidR="004762C7" w:rsidRPr="00791642">
        <w:rPr>
          <w:rFonts w:ascii="Times New Roman" w:hAnsi="Times New Roman"/>
          <w:sz w:val="28"/>
          <w:lang w:val="en-US" w:eastAsia="ru-RU"/>
        </w:rPr>
        <w:t>t</w:t>
      </w:r>
      <w:r w:rsidR="00433344" w:rsidRPr="00791642">
        <w:rPr>
          <w:rFonts w:ascii="Times New Roman" w:hAnsi="Times New Roman"/>
          <w:sz w:val="28"/>
          <w:lang w:val="en-US" w:eastAsia="ru-RU"/>
        </w:rPr>
        <w:t>a’</w:t>
      </w:r>
      <w:r w:rsidR="004762C7" w:rsidRPr="00791642">
        <w:rPr>
          <w:rFonts w:ascii="Times New Roman" w:hAnsi="Times New Roman"/>
          <w:sz w:val="28"/>
          <w:lang w:val="en-US" w:eastAsia="ru-RU"/>
        </w:rPr>
        <w:t>sirini tan olishlari mumkin.</w:t>
      </w:r>
    </w:p>
    <w:p w:rsidR="004762C7"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banklarning</w:t>
      </w:r>
      <w:proofErr w:type="gramEnd"/>
      <w:r w:rsidRPr="00791642">
        <w:rPr>
          <w:rFonts w:ascii="Times New Roman" w:hAnsi="Times New Roman"/>
          <w:i/>
          <w:sz w:val="28"/>
          <w:lang w:val="en-US" w:eastAsia="ru-RU"/>
        </w:rPr>
        <w:t xml:space="preserve"> risklarga tolerantligi:</w:t>
      </w:r>
      <w:r w:rsidRPr="00791642">
        <w:rPr>
          <w:rFonts w:ascii="Times New Roman" w:hAnsi="Times New Roman"/>
          <w:sz w:val="28"/>
          <w:lang w:val="en-US" w:eastAsia="ru-RU"/>
        </w:rPr>
        <w:t xml:space="preserve"> Ayrim banklarning riskka chidamliligi ham NPLning maqbul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banklar, o‘zlarining risklilik darajasiga asoslanib, yuqori darajadagi NPL bilan ham qulayroq </w:t>
      </w:r>
      <w:proofErr w:type="gramStart"/>
      <w:r w:rsidRPr="00791642">
        <w:rPr>
          <w:rFonts w:ascii="Times New Roman" w:hAnsi="Times New Roman"/>
          <w:sz w:val="28"/>
          <w:lang w:val="en-US" w:eastAsia="ru-RU"/>
        </w:rPr>
        <w:lastRenderedPageBreak/>
        <w:t>bo‘lishi</w:t>
      </w:r>
      <w:proofErr w:type="gramEnd"/>
      <w:r w:rsidRPr="00791642">
        <w:rPr>
          <w:rFonts w:ascii="Times New Roman" w:hAnsi="Times New Roman"/>
          <w:sz w:val="28"/>
          <w:lang w:val="en-US" w:eastAsia="ru-RU"/>
        </w:rPr>
        <w:t xml:space="preserve"> mumkin, ayniqsa ularda risklarni kamaytirish bo‘yicha samarali strategiyalar mavjud bo‘lsa bunday holat xatarli emas.</w:t>
      </w:r>
    </w:p>
    <w:p w:rsidR="004428A0"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proofErr w:type="gramStart"/>
      <w:r w:rsidRPr="00791642">
        <w:rPr>
          <w:rFonts w:ascii="Times New Roman" w:hAnsi="Times New Roman"/>
          <w:i/>
          <w:sz w:val="28"/>
          <w:lang w:val="en-US" w:eastAsia="ru-RU"/>
        </w:rPr>
        <w:t>nazorat</w:t>
      </w:r>
      <w:proofErr w:type="gramEnd"/>
      <w:r w:rsidRPr="00791642">
        <w:rPr>
          <w:rFonts w:ascii="Times New Roman" w:hAnsi="Times New Roman"/>
          <w:i/>
          <w:sz w:val="28"/>
          <w:lang w:val="en-US" w:eastAsia="ru-RU"/>
        </w:rPr>
        <w:t xml:space="preserve"> qilish:</w:t>
      </w:r>
      <w:r w:rsidRPr="00791642">
        <w:rPr>
          <w:rFonts w:ascii="Times New Roman" w:hAnsi="Times New Roman"/>
          <w:sz w:val="28"/>
          <w:lang w:val="en-US" w:eastAsia="ru-RU"/>
        </w:rPr>
        <w:t xml:space="preserve"> Nazorat qiluvchi organlar ko‘pincha agar bankning NPL darajasi maqbul chegaralardan oshib ketgan bo‘lsa, nazorat chora-tadbirlarini ko‘radi. Ushbu harakatlar qo‘shimcha qoidalarni talab qilishi, tuzatish kiritishni yoki o‘ta </w:t>
      </w:r>
      <w:proofErr w:type="gramStart"/>
      <w:r w:rsidRPr="00791642">
        <w:rPr>
          <w:rFonts w:ascii="Times New Roman" w:hAnsi="Times New Roman"/>
          <w:sz w:val="28"/>
          <w:lang w:val="en-US" w:eastAsia="ru-RU"/>
        </w:rPr>
        <w:t>og‘ir</w:t>
      </w:r>
      <w:proofErr w:type="gramEnd"/>
      <w:r w:rsidRPr="00791642">
        <w:rPr>
          <w:rFonts w:ascii="Times New Roman" w:hAnsi="Times New Roman"/>
          <w:sz w:val="28"/>
          <w:lang w:val="en-US" w:eastAsia="ru-RU"/>
        </w:rPr>
        <w:t xml:space="preserve"> holatlarda nazorat organlari aralashuvini o‘z ichiga olishi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kidlash kerakki, NPL </w:t>
      </w:r>
      <w:proofErr w:type="gramStart"/>
      <w:r w:rsidRPr="00791642">
        <w:rPr>
          <w:rFonts w:ascii="Times New Roman" w:hAnsi="Times New Roman"/>
          <w:sz w:val="28"/>
          <w:lang w:val="en-US" w:eastAsia="ru-RU"/>
        </w:rPr>
        <w:t>ko‘rsatkichlari</w:t>
      </w:r>
      <w:proofErr w:type="gramEnd"/>
      <w:r w:rsidRPr="00791642">
        <w:rPr>
          <w:rFonts w:ascii="Times New Roman" w:hAnsi="Times New Roman"/>
          <w:sz w:val="28"/>
          <w:lang w:val="en-US" w:eastAsia="ru-RU"/>
        </w:rPr>
        <w:t xml:space="preserve"> bankning moliyaviy barqarorligi va kredit portfel sog‘lomligini baholash uchun foydalaniladigan bir ko‘rsatkich bo‘lib, ular bank kapitalining yetarliligi, likvidlik, rentabellik va boshqa ko‘rsatkichlar bilan birgalikda ko‘rib chiqilishi kerak.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Garchi moliyaviy barqarorlik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prudensial qoidalar banklarning risklilik va moliyaviy barqarorlik oʻrtasidagi muvozanatni saqlashini taʼminlashga qaratilgan bo‘lsada har bir mamlakatning me’yoriy-huquqiy bazasi va banklarning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uchun NPL uchun tegishli chegarani belgilashi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Tijorat banklarida muammoli kreditlar bilan ishlash bilan bog‘liq umumiy muammolar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qiyinchiliklar (1-jadval).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muammolarni hal qilish risklarni boshqarishning ishonchli usullarini, mustahkam kredit monitoringi tizimlarini, turli tahlillarni olib borishda texnologiyalardan samarali foydalanishni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normativlarga rioya qilishni o‘z ichiga olgan kompleks yondashuvni talab qiladi. Bank xodimlarini muntazam ravishda o‘qitish va sohaning ilg‘or tajribalaridan xabardor </w:t>
      </w:r>
      <w:proofErr w:type="gramStart"/>
      <w:r w:rsidRPr="00791642">
        <w:rPr>
          <w:rFonts w:ascii="Times New Roman" w:hAnsi="Times New Roman"/>
          <w:sz w:val="28"/>
          <w:lang w:val="en-US" w:eastAsia="ru-RU"/>
        </w:rPr>
        <w:t>bo‘lish</w:t>
      </w:r>
      <w:proofErr w:type="gramEnd"/>
      <w:r w:rsidRPr="00791642">
        <w:rPr>
          <w:rFonts w:ascii="Times New Roman" w:hAnsi="Times New Roman"/>
          <w:sz w:val="28"/>
          <w:lang w:val="en-US" w:eastAsia="ru-RU"/>
        </w:rPr>
        <w:t xml:space="preserve"> ham muammoli kreditlarni samarali boshqarishda muhim ahamiyat kasb etadi. Banklar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minlashda muammoli kreditlarni (NPL) qisqartirishning samarali strategiyalarini ishlab chiqish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sirchan choralar qo‘llash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 (NPL) banklarning moliyaviy holatiga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barqarorligiga jiddiy muammo tug‘diradi. Muammoli kreditlar nafaqat bankning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 balki iqtisodiyotga ham sezilarli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w:t>
      </w:r>
      <w:proofErr w:type="gramStart"/>
      <w:r w:rsidRPr="00791642">
        <w:rPr>
          <w:rFonts w:ascii="Times New Roman" w:hAnsi="Times New Roman"/>
          <w:sz w:val="28"/>
          <w:lang w:val="en-US" w:eastAsia="ru-RU"/>
        </w:rPr>
        <w:t>ko‘rsatishi</w:t>
      </w:r>
      <w:proofErr w:type="gramEnd"/>
      <w:r w:rsidRPr="00791642">
        <w:rPr>
          <w:rFonts w:ascii="Times New Roman" w:hAnsi="Times New Roman"/>
          <w:sz w:val="28"/>
          <w:lang w:val="en-US" w:eastAsia="ru-RU"/>
        </w:rPr>
        <w:t xml:space="preserve"> mumkin. Muammoli kreditlarni qisqartirish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kredit portfelni sog‘lomlashtirish uchun banklar tomonidan kompleks va tezkoryondashuvlarni talab qiladi. Banklarning muammoli </w:t>
      </w:r>
      <w:r w:rsidRPr="00791642">
        <w:rPr>
          <w:rFonts w:ascii="Times New Roman" w:hAnsi="Times New Roman"/>
          <w:sz w:val="28"/>
          <w:lang w:val="en-US" w:eastAsia="ru-RU"/>
        </w:rPr>
        <w:lastRenderedPageBreak/>
        <w:t xml:space="preserve">kreditlarini samarali kamaytirish uchun qo‘llashi mumkin </w:t>
      </w:r>
      <w:proofErr w:type="gramStart"/>
      <w:r w:rsidRPr="00791642">
        <w:rPr>
          <w:rFonts w:ascii="Times New Roman" w:hAnsi="Times New Roman"/>
          <w:sz w:val="28"/>
          <w:lang w:val="en-US" w:eastAsia="ru-RU"/>
        </w:rPr>
        <w:t>bo‘lgan</w:t>
      </w:r>
      <w:proofErr w:type="gramEnd"/>
      <w:r w:rsidRPr="00791642">
        <w:rPr>
          <w:rFonts w:ascii="Times New Roman" w:hAnsi="Times New Roman"/>
          <w:sz w:val="28"/>
          <w:lang w:val="en-US" w:eastAsia="ru-RU"/>
        </w:rPr>
        <w:t xml:space="preserve"> asosiy strategiyalarlardan bir nechtasini keltiramiz.</w:t>
      </w:r>
    </w:p>
    <w:p w:rsidR="004762C7" w:rsidRPr="00791642" w:rsidRDefault="004762C7" w:rsidP="00433344">
      <w:pPr>
        <w:spacing w:after="0" w:line="360" w:lineRule="auto"/>
        <w:ind w:firstLine="709"/>
        <w:jc w:val="right"/>
        <w:rPr>
          <w:rFonts w:ascii="Times New Roman" w:hAnsi="Times New Roman"/>
          <w:sz w:val="28"/>
          <w:lang w:val="en-US" w:eastAsia="ru-RU"/>
        </w:rPr>
      </w:pPr>
      <w:r w:rsidRPr="00791642">
        <w:rPr>
          <w:rFonts w:ascii="Times New Roman" w:hAnsi="Times New Roman"/>
          <w:sz w:val="28"/>
          <w:lang w:val="en-US" w:eastAsia="ru-RU"/>
        </w:rPr>
        <w:t xml:space="preserve">1-jadval </w:t>
      </w:r>
    </w:p>
    <w:p w:rsidR="004762C7" w:rsidRPr="00791642" w:rsidRDefault="004762C7" w:rsidP="00433344">
      <w:pPr>
        <w:spacing w:after="0" w:line="360" w:lineRule="auto"/>
        <w:ind w:firstLine="709"/>
        <w:jc w:val="right"/>
        <w:rPr>
          <w:rFonts w:ascii="Times New Roman" w:hAnsi="Times New Roman"/>
          <w:sz w:val="28"/>
          <w:lang w:val="en-US" w:eastAsia="ru-RU"/>
        </w:rPr>
      </w:pPr>
      <w:r w:rsidRPr="00791642">
        <w:rPr>
          <w:rFonts w:ascii="Times New Roman" w:hAnsi="Times New Roman"/>
          <w:sz w:val="28"/>
          <w:lang w:val="en-US" w:eastAsia="ru-RU"/>
        </w:rPr>
        <w:t>Muammoli kreditlarni yuzaga keltiruvchi sabablar</w:t>
      </w:r>
    </w:p>
    <w:tbl>
      <w:tblPr>
        <w:tblStyle w:val="ab"/>
        <w:tblW w:w="9851" w:type="dxa"/>
        <w:tblLook w:val="04A0" w:firstRow="1" w:lastRow="0" w:firstColumn="1" w:lastColumn="0" w:noHBand="0" w:noVBand="1"/>
      </w:tblPr>
      <w:tblGrid>
        <w:gridCol w:w="690"/>
        <w:gridCol w:w="2689"/>
        <w:gridCol w:w="6472"/>
      </w:tblGrid>
      <w:tr w:rsidR="008C22B1" w:rsidRPr="00152BD8" w:rsidTr="00F36490">
        <w:trPr>
          <w:trHeight w:val="607"/>
        </w:trPr>
        <w:tc>
          <w:tcPr>
            <w:tcW w:w="690"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w:t>
            </w:r>
          </w:p>
        </w:tc>
        <w:tc>
          <w:tcPr>
            <w:tcW w:w="2689"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 turi</w:t>
            </w:r>
          </w:p>
        </w:tc>
        <w:tc>
          <w:tcPr>
            <w:tcW w:w="6472"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Muammoli kreditlarni yuzaga keltiruvchi sabablar</w:t>
            </w:r>
          </w:p>
        </w:tc>
      </w:tr>
      <w:tr w:rsidR="008C22B1" w:rsidRPr="00152BD8"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Risklarni noto‘g‘ri baholash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Noto‘g‘ri anderrayting amaliyoti kreditlarning muammoli kreditlarga aylanishi ehtimolini oshirishi mumkin </w:t>
            </w:r>
          </w:p>
        </w:tc>
      </w:tr>
      <w:tr w:rsidR="008C22B1" w:rsidRPr="00152BD8"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Zaif kredit monitoringi</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Banklar yuzaga kelishi mumkin bo‘lgan bankrotlik va moliyaviy inqirozning belgilarini ertaroq aniqlay olmasligi</w:t>
            </w:r>
          </w:p>
        </w:tc>
      </w:tr>
      <w:tr w:rsidR="008C22B1" w:rsidRPr="00152BD8"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undirishning samarasiz jarayonlari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Kreditni undirish, garovni o‘zlashtirish va sotish strategiyalarini amalga oshirishdagi kechikishlar yoki samarasizliklar</w:t>
            </w:r>
          </w:p>
        </w:tc>
      </w:tr>
      <w:tr w:rsidR="008C22B1" w:rsidRPr="00152BD8"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Garovni noto‘g‘ri baholash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Garov qiymatini haddan tashqari ko‘p yoki kam baholab qo‘yish to‘lov miqdori va moliyaviy natijalarga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w:t>
            </w:r>
          </w:p>
        </w:tc>
      </w:tr>
      <w:tr w:rsidR="008C22B1" w:rsidRPr="00152BD8"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muammolar</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hujjatlarning nomukammalligi muammoli kreditlarni o‘z vaqtida hal qilishga to‘sqinlik qilishi mumkin</w:t>
            </w:r>
          </w:p>
        </w:tc>
      </w:tr>
      <w:tr w:rsidR="008C22B1" w:rsidRPr="00152BD8"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lumotlarning doimiy tahlili avtomatlashmaganligi</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Kredit tavakkalchiligini baholash, kreditlarni monitoring qilishda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 tahlili, muammoli kreditlarni erta aniqlashda texnologiyalaridan yetarlicha foydalanilmayotganligi</w:t>
            </w:r>
          </w:p>
        </w:tc>
      </w:tr>
      <w:tr w:rsidR="001126D1" w:rsidRPr="00152BD8"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Yomon aloqa va muvofiqlashtirish</w:t>
            </w:r>
          </w:p>
        </w:tc>
        <w:tc>
          <w:tcPr>
            <w:tcW w:w="6472" w:type="dxa"/>
            <w:vAlign w:val="center"/>
          </w:tcPr>
          <w:p w:rsidR="001126D1" w:rsidRPr="00791642" w:rsidRDefault="001126D1" w:rsidP="00433344">
            <w:pPr>
              <w:spacing w:line="276" w:lineRule="auto"/>
              <w:rPr>
                <w:rFonts w:ascii="Times New Roman" w:hAnsi="Times New Roman"/>
                <w:sz w:val="28"/>
                <w:lang w:val="en-US" w:eastAsia="ru-RU"/>
              </w:rPr>
            </w:pPr>
            <w:r w:rsidRPr="00791642">
              <w:rPr>
                <w:rFonts w:ascii="Times New Roman" w:hAnsi="Times New Roman"/>
                <w:sz w:val="28"/>
                <w:lang w:val="en-US" w:eastAsia="ru-RU"/>
              </w:rPr>
              <w:t>Kredit risklarini boshqarish, kredit monitoringi va undirish uchun mas</w:t>
            </w:r>
            <w:r w:rsidR="00433344" w:rsidRPr="00791642">
              <w:rPr>
                <w:rFonts w:ascii="Times New Roman" w:hAnsi="Times New Roman"/>
                <w:sz w:val="28"/>
                <w:lang w:val="en-US" w:eastAsia="ru-RU"/>
              </w:rPr>
              <w:t>’</w:t>
            </w:r>
            <w:r w:rsidRPr="00791642">
              <w:rPr>
                <w:rFonts w:ascii="Times New Roman" w:hAnsi="Times New Roman"/>
                <w:sz w:val="28"/>
                <w:lang w:val="en-US" w:eastAsia="ru-RU"/>
              </w:rPr>
              <w:t>ul bo‘lgan turli bo‘limlari o‘rtasida aloqa va muvofiqlashtirishning yetarli emasligi</w:t>
            </w:r>
          </w:p>
        </w:tc>
      </w:tr>
      <w:tr w:rsidR="001126D1" w:rsidRPr="00152BD8"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Iqtisodiy tanazzul va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tashqi omillar</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Iqtisodiy tanazzul yoki tashqi zarbalar paytida banklar muammoli kreditlar bilan kurashishdagi qiyinchiliklar</w:t>
            </w:r>
          </w:p>
        </w:tc>
      </w:tr>
      <w:tr w:rsidR="001126D1" w:rsidRPr="00152BD8"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Zaxiraning yetarli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emasligi</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Muammoli kreditlar bilan bog‘liq yo‘qotishlar uchun zaxiralarning yetarli darajada ajratilmaganligi</w:t>
            </w:r>
          </w:p>
        </w:tc>
      </w:tr>
      <w:tr w:rsidR="001126D1" w:rsidRPr="00152BD8"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Malakali kadrlarning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yetishmasligi</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Risklarni boshqarish va muammoli kreditlarni so‘ndirishga ixtisoslashgan malakali mutaxassislarning yetishmasligi</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O‘zbekiston Respublikasi Markaziy banki ma’lumotlari asosida muallif tomonidan tayyorlandi. </w:t>
      </w:r>
    </w:p>
    <w:p w:rsidR="001126D1" w:rsidRPr="0025141B" w:rsidRDefault="001126D1" w:rsidP="004762C7">
      <w:pPr>
        <w:spacing w:after="0" w:line="360" w:lineRule="auto"/>
        <w:ind w:firstLine="709"/>
        <w:rPr>
          <w:rFonts w:ascii="Times New Roman" w:hAnsi="Times New Roman"/>
          <w:color w:val="FF0000"/>
          <w:sz w:val="28"/>
          <w:lang w:val="en-US" w:eastAsia="ru-RU"/>
        </w:rPr>
      </w:pP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i/>
          <w:sz w:val="28"/>
          <w:lang w:val="en-US" w:eastAsia="ru-RU"/>
        </w:rPr>
        <w:t>Birinchidan</w:t>
      </w:r>
      <w:r w:rsidRPr="00791642">
        <w:rPr>
          <w:rFonts w:ascii="Times New Roman" w:hAnsi="Times New Roman"/>
          <w:sz w:val="28"/>
          <w:lang w:val="en-US" w:eastAsia="ru-RU"/>
        </w:rPr>
        <w:t xml:space="preserve">, kredit risklarini samarali boshqarishni kuchaytirish lozim. Kredit risklarini samarali boshqarish banklarning barqarorligi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uzoq muddatli muvaffaqiyatining asosidir. Kredit risklarini minimallashtirish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to‘g‘ri baholash qobiliyati bankning rentabelligi, likvidligi va kredit portfelini sog‘lomlashtirishga bevosita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Kredit risklarini boshqarishni kuchaytirish mustahkam jarayonlar, ilg‘or texnologiyalar va faol tashkiliy madaniyatning kombinatsiyasini o‘z ichigaoladi. Banklar kredit risklarini samarali boshqarishni kuchaytirish uchun quyidagi chora-tadbirlarni amalga oshirish lozim: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1. Kredit riskini kompleks baholash. Qarz oluvchilarning moliyaviy holatini, kredit tarixini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kreditga layoqatliligini tahlil qilish orqali kreditni to‘liq baholash lozim. Undan tashqari risklarni baholashning aniqligini oshirish uchun ilg‘or kredit skoring modellarini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 tahlilini joriy qilish ham samaradorlikni oshiradi. Bunda o‘zgaruvchan bozor sharoitlari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iqtisodiyomillarga moslashish uchun kredit riski modellarini muntazam yangilab turish talab etiladi [7].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2. Kredit portfelni diversifikatsiya qilish. Moliyaviy inqiroz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yumshatish uchun muayyan sanoat yoki tarmoqlarda ortiqcha konsentratsiyadan saqlanish lozim. Bunda kredit portfelini turli xavf profillari, geografik mintaqalar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tarmoqlar bo‘yicha diversifikatsiya qilish kerak. Undan tashqari muntazam ravishda kredit portfel tarkibini nazorat qilib borish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yuzaga kelayotgan risklarni boshqarish uchun kreditlash strategiyalarini o‘zgartirish sezilarli darajada samara keltirishi mumkin [8].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3. Bank kredit siyosatini hamda tartiblarini aniq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oqilona ishlab chiqish. Risklarga chidamlilik, kreditlash mezonlari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anderrayting standartlarini tavsiflovchi aniq kredit siyosatini ishlab chiqish, kredit berish bo‘yicha qarorlar bankning risklarni tartibga solish ko‘rsatmalariga mos kelishini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lozim. Iqtisodiy muhitining o‘zgarishlarni inobatga olgan holda kredit siyosatini muntazam ravishda takomillashtirish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yangilash lozim [9].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4.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lumotlarni muntazam tez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samarali tahlil qilish uchun zamonaviy bank texnologiyalari bilan integratsiya qilish. </w:t>
      </w:r>
      <w:proofErr w:type="gramStart"/>
      <w:r w:rsidRPr="00791642">
        <w:rPr>
          <w:rFonts w:ascii="Times New Roman" w:hAnsi="Times New Roman"/>
          <w:sz w:val="28"/>
          <w:lang w:val="en-US" w:eastAsia="ru-RU"/>
        </w:rPr>
        <w:t xml:space="preserve">Risklarni modellashtirish va prognozli </w:t>
      </w:r>
      <w:r w:rsidRPr="00791642">
        <w:rPr>
          <w:rFonts w:ascii="Times New Roman" w:hAnsi="Times New Roman"/>
          <w:sz w:val="28"/>
          <w:lang w:val="en-US" w:eastAsia="ru-RU"/>
        </w:rPr>
        <w:lastRenderedPageBreak/>
        <w:t>tahlilni amalga oshirish va sun'iy intellektdan foydalangan holda bank mahsulotlari va mijozlari bo‘yicha biznes tahlillarni yo‘lga qo‘yish, jarayonlarni soddalashtirish va qarorlar qabul qilishni yaxshilash uchun murakkab kredit risklarini boshqarish dasturini joriy qilish hamda kredit portfelini real vaqt rejimida monitoring qilish va potentsial risklarni ertaroq aniqlash texnologiyasini bank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bazasi bilan integratsiya qilish mijozlarga tezroq xizmat ko‘rsatish va bank xarajatlarini tejashga xizmat qiladi [10].</w:t>
      </w:r>
      <w:proofErr w:type="gramEnd"/>
      <w:r w:rsidRPr="00791642">
        <w:rPr>
          <w:rFonts w:ascii="Times New Roman" w:hAnsi="Times New Roman"/>
          <w:sz w:val="28"/>
          <w:lang w:val="en-US" w:eastAsia="ru-RU"/>
        </w:rPr>
        <w:t xml:space="preserve">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5. Stress testi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stsenariy tahlillar o‘tkazish. Noqulay iqtisodiy sharoitlarning kredit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baholash uchun muntazam ravishda stress testlari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stsenariy tahlillarini o‘tkazish kerak. Turli makroiqtisodiy stsenariylarda portfelning barqarorligini baholash, risklarni kamaytirish strategiyalari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favqulodda vaziyatlarni rejalashtirish haqida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 berish uchun stress testi xodimlarni natijalaridan tayyorlash foydalanish, va malakasini oshirish, bank bo‘limlari o‘rtasida samarali hamkorlik va aloqani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w:t>
      </w:r>
    </w:p>
    <w:p w:rsidR="001126D1"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chora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strategiyalarni amalga oshirish orqali banklar o‘zlarining kredit risklarini boshqarish amaliyotlarini mustahkamlashlari, rivojlanayotgan bozor sharoitlariga moslashishlari va mustahkam moliyaviy poydevorni shakllantirishlari mumkin. Kredit risklarini boshqarishning mustahkamlanganligi nafaqat bankni potentsial yo‘qotishlardan himoya qiladi, balki uni barqaror o‘sish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dinamik moliyaviy holatiga muvaffaqiyat keltiradi.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riskini boshqarishning mustahkam tizimi muammoli kreditlarni kamaytirish uchun asosdir. Bu qarz oluvchilarning kredit qobiliyatini </w:t>
      </w:r>
      <w:proofErr w:type="gramStart"/>
      <w:r w:rsidRPr="00791642">
        <w:rPr>
          <w:rFonts w:ascii="Times New Roman" w:hAnsi="Times New Roman"/>
          <w:sz w:val="28"/>
          <w:lang w:val="en-US" w:eastAsia="ru-RU"/>
        </w:rPr>
        <w:t>to‘g‘ri</w:t>
      </w:r>
      <w:proofErr w:type="gramEnd"/>
      <w:r w:rsidRPr="00791642">
        <w:rPr>
          <w:rFonts w:ascii="Times New Roman" w:hAnsi="Times New Roman"/>
          <w:sz w:val="28"/>
          <w:lang w:val="en-US" w:eastAsia="ru-RU"/>
        </w:rPr>
        <w:t xml:space="preserve"> baholash uchun qat'iy kredit baholash jarayonlarini amalga oshirishni o‘z ichiga oladi. Ilg‘or asoslangan tahlil qarorlar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lumotlarga qabul qilishdan foydalangan holda, moliya institutlari potentsial risklarni aniqlash va kreditlash bo‘yicha ongli qarorlar qabul qilish qobiliyatini oshirishi mumkin [11].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lang w:val="en-US" w:eastAsia="ru-RU"/>
        </w:rPr>
        <w:t>Ikkinchidan</w:t>
      </w:r>
      <w:r w:rsidRPr="00791642">
        <w:rPr>
          <w:rFonts w:ascii="Times New Roman" w:hAnsi="Times New Roman"/>
          <w:sz w:val="28"/>
          <w:lang w:val="en-US" w:eastAsia="ru-RU"/>
        </w:rPr>
        <w:t xml:space="preserve">, mijozlarining moliyaviy tanglik belgilarini imkon qadar erta aniqlash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aralashish. Mijozlarining moliyaviy tanglik belgilarini imkon qadar erta aniqlash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aralashish kreditor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ko‘rsatishi o‘zgarishlarga mumkin qarshi bo‘lgan birinchi salbiy himoya chizig‘i bo‘lib xizmat qiladi. Mustahkam </w:t>
      </w:r>
      <w:r w:rsidRPr="00791642">
        <w:rPr>
          <w:rFonts w:ascii="Times New Roman" w:hAnsi="Times New Roman"/>
          <w:sz w:val="28"/>
          <w:lang w:val="en-US" w:eastAsia="ru-RU"/>
        </w:rPr>
        <w:lastRenderedPageBreak/>
        <w:t xml:space="preserve">tizimlar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strategiyalarni amalga oshirish orqali banklar risklarni proaktiv tarzda boshqarishi, potentsial yo‘qotishlarni</w:t>
      </w:r>
      <w:r w:rsidR="001126D1" w:rsidRPr="00791642">
        <w:rPr>
          <w:rFonts w:ascii="Times New Roman" w:hAnsi="Times New Roman"/>
          <w:sz w:val="28"/>
          <w:szCs w:val="28"/>
          <w:lang w:val="en-US" w:eastAsia="ru-RU"/>
        </w:rPr>
        <w:t xml:space="preserve"> </w:t>
      </w:r>
      <w:r w:rsidRPr="00791642">
        <w:rPr>
          <w:rFonts w:ascii="Times New Roman" w:hAnsi="Times New Roman"/>
          <w:sz w:val="28"/>
          <w:szCs w:val="28"/>
          <w:lang w:val="en-US"/>
        </w:rPr>
        <w:t>kamaytirishi amaliyotiga va mas'uliyatli bank sodiqlig</w:t>
      </w:r>
      <w:r w:rsidR="001126D1" w:rsidRPr="00791642">
        <w:rPr>
          <w:rFonts w:ascii="Times New Roman" w:hAnsi="Times New Roman"/>
          <w:sz w:val="28"/>
          <w:szCs w:val="28"/>
          <w:lang w:val="en-US"/>
        </w:rPr>
        <w:t>ini qo‘llab quvvatlashi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Erta ogohlantirish tizimlarini joriy etish qarz oluvchilar o‘rtasida moliyaviy tanglik belgilarini imkon qadar erta bosqichda aniqlash uchun juda muhimdir. Kredit portfellarini muntazam ravishda monitoring qilish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yuzaga keladigan muammolarni zudlik bilan hal qilish kreditlarning ishlamaydigan aktivlarga aylanishining oldini oladi. O‘z vaqtida aralashuv qayta qurish, qayta rejalashtirish yoki vaqtinchalik moliyaviy qiyinchiliklarga duch kelgan qarz oluvchilarga qo‘shimcha yordam </w:t>
      </w:r>
      <w:proofErr w:type="gramStart"/>
      <w:r w:rsidRPr="00791642">
        <w:rPr>
          <w:rFonts w:ascii="Times New Roman" w:hAnsi="Times New Roman"/>
          <w:sz w:val="28"/>
          <w:szCs w:val="28"/>
          <w:lang w:val="en-US"/>
        </w:rPr>
        <w:t>ko‘rsatishni</w:t>
      </w:r>
      <w:proofErr w:type="gramEnd"/>
      <w:r w:rsidRPr="00791642">
        <w:rPr>
          <w:rFonts w:ascii="Times New Roman" w:hAnsi="Times New Roman"/>
          <w:sz w:val="28"/>
          <w:szCs w:val="28"/>
          <w:lang w:val="en-US"/>
        </w:rPr>
        <w:t xml:space="preserve"> o‘z ichiga olishi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Mijozlarining moliyaviy tanglik belgilarini imkon qadar erta aniqlash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aralashishning asosiy jihatlari quyidagilar:</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real vaqt rejimida monitoring qilish tizimlari;</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muntazam tekshiruvlarini o‘tkazish;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kreditning kredit portfel mumkin bo‘lgan yomonlashuvi haqida erta ogohlantirish tizimlarini yaratish;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kredit portfelining barqarorligini baholash uchun stress testlari va stsenariy tahlillarini o‘tkazish;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qarz oluvchilar bilan faol muloqotda bo‘lish;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banklarning turli bo‘limlari o‘rtasida funktsional hamkorlikni rag‘batlantirish;</w:t>
      </w:r>
    </w:p>
    <w:p w:rsidR="00006E5C"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proofErr w:type="gramStart"/>
      <w:r w:rsidRPr="00791642">
        <w:rPr>
          <w:rFonts w:ascii="Times New Roman" w:hAnsi="Times New Roman"/>
          <w:sz w:val="28"/>
          <w:szCs w:val="28"/>
          <w:lang w:val="en-US"/>
        </w:rPr>
        <w:t>turli</w:t>
      </w:r>
      <w:proofErr w:type="gramEnd"/>
      <w:r w:rsidRPr="00791642">
        <w:rPr>
          <w:rFonts w:ascii="Times New Roman" w:hAnsi="Times New Roman"/>
          <w:sz w:val="28"/>
          <w:szCs w:val="28"/>
          <w:lang w:val="en-US"/>
        </w:rPr>
        <w:t xml:space="preserve"> prognozli tahlillar o‘tkazib turish; - xodimlar uchun stsenariy asosida trening o‘tkazish.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Mijozlarining moliyaviy tanglik belgilarini imkon qadar erta aniqlash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aralashish nafaqat strategiyasi, balki risklarni boshqarish mas'uliyatli bank faoliyatining ajralmas qismidir. Banklar potentsial risklarni faol aniqlash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bartaraf etish orqali nafaqat o‘z manfaatlarini himoya qilishlari, balki bank tizimining umumiy barqarorligiga </w:t>
      </w:r>
      <w:r w:rsidR="00B3516B" w:rsidRPr="00791642">
        <w:rPr>
          <w:rFonts w:ascii="Times New Roman" w:hAnsi="Times New Roman"/>
          <w:sz w:val="28"/>
          <w:szCs w:val="28"/>
          <w:lang w:val="en-US"/>
        </w:rPr>
        <w:t xml:space="preserve">hissa qo‘shishlari </w:t>
      </w:r>
      <w:r w:rsidRPr="00791642">
        <w:rPr>
          <w:rFonts w:ascii="Times New Roman" w:hAnsi="Times New Roman"/>
          <w:sz w:val="28"/>
          <w:szCs w:val="28"/>
          <w:lang w:val="en-US"/>
        </w:rPr>
        <w:t>mumkin.</w:t>
      </w:r>
    </w:p>
    <w:p w:rsidR="004762C7" w:rsidRDefault="004762C7" w:rsidP="00B3516B">
      <w:pPr>
        <w:spacing w:after="0" w:line="360" w:lineRule="auto"/>
        <w:ind w:firstLine="709"/>
        <w:jc w:val="both"/>
        <w:rPr>
          <w:rFonts w:ascii="Times New Roman" w:hAnsi="Times New Roman"/>
          <w:lang w:val="en-US"/>
        </w:rPr>
      </w:pPr>
      <w:r w:rsidRPr="00791642">
        <w:rPr>
          <w:rFonts w:ascii="Times New Roman" w:hAnsi="Times New Roman"/>
          <w:i/>
          <w:sz w:val="28"/>
          <w:szCs w:val="28"/>
          <w:lang w:val="en-US"/>
        </w:rPr>
        <w:t>Uchinchidan</w:t>
      </w:r>
      <w:r w:rsidRPr="00791642">
        <w:rPr>
          <w:rFonts w:ascii="Times New Roman" w:hAnsi="Times New Roman"/>
          <w:sz w:val="28"/>
          <w:szCs w:val="28"/>
          <w:lang w:val="en-US"/>
        </w:rPr>
        <w:t xml:space="preserve">, ehtiyotkorlik bilan kreditlash amaliyotini amalga oshirish. Ehtiyotkorlik bilan kreditlash amaliyoti banklarning barqaror faoliyat </w:t>
      </w:r>
      <w:proofErr w:type="gramStart"/>
      <w:r w:rsidRPr="00791642">
        <w:rPr>
          <w:rFonts w:ascii="Times New Roman" w:hAnsi="Times New Roman"/>
          <w:sz w:val="28"/>
          <w:szCs w:val="28"/>
          <w:lang w:val="en-US"/>
        </w:rPr>
        <w:t>ko‘rsatishida</w:t>
      </w:r>
      <w:proofErr w:type="gramEnd"/>
      <w:r w:rsidRPr="00791642">
        <w:rPr>
          <w:rFonts w:ascii="Times New Roman" w:hAnsi="Times New Roman"/>
          <w:sz w:val="28"/>
          <w:szCs w:val="28"/>
          <w:lang w:val="en-US"/>
        </w:rPr>
        <w:t xml:space="preserve"> </w:t>
      </w:r>
      <w:r w:rsidRPr="00791642">
        <w:rPr>
          <w:rFonts w:ascii="Times New Roman" w:hAnsi="Times New Roman"/>
          <w:sz w:val="28"/>
          <w:szCs w:val="28"/>
          <w:lang w:val="en-US"/>
        </w:rPr>
        <w:lastRenderedPageBreak/>
        <w:t xml:space="preserve">muhum hisoblanadi. “Kasalni davolagandan </w:t>
      </w:r>
      <w:proofErr w:type="gramStart"/>
      <w:r w:rsidRPr="00791642">
        <w:rPr>
          <w:rFonts w:ascii="Times New Roman" w:hAnsi="Times New Roman"/>
          <w:sz w:val="28"/>
          <w:szCs w:val="28"/>
          <w:lang w:val="en-US"/>
        </w:rPr>
        <w:t>ko‘ra</w:t>
      </w:r>
      <w:proofErr w:type="gramEnd"/>
      <w:r w:rsidRPr="00791642">
        <w:rPr>
          <w:rFonts w:ascii="Times New Roman" w:hAnsi="Times New Roman"/>
          <w:sz w:val="28"/>
          <w:szCs w:val="28"/>
          <w:lang w:val="en-US"/>
        </w:rPr>
        <w:t xml:space="preserve"> oldini olish yaxshiroqdir” degan naql, ayniqsa, ehtiyotkorlik bilan va strategik qarorlar qabul qilish orqali kreditlash sohasiga aytiladi. </w:t>
      </w:r>
      <w:proofErr w:type="gramStart"/>
      <w:r w:rsidRPr="00791642">
        <w:rPr>
          <w:rFonts w:ascii="Times New Roman" w:hAnsi="Times New Roman"/>
          <w:sz w:val="28"/>
          <w:szCs w:val="28"/>
          <w:lang w:val="en-US"/>
        </w:rPr>
        <w:t>kreditlash</w:t>
      </w:r>
      <w:proofErr w:type="gramEnd"/>
      <w:r w:rsidRPr="00791642">
        <w:rPr>
          <w:rFonts w:ascii="Times New Roman" w:hAnsi="Times New Roman"/>
          <w:sz w:val="28"/>
          <w:szCs w:val="28"/>
          <w:lang w:val="en-US"/>
        </w:rPr>
        <w:t xml:space="preserve"> Ehtiyotkorlik amaliyotini bilan amalga oshirish mijozni har tomonlama tekshirish, risklarni boshqarish strategiyalari va me'yorlarga rioya qilishni o‘z ichiga oladi. Qarz oluvchilarning to‘lovga qodirligiga amin </w:t>
      </w:r>
      <w:proofErr w:type="gramStart"/>
      <w:r w:rsidRPr="00791642">
        <w:rPr>
          <w:rFonts w:ascii="Times New Roman" w:hAnsi="Times New Roman"/>
          <w:sz w:val="28"/>
          <w:szCs w:val="28"/>
          <w:lang w:val="en-US"/>
        </w:rPr>
        <w:t>bo‘lgandan</w:t>
      </w:r>
      <w:proofErr w:type="gramEnd"/>
      <w:r w:rsidRPr="00791642">
        <w:rPr>
          <w:rFonts w:ascii="Times New Roman" w:hAnsi="Times New Roman"/>
          <w:sz w:val="28"/>
          <w:szCs w:val="28"/>
          <w:lang w:val="en-US"/>
        </w:rPr>
        <w:t xml:space="preserve"> so‘ng amaliyotini oqilona kreditlash amalga oshirish, masalan, Kreditni garovga nisbati koeffitsentini (LTV) oqilona qo‘llash juda muhimdir. O‘zbekiston bank tizimida qarzdor kreditni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minlashni kredit summasining kamida 125 foizi darajasidagi garov bilan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minlashi lozim. Ushbu standart kredit tashkiloti taqdim etgan garov qiymatidan kelib chiqqan holda qarz oluvchiga berishi mumkin </w:t>
      </w:r>
      <w:proofErr w:type="gramStart"/>
      <w:r w:rsidRPr="00791642">
        <w:rPr>
          <w:rFonts w:ascii="Times New Roman" w:hAnsi="Times New Roman"/>
          <w:sz w:val="28"/>
          <w:szCs w:val="28"/>
          <w:lang w:val="en-US"/>
        </w:rPr>
        <w:t>bo‘lgan</w:t>
      </w:r>
      <w:proofErr w:type="gramEnd"/>
      <w:r w:rsidRPr="00791642">
        <w:rPr>
          <w:rFonts w:ascii="Times New Roman" w:hAnsi="Times New Roman"/>
          <w:sz w:val="28"/>
          <w:szCs w:val="28"/>
          <w:lang w:val="en-US"/>
        </w:rPr>
        <w:t xml:space="preserve"> maksimal kredit hajmini ko‘rsatadi. Shuningdek, u qarz oluvchining o‘zi sotib olishga qancha pul sarflashi kerakligini, y</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ni dastlabki to‘lov qancha </w:t>
      </w:r>
      <w:proofErr w:type="gramStart"/>
      <w:r w:rsidRPr="00791642">
        <w:rPr>
          <w:rFonts w:ascii="Times New Roman" w:hAnsi="Times New Roman"/>
          <w:sz w:val="28"/>
          <w:szCs w:val="28"/>
          <w:lang w:val="en-US"/>
        </w:rPr>
        <w:t>bo‘lishini</w:t>
      </w:r>
      <w:proofErr w:type="gramEnd"/>
      <w:r w:rsidRPr="00791642">
        <w:rPr>
          <w:rFonts w:ascii="Times New Roman" w:hAnsi="Times New Roman"/>
          <w:sz w:val="28"/>
          <w:szCs w:val="28"/>
          <w:lang w:val="en-US"/>
        </w:rPr>
        <w:t xml:space="preserve"> taklif qiladi. Bank tomonidan belgilangan koeffitsient qiymati qanchalik yuqori </w:t>
      </w:r>
      <w:proofErr w:type="gramStart"/>
      <w:r w:rsidRPr="00791642">
        <w:rPr>
          <w:rFonts w:ascii="Times New Roman" w:hAnsi="Times New Roman"/>
          <w:sz w:val="28"/>
          <w:szCs w:val="28"/>
          <w:lang w:val="en-US"/>
        </w:rPr>
        <w:t>bo‘lsa</w:t>
      </w:r>
      <w:proofErr w:type="gramEnd"/>
      <w:r w:rsidRPr="00791642">
        <w:rPr>
          <w:rFonts w:ascii="Times New Roman" w:hAnsi="Times New Roman"/>
          <w:sz w:val="28"/>
          <w:szCs w:val="28"/>
          <w:lang w:val="en-US"/>
        </w:rPr>
        <w:t>, qarz oluvchidan o‘z mablag‘larini kiritish talabi shunchalik kam bo‘ladi. Ayniqsa kreditlarga qat'iy mezonlarini o‘rnatish kredit oluvchilarning to‘lovlarni to‘lamaslik kamaytiradi</w:t>
      </w:r>
      <w:r w:rsidR="00B3516B" w:rsidRPr="00791642">
        <w:rPr>
          <w:rFonts w:ascii="Times New Roman" w:hAnsi="Times New Roman"/>
          <w:sz w:val="28"/>
          <w:szCs w:val="28"/>
          <w:lang w:val="en-US"/>
        </w:rPr>
        <w:t xml:space="preserve"> e</w:t>
      </w:r>
      <w:r w:rsidRPr="00791642">
        <w:rPr>
          <w:rFonts w:ascii="Times New Roman" w:hAnsi="Times New Roman"/>
          <w:sz w:val="28"/>
          <w:szCs w:val="28"/>
          <w:lang w:val="en-US"/>
        </w:rPr>
        <w:t>htimolini</w:t>
      </w:r>
      <w:r w:rsidR="00B3516B" w:rsidRPr="00791642">
        <w:rPr>
          <w:rFonts w:ascii="Times New Roman" w:hAnsi="Times New Roman"/>
          <w:sz w:val="28"/>
          <w:szCs w:val="28"/>
          <w:lang w:val="en-US"/>
        </w:rPr>
        <w:t xml:space="preserve"> kamaytiradi</w:t>
      </w:r>
      <w:r w:rsidR="00B3516B" w:rsidRPr="00791642">
        <w:rPr>
          <w:rFonts w:ascii="Times New Roman" w:hAnsi="Times New Roman"/>
          <w:lang w:val="en-US"/>
        </w:rPr>
        <w:t>.</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To‘rtinchidan</w:t>
      </w:r>
      <w:r w:rsidRPr="00791642">
        <w:rPr>
          <w:rFonts w:ascii="Times New Roman" w:hAnsi="Times New Roman"/>
          <w:sz w:val="28"/>
          <w:szCs w:val="28"/>
          <w:lang w:val="en-US"/>
        </w:rPr>
        <w:t xml:space="preserve">, bank kreditlari uchun olinadigan garovlarni boshqarish. Garov ta’minotini boshqarish amaliyotini kuchaytirish muammoli kreditlar bilan bog‘liq mumkin </w:t>
      </w:r>
      <w:proofErr w:type="gramStart"/>
      <w:r w:rsidRPr="00791642">
        <w:rPr>
          <w:rFonts w:ascii="Times New Roman" w:hAnsi="Times New Roman"/>
          <w:sz w:val="28"/>
          <w:szCs w:val="28"/>
          <w:lang w:val="en-US"/>
        </w:rPr>
        <w:t>bo‘lgan</w:t>
      </w:r>
      <w:proofErr w:type="gramEnd"/>
      <w:r w:rsidRPr="00791642">
        <w:rPr>
          <w:rFonts w:ascii="Times New Roman" w:hAnsi="Times New Roman"/>
          <w:sz w:val="28"/>
          <w:szCs w:val="28"/>
          <w:lang w:val="en-US"/>
        </w:rPr>
        <w:t xml:space="preserve"> yo‘qotishlarni kamaytirishda muhim ahamiyatga ega. Garov qiymatini muntazam ravishda qayta baholash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ularning bozor sharoitlari bo‘yicha to‘g‘ri aks ettirishini ta’minlash muhimdir.</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krediti uchun olingan garov ta’minotlari kredit risklarni kamaytirishda hal qiluvchi ahamiyat kasb etadi. Moliyaviy munosabatlarning rivojlanib borishi natijasida risklarni boshqarish tizimini mustahkamlashga intilayotgan banklar uchun garovni boshqarishni takomillashtirish strategik zaruratga aylanadi.</w:t>
      </w:r>
    </w:p>
    <w:p w:rsidR="00A55561" w:rsidRDefault="00A55561" w:rsidP="004F339D">
      <w:pPr>
        <w:spacing w:after="0" w:line="360" w:lineRule="auto"/>
        <w:ind w:firstLine="709"/>
        <w:jc w:val="both"/>
        <w:rPr>
          <w:rFonts w:ascii="Times New Roman" w:hAnsi="Times New Roman"/>
          <w:sz w:val="28"/>
          <w:lang w:val="en-US" w:eastAsia="ru-RU"/>
        </w:rPr>
      </w:pPr>
      <w:r>
        <w:rPr>
          <w:rFonts w:ascii="Times New Roman" w:hAnsi="Times New Roman"/>
          <w:sz w:val="28"/>
          <w:szCs w:val="28"/>
          <w:lang w:val="en-US"/>
        </w:rPr>
        <w:t>Quyi</w:t>
      </w:r>
      <w:r w:rsidRPr="00791642">
        <w:rPr>
          <w:rFonts w:ascii="Times New Roman" w:hAnsi="Times New Roman"/>
          <w:sz w:val="28"/>
          <w:szCs w:val="28"/>
          <w:lang w:val="en-US"/>
        </w:rPr>
        <w:t>dagi 2-jadvalda garovlarni boshqarishni optimallashtirish uchun asosiy strategiyalar keltirilgan.</w:t>
      </w:r>
      <w:r>
        <w:rPr>
          <w:rFonts w:ascii="Times New Roman" w:hAnsi="Times New Roman"/>
          <w:sz w:val="28"/>
          <w:szCs w:val="28"/>
          <w:lang w:val="en-US"/>
        </w:rPr>
        <w:t xml:space="preserve"> </w:t>
      </w:r>
      <w:r w:rsidRPr="00A55561">
        <w:rPr>
          <w:rFonts w:ascii="Times New Roman" w:hAnsi="Times New Roman"/>
          <w:sz w:val="28"/>
          <w:szCs w:val="28"/>
          <w:lang w:val="en-US"/>
        </w:rPr>
        <w:t xml:space="preserve">Umuman olganda, banklarda garov ta’minotini boshqarishni takomillashtirish texnologik innovatsiyalar, risklarni baholash, samarali jarayonlar </w:t>
      </w:r>
      <w:proofErr w:type="gramStart"/>
      <w:r w:rsidRPr="00A55561">
        <w:rPr>
          <w:rFonts w:ascii="Times New Roman" w:hAnsi="Times New Roman"/>
          <w:sz w:val="28"/>
          <w:szCs w:val="28"/>
          <w:lang w:val="en-US"/>
        </w:rPr>
        <w:t>va</w:t>
      </w:r>
      <w:proofErr w:type="gramEnd"/>
      <w:r w:rsidRPr="00A55561">
        <w:rPr>
          <w:rFonts w:ascii="Times New Roman" w:hAnsi="Times New Roman"/>
          <w:sz w:val="28"/>
          <w:szCs w:val="28"/>
          <w:lang w:val="en-US"/>
        </w:rPr>
        <w:t xml:space="preserve"> doimiy monitoringni birlashtirgan ko‘p qirrali yondashuvni o‘z ichiga oladi.</w:t>
      </w:r>
      <w:r>
        <w:rPr>
          <w:rFonts w:ascii="Times New Roman" w:hAnsi="Times New Roman"/>
          <w:sz w:val="28"/>
          <w:lang w:val="en-US" w:eastAsia="ru-RU"/>
        </w:rPr>
        <w:br w:type="page"/>
      </w:r>
    </w:p>
    <w:p w:rsidR="00F36490" w:rsidRDefault="004762C7" w:rsidP="00F36490">
      <w:pPr>
        <w:spacing w:after="0" w:line="240" w:lineRule="auto"/>
        <w:ind w:firstLine="709"/>
        <w:jc w:val="right"/>
        <w:rPr>
          <w:rFonts w:ascii="Times New Roman" w:hAnsi="Times New Roman"/>
          <w:b/>
          <w:sz w:val="28"/>
          <w:lang w:val="en-US" w:eastAsia="ru-RU"/>
        </w:rPr>
      </w:pPr>
      <w:r w:rsidRPr="00F36490">
        <w:rPr>
          <w:rFonts w:ascii="Times New Roman" w:hAnsi="Times New Roman"/>
          <w:b/>
          <w:sz w:val="28"/>
          <w:lang w:val="en-US" w:eastAsia="ru-RU"/>
        </w:rPr>
        <w:lastRenderedPageBreak/>
        <w:t>2-jadval</w:t>
      </w:r>
      <w:r w:rsidR="008F6001" w:rsidRPr="00F36490">
        <w:rPr>
          <w:rFonts w:ascii="Times New Roman" w:hAnsi="Times New Roman"/>
          <w:b/>
          <w:sz w:val="28"/>
          <w:lang w:val="en-US" w:eastAsia="ru-RU"/>
        </w:rPr>
        <w:t xml:space="preserve">. </w:t>
      </w:r>
    </w:p>
    <w:p w:rsidR="004762C7" w:rsidRPr="00F36490" w:rsidRDefault="004762C7" w:rsidP="00F36490">
      <w:pPr>
        <w:spacing w:after="0" w:line="240" w:lineRule="auto"/>
        <w:ind w:firstLine="709"/>
        <w:jc w:val="right"/>
        <w:rPr>
          <w:rFonts w:ascii="Times New Roman" w:hAnsi="Times New Roman"/>
          <w:b/>
          <w:sz w:val="28"/>
          <w:lang w:val="en-US" w:eastAsia="ru-RU"/>
        </w:rPr>
      </w:pPr>
      <w:r w:rsidRPr="00F36490">
        <w:rPr>
          <w:rFonts w:ascii="Times New Roman" w:hAnsi="Times New Roman"/>
          <w:b/>
          <w:sz w:val="28"/>
          <w:lang w:val="en-US" w:eastAsia="ru-RU"/>
        </w:rPr>
        <w:t>Garovlarni boshqarishni optimallashti</w:t>
      </w:r>
      <w:r w:rsidR="00B3516B" w:rsidRPr="00F36490">
        <w:rPr>
          <w:rFonts w:ascii="Times New Roman" w:hAnsi="Times New Roman"/>
          <w:b/>
          <w:sz w:val="28"/>
          <w:lang w:val="en-US" w:eastAsia="ru-RU"/>
        </w:rPr>
        <w:t>rish uchun asosiy strategiyalar</w:t>
      </w:r>
    </w:p>
    <w:tbl>
      <w:tblPr>
        <w:tblStyle w:val="ab"/>
        <w:tblW w:w="9351" w:type="dxa"/>
        <w:tblLook w:val="04A0" w:firstRow="1" w:lastRow="0" w:firstColumn="1" w:lastColumn="0" w:noHBand="0" w:noVBand="1"/>
      </w:tblPr>
      <w:tblGrid>
        <w:gridCol w:w="713"/>
        <w:gridCol w:w="2010"/>
        <w:gridCol w:w="6628"/>
      </w:tblGrid>
      <w:tr w:rsidR="00B3516B" w:rsidRPr="00152BD8" w:rsidTr="00F36490">
        <w:trPr>
          <w:trHeight w:val="588"/>
        </w:trPr>
        <w:tc>
          <w:tcPr>
            <w:tcW w:w="713"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w:t>
            </w:r>
          </w:p>
        </w:tc>
        <w:tc>
          <w:tcPr>
            <w:tcW w:w="2010"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Strategiyalar</w:t>
            </w:r>
          </w:p>
        </w:tc>
        <w:tc>
          <w:tcPr>
            <w:tcW w:w="6628"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Bajarilishi lozim bo‘lgan vazifalar</w:t>
            </w:r>
          </w:p>
        </w:tc>
      </w:tr>
      <w:tr w:rsidR="00B3516B" w:rsidRPr="00152BD8" w:rsidTr="00F36490">
        <w:trPr>
          <w:trHeight w:val="132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Garovni har tomonlama to‘liq baholash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Har xil turdagi garovlarning adolatli bozor qiymatini baholash uchun tashqi baholash ekspertlari yoki avtomatlashtirilgan vositalardan foydalanish, baholash jarayoni uchun aniq mezonlar belgilangan bo‘lishi lozim</w:t>
            </w:r>
          </w:p>
        </w:tc>
      </w:tr>
      <w:tr w:rsidR="00B3516B" w:rsidRPr="00152BD8" w:rsidTr="00F36490">
        <w:trPr>
          <w:trHeight w:val="1319"/>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turlarini diversifikatsiya qilish.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Konsentratsiya xavfini kamaytirish uchun bank tomonidan qabul qilingan garov turlarini diversifikatsiya qilish, bozor talabidan kelib chiqqan holda qabul qilinadigan garov turlari ro‘yxatini muntazam yangilash</w:t>
            </w:r>
          </w:p>
        </w:tc>
      </w:tr>
      <w:tr w:rsidR="00B3516B" w:rsidRPr="00152BD8" w:rsidTr="00F36490">
        <w:trPr>
          <w:trHeight w:val="165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Garovlarni boshqarishda texnologik yechimlar qidirish</w:t>
            </w:r>
          </w:p>
        </w:tc>
        <w:tc>
          <w:tcPr>
            <w:tcW w:w="6628"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Jarayonlarni soddalashtirish uchun ilg‘or garovni boshqarish tizimlari va texnologiyasini joriy qilish, garovni boshqarish tizimlarini boshqa bank ilovalari bilan integratsiyalash, garov bilan bog‘liq operatsiyalarda shaffoflik va xavfsizlikni oshirish</w:t>
            </w:r>
          </w:p>
        </w:tc>
      </w:tr>
      <w:tr w:rsidR="00B3516B" w:rsidRPr="00152BD8" w:rsidTr="00F36490">
        <w:trPr>
          <w:trHeight w:val="99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riskini baholash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Bozorning o‘zgaruvchanligi, iqtisodiy sharoitlar va turli xil garov turlari bilan bog‘liq o‘ziga xos risklar keng qamrovli risklarini baholash</w:t>
            </w:r>
          </w:p>
        </w:tc>
      </w:tr>
      <w:tr w:rsidR="00B3516B" w:rsidRPr="00152BD8" w:rsidTr="00F36490">
        <w:trPr>
          <w:trHeight w:val="1649"/>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 hujjatlari</w:t>
            </w:r>
          </w:p>
        </w:tc>
        <w:tc>
          <w:tcPr>
            <w:tcW w:w="6628"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Samaradorlikni oshirish uchun garov hujjatlari jarayonlarini standartlashtirish va raqamlashtirish, har qanday nomuvofiqlik yoki kamchiliklarni aniqlash va tuzatish uchun garov hujjatlarini muntazam ravishda tekshirish</w:t>
            </w:r>
          </w:p>
        </w:tc>
      </w:tr>
      <w:tr w:rsidR="00B3516B" w:rsidRPr="00152BD8" w:rsidTr="00F36490">
        <w:trPr>
          <w:trHeight w:val="132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Favqulodda vaziyatlarni baholash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qiymati sezilarli darajada pasayishi mumkin bo‘lgan holatlar uchun favqulodda vaziyatlar rejalarini ishlab chiqish, bozor kon’yunkturasidagi o‘zgarishlar kuzatib borish</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O‘zbekiston Respublikasi Markaziy banki ma’lumotlari asosida muallif tomonidan tayyorlandi. </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lastRenderedPageBreak/>
        <w:t xml:space="preserve">Ushbu strategiyalarni qabul qilish orqali banklar garov ta’minotidan foydalanishni optimallashtirishi, xavflarni kamaytirish </w:t>
      </w:r>
      <w:proofErr w:type="gramStart"/>
      <w:r w:rsidRPr="00791642">
        <w:rPr>
          <w:rFonts w:ascii="Times New Roman" w:hAnsi="Times New Roman"/>
          <w:sz w:val="28"/>
          <w:szCs w:val="28"/>
          <w:lang w:val="en-US"/>
        </w:rPr>
        <w:t>bo‘yicha</w:t>
      </w:r>
      <w:proofErr w:type="gramEnd"/>
      <w:r w:rsidRPr="00791642">
        <w:rPr>
          <w:rFonts w:ascii="Times New Roman" w:hAnsi="Times New Roman"/>
          <w:sz w:val="28"/>
          <w:szCs w:val="28"/>
          <w:lang w:val="en-US"/>
        </w:rPr>
        <w:t xml:space="preserve"> sa’y-harakatlarni kuchaytirishi va kreditlash operatsiyalarining umumiy barqarorligi va barqarorligiga hissa qo‘shishi mumkin. Proaktiv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keng qamrovli garovni boshqarish strategiyasi barqarorlikni oshirish va zamonaviy bank faoliyatining murakkabliklarini navigatsiya qilishda poydevor hisoblanadi [11].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Beshinchidan</w:t>
      </w:r>
      <w:r w:rsidRPr="00791642">
        <w:rPr>
          <w:rFonts w:ascii="Times New Roman" w:hAnsi="Times New Roman"/>
          <w:sz w:val="28"/>
          <w:szCs w:val="28"/>
          <w:lang w:val="en-US"/>
        </w:rPr>
        <w:t>, samarali huquqiy</w:t>
      </w:r>
      <w:r w:rsidR="00B3516B" w:rsidRPr="00791642">
        <w:rPr>
          <w:rFonts w:ascii="Times New Roman" w:hAnsi="Times New Roman"/>
          <w:sz w:val="28"/>
          <w:szCs w:val="28"/>
          <w:lang w:val="en-US"/>
        </w:rPr>
        <w:t xml:space="preserve"> </w:t>
      </w:r>
      <w:r w:rsidRPr="00791642">
        <w:rPr>
          <w:rFonts w:ascii="Times New Roman" w:hAnsi="Times New Roman"/>
          <w:sz w:val="28"/>
          <w:szCs w:val="28"/>
          <w:lang w:val="en-US"/>
        </w:rPr>
        <w:t xml:space="preserve">me’yoriy asoslar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boshqa chora tadbirlar. Aniq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tasirchan qo‘llanilishi mumkin bo‘lgan huquqiy va me'yoriy bazaga ega bo‘lish NPLlarni samarali boshqarish va kamaytirish uchun juda muhimdir. Qarzni undirish </w:t>
      </w:r>
      <w:proofErr w:type="gramStart"/>
      <w:r w:rsidRPr="00791642">
        <w:rPr>
          <w:rFonts w:ascii="Times New Roman" w:hAnsi="Times New Roman"/>
          <w:sz w:val="28"/>
          <w:szCs w:val="28"/>
          <w:lang w:val="en-US"/>
        </w:rPr>
        <w:t>bo‘yicha</w:t>
      </w:r>
      <w:proofErr w:type="gramEnd"/>
      <w:r w:rsidRPr="00791642">
        <w:rPr>
          <w:rFonts w:ascii="Times New Roman" w:hAnsi="Times New Roman"/>
          <w:sz w:val="28"/>
          <w:szCs w:val="28"/>
          <w:lang w:val="en-US"/>
        </w:rPr>
        <w:t xml:space="preserve"> samarali va tezlashtirilgan huquqiy jarayonlarni yo‘lga qo‘yish banklar qarzini undurish bo‘yicha o‘z vaqtida choralar ko‘rishini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minlaydi.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Bank faoliyatining murakkab dunyosida tartibga solishga doimiy ravishda talab ortib bormoqda.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tartibga soluvchi standartlarga rioya qilish nafaqat muvofiqlik talabi, balki mas'uliyatli va barqaror bank amaliyotining asosidir. 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minlash, huquqiy risklarni kamaytirish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manfaatdor tomonlarning ishonchini oqlash uchun faol huquqiy va tartibga solish choralari zarur. Banklar uchun proaktiv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tartibga solish choralarini ko‘rish strategiyalarni amalga oshirish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Mustahkam uchun muvofiqlikni boshqarish tizimi. Barcha tegishli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me'yoriy talablarni qamrab oluvchi kompleks muvofiqlikni boshqarish tizimini yaratish, bank sohasiga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sir ko‘rsatishi mumkin bo‘lgan qonun va me’yoriy hujjatlardagi o‘zgarishlarni kuzatib boruvchi monitoring mexanizmlarini joriy etish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Muntazam nazorat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tekshiruvlar o‘tkazish.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me'yoriy hujjatlarga muvofiqlik jarayonlarining samaradorligini baholash uchun muntazam ravishda ichki auditlarni o‘tkazish.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Aniq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majburiy siyosatlar. Bankning barcha amaldagi qonunlar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qoidalarga rioya qilish majburiyatini ifodalovchi aniq va amalga oshirilishi mumkin bo‘lgan siyosatlarni ishlab chiqish, huquqiy va tartibga solish muhitidagi o‘zgarishlarni aks ettirish uchun ularni muntazam yangilab turish lozim.</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lastRenderedPageBreak/>
        <w:t xml:space="preserve">Nazorat qiluvchi organlar bilan faol hamkorlik. Qoidalardagi o‘zgarishlar to‘g‘risida xabardor </w:t>
      </w:r>
      <w:proofErr w:type="gramStart"/>
      <w:r w:rsidRPr="00791642">
        <w:rPr>
          <w:rFonts w:ascii="Times New Roman" w:hAnsi="Times New Roman"/>
          <w:sz w:val="28"/>
          <w:szCs w:val="28"/>
          <w:lang w:val="en-US"/>
        </w:rPr>
        <w:t>bo‘lish</w:t>
      </w:r>
      <w:proofErr w:type="gramEnd"/>
      <w:r w:rsidRPr="00791642">
        <w:rPr>
          <w:rFonts w:ascii="Times New Roman" w:hAnsi="Times New Roman"/>
          <w:sz w:val="28"/>
          <w:szCs w:val="28"/>
          <w:lang w:val="en-US"/>
        </w:rPr>
        <w:t xml:space="preserve"> uchun tartibga soluvchi organlar bilan ochiq aloqa liniyalarini o‘rnatish, bank forumlarida ishtirok etish va mustahkam me'yoriy huquqiy bazani ishlab chiqish talab etiladi.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Proaktiv boshqarish. </w:t>
      </w:r>
      <w:proofErr w:type="gramStart"/>
      <w:r w:rsidRPr="00791642">
        <w:rPr>
          <w:rFonts w:ascii="Times New Roman" w:hAnsi="Times New Roman"/>
          <w:sz w:val="28"/>
          <w:szCs w:val="28"/>
          <w:lang w:val="en-US"/>
        </w:rPr>
        <w:t>huquqiy</w:t>
      </w:r>
      <w:proofErr w:type="gramEnd"/>
      <w:r w:rsidRPr="00791642">
        <w:rPr>
          <w:rFonts w:ascii="Times New Roman" w:hAnsi="Times New Roman"/>
          <w:sz w:val="28"/>
          <w:szCs w:val="28"/>
          <w:lang w:val="en-US"/>
        </w:rPr>
        <w:t xml:space="preserve"> Potentsial risklarni risklar va majburiyatlarni aniqlash uchun muntazam ravishda huquqiy risklarni baholash, risklarni identifikatsiyalash, baholash, kamaytirish va monitoringini o‘z ichiga olgan risklarni boshqarishning samarali huquqiy asosini yaratish lozim. Bankda yuzaga kelishi mumkin </w:t>
      </w:r>
      <w:proofErr w:type="gramStart"/>
      <w:r w:rsidRPr="00791642">
        <w:rPr>
          <w:rFonts w:ascii="Times New Roman" w:hAnsi="Times New Roman"/>
          <w:sz w:val="28"/>
          <w:szCs w:val="28"/>
          <w:lang w:val="en-US"/>
        </w:rPr>
        <w:t>bo‘lgan</w:t>
      </w:r>
      <w:proofErr w:type="gramEnd"/>
      <w:r w:rsidRPr="00791642">
        <w:rPr>
          <w:rFonts w:ascii="Times New Roman" w:hAnsi="Times New Roman"/>
          <w:sz w:val="28"/>
          <w:szCs w:val="28"/>
          <w:lang w:val="en-US"/>
        </w:rPr>
        <w:t xml:space="preserve"> huquqiy muammolarni hal qilish uchun yaxshi yuridik maslahatchilarni jalb qilish banklarning katta muammolarga </w:t>
      </w:r>
      <w:r w:rsidR="00B3516B" w:rsidRPr="00791642">
        <w:rPr>
          <w:rFonts w:ascii="Times New Roman" w:hAnsi="Times New Roman"/>
          <w:sz w:val="28"/>
          <w:szCs w:val="28"/>
          <w:lang w:val="en-US"/>
        </w:rPr>
        <w:t>duch kelishidan himoya qiladi.</w:t>
      </w:r>
    </w:p>
    <w:p w:rsidR="004762C7" w:rsidRPr="00791642" w:rsidRDefault="004762C7" w:rsidP="00433344">
      <w:pPr>
        <w:pStyle w:val="a3"/>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Xulosa qilganda, faol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tartibga solish choralari murakkab va dinamik tartibga solish muhitini boshqarishga intilayotgan banklar uchun juda muhum hisoblanadi. </w:t>
      </w:r>
      <w:r w:rsidR="005369C0" w:rsidRPr="00791642">
        <w:rPr>
          <w:rFonts w:ascii="Times New Roman" w:hAnsi="Times New Roman"/>
          <w:sz w:val="28"/>
          <w:szCs w:val="28"/>
          <w:lang w:val="en-US"/>
        </w:rPr>
        <w:t xml:space="preserve">Yuqorida keltirilgan </w:t>
      </w:r>
      <w:r w:rsidRPr="00791642">
        <w:rPr>
          <w:rFonts w:ascii="Times New Roman" w:hAnsi="Times New Roman"/>
          <w:sz w:val="28"/>
          <w:szCs w:val="28"/>
          <w:lang w:val="en-US"/>
        </w:rPr>
        <w:t xml:space="preserve">strategiyalarni </w:t>
      </w:r>
      <w:r w:rsidR="005369C0" w:rsidRPr="00791642">
        <w:rPr>
          <w:rFonts w:ascii="Times New Roman" w:hAnsi="Times New Roman"/>
          <w:sz w:val="28"/>
          <w:szCs w:val="28"/>
          <w:lang w:val="en-US"/>
        </w:rPr>
        <w:t xml:space="preserve">amalda </w:t>
      </w:r>
      <w:r w:rsidRPr="00791642">
        <w:rPr>
          <w:rFonts w:ascii="Times New Roman" w:hAnsi="Times New Roman"/>
          <w:sz w:val="28"/>
          <w:szCs w:val="28"/>
          <w:lang w:val="en-US"/>
        </w:rPr>
        <w:t xml:space="preserve">qo‘llash </w:t>
      </w:r>
      <w:r w:rsidR="005369C0" w:rsidRPr="00791642">
        <w:rPr>
          <w:rFonts w:ascii="Times New Roman" w:hAnsi="Times New Roman"/>
          <w:sz w:val="28"/>
          <w:szCs w:val="28"/>
          <w:lang w:val="en-US"/>
        </w:rPr>
        <w:t xml:space="preserve">natijasida </w:t>
      </w:r>
      <w:r w:rsidRPr="00791642">
        <w:rPr>
          <w:rFonts w:ascii="Times New Roman" w:hAnsi="Times New Roman"/>
          <w:sz w:val="28"/>
          <w:szCs w:val="28"/>
          <w:lang w:val="en-US"/>
        </w:rPr>
        <w:t>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w:t>
      </w:r>
      <w:r w:rsidR="005369C0" w:rsidRPr="00791642">
        <w:rPr>
          <w:rFonts w:ascii="Times New Roman" w:hAnsi="Times New Roman"/>
          <w:sz w:val="28"/>
          <w:szCs w:val="28"/>
          <w:lang w:val="en-US"/>
        </w:rPr>
        <w:t>sh bilan birgalikda</w:t>
      </w:r>
      <w:r w:rsidRPr="00791642">
        <w:rPr>
          <w:rFonts w:ascii="Times New Roman" w:hAnsi="Times New Roman"/>
          <w:sz w:val="28"/>
          <w:szCs w:val="28"/>
          <w:lang w:val="en-US"/>
        </w:rPr>
        <w:t xml:space="preserve"> </w:t>
      </w:r>
      <w:r w:rsidR="005369C0" w:rsidRPr="00791642">
        <w:rPr>
          <w:rFonts w:ascii="Times New Roman" w:hAnsi="Times New Roman"/>
          <w:sz w:val="28"/>
          <w:szCs w:val="28"/>
          <w:lang w:val="en-US"/>
        </w:rPr>
        <w:t>shaffoflik, halollik</w:t>
      </w:r>
      <w:r w:rsidRPr="00791642">
        <w:rPr>
          <w:rFonts w:ascii="Times New Roman" w:hAnsi="Times New Roman"/>
          <w:sz w:val="28"/>
          <w:szCs w:val="28"/>
          <w:lang w:val="en-US"/>
        </w:rPr>
        <w:t xml:space="preserve">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javobgarlik madaniyatini </w:t>
      </w:r>
      <w:r w:rsidR="005369C0" w:rsidRPr="00791642">
        <w:rPr>
          <w:rFonts w:ascii="Times New Roman" w:hAnsi="Times New Roman"/>
          <w:sz w:val="28"/>
          <w:szCs w:val="28"/>
          <w:lang w:val="en-US"/>
        </w:rPr>
        <w:t xml:space="preserve">yuqori darajada </w:t>
      </w:r>
      <w:r w:rsidRPr="00791642">
        <w:rPr>
          <w:rFonts w:ascii="Times New Roman" w:hAnsi="Times New Roman"/>
          <w:sz w:val="28"/>
          <w:szCs w:val="28"/>
          <w:lang w:val="en-US"/>
        </w:rPr>
        <w:t>rivojlantirishi mumkin. Huquqiy me</w:t>
      </w:r>
      <w:r w:rsidR="005369C0" w:rsidRPr="00791642">
        <w:rPr>
          <w:rFonts w:ascii="Times New Roman" w:hAnsi="Times New Roman"/>
          <w:sz w:val="28"/>
          <w:szCs w:val="28"/>
          <w:lang w:val="en-US"/>
        </w:rPr>
        <w:t>’</w:t>
      </w:r>
      <w:r w:rsidRPr="00791642">
        <w:rPr>
          <w:rFonts w:ascii="Times New Roman" w:hAnsi="Times New Roman"/>
          <w:sz w:val="28"/>
          <w:szCs w:val="28"/>
          <w:lang w:val="en-US"/>
        </w:rPr>
        <w:t xml:space="preserve">yorlarga rioya qilish bu manfaatdor tomonlar o‘rtasida ishonchni mustahkamlaydigan va bankning mas'uliyatli moliyaviy tashkilot sifatidagi obro‘sini mustahkamlaydigan axloqiy bank amaliyotiga sodiqligini </w:t>
      </w:r>
      <w:proofErr w:type="gramStart"/>
      <w:r w:rsidRPr="00791642">
        <w:rPr>
          <w:rFonts w:ascii="Times New Roman" w:hAnsi="Times New Roman"/>
          <w:sz w:val="28"/>
          <w:szCs w:val="28"/>
          <w:lang w:val="en-US"/>
        </w:rPr>
        <w:t>ko‘rsatib</w:t>
      </w:r>
      <w:proofErr w:type="gramEnd"/>
      <w:r w:rsidRPr="00791642">
        <w:rPr>
          <w:rFonts w:ascii="Times New Roman" w:hAnsi="Times New Roman"/>
          <w:sz w:val="28"/>
          <w:szCs w:val="28"/>
          <w:lang w:val="en-US"/>
        </w:rPr>
        <w:t xml:space="preserve"> beradi. Natijada bank mijozlarining ishonchini ortishiga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o‘zaro manfaatli loyihalarni amalga oshirish uchun zamin yaratadi. Qolaversa, tijorat banklarida muammoli kreditlar bilan ishlash amaliyotidagi muammolar aniqlash orqali ularni barataraf etish yo‘llarini topish imkonini beradi.</w:t>
      </w:r>
    </w:p>
    <w:p w:rsidR="002E1884" w:rsidRPr="00791642" w:rsidRDefault="002E1884" w:rsidP="0010043E">
      <w:pPr>
        <w:pStyle w:val="2"/>
        <w:spacing w:before="120" w:after="120" w:line="360" w:lineRule="auto"/>
        <w:jc w:val="center"/>
        <w:rPr>
          <w:rFonts w:ascii="Times New Roman" w:hAnsi="Times New Roman"/>
          <w:b/>
          <w:color w:val="000000"/>
          <w:sz w:val="28"/>
          <w:szCs w:val="28"/>
          <w:lang w:val="en-US" w:eastAsia="ru-RU"/>
        </w:rPr>
      </w:pPr>
      <w:bookmarkStart w:id="10" w:name="_Toc224980034"/>
      <w:r w:rsidRPr="00791642">
        <w:rPr>
          <w:rFonts w:ascii="Times New Roman" w:hAnsi="Times New Roman"/>
          <w:b/>
          <w:color w:val="000000"/>
          <w:sz w:val="28"/>
          <w:szCs w:val="28"/>
          <w:lang w:val="en-US" w:eastAsia="ru-RU"/>
        </w:rPr>
        <w:t>2.3. Tijorat banklari kredit portfeli sifatiga t</w:t>
      </w:r>
      <w:r w:rsidR="00433344" w:rsidRPr="00791642">
        <w:rPr>
          <w:rFonts w:ascii="Times New Roman" w:hAnsi="Times New Roman"/>
          <w:b/>
          <w:color w:val="000000"/>
          <w:sz w:val="28"/>
          <w:szCs w:val="28"/>
          <w:lang w:val="en-US" w:eastAsia="ru-RU"/>
        </w:rPr>
        <w:t>a’</w:t>
      </w:r>
      <w:r w:rsidRPr="00791642">
        <w:rPr>
          <w:rFonts w:ascii="Times New Roman" w:hAnsi="Times New Roman"/>
          <w:b/>
          <w:color w:val="000000"/>
          <w:sz w:val="28"/>
          <w:szCs w:val="28"/>
          <w:lang w:val="en-US" w:eastAsia="ru-RU"/>
        </w:rPr>
        <w:t>sir etuvchi omillar</w:t>
      </w:r>
      <w:bookmarkEnd w:id="10"/>
    </w:p>
    <w:p w:rsidR="00FB1D65" w:rsidRPr="00791642" w:rsidRDefault="00FB1D65" w:rsidP="0010043E">
      <w:pPr>
        <w:spacing w:after="0" w:line="360" w:lineRule="auto"/>
        <w:ind w:firstLine="709"/>
        <w:jc w:val="both"/>
        <w:rPr>
          <w:rFonts w:ascii="Times New Roman" w:hAnsi="Times New Roman"/>
          <w:sz w:val="28"/>
          <w:szCs w:val="28"/>
          <w:lang w:val="en-US"/>
        </w:rPr>
      </w:pPr>
      <w:r w:rsidRPr="00791642">
        <w:rPr>
          <w:rFonts w:ascii="Times New Roman" w:hAnsi="Times New Roman"/>
          <w:sz w:val="28"/>
          <w:lang w:val="en-US" w:eastAsia="ru-RU"/>
        </w:rPr>
        <w:t xml:space="preserve">Mamlakat iqtisodiyotining </w:t>
      </w:r>
      <w:r w:rsidRPr="00791642">
        <w:rPr>
          <w:rFonts w:ascii="Times New Roman" w:hAnsi="Times New Roman"/>
          <w:sz w:val="28"/>
          <w:szCs w:val="28"/>
          <w:lang w:val="en-US"/>
        </w:rPr>
        <w:t xml:space="preserve">barqaror rivojlanishida bank tizimi muhim rol o‘ynaydi. Ayniqsa, tijorat banklari tomonidan </w:t>
      </w:r>
      <w:proofErr w:type="gramStart"/>
      <w:r w:rsidRPr="00791642">
        <w:rPr>
          <w:rFonts w:ascii="Times New Roman" w:hAnsi="Times New Roman"/>
          <w:sz w:val="28"/>
          <w:szCs w:val="28"/>
          <w:lang w:val="en-US"/>
        </w:rPr>
        <w:t>ko‘rsatilayotgan</w:t>
      </w:r>
      <w:proofErr w:type="gramEnd"/>
      <w:r w:rsidRPr="00791642">
        <w:rPr>
          <w:rFonts w:ascii="Times New Roman" w:hAnsi="Times New Roman"/>
          <w:sz w:val="28"/>
          <w:szCs w:val="28"/>
          <w:lang w:val="en-US"/>
        </w:rPr>
        <w:t xml:space="preserve"> moliyaviy xizmatlar real sektorni kreditlash orqali ishlab chiqarish hajmining oshishiga, yangi ish o‘rinlari yaratilishiga va umumiy iqtisodiy faollikning kuchayishiga xizmat qiladi. Banklar faoliyati samaradorligini baholashda bir nechta mezonlar mavjud </w:t>
      </w:r>
      <w:proofErr w:type="gramStart"/>
      <w:r w:rsidRPr="00791642">
        <w:rPr>
          <w:rFonts w:ascii="Times New Roman" w:hAnsi="Times New Roman"/>
          <w:sz w:val="28"/>
          <w:szCs w:val="28"/>
          <w:lang w:val="en-US"/>
        </w:rPr>
        <w:t>bo‘lib</w:t>
      </w:r>
      <w:proofErr w:type="gramEnd"/>
      <w:r w:rsidRPr="00791642">
        <w:rPr>
          <w:rFonts w:ascii="Times New Roman" w:hAnsi="Times New Roman"/>
          <w:sz w:val="28"/>
          <w:szCs w:val="28"/>
          <w:lang w:val="en-US"/>
        </w:rPr>
        <w:t xml:space="preserve">, </w:t>
      </w:r>
      <w:r w:rsidRPr="00791642">
        <w:rPr>
          <w:rFonts w:ascii="Times New Roman" w:hAnsi="Times New Roman"/>
          <w:sz w:val="28"/>
          <w:szCs w:val="28"/>
          <w:lang w:val="en-US"/>
        </w:rPr>
        <w:lastRenderedPageBreak/>
        <w:t xml:space="preserve">ular orasida aktivlar tuzilmasi, likvidlik darajasi, rentabellik ko‘rsatkichlari bilan bir qatorda kredit portfeli sifati alohida e’tibor talab etadi. Tijorat banklari tez-tez </w:t>
      </w:r>
      <w:r w:rsidR="006664C3" w:rsidRPr="00791642">
        <w:rPr>
          <w:rFonts w:ascii="Times New Roman" w:hAnsi="Times New Roman"/>
          <w:sz w:val="28"/>
          <w:szCs w:val="28"/>
          <w:lang w:val="en-US"/>
        </w:rPr>
        <w:t>O‘</w:t>
      </w:r>
      <w:r w:rsidRPr="00791642">
        <w:rPr>
          <w:rFonts w:ascii="Times New Roman" w:hAnsi="Times New Roman"/>
          <w:sz w:val="28"/>
          <w:szCs w:val="28"/>
          <w:lang w:val="en-US"/>
        </w:rPr>
        <w:t xml:space="preserve">zlarininig kredit siyosatini tahlil qilib borishadi. “Kredit siyosati tahlili natijalarida Bank boshqaruvi tomonidan kredit faoliyatini </w:t>
      </w:r>
      <w:proofErr w:type="gramStart"/>
      <w:r w:rsidRPr="00791642">
        <w:rPr>
          <w:rFonts w:ascii="Times New Roman" w:hAnsi="Times New Roman"/>
          <w:sz w:val="28"/>
          <w:szCs w:val="28"/>
          <w:lang w:val="en-US"/>
        </w:rPr>
        <w:t>to‘g‘ri</w:t>
      </w:r>
      <w:proofErr w:type="gramEnd"/>
      <w:r w:rsidRPr="00791642">
        <w:rPr>
          <w:rFonts w:ascii="Times New Roman" w:hAnsi="Times New Roman"/>
          <w:sz w:val="28"/>
          <w:szCs w:val="28"/>
          <w:lang w:val="en-US"/>
        </w:rPr>
        <w:t xml:space="preserve"> tashkil etish, kredit portfelini samarali boshqarish hamda riskdan xoli bo‘lgan kreditlash metodlaridan foydalanish imkoniyatlari yaratilmog‘i lozim” Kredit portfeli bank aktivlarining eng yirik qismini tashkil qiladi. Shu sababli bankning moliyaviy holati, xavfsizlik darajasi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foyda keltirish salohiyati ko‘p jihatdan ushbu portfelning sifati va uni boshqarish mexanizmlariga bog‘liqdir. Kredit portfeli sifati tahlili bankning riskga duchor </w:t>
      </w:r>
      <w:proofErr w:type="gramStart"/>
      <w:r w:rsidRPr="00791642">
        <w:rPr>
          <w:rFonts w:ascii="Times New Roman" w:hAnsi="Times New Roman"/>
          <w:sz w:val="28"/>
          <w:szCs w:val="28"/>
          <w:lang w:val="en-US"/>
        </w:rPr>
        <w:t>bo‘lish</w:t>
      </w:r>
      <w:proofErr w:type="gramEnd"/>
      <w:r w:rsidRPr="00791642">
        <w:rPr>
          <w:rFonts w:ascii="Times New Roman" w:hAnsi="Times New Roman"/>
          <w:sz w:val="28"/>
          <w:szCs w:val="28"/>
          <w:lang w:val="en-US"/>
        </w:rPr>
        <w:t xml:space="preserve"> darajasini aniqlash, muammoli kreditlarning oldini olish, qarz oluvchilarning moliyaviy intizomini baholash va kredit siyosatini takomillashtirishda muhim omil sanaladi. </w:t>
      </w:r>
    </w:p>
    <w:p w:rsidR="00FB1D65" w:rsidRPr="00791642" w:rsidRDefault="006664C3"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O‘</w:t>
      </w:r>
      <w:r w:rsidR="00FB1D65" w:rsidRPr="00791642">
        <w:rPr>
          <w:rFonts w:ascii="Times New Roman" w:hAnsi="Times New Roman"/>
          <w:sz w:val="28"/>
          <w:lang w:val="en-US" w:eastAsia="ru-RU"/>
        </w:rPr>
        <w:t xml:space="preserve">zbekiston respublikasi qonunchiligida kredit portfeliga quyidagicha </w:t>
      </w:r>
      <w:r w:rsidRPr="00791642">
        <w:rPr>
          <w:rFonts w:ascii="Times New Roman" w:hAnsi="Times New Roman"/>
          <w:sz w:val="28"/>
          <w:lang w:val="en-US" w:eastAsia="ru-RU"/>
        </w:rPr>
        <w:t>ta’</w:t>
      </w:r>
      <w:r w:rsidR="00FB1D65" w:rsidRPr="00791642">
        <w:rPr>
          <w:rFonts w:ascii="Times New Roman" w:hAnsi="Times New Roman"/>
          <w:sz w:val="28"/>
          <w:lang w:val="en-US" w:eastAsia="ru-RU"/>
        </w:rPr>
        <w:t xml:space="preserve">rif berilgan, kredit portfeli - barcha kreditlar </w:t>
      </w:r>
      <w:proofErr w:type="gramStart"/>
      <w:r w:rsidR="00FB1D65" w:rsidRPr="00791642">
        <w:rPr>
          <w:rFonts w:ascii="Times New Roman" w:hAnsi="Times New Roman"/>
          <w:sz w:val="28"/>
          <w:lang w:val="en-US" w:eastAsia="ru-RU"/>
        </w:rPr>
        <w:t>bo‘yicha</w:t>
      </w:r>
      <w:proofErr w:type="gramEnd"/>
      <w:r w:rsidR="00FB1D65" w:rsidRPr="00791642">
        <w:rPr>
          <w:rFonts w:ascii="Times New Roman" w:hAnsi="Times New Roman"/>
          <w:sz w:val="28"/>
          <w:lang w:val="en-US" w:eastAsia="ru-RU"/>
        </w:rPr>
        <w:t xml:space="preserve"> balans hisobvaraqlari summasi (brutto), banklar tomonidan olinadigan ishlab chiqarish korxonalari negizida tashkil etiladigan kompaniyalar aktivlariga banklar tomonidan yo‘naltiriladigan barcha mablag‘lar, shuningdek uch yildan kam bo‘lmagan muddatga berilgan lizing xizmatlari summasi. Jahon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milliy bank amaliyotida bankning kredit portfelini tahlil qilish bo‘yicha katta tajriba to‘plangan. Kredit portfelini tahlil qilishda banklar balanslar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hisobotlar ma’lumotlaridan foydalanadilar. Ayrim banklar esa chuqurroq tahlil o‘tkazish maqsadida o‘zlarining maxsus axborot bazalari, jamg‘aruv jadvallari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reestrlarini shakllantiradilar. “Kredit mablag‘lari harakati</w:t>
      </w:r>
      <w:r w:rsidR="00F503D2" w:rsidRPr="00791642">
        <w:rPr>
          <w:rFonts w:ascii="Times New Roman" w:hAnsi="Times New Roman"/>
          <w:sz w:val="28"/>
          <w:lang w:val="en-US" w:eastAsia="ru-RU"/>
        </w:rPr>
        <w:t xml:space="preserve"> tahlili bank kreditlari to‘g‘</w:t>
      </w:r>
      <w:r w:rsidR="00FB1D65" w:rsidRPr="00791642">
        <w:rPr>
          <w:rFonts w:ascii="Times New Roman" w:hAnsi="Times New Roman"/>
          <w:sz w:val="28"/>
          <w:lang w:val="en-US" w:eastAsia="ru-RU"/>
        </w:rPr>
        <w:t xml:space="preserve">risidagi moliyaviy hisobot hamda kredit portfeli ma’lumotlari asosida amalga oshiriladi. </w:t>
      </w:r>
      <w:proofErr w:type="gramStart"/>
      <w:r w:rsidR="00FB1D65" w:rsidRPr="00791642">
        <w:rPr>
          <w:rFonts w:ascii="Times New Roman" w:hAnsi="Times New Roman"/>
          <w:sz w:val="28"/>
          <w:lang w:val="en-US" w:eastAsia="ru-RU"/>
        </w:rPr>
        <w:t>Ushbu tahlil natijasida umumiy kreditlar qoldig‘i yangidan berilgan kreditlar ulushi, kredit hisob raqamlari bo‘yicha debet va kredit aylanmalari, hisobot davrida qaytarilgan kreditlar foizi, hisobot davrida kredit qo‘yilmalarining o</w:t>
      </w:r>
      <w:r w:rsidRPr="00791642">
        <w:rPr>
          <w:rFonts w:ascii="Times New Roman" w:hAnsi="Times New Roman"/>
          <w:sz w:val="28"/>
          <w:lang w:val="en-US" w:eastAsia="ru-RU"/>
        </w:rPr>
        <w:t>‘sishi, kreditlar bo‘yicha yo‘</w:t>
      </w:r>
      <w:r w:rsidR="00FB1D65" w:rsidRPr="00791642">
        <w:rPr>
          <w:rFonts w:ascii="Times New Roman" w:hAnsi="Times New Roman"/>
          <w:sz w:val="28"/>
          <w:lang w:val="en-US" w:eastAsia="ru-RU"/>
        </w:rPr>
        <w:t>qotilishi mumkin bo‘lgan mablag‘larni qoplash zaxirasining yetarliligi, muddati uzaytirilgan kreditlar ulushi kabi masalalar o‘rganiladi” Kredit portfeli sifati bank uchun bir necha sabablarga ko‘ra o‘ta muhimdir.</w:t>
      </w:r>
      <w:proofErr w:type="gramEnd"/>
      <w:r w:rsidR="00FB1D65" w:rsidRPr="00791642">
        <w:rPr>
          <w:rFonts w:ascii="Times New Roman" w:hAnsi="Times New Roman"/>
          <w:sz w:val="28"/>
          <w:lang w:val="en-US" w:eastAsia="ru-RU"/>
        </w:rPr>
        <w:t xml:space="preserve"> Birinchidan, yuqori sifatli kredit portfeli bankning foydasini </w:t>
      </w:r>
      <w:r w:rsidR="00FB1D65" w:rsidRPr="00791642">
        <w:rPr>
          <w:rFonts w:ascii="Times New Roman" w:hAnsi="Times New Roman"/>
          <w:sz w:val="28"/>
          <w:lang w:val="en-US" w:eastAsia="ru-RU"/>
        </w:rPr>
        <w:lastRenderedPageBreak/>
        <w:t xml:space="preserve">barqaror ushlab turadi, ikkinchidan, u moliyaviy risklarni minimallashtirishga xizmat qiladi. Aksincha, past sifatli portfel esa, odatda, kreditning qaytarilmasligi, muammoli kreditlar </w:t>
      </w:r>
      <w:proofErr w:type="gramStart"/>
      <w:r w:rsidR="00FB1D65" w:rsidRPr="00791642">
        <w:rPr>
          <w:rFonts w:ascii="Times New Roman" w:hAnsi="Times New Roman"/>
          <w:sz w:val="28"/>
          <w:lang w:val="en-US" w:eastAsia="ru-RU"/>
        </w:rPr>
        <w:t>ko‘payishi</w:t>
      </w:r>
      <w:proofErr w:type="gramEnd"/>
      <w:r w:rsidR="00FB1D65" w:rsidRPr="00791642">
        <w:rPr>
          <w:rFonts w:ascii="Times New Roman" w:hAnsi="Times New Roman"/>
          <w:sz w:val="28"/>
          <w:lang w:val="en-US" w:eastAsia="ru-RU"/>
        </w:rPr>
        <w:t xml:space="preserve"> va bank aktivlari qimmatining pasayishiga olib keladi. Kredit portfeli sifatining asosiy mezonlari quyidagilardan iborat: o‘z vaqtida to‘lovlarning amalga oshirilishi, qarzdorning moliyaviy holati, kredit ta’minotining mavjudligi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sifat darajasi, shuningdek, kreditning baholash va monitoring mexanizmlarining takomilligi.</w:t>
      </w:r>
    </w:p>
    <w:p w:rsidR="00FB1D65"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portfeli sifati bevosita uning tarkibiga kiruvchi har bir alohida berilgan kreditning yoki birxil turdagi kreditlarning sifatiga bog‘liqdir. Kredit portfeli sifatini tahlil qilishda, eng avvalo, quyidagi kreditlarga alohida e’tibor qaratish lozim: </w:t>
      </w:r>
    </w:p>
    <w:p w:rsidR="008F6001" w:rsidRPr="00791642" w:rsidRDefault="008F6001" w:rsidP="004F339D">
      <w:pPr>
        <w:spacing w:after="0" w:line="240" w:lineRule="auto"/>
        <w:jc w:val="center"/>
        <w:rPr>
          <w:rFonts w:ascii="Times New Roman" w:hAnsi="Times New Roman"/>
          <w:sz w:val="28"/>
          <w:lang w:val="en-US" w:eastAsia="ru-RU"/>
        </w:rPr>
      </w:pPr>
      <w:r>
        <w:rPr>
          <w:rFonts w:ascii="Times New Roman" w:hAnsi="Times New Roman"/>
          <w:noProof/>
          <w:sz w:val="28"/>
          <w:lang w:val="en-US"/>
        </w:rPr>
        <w:drawing>
          <wp:inline distT="0" distB="0" distL="0" distR="0">
            <wp:extent cx="5821680" cy="4678680"/>
            <wp:effectExtent l="57150" t="57150" r="64770" b="4572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r w:rsidR="00477033" w:rsidRPr="004F339D">
        <w:rPr>
          <w:rFonts w:ascii="Times New Roman" w:hAnsi="Times New Roman"/>
          <w:b/>
          <w:sz w:val="28"/>
          <w:lang w:val="en-US" w:eastAsia="ru-RU"/>
        </w:rPr>
        <w:t>2.</w:t>
      </w:r>
      <w:r w:rsidR="004F339D" w:rsidRPr="004F339D">
        <w:rPr>
          <w:rFonts w:ascii="Times New Roman" w:hAnsi="Times New Roman"/>
          <w:b/>
          <w:sz w:val="28"/>
          <w:lang w:val="en-US" w:eastAsia="ru-RU"/>
        </w:rPr>
        <w:t>3</w:t>
      </w:r>
      <w:r w:rsidR="00477033" w:rsidRPr="004F339D">
        <w:rPr>
          <w:rFonts w:ascii="Times New Roman" w:hAnsi="Times New Roman"/>
          <w:b/>
          <w:sz w:val="28"/>
          <w:lang w:val="en-US" w:eastAsia="ru-RU"/>
        </w:rPr>
        <w:t>-rasm.</w:t>
      </w:r>
      <w:r w:rsidR="00477033" w:rsidRPr="004F339D">
        <w:rPr>
          <w:b/>
        </w:rPr>
        <w:t xml:space="preserve"> </w:t>
      </w:r>
      <w:r w:rsidR="00477033" w:rsidRPr="004F339D">
        <w:rPr>
          <w:rFonts w:ascii="Times New Roman" w:hAnsi="Times New Roman"/>
          <w:b/>
          <w:sz w:val="28"/>
          <w:lang w:val="en-US" w:eastAsia="ru-RU"/>
        </w:rPr>
        <w:t xml:space="preserve">Kredit portfeli sifatini tahlil qilishda alohida e’tibor qaratish lozim </w:t>
      </w:r>
      <w:proofErr w:type="gramStart"/>
      <w:r w:rsidR="00477033" w:rsidRPr="004F339D">
        <w:rPr>
          <w:rFonts w:ascii="Times New Roman" w:hAnsi="Times New Roman"/>
          <w:b/>
          <w:sz w:val="28"/>
          <w:lang w:val="en-US" w:eastAsia="ru-RU"/>
        </w:rPr>
        <w:t>bo‘lgan</w:t>
      </w:r>
      <w:proofErr w:type="gramEnd"/>
      <w:r w:rsidR="00477033" w:rsidRPr="004F339D">
        <w:rPr>
          <w:rFonts w:ascii="Times New Roman" w:hAnsi="Times New Roman"/>
          <w:b/>
          <w:sz w:val="28"/>
          <w:lang w:val="en-US" w:eastAsia="ru-RU"/>
        </w:rPr>
        <w:t xml:space="preserve"> belgilar.</w:t>
      </w:r>
    </w:p>
    <w:p w:rsidR="00FB1D65" w:rsidRPr="00791642" w:rsidRDefault="00477033"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r w:rsidR="00FB1D65" w:rsidRPr="00791642">
        <w:rPr>
          <w:rFonts w:ascii="Times New Roman" w:hAnsi="Times New Roman"/>
          <w:sz w:val="28"/>
          <w:lang w:val="en-US" w:eastAsia="ru-RU"/>
        </w:rPr>
        <w:t xml:space="preserve">“Kredit portfeli tahlilida asosiy e’tibor kreditlar diversifikatsiyasiga qaratilmog‘i lozim. Buning uchun albatta, kredit qo‘yilmalarining tarmoqlar </w:t>
      </w:r>
      <w:proofErr w:type="gramStart"/>
      <w:r w:rsidR="00FB1D65" w:rsidRPr="00791642">
        <w:rPr>
          <w:rFonts w:ascii="Times New Roman" w:hAnsi="Times New Roman"/>
          <w:sz w:val="28"/>
          <w:lang w:val="en-US" w:eastAsia="ru-RU"/>
        </w:rPr>
        <w:t>bo‘yicha</w:t>
      </w:r>
      <w:proofErr w:type="gramEnd"/>
      <w:r w:rsidR="00FB1D65" w:rsidRPr="00791642">
        <w:rPr>
          <w:rFonts w:ascii="Times New Roman" w:hAnsi="Times New Roman"/>
          <w:sz w:val="28"/>
          <w:lang w:val="en-US" w:eastAsia="ru-RU"/>
        </w:rPr>
        <w:t xml:space="preserve"> tarkibiga e’tibor qaratilishi lozim. Hech qachon kreditlarning </w:t>
      </w:r>
      <w:proofErr w:type="gramStart"/>
      <w:r w:rsidR="00FB1D65" w:rsidRPr="00791642">
        <w:rPr>
          <w:rFonts w:ascii="Times New Roman" w:hAnsi="Times New Roman"/>
          <w:sz w:val="28"/>
          <w:lang w:val="en-US" w:eastAsia="ru-RU"/>
        </w:rPr>
        <w:t>ko‘p</w:t>
      </w:r>
      <w:proofErr w:type="gramEnd"/>
      <w:r w:rsidR="00FB1D65" w:rsidRPr="00791642">
        <w:rPr>
          <w:rFonts w:ascii="Times New Roman" w:hAnsi="Times New Roman"/>
          <w:sz w:val="28"/>
          <w:lang w:val="en-US" w:eastAsia="ru-RU"/>
        </w:rPr>
        <w:t xml:space="preserve"> qismini </w:t>
      </w:r>
      <w:r w:rsidR="00FB1D65" w:rsidRPr="00791642">
        <w:rPr>
          <w:rFonts w:ascii="Times New Roman" w:hAnsi="Times New Roman"/>
          <w:sz w:val="28"/>
          <w:lang w:val="en-US" w:eastAsia="ru-RU"/>
        </w:rPr>
        <w:lastRenderedPageBreak/>
        <w:t xml:space="preserve">iqtisodiyotning bir tarmog‘iga yo‘naltirish mumkin emas. Bu holda kredit portfelining tarmoq riski vujudga keladi. Kreditlarning qaytarilishi, bankning likvidliligi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to‘lov qobiliyati ushbu tarmoqning faoliyatiga bog‘liq bo‘lib qoladi” Diversifikatsiya nafaqat riskni kamaytiradi, balki portfelning rentabelligini ham oshiradi. Bundan tashqari, banklarda kredit monitoringi, kreditlarni baholash tizimlari ichki audit,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muammoli kreditlarni qayta tuzish amaliyotlari kredit portfelining sifati va barqarorligini ta’minlashga xizmat qiladi.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Xalqaro tajriba shuni </w:t>
      </w:r>
      <w:proofErr w:type="gramStart"/>
      <w:r w:rsidRPr="00791642">
        <w:rPr>
          <w:rFonts w:ascii="Times New Roman" w:hAnsi="Times New Roman"/>
          <w:sz w:val="28"/>
          <w:lang w:val="en-US" w:eastAsia="ru-RU"/>
        </w:rPr>
        <w:t>ko‘rsatadiki</w:t>
      </w:r>
      <w:proofErr w:type="gramEnd"/>
      <w:r w:rsidRPr="00791642">
        <w:rPr>
          <w:rFonts w:ascii="Times New Roman" w:hAnsi="Times New Roman"/>
          <w:sz w:val="28"/>
          <w:lang w:val="en-US" w:eastAsia="ru-RU"/>
        </w:rPr>
        <w:t xml:space="preserve">, rivojlangan mamlakatlarda kredit portfeli sifati masalasiga juda katta e’tibor qaratiladi. Masalan, AQSh banklarida CECL modeli asosida kreditlar berilishidan oldin ehtimoliy yo‘qotishlar hisoblab chiqiladi. Yevropa banklarida esa muammoli aktivlarni boshqarish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maxsus bo‘linmalar tashkil etilgan bo‘lib, ular</w:t>
      </w:r>
      <w:r w:rsidR="006664C3" w:rsidRPr="00791642">
        <w:rPr>
          <w:rFonts w:ascii="Times New Roman" w:hAnsi="Times New Roman"/>
          <w:sz w:val="28"/>
          <w:lang w:val="en-US" w:eastAsia="ru-RU"/>
        </w:rPr>
        <w:t xml:space="preserve"> </w:t>
      </w:r>
      <w:r w:rsidRPr="00791642">
        <w:rPr>
          <w:rFonts w:ascii="Times New Roman" w:hAnsi="Times New Roman"/>
          <w:sz w:val="28"/>
          <w:lang w:val="en-US" w:eastAsia="ru-RU"/>
        </w:rPr>
        <w:t xml:space="preserve">kreditlar monitoringini amalga oshiradi. Janubiy Koreya kabi davlatlarda hatto davlat </w:t>
      </w:r>
      <w:proofErr w:type="gramStart"/>
      <w:r w:rsidRPr="00791642">
        <w:rPr>
          <w:rFonts w:ascii="Times New Roman" w:hAnsi="Times New Roman"/>
          <w:sz w:val="28"/>
          <w:lang w:val="en-US" w:eastAsia="ru-RU"/>
        </w:rPr>
        <w:t>ko‘magida</w:t>
      </w:r>
      <w:proofErr w:type="gramEnd"/>
      <w:r w:rsidRPr="00791642">
        <w:rPr>
          <w:rFonts w:ascii="Times New Roman" w:hAnsi="Times New Roman"/>
          <w:sz w:val="28"/>
          <w:lang w:val="en-US" w:eastAsia="ru-RU"/>
        </w:rPr>
        <w:t xml:space="preserve"> muammoli aktivlarni qayta tiklovchi agentliklar faoliyat yuritadi.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Xalqaro tajribaga </w:t>
      </w:r>
      <w:proofErr w:type="gramStart"/>
      <w:r w:rsidRPr="00791642">
        <w:rPr>
          <w:rFonts w:ascii="Times New Roman" w:hAnsi="Times New Roman"/>
          <w:sz w:val="28"/>
          <w:lang w:val="en-US" w:eastAsia="ru-RU"/>
        </w:rPr>
        <w:t>k</w:t>
      </w:r>
      <w:r w:rsidR="006664C3" w:rsidRPr="00791642">
        <w:rPr>
          <w:rFonts w:ascii="Times New Roman" w:hAnsi="Times New Roman"/>
          <w:sz w:val="28"/>
          <w:lang w:val="en-US" w:eastAsia="ru-RU"/>
        </w:rPr>
        <w:t>o‘</w:t>
      </w:r>
      <w:r w:rsidRPr="00791642">
        <w:rPr>
          <w:rFonts w:ascii="Times New Roman" w:hAnsi="Times New Roman"/>
          <w:sz w:val="28"/>
          <w:lang w:val="en-US" w:eastAsia="ru-RU"/>
        </w:rPr>
        <w:t>ra</w:t>
      </w:r>
      <w:proofErr w:type="gramEnd"/>
      <w:r w:rsidRPr="00791642">
        <w:rPr>
          <w:rFonts w:ascii="Times New Roman" w:hAnsi="Times New Roman"/>
          <w:sz w:val="28"/>
          <w:lang w:val="en-US" w:eastAsia="ru-RU"/>
        </w:rPr>
        <w:t xml:space="preserve">, kredit portfeli tahlilidan maqsad, kredit portfelining umumiy holatini baholash, kredit sifati ko‘rsatkichlarini tahlil qilish va bankning moliyaviy barqarorligi va samaradorligiga ta’sir qilishi mumkin bo‘lgan konsentratsiya xavflarini aniqlash. Kerakli ma’lumotlar: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 bo‘yicha umumiy qoldiq summalari segmentlar kesimida (masalan, kichik biznes, korporativ, tijorat ko‘chmas mulki);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kreditlarning tasniflanishi (masalan, amal qilayotgan, muddatidan o‘tgan, muammoli);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muddat buzilishi ko‘rsatkichlari va muammoli kreditlar (npl) darajasi;</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 bo‘yicha zaxira ma’lumotlari;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tarmoqlar/sohalar kesimidagi ekspozitsiyalar va belgilangan limitlar;</w:t>
      </w:r>
    </w:p>
    <w:p w:rsidR="00FB1D65"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ta’minotlar (agar mavjud </w:t>
      </w:r>
      <w:proofErr w:type="gramStart"/>
      <w:r w:rsidRPr="00791642">
        <w:rPr>
          <w:rFonts w:ascii="Times New Roman" w:hAnsi="Times New Roman"/>
          <w:sz w:val="28"/>
          <w:lang w:val="en-US" w:eastAsia="ru-RU"/>
        </w:rPr>
        <w:t>bo‘lsa</w:t>
      </w:r>
      <w:proofErr w:type="gramEnd"/>
      <w:r w:rsidRPr="00791642">
        <w:rPr>
          <w:rFonts w:ascii="Times New Roman" w:hAnsi="Times New Roman"/>
          <w:sz w:val="28"/>
          <w:lang w:val="en-US" w:eastAsia="ru-RU"/>
        </w:rPr>
        <w:t>, chuqurroq xavf baholash uchun foydali).</w:t>
      </w:r>
    </w:p>
    <w:p w:rsidR="005B7969" w:rsidRDefault="005B7969" w:rsidP="005B7969">
      <w:pPr>
        <w:pStyle w:val="a3"/>
        <w:spacing w:after="0" w:line="360" w:lineRule="auto"/>
        <w:ind w:left="0"/>
        <w:jc w:val="both"/>
        <w:rPr>
          <w:rFonts w:ascii="Times New Roman" w:hAnsi="Times New Roman"/>
          <w:sz w:val="28"/>
          <w:lang w:val="en-US" w:eastAsia="ru-RU"/>
        </w:rPr>
      </w:pPr>
      <w:r>
        <w:rPr>
          <w:rFonts w:ascii="Times New Roman" w:hAnsi="Times New Roman"/>
          <w:noProof/>
          <w:sz w:val="28"/>
          <w:lang w:val="en-US"/>
        </w:rPr>
        <w:lastRenderedPageBreak/>
        <w:drawing>
          <wp:inline distT="0" distB="0" distL="0" distR="0">
            <wp:extent cx="5867400" cy="5372100"/>
            <wp:effectExtent l="57150" t="57150" r="57150" b="5715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rsidR="004F339D" w:rsidRPr="00791642" w:rsidRDefault="004F339D" w:rsidP="004F339D">
      <w:pPr>
        <w:spacing w:after="0" w:line="240" w:lineRule="auto"/>
        <w:jc w:val="center"/>
        <w:rPr>
          <w:rFonts w:ascii="Times New Roman" w:hAnsi="Times New Roman"/>
          <w:sz w:val="28"/>
          <w:lang w:val="en-US" w:eastAsia="ru-RU"/>
        </w:rPr>
      </w:pPr>
      <w:r w:rsidRPr="004F339D">
        <w:rPr>
          <w:rFonts w:ascii="Times New Roman" w:hAnsi="Times New Roman"/>
          <w:b/>
          <w:sz w:val="28"/>
          <w:lang w:val="en-US" w:eastAsia="ru-RU"/>
        </w:rPr>
        <w:t>2.</w:t>
      </w:r>
      <w:r>
        <w:rPr>
          <w:rFonts w:ascii="Times New Roman" w:hAnsi="Times New Roman"/>
          <w:b/>
          <w:sz w:val="28"/>
          <w:lang w:val="en-US" w:eastAsia="ru-RU"/>
        </w:rPr>
        <w:t>4</w:t>
      </w:r>
      <w:r w:rsidRPr="004F339D">
        <w:rPr>
          <w:rFonts w:ascii="Times New Roman" w:hAnsi="Times New Roman"/>
          <w:b/>
          <w:sz w:val="28"/>
          <w:lang w:val="en-US" w:eastAsia="ru-RU"/>
        </w:rPr>
        <w:t>-rasm.</w:t>
      </w:r>
      <w:r w:rsidRPr="004F339D">
        <w:rPr>
          <w:b/>
        </w:rPr>
        <w:t xml:space="preserve"> </w:t>
      </w:r>
      <w:r w:rsidRPr="004F339D">
        <w:rPr>
          <w:rFonts w:ascii="Times New Roman" w:hAnsi="Times New Roman"/>
          <w:b/>
          <w:sz w:val="28"/>
          <w:lang w:val="en-US" w:eastAsia="ru-RU"/>
        </w:rPr>
        <w:t>Kredit portfeli sifatini tahlil qilish</w:t>
      </w:r>
      <w:r w:rsidR="00EB2945">
        <w:rPr>
          <w:rFonts w:ascii="Times New Roman" w:hAnsi="Times New Roman"/>
          <w:b/>
          <w:sz w:val="28"/>
          <w:lang w:val="en-US" w:eastAsia="ru-RU"/>
        </w:rPr>
        <w:t xml:space="preserve"> </w:t>
      </w:r>
      <w:r w:rsidR="00EB2945" w:rsidRPr="00EB2945">
        <w:rPr>
          <w:rFonts w:ascii="Times New Roman" w:hAnsi="Times New Roman"/>
          <w:b/>
          <w:sz w:val="28"/>
          <w:lang w:val="en-US" w:eastAsia="ru-RU"/>
        </w:rPr>
        <w:t>bosqich</w:t>
      </w:r>
      <w:r w:rsidRPr="004F339D">
        <w:rPr>
          <w:rFonts w:ascii="Times New Roman" w:hAnsi="Times New Roman"/>
          <w:b/>
          <w:sz w:val="28"/>
          <w:lang w:val="en-US" w:eastAsia="ru-RU"/>
        </w:rPr>
        <w:t>lar</w:t>
      </w:r>
      <w:r w:rsidR="00EB2945">
        <w:rPr>
          <w:rFonts w:ascii="Times New Roman" w:hAnsi="Times New Roman"/>
          <w:b/>
          <w:sz w:val="28"/>
          <w:lang w:val="en-US" w:eastAsia="ru-RU"/>
        </w:rPr>
        <w:t>i</w:t>
      </w:r>
      <w:r w:rsidRPr="004F339D">
        <w:rPr>
          <w:rFonts w:ascii="Times New Roman" w:hAnsi="Times New Roman"/>
          <w:b/>
          <w:sz w:val="28"/>
          <w:lang w:val="en-US" w:eastAsia="ru-RU"/>
        </w:rPr>
        <w:t>.</w:t>
      </w:r>
    </w:p>
    <w:p w:rsidR="00FB1D65" w:rsidRPr="00791642" w:rsidRDefault="00FB1D65" w:rsidP="00EB2945">
      <w:pPr>
        <w:spacing w:before="120" w:after="0" w:line="360" w:lineRule="auto"/>
        <w:ind w:firstLine="709"/>
        <w:jc w:val="both"/>
        <w:rPr>
          <w:rFonts w:ascii="Times New Roman" w:hAnsi="Times New Roman"/>
          <w:sz w:val="28"/>
          <w:lang w:val="en-US" w:eastAsia="ru-RU"/>
        </w:rPr>
      </w:pPr>
      <w:r w:rsidRPr="00EB2945">
        <w:rPr>
          <w:rFonts w:ascii="Times New Roman" w:hAnsi="Times New Roman"/>
          <w:sz w:val="28"/>
          <w:lang w:val="en-US" w:eastAsia="ru-RU"/>
        </w:rPr>
        <w:t>Tahliln</w:t>
      </w:r>
      <w:r w:rsidR="005369C0" w:rsidRPr="00EB2945">
        <w:rPr>
          <w:rFonts w:ascii="Times New Roman" w:hAnsi="Times New Roman"/>
          <w:sz w:val="28"/>
          <w:lang w:val="en-US" w:eastAsia="ru-RU"/>
        </w:rPr>
        <w:t>i bosqichma-bosqich o‘tkazish</w:t>
      </w:r>
      <w:r w:rsidR="00EB2945">
        <w:rPr>
          <w:rFonts w:ascii="Times New Roman" w:hAnsi="Times New Roman"/>
          <w:sz w:val="28"/>
          <w:lang w:val="en-US" w:eastAsia="ru-RU"/>
        </w:rPr>
        <w:t xml:space="preserve"> va natijalarni talqin qilish </w:t>
      </w:r>
      <w:proofErr w:type="gramStart"/>
      <w:r w:rsidR="00EB2945">
        <w:rPr>
          <w:rFonts w:ascii="Times New Roman" w:hAnsi="Times New Roman"/>
          <w:sz w:val="28"/>
          <w:lang w:val="en-US" w:eastAsia="ru-RU"/>
        </w:rPr>
        <w:t>muhim  hisoblanadi</w:t>
      </w:r>
      <w:proofErr w:type="gramEnd"/>
      <w:r w:rsidR="00EB2945">
        <w:rPr>
          <w:rFonts w:ascii="Times New Roman" w:hAnsi="Times New Roman"/>
          <w:sz w:val="28"/>
          <w:lang w:val="en-US" w:eastAsia="ru-RU"/>
        </w:rPr>
        <w:t xml:space="preserve">. </w:t>
      </w:r>
      <w:r w:rsidRPr="00791642">
        <w:rPr>
          <w:rFonts w:ascii="Times New Roman" w:hAnsi="Times New Roman"/>
          <w:sz w:val="28"/>
          <w:lang w:val="en-US" w:eastAsia="ru-RU"/>
        </w:rPr>
        <w:t xml:space="preserve">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NPL darajasining oshishi yoki ma’lum segmentlardagi keskin o‘sish -bu kredit siyosatidagi zaifliklar yoki tashqi iqtisodiy bosimlar belgisi </w:t>
      </w:r>
      <w:proofErr w:type="gramStart"/>
      <w:r w:rsidRPr="00791642">
        <w:rPr>
          <w:rFonts w:ascii="Times New Roman" w:hAnsi="Times New Roman"/>
          <w:sz w:val="28"/>
          <w:lang w:val="en-US" w:eastAsia="ru-RU"/>
        </w:rPr>
        <w:t>bo‘lishi</w:t>
      </w:r>
      <w:proofErr w:type="gramEnd"/>
      <w:r w:rsidRPr="00791642">
        <w:rPr>
          <w:rFonts w:ascii="Times New Roman" w:hAnsi="Times New Roman"/>
          <w:sz w:val="28"/>
          <w:lang w:val="en-US" w:eastAsia="ru-RU"/>
        </w:rPr>
        <w:t xml:space="preserve"> mumkin.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Ma’lum bir soha yoki qarzdorlar turiga haddan tashqari konsentratsiya - sektor inqirozida bank zaifligini kuchaytiradi</w:t>
      </w:r>
      <w:r w:rsidR="00EB2945">
        <w:rPr>
          <w:rFonts w:ascii="Times New Roman" w:hAnsi="Times New Roman"/>
          <w:sz w:val="28"/>
          <w:lang w:val="en-US" w:eastAsia="ru-RU"/>
        </w:rPr>
        <w:t>.</w:t>
      </w:r>
    </w:p>
    <w:p w:rsidR="00FB1D65" w:rsidRPr="00791642" w:rsidRDefault="00F503D2"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A</w:t>
      </w:r>
      <w:r w:rsidR="00FB1D65" w:rsidRPr="00791642">
        <w:rPr>
          <w:rFonts w:ascii="Times New Roman" w:hAnsi="Times New Roman"/>
          <w:sz w:val="28"/>
          <w:lang w:val="en-US" w:eastAsia="ru-RU"/>
        </w:rPr>
        <w:t>yt</w:t>
      </w:r>
      <w:r w:rsidRPr="00791642">
        <w:rPr>
          <w:rFonts w:ascii="Times New Roman" w:hAnsi="Times New Roman"/>
          <w:sz w:val="28"/>
          <w:lang w:val="en-US" w:eastAsia="ru-RU"/>
        </w:rPr>
        <w:t>ishimiz mumkinki</w:t>
      </w:r>
      <w:r w:rsidR="00FB1D65" w:rsidRPr="00791642">
        <w:rPr>
          <w:rFonts w:ascii="Times New Roman" w:hAnsi="Times New Roman"/>
          <w:sz w:val="28"/>
          <w:lang w:val="en-US" w:eastAsia="ru-RU"/>
        </w:rPr>
        <w:t xml:space="preserve">, tijorat banklarining moliyaviy barqarorligini ta’minlashda kredit portfeli sifati alohida ahamiyat kasb etadi. Uning boshqaruvi uchun puxta kredit siyosati, bevosita ta’sir qiladi. </w:t>
      </w:r>
      <w:r w:rsidRPr="00791642">
        <w:rPr>
          <w:rFonts w:ascii="Times New Roman" w:hAnsi="Times New Roman"/>
          <w:sz w:val="28"/>
          <w:lang w:val="en-US" w:eastAsia="ru-RU"/>
        </w:rPr>
        <w:t>Bu esa o‘z navbatida</w:t>
      </w:r>
      <w:r w:rsidR="00FB1D65" w:rsidRPr="00791642">
        <w:rPr>
          <w:rFonts w:ascii="Times New Roman" w:hAnsi="Times New Roman"/>
          <w:sz w:val="28"/>
          <w:lang w:val="en-US" w:eastAsia="ru-RU"/>
        </w:rPr>
        <w:t xml:space="preserve"> kredit </w:t>
      </w:r>
      <w:r w:rsidR="00FB1D65" w:rsidRPr="00791642">
        <w:rPr>
          <w:rFonts w:ascii="Times New Roman" w:hAnsi="Times New Roman"/>
          <w:sz w:val="28"/>
          <w:lang w:val="en-US" w:eastAsia="ru-RU"/>
        </w:rPr>
        <w:lastRenderedPageBreak/>
        <w:t>portfelining sifatini oshirish</w:t>
      </w:r>
      <w:r w:rsidRPr="00791642">
        <w:rPr>
          <w:rFonts w:ascii="Times New Roman" w:hAnsi="Times New Roman"/>
          <w:sz w:val="28"/>
          <w:lang w:val="en-US" w:eastAsia="ru-RU"/>
        </w:rPr>
        <w:t xml:space="preserve"> orqali</w:t>
      </w:r>
      <w:r w:rsidR="00FB1D65" w:rsidRPr="00791642">
        <w:rPr>
          <w:rFonts w:ascii="Times New Roman" w:hAnsi="Times New Roman"/>
          <w:sz w:val="28"/>
          <w:lang w:val="en-US" w:eastAsia="ru-RU"/>
        </w:rPr>
        <w:t xml:space="preserve"> risklarni kamaytirish va innovatsiyalarni joriy etish banklar uch</w:t>
      </w:r>
      <w:r w:rsidRPr="00791642">
        <w:rPr>
          <w:rFonts w:ascii="Times New Roman" w:hAnsi="Times New Roman"/>
          <w:sz w:val="28"/>
          <w:lang w:val="en-US" w:eastAsia="ru-RU"/>
        </w:rPr>
        <w:t>un eng muhim strategik maqsad</w:t>
      </w:r>
      <w:r w:rsidR="00FB1D65" w:rsidRPr="00791642">
        <w:rPr>
          <w:rFonts w:ascii="Times New Roman" w:hAnsi="Times New Roman"/>
          <w:sz w:val="28"/>
          <w:lang w:val="en-US" w:eastAsia="ru-RU"/>
        </w:rPr>
        <w:t>ga aylan</w:t>
      </w:r>
      <w:r w:rsidRPr="00791642">
        <w:rPr>
          <w:rFonts w:ascii="Times New Roman" w:hAnsi="Times New Roman"/>
          <w:sz w:val="28"/>
          <w:lang w:val="en-US" w:eastAsia="ru-RU"/>
        </w:rPr>
        <w:t xml:space="preserve">mog‘i lozimligni </w:t>
      </w:r>
      <w:proofErr w:type="gramStart"/>
      <w:r w:rsidRPr="00791642">
        <w:rPr>
          <w:rFonts w:ascii="Times New Roman" w:hAnsi="Times New Roman"/>
          <w:sz w:val="28"/>
          <w:lang w:val="en-US" w:eastAsia="ru-RU"/>
        </w:rPr>
        <w:t>ko‘rsadati</w:t>
      </w:r>
      <w:proofErr w:type="gramEnd"/>
      <w:r w:rsidR="00FB1D65" w:rsidRPr="00791642">
        <w:rPr>
          <w:rFonts w:ascii="Times New Roman" w:hAnsi="Times New Roman"/>
          <w:sz w:val="28"/>
          <w:lang w:val="en-US" w:eastAsia="ru-RU"/>
        </w:rPr>
        <w:t>.</w:t>
      </w: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11" w:name="_Toc224980035"/>
      <w:r w:rsidRPr="00791642">
        <w:rPr>
          <w:rFonts w:ascii="Times New Roman" w:hAnsi="Times New Roman"/>
          <w:b/>
          <w:bCs/>
          <w:color w:val="000000"/>
          <w:kern w:val="36"/>
          <w:sz w:val="28"/>
          <w:szCs w:val="28"/>
          <w:lang w:val="en-US" w:eastAsia="ru-RU"/>
        </w:rPr>
        <w:lastRenderedPageBreak/>
        <w:t xml:space="preserve">III BOB. </w:t>
      </w:r>
      <w:r w:rsidRPr="00791642">
        <w:rPr>
          <w:rFonts w:ascii="Times New Roman" w:hAnsi="Times New Roman"/>
          <w:b/>
          <w:bCs/>
          <w:color w:val="000000"/>
          <w:sz w:val="28"/>
          <w:szCs w:val="28"/>
          <w:lang w:val="en-US" w:eastAsia="ru-RU"/>
        </w:rPr>
        <w:t>TIJORAT</w:t>
      </w:r>
      <w:r w:rsidRPr="00791642">
        <w:rPr>
          <w:rFonts w:ascii="Times New Roman" w:hAnsi="Times New Roman"/>
          <w:b/>
          <w:bCs/>
          <w:color w:val="000000"/>
          <w:kern w:val="36"/>
          <w:sz w:val="28"/>
          <w:szCs w:val="28"/>
          <w:lang w:val="en-US" w:eastAsia="ru-RU"/>
        </w:rPr>
        <w:t xml:space="preserve"> BANKLARIDA MUAMMOLI KREDITLAR PAYDO BO‘LISH MEXANIZMI VA ULARNI KAMAYTIRISHNING ILG‘OR MEXANIZMLARI</w:t>
      </w:r>
      <w:bookmarkEnd w:id="11"/>
    </w:p>
    <w:p w:rsidR="002E1884" w:rsidRDefault="002E1884" w:rsidP="002E1884">
      <w:pPr>
        <w:pStyle w:val="2"/>
        <w:jc w:val="center"/>
        <w:rPr>
          <w:rFonts w:ascii="Times New Roman" w:hAnsi="Times New Roman"/>
          <w:b/>
          <w:bCs/>
          <w:color w:val="000000"/>
          <w:sz w:val="28"/>
          <w:szCs w:val="28"/>
          <w:lang w:val="en-US" w:eastAsia="ru-RU"/>
        </w:rPr>
      </w:pPr>
      <w:bookmarkStart w:id="12" w:name="_Toc224980036"/>
      <w:r w:rsidRPr="00791642">
        <w:rPr>
          <w:rFonts w:ascii="Times New Roman" w:hAnsi="Times New Roman"/>
          <w:b/>
          <w:bCs/>
          <w:color w:val="000000"/>
          <w:sz w:val="28"/>
          <w:szCs w:val="28"/>
          <w:lang w:val="en-US" w:eastAsia="ru-RU"/>
        </w:rPr>
        <w:t xml:space="preserve">3.1.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kreditlarning vujudga kelishiga olib keluvchi asosiy omillar tahlili</w:t>
      </w:r>
      <w:bookmarkEnd w:id="12"/>
    </w:p>
    <w:p w:rsidR="002858A1" w:rsidRPr="002858A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Mamlakat moliya tizimining barqarorligi </w:t>
      </w:r>
      <w:proofErr w:type="gramStart"/>
      <w:r w:rsidRPr="002858A1">
        <w:rPr>
          <w:rFonts w:ascii="Times New Roman" w:hAnsi="Times New Roman"/>
          <w:sz w:val="28"/>
          <w:szCs w:val="28"/>
          <w:lang w:val="en-US" w:eastAsia="ru-RU"/>
        </w:rPr>
        <w:t>va</w:t>
      </w:r>
      <w:proofErr w:type="gramEnd"/>
      <w:r w:rsidRPr="002858A1">
        <w:rPr>
          <w:rFonts w:ascii="Times New Roman" w:hAnsi="Times New Roman"/>
          <w:sz w:val="28"/>
          <w:szCs w:val="28"/>
          <w:lang w:val="en-US" w:eastAsia="ru-RU"/>
        </w:rPr>
        <w:t xml:space="preserve"> mustahkamligi uning tijorat banki sektori sog‘lomligi bilan uzviy bog‘liqdir. Ushbu muhim sohada doimiy tashvish muammoli kreditlarning paydo </w:t>
      </w:r>
      <w:proofErr w:type="gramStart"/>
      <w:r w:rsidRPr="002858A1">
        <w:rPr>
          <w:rFonts w:ascii="Times New Roman" w:hAnsi="Times New Roman"/>
          <w:sz w:val="28"/>
          <w:szCs w:val="28"/>
          <w:lang w:val="en-US" w:eastAsia="ru-RU"/>
        </w:rPr>
        <w:t>bo‘lishi</w:t>
      </w:r>
      <w:proofErr w:type="gramEnd"/>
      <w:r w:rsidRPr="002858A1">
        <w:rPr>
          <w:rFonts w:ascii="Times New Roman" w:hAnsi="Times New Roman"/>
          <w:sz w:val="28"/>
          <w:szCs w:val="28"/>
          <w:lang w:val="en-US" w:eastAsia="ru-RU"/>
        </w:rPr>
        <w:t xml:space="preserve"> bilan bog‘liq. Kechiktirilgan toʻlovlardan tortib to defoltgacha boʻlgan noqulaylik belgilarini koʻrsatadigan ushbu kreditlar ham moliyaviy institutlar, ham tartibga soluvchilar uchun jiddiy muammo hisoblanadi. Muammoli kreditlarni keltirib chiqaradigan murakkab omillarni tushunish, shuningdek, ularning o‘ziga xos xususiyatlarini aniqlash risklarni samarali boshqarish </w:t>
      </w:r>
      <w:proofErr w:type="gramStart"/>
      <w:r w:rsidRPr="002858A1">
        <w:rPr>
          <w:rFonts w:ascii="Times New Roman" w:hAnsi="Times New Roman"/>
          <w:sz w:val="28"/>
          <w:szCs w:val="28"/>
          <w:lang w:val="en-US" w:eastAsia="ru-RU"/>
        </w:rPr>
        <w:t>va</w:t>
      </w:r>
      <w:proofErr w:type="gramEnd"/>
      <w:r w:rsidRPr="002858A1">
        <w:rPr>
          <w:rFonts w:ascii="Times New Roman" w:hAnsi="Times New Roman"/>
          <w:sz w:val="28"/>
          <w:szCs w:val="28"/>
          <w:lang w:val="en-US" w:eastAsia="ru-RU"/>
        </w:rPr>
        <w:t xml:space="preserve"> maqsadli choralarni shakllantirish uchun muhim ahamiyatga ega. Iqtisodiy tizimda tijorat banklari uchun jiddiy risk tug‘diruvchi bank amaliyotlardan biri muammoli kredit amaliyoti alohida o‘rin tutadi. Ushbu kreditlar bank sektorida hamda iqtisodiyotga ta’sir </w:t>
      </w:r>
      <w:proofErr w:type="gramStart"/>
      <w:r w:rsidRPr="002858A1">
        <w:rPr>
          <w:rFonts w:ascii="Times New Roman" w:hAnsi="Times New Roman"/>
          <w:sz w:val="28"/>
          <w:szCs w:val="28"/>
          <w:lang w:val="en-US" w:eastAsia="ru-RU"/>
        </w:rPr>
        <w:t>ko‘rsatadigan</w:t>
      </w:r>
      <w:proofErr w:type="gramEnd"/>
      <w:r w:rsidRPr="002858A1">
        <w:rPr>
          <w:rFonts w:ascii="Times New Roman" w:hAnsi="Times New Roman"/>
          <w:sz w:val="28"/>
          <w:szCs w:val="28"/>
          <w:lang w:val="en-US" w:eastAsia="ru-RU"/>
        </w:rPr>
        <w:t xml:space="preserve"> moliyaviy muammo hisoblanib kelmoqda. </w:t>
      </w:r>
    </w:p>
    <w:p w:rsidR="002858A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Iqtisodiy faoliyatni moliyalashtirishda tijorat banklarining roli ahamaiyati tobora oshgani sari larning samaradorligi umumiy iqtisodiyotga ijobiy ta’sir ko‘rsatishi bilan izohlanadi, chunki sog‘lom va daromadli bank sektori salbiy zarbalarga bardosh bera oladi hamda moliyaviy tizim barqarorligiga hissa qo‘shadi</w:t>
      </w:r>
      <w:proofErr w:type="gramStart"/>
      <w:r w:rsidRPr="002858A1">
        <w:rPr>
          <w:rFonts w:ascii="Times New Roman" w:hAnsi="Times New Roman"/>
          <w:sz w:val="28"/>
          <w:szCs w:val="28"/>
          <w:lang w:val="en-US" w:eastAsia="ru-RU"/>
        </w:rPr>
        <w:t>..</w:t>
      </w:r>
      <w:proofErr w:type="gramEnd"/>
      <w:r w:rsidRPr="002858A1">
        <w:rPr>
          <w:rFonts w:ascii="Times New Roman" w:hAnsi="Times New Roman"/>
          <w:sz w:val="28"/>
          <w:szCs w:val="28"/>
          <w:lang w:val="en-US" w:eastAsia="ru-RU"/>
        </w:rPr>
        <w:t xml:space="preserve"> Xususan, muammoli kreditlar </w:t>
      </w:r>
      <w:proofErr w:type="gramStart"/>
      <w:r w:rsidRPr="002858A1">
        <w:rPr>
          <w:rFonts w:ascii="Times New Roman" w:hAnsi="Times New Roman"/>
          <w:sz w:val="28"/>
          <w:szCs w:val="28"/>
          <w:lang w:val="en-US" w:eastAsia="ru-RU"/>
        </w:rPr>
        <w:t>va</w:t>
      </w:r>
      <w:proofErr w:type="gramEnd"/>
      <w:r w:rsidRPr="002858A1">
        <w:rPr>
          <w:rFonts w:ascii="Times New Roman" w:hAnsi="Times New Roman"/>
          <w:sz w:val="28"/>
          <w:szCs w:val="28"/>
          <w:lang w:val="en-US" w:eastAsia="ru-RU"/>
        </w:rPr>
        <w:t xml:space="preserve"> moliyaviy barqarorlik kuzatilganda makroiqtisodiy sharoitlar yanada muhimroq bo‘lib, uning ta’siri yanada mazmunli bo‘lib bormoqda. Xalqaro bank amaliyotlari shuni </w:t>
      </w:r>
      <w:proofErr w:type="gramStart"/>
      <w:r w:rsidRPr="002858A1">
        <w:rPr>
          <w:rFonts w:ascii="Times New Roman" w:hAnsi="Times New Roman"/>
          <w:sz w:val="28"/>
          <w:szCs w:val="28"/>
          <w:lang w:val="en-US" w:eastAsia="ru-RU"/>
        </w:rPr>
        <w:t>ko‘rsatmoqdaki</w:t>
      </w:r>
      <w:proofErr w:type="gramEnd"/>
      <w:r w:rsidRPr="002858A1">
        <w:rPr>
          <w:rFonts w:ascii="Times New Roman" w:hAnsi="Times New Roman"/>
          <w:sz w:val="28"/>
          <w:szCs w:val="28"/>
          <w:lang w:val="en-US" w:eastAsia="ru-RU"/>
        </w:rPr>
        <w:t xml:space="preserve">. Markaziy banklarning moliyaviy barqarorlik hisobotlarida, bank sektorining moliyaviy barqarorligiga eng katta tahdid muammoli kreditlari hisoblanmoqda.Tijorat banklari nafaqat o‘z moliyaviy faoliyatini nazorat etishi, balki moliya tizimining barqarorligiga hissa qo‘shish uchun muammoli kreditlarni samarali boshqarish muhimligini tan olib kelmoqda. Bank sanoati iqtisodiy faoliyatni amalga oshirish uchun kreditlar berish orqali iqtisodiy o‘sish va rivojlanishda katta rol o‘ynaydi. Biroq, kredit berishda har qanday kreditorning asosiy tashvishi moliyaviy mablag‘larni qay tarzda qaytarishdir </w:t>
      </w:r>
      <w:r>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{"citationID":"ZBuSdsMx","properties":{"formattedCitation":"(Do H., Ngo T., and Phung Q., 2020)","plainCitation":"(Do H., Ngo T., and Phung Q., 2020)","noteIndex":0},"citationItems":[{"id":96,"uris":["http://zotero.org/users/19232103/items/8VGPMCRK"],"itemData":{"id":96,"type":"article-journal","container-title":"Accounting","issue":"3","page":"373-386","title":"The effect of non-performing loans on profitability of commercial  banks: Case of Vietnam","volume":"6","author":[{"literal":"Do H."},{"literal":"Ngo T."},{"literal":"Phung Q."}],"issued":{"date-parts":[["2020"]]}}}],"schema":"https://github.com/citation-style-language/schema/raw/master/csl-citation.json"} </w:instrText>
      </w:r>
      <w:r>
        <w:rPr>
          <w:rFonts w:ascii="Times New Roman" w:hAnsi="Times New Roman"/>
          <w:sz w:val="28"/>
          <w:szCs w:val="28"/>
          <w:lang w:val="en-US" w:eastAsia="ru-RU"/>
        </w:rPr>
        <w:fldChar w:fldCharType="separate"/>
      </w:r>
      <w:r w:rsidRPr="002858A1">
        <w:rPr>
          <w:rFonts w:ascii="Times New Roman" w:hAnsi="Times New Roman"/>
          <w:sz w:val="28"/>
        </w:rPr>
        <w:t xml:space="preserve">(Do H., </w:t>
      </w:r>
      <w:r w:rsidRPr="002858A1">
        <w:rPr>
          <w:rFonts w:ascii="Times New Roman" w:hAnsi="Times New Roman"/>
          <w:sz w:val="28"/>
        </w:rPr>
        <w:lastRenderedPageBreak/>
        <w:t>Ngo T., and Phung Q., 2020)</w:t>
      </w:r>
      <w:r>
        <w:rPr>
          <w:rFonts w:ascii="Times New Roman" w:hAnsi="Times New Roman"/>
          <w:sz w:val="28"/>
          <w:szCs w:val="28"/>
          <w:lang w:val="en-US" w:eastAsia="ru-RU"/>
        </w:rPr>
        <w:fldChar w:fldCharType="end"/>
      </w:r>
      <w:r w:rsidRPr="002858A1">
        <w:rPr>
          <w:rFonts w:ascii="Times New Roman" w:hAnsi="Times New Roman"/>
          <w:sz w:val="28"/>
          <w:szCs w:val="28"/>
          <w:lang w:val="en-US" w:eastAsia="ru-RU"/>
        </w:rPr>
        <w:t xml:space="preserve">. Muammoli kredit amaliyotlarida qarz oluvchilarning qarz shartlari </w:t>
      </w:r>
      <w:proofErr w:type="gramStart"/>
      <w:r w:rsidRPr="002858A1">
        <w:rPr>
          <w:rFonts w:ascii="Times New Roman" w:hAnsi="Times New Roman"/>
          <w:sz w:val="28"/>
          <w:szCs w:val="28"/>
          <w:lang w:val="en-US" w:eastAsia="ru-RU"/>
        </w:rPr>
        <w:t>bo‘yicha</w:t>
      </w:r>
      <w:proofErr w:type="gramEnd"/>
      <w:r w:rsidRPr="002858A1">
        <w:rPr>
          <w:rFonts w:ascii="Times New Roman" w:hAnsi="Times New Roman"/>
          <w:sz w:val="28"/>
          <w:szCs w:val="28"/>
          <w:lang w:val="en-US" w:eastAsia="ru-RU"/>
        </w:rPr>
        <w:t xml:space="preserve"> defolt qilish ehtimolidan kelib chiqadi va natijada muammoli kreditlarning yuqori darajasiga olib keladi.</w:t>
      </w:r>
    </w:p>
    <w:p w:rsidR="003B5901" w:rsidRPr="003B5901" w:rsidRDefault="003B5901" w:rsidP="003B5901">
      <w:pPr>
        <w:spacing w:after="0" w:line="360" w:lineRule="auto"/>
        <w:ind w:firstLine="709"/>
        <w:jc w:val="right"/>
        <w:rPr>
          <w:rFonts w:ascii="Times New Roman" w:hAnsi="Times New Roman"/>
          <w:b/>
          <w:sz w:val="28"/>
          <w:szCs w:val="28"/>
          <w:lang w:val="en-US" w:eastAsia="ru-RU"/>
        </w:rPr>
      </w:pPr>
      <w:r w:rsidRPr="003B5901">
        <w:rPr>
          <w:rFonts w:ascii="Times New Roman" w:hAnsi="Times New Roman"/>
          <w:b/>
          <w:sz w:val="28"/>
          <w:szCs w:val="28"/>
          <w:lang w:val="en-US" w:eastAsia="ru-RU"/>
        </w:rPr>
        <w:t xml:space="preserve">3.1-jadval. </w:t>
      </w:r>
    </w:p>
    <w:p w:rsidR="003B5901" w:rsidRPr="003B5901" w:rsidRDefault="003B5901" w:rsidP="003B5901">
      <w:pPr>
        <w:spacing w:after="0" w:line="360" w:lineRule="auto"/>
        <w:ind w:firstLine="709"/>
        <w:jc w:val="right"/>
        <w:rPr>
          <w:rFonts w:ascii="Times New Roman" w:hAnsi="Times New Roman"/>
          <w:b/>
          <w:sz w:val="28"/>
          <w:szCs w:val="28"/>
          <w:lang w:val="en-US" w:eastAsia="ru-RU"/>
        </w:rPr>
      </w:pPr>
      <w:r w:rsidRPr="003B5901">
        <w:rPr>
          <w:rFonts w:ascii="Times New Roman" w:hAnsi="Times New Roman"/>
          <w:b/>
          <w:sz w:val="28"/>
          <w:szCs w:val="28"/>
          <w:lang w:val="en-US" w:eastAsia="ru-RU"/>
        </w:rPr>
        <w:t>Turli mamlakatlarda muammoli kre</w:t>
      </w:r>
      <w:r>
        <w:rPr>
          <w:rFonts w:ascii="Times New Roman" w:hAnsi="Times New Roman"/>
          <w:b/>
          <w:sz w:val="28"/>
          <w:szCs w:val="28"/>
          <w:lang w:val="en-US" w:eastAsia="ru-RU"/>
        </w:rPr>
        <w:t xml:space="preserve">ditlar (NPL) nisbati dinamikasi </w:t>
      </w:r>
      <w:r w:rsidRPr="003B5901">
        <w:rPr>
          <w:rFonts w:ascii="Times New Roman" w:hAnsi="Times New Roman"/>
          <w:sz w:val="28"/>
          <w:szCs w:val="28"/>
          <w:lang w:val="en-US" w:eastAsia="ru-RU"/>
        </w:rPr>
        <w:t xml:space="preserve">(2023–2025 yillar, </w:t>
      </w:r>
      <w:proofErr w:type="gramStart"/>
      <w:r w:rsidRPr="003B5901">
        <w:rPr>
          <w:rFonts w:ascii="Times New Roman" w:hAnsi="Times New Roman"/>
          <w:sz w:val="28"/>
          <w:szCs w:val="28"/>
          <w:lang w:val="en-US" w:eastAsia="ru-RU"/>
        </w:rPr>
        <w:t>%</w:t>
      </w:r>
      <w:proofErr w:type="gramEnd"/>
      <w:r w:rsidRPr="003B5901">
        <w:rPr>
          <w:rFonts w:ascii="Times New Roman" w:hAnsi="Times New Roman"/>
          <w:sz w:val="28"/>
          <w:szCs w:val="28"/>
          <w:lang w:val="en-US" w:eastAsia="ru-RU"/>
        </w:rPr>
        <w:t xml:space="preserve"> hisobida).</w:t>
      </w:r>
    </w:p>
    <w:tbl>
      <w:tblPr>
        <w:tblStyle w:val="ab"/>
        <w:tblW w:w="9148" w:type="dxa"/>
        <w:tblInd w:w="137" w:type="dxa"/>
        <w:tblLook w:val="04A0" w:firstRow="1" w:lastRow="0" w:firstColumn="1" w:lastColumn="0" w:noHBand="0" w:noVBand="1"/>
      </w:tblPr>
      <w:tblGrid>
        <w:gridCol w:w="2059"/>
        <w:gridCol w:w="1370"/>
        <w:gridCol w:w="1430"/>
        <w:gridCol w:w="1429"/>
        <w:gridCol w:w="2860"/>
      </w:tblGrid>
      <w:tr w:rsidR="003B5901" w:rsidRPr="003B5901" w:rsidTr="003B5901">
        <w:trPr>
          <w:trHeight w:val="1132"/>
        </w:trPr>
        <w:tc>
          <w:tcPr>
            <w:tcW w:w="205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Pr>
                <w:rFonts w:ascii="Times New Roman" w:eastAsia="Times New Roman" w:hAnsi="Times New Roman"/>
                <w:b/>
                <w:bCs/>
                <w:color w:val="000000"/>
                <w:sz w:val="28"/>
                <w:lang w:val="en-US"/>
              </w:rPr>
              <w:t>Mamlakat</w:t>
            </w:r>
          </w:p>
        </w:tc>
        <w:tc>
          <w:tcPr>
            <w:tcW w:w="137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2023 (%)</w:t>
            </w:r>
          </w:p>
        </w:tc>
        <w:tc>
          <w:tcPr>
            <w:tcW w:w="143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2024 (%)</w:t>
            </w:r>
          </w:p>
        </w:tc>
        <w:tc>
          <w:tcPr>
            <w:tcW w:w="142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2025 (%)</w:t>
            </w:r>
          </w:p>
        </w:tc>
        <w:tc>
          <w:tcPr>
            <w:tcW w:w="286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Izoh</w:t>
            </w:r>
          </w:p>
        </w:tc>
      </w:tr>
      <w:tr w:rsidR="003B5901" w:rsidRPr="003B5901" w:rsidTr="003B5901">
        <w:trPr>
          <w:trHeight w:val="750"/>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Xitoy</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1,60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Barqaror</w:t>
            </w:r>
          </w:p>
        </w:tc>
      </w:tr>
      <w:tr w:rsidR="003B5901" w:rsidRPr="003B5901" w:rsidTr="003B5901">
        <w:trPr>
          <w:trHeight w:val="846"/>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Hindiston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3,1</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2,2</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Sezilarli pasayish</w:t>
            </w:r>
          </w:p>
        </w:tc>
      </w:tr>
      <w:tr w:rsidR="003B5901" w:rsidRPr="003B5901" w:rsidTr="003B5901">
        <w:trPr>
          <w:trHeight w:val="1095"/>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Janubiy Koreya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Eng past</w:t>
            </w:r>
          </w:p>
        </w:tc>
      </w:tr>
      <w:tr w:rsidR="003B5901" w:rsidRPr="003B5901" w:rsidTr="003B5901">
        <w:trPr>
          <w:trHeight w:val="546"/>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 xml:space="preserve">Yevropa </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1,90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Past va barqaror</w:t>
            </w:r>
          </w:p>
        </w:tc>
      </w:tr>
      <w:tr w:rsidR="003B5901" w:rsidRPr="003B5901" w:rsidTr="003B5901">
        <w:trPr>
          <w:trHeight w:val="733"/>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Braziliya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4,00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4,3</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Biroz o‘sish</w:t>
            </w:r>
          </w:p>
        </w:tc>
      </w:tr>
      <w:tr w:rsidR="003B5901" w:rsidRPr="003B5901" w:rsidTr="003B5901">
        <w:trPr>
          <w:trHeight w:val="745"/>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O‘zbekiston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3,70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Pasayish tendensiyasi</w:t>
            </w:r>
          </w:p>
        </w:tc>
      </w:tr>
    </w:tbl>
    <w:p w:rsidR="003B5901" w:rsidRPr="003B5901" w:rsidRDefault="003B5901" w:rsidP="002858A1">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O‘zbekiston Respublikasi Markaziy banki ma’lumotlari asosida muallif tomonidan tayyorlandi. </w:t>
      </w:r>
    </w:p>
    <w:p w:rsidR="008F600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Moliyaviy bozorlar hamda iqtisodiy sharoitlar o‘zgarib borar ekan, bank sektori barqarorligini ta’minlash uchun muammoli kreditlarni chuqur o‘rganish zaruriyati ortib boradi. Ta’sir etuvchi omillar </w:t>
      </w:r>
      <w:proofErr w:type="gramStart"/>
      <w:r w:rsidRPr="002858A1">
        <w:rPr>
          <w:rFonts w:ascii="Times New Roman" w:hAnsi="Times New Roman"/>
          <w:sz w:val="28"/>
          <w:szCs w:val="28"/>
          <w:lang w:val="en-US" w:eastAsia="ru-RU"/>
        </w:rPr>
        <w:t>va</w:t>
      </w:r>
      <w:proofErr w:type="gramEnd"/>
      <w:r w:rsidRPr="002858A1">
        <w:rPr>
          <w:rFonts w:ascii="Times New Roman" w:hAnsi="Times New Roman"/>
          <w:sz w:val="28"/>
          <w:szCs w:val="28"/>
          <w:lang w:val="en-US" w:eastAsia="ru-RU"/>
        </w:rPr>
        <w:t xml:space="preserve"> o‘ziga xos xususiyatlarning murakkab jarayonlarini ochib berish orqali ushbu tadqiqot manfaatdor tomonlarni, jumladan, tijorat banklari, tartibga soluvchilar va iqtisodchilarni muammoli kreditlar ko‘rinishiga qarshi moliyaviy tizimning chidamliligini mustahkamlash uchun bebaho tushunchalar bilan jihozlashga harakat qiladi.</w:t>
      </w:r>
    </w:p>
    <w:p w:rsidR="003B5901" w:rsidRPr="002858A1" w:rsidRDefault="003B5901" w:rsidP="003B5901">
      <w:pPr>
        <w:spacing w:after="0" w:line="360" w:lineRule="auto"/>
        <w:jc w:val="both"/>
        <w:rPr>
          <w:rFonts w:ascii="Times New Roman" w:hAnsi="Times New Roman"/>
          <w:sz w:val="28"/>
          <w:szCs w:val="28"/>
          <w:lang w:val="en-US" w:eastAsia="ru-RU"/>
        </w:rPr>
      </w:pPr>
      <w:r>
        <w:rPr>
          <w:noProof/>
          <w:lang w:val="en-US"/>
        </w:rPr>
        <w:lastRenderedPageBreak/>
        <w:drawing>
          <wp:inline distT="0" distB="0" distL="0" distR="0" wp14:anchorId="0A5378D1" wp14:editId="599A33F0">
            <wp:extent cx="6050280" cy="3310466"/>
            <wp:effectExtent l="0" t="0" r="7620" b="4445"/>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3B5901" w:rsidRPr="003B5901" w:rsidRDefault="003B5901" w:rsidP="003B5901">
      <w:pPr>
        <w:spacing w:after="0" w:line="240" w:lineRule="auto"/>
        <w:ind w:firstLine="709"/>
        <w:jc w:val="center"/>
        <w:rPr>
          <w:rFonts w:ascii="Times New Roman" w:hAnsi="Times New Roman"/>
          <w:b/>
          <w:sz w:val="28"/>
          <w:szCs w:val="28"/>
          <w:lang w:val="en-US" w:eastAsia="ru-RU"/>
        </w:rPr>
      </w:pPr>
      <w:r w:rsidRPr="003B5901">
        <w:rPr>
          <w:rFonts w:ascii="Times New Roman" w:hAnsi="Times New Roman"/>
          <w:b/>
          <w:sz w:val="28"/>
          <w:szCs w:val="28"/>
          <w:lang w:val="en-US" w:eastAsia="ru-RU"/>
        </w:rPr>
        <w:t>3.1-rasm. Turli mamlakatlarda NPL nisbati (</w:t>
      </w:r>
      <w:proofErr w:type="gramStart"/>
      <w:r w:rsidRPr="003B5901">
        <w:rPr>
          <w:rFonts w:ascii="Times New Roman" w:hAnsi="Times New Roman"/>
          <w:b/>
          <w:sz w:val="28"/>
          <w:szCs w:val="28"/>
          <w:lang w:val="en-US" w:eastAsia="ru-RU"/>
        </w:rPr>
        <w:t>%</w:t>
      </w:r>
      <w:proofErr w:type="gramEnd"/>
      <w:r w:rsidRPr="003B5901">
        <w:rPr>
          <w:rFonts w:ascii="Times New Roman" w:hAnsi="Times New Roman"/>
          <w:b/>
          <w:sz w:val="28"/>
          <w:szCs w:val="28"/>
          <w:lang w:val="en-US" w:eastAsia="ru-RU"/>
        </w:rPr>
        <w:t>).</w:t>
      </w:r>
    </w:p>
    <w:p w:rsidR="003B5901" w:rsidRPr="003B5901" w:rsidRDefault="003B5901" w:rsidP="003B590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O‘zbekiston Respublikasi Markaziy banki ma’lumotlari asosida muallif tomonidan tayyorlandi. </w:t>
      </w:r>
    </w:p>
    <w:p w:rsidR="002858A1" w:rsidRDefault="002858A1" w:rsidP="003B5901">
      <w:pPr>
        <w:spacing w:before="120"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Muammoli kreditlar banklarning kredit portfelidagi muddati 90 </w:t>
      </w:r>
      <w:proofErr w:type="gramStart"/>
      <w:r w:rsidRPr="002858A1">
        <w:rPr>
          <w:rFonts w:ascii="Times New Roman" w:hAnsi="Times New Roman"/>
          <w:sz w:val="28"/>
          <w:szCs w:val="28"/>
          <w:lang w:val="en-US" w:eastAsia="ru-RU"/>
        </w:rPr>
        <w:t>kun</w:t>
      </w:r>
      <w:proofErr w:type="gramEnd"/>
      <w:r w:rsidRPr="002858A1">
        <w:rPr>
          <w:rFonts w:ascii="Times New Roman" w:hAnsi="Times New Roman"/>
          <w:sz w:val="28"/>
          <w:szCs w:val="28"/>
          <w:lang w:val="en-US" w:eastAsia="ru-RU"/>
        </w:rPr>
        <w:t xml:space="preserve"> va undan ortiq kechiktirilgan yoki qaytarish ehtimoli past bo‘lgan kreditlar sifatida ta’riflanadi. Ular moliyaviy tizimning zaif nuqtalarini </w:t>
      </w:r>
      <w:proofErr w:type="gramStart"/>
      <w:r w:rsidRPr="002858A1">
        <w:rPr>
          <w:rFonts w:ascii="Times New Roman" w:hAnsi="Times New Roman"/>
          <w:sz w:val="28"/>
          <w:szCs w:val="28"/>
          <w:lang w:val="en-US" w:eastAsia="ru-RU"/>
        </w:rPr>
        <w:t>ko‘rsatuvchi</w:t>
      </w:r>
      <w:proofErr w:type="gramEnd"/>
      <w:r w:rsidRPr="002858A1">
        <w:rPr>
          <w:rFonts w:ascii="Times New Roman" w:hAnsi="Times New Roman"/>
          <w:sz w:val="28"/>
          <w:szCs w:val="28"/>
          <w:lang w:val="en-US" w:eastAsia="ru-RU"/>
        </w:rPr>
        <w:t xml:space="preserve"> muhim indikator hisoblanadi. Ushbu tadqiqot ta’sir etuvchi omillar </w:t>
      </w:r>
      <w:proofErr w:type="gramStart"/>
      <w:r w:rsidRPr="002858A1">
        <w:rPr>
          <w:rFonts w:ascii="Times New Roman" w:hAnsi="Times New Roman"/>
          <w:sz w:val="28"/>
          <w:szCs w:val="28"/>
          <w:lang w:val="en-US" w:eastAsia="ru-RU"/>
        </w:rPr>
        <w:t>va</w:t>
      </w:r>
      <w:proofErr w:type="gramEnd"/>
      <w:r w:rsidRPr="002858A1">
        <w:rPr>
          <w:rFonts w:ascii="Times New Roman" w:hAnsi="Times New Roman"/>
          <w:sz w:val="28"/>
          <w:szCs w:val="28"/>
          <w:lang w:val="en-US" w:eastAsia="ru-RU"/>
        </w:rPr>
        <w:t xml:space="preserve"> o‘ziga xos xususiyatlarning murakkab jarayonlarini ochib berish orqali tijorat banklari, tartibga soluvchi organlar va iqtisodchilarni muammoli kreditlar ko‘rinishiga qarshi moliyaviy tizimning chidamliligini mustahkamlash uchun amaliy tushunchalar bilan jihozlashga qaratilgan.</w:t>
      </w:r>
    </w:p>
    <w:p w:rsidR="00F55A3B" w:rsidRPr="002858A1" w:rsidRDefault="00F55A3B" w:rsidP="00F55A3B">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O‘zbekiston kontekstida valyuta risklari, imtiyozli kreditlash </w:t>
      </w:r>
      <w:proofErr w:type="gramStart"/>
      <w:r w:rsidRPr="002858A1">
        <w:rPr>
          <w:rFonts w:ascii="Times New Roman" w:hAnsi="Times New Roman"/>
          <w:sz w:val="28"/>
          <w:szCs w:val="28"/>
          <w:lang w:val="en-US" w:eastAsia="ru-RU"/>
        </w:rPr>
        <w:t>va</w:t>
      </w:r>
      <w:proofErr w:type="gramEnd"/>
      <w:r w:rsidRPr="002858A1">
        <w:rPr>
          <w:rFonts w:ascii="Times New Roman" w:hAnsi="Times New Roman"/>
          <w:sz w:val="28"/>
          <w:szCs w:val="28"/>
          <w:lang w:val="en-US" w:eastAsia="ru-RU"/>
        </w:rPr>
        <w:t xml:space="preserve"> real sektorning zaif tomonlari bu jarayonni kuchaytiradi.</w:t>
      </w:r>
    </w:p>
    <w:p w:rsidR="00F55A3B" w:rsidRPr="002858A1" w:rsidRDefault="00F55A3B" w:rsidP="00F55A3B">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 xml:space="preserve">Muammoli kreditlar bank sektorining barqarorligiga jiddiy tahdid soluvchi omil </w:t>
      </w:r>
      <w:proofErr w:type="gramStart"/>
      <w:r w:rsidRPr="003B5901">
        <w:rPr>
          <w:rFonts w:ascii="Times New Roman" w:hAnsi="Times New Roman"/>
          <w:sz w:val="28"/>
          <w:szCs w:val="28"/>
          <w:lang w:val="en-US" w:eastAsia="ru-RU"/>
        </w:rPr>
        <w:t>bo‘lib</w:t>
      </w:r>
      <w:proofErr w:type="gramEnd"/>
      <w:r w:rsidRPr="003B5901">
        <w:rPr>
          <w:rFonts w:ascii="Times New Roman" w:hAnsi="Times New Roman"/>
          <w:sz w:val="28"/>
          <w:szCs w:val="28"/>
          <w:lang w:val="en-US" w:eastAsia="ru-RU"/>
        </w:rPr>
        <w:t xml:space="preserve">, ularning paydo bo‘lishi makroiqtisodiy sharoitlar, bank ichki boshqaruvi va qarz oluvchilar xatti-harakatlarining murakkab o‘zaro ta’sirida shakllanadi. Oxirgi uch yilda (2023–2025) jahonda NPL nisbati umumiy pasayish tendensiyasini </w:t>
      </w:r>
      <w:proofErr w:type="gramStart"/>
      <w:r w:rsidRPr="003B5901">
        <w:rPr>
          <w:rFonts w:ascii="Times New Roman" w:hAnsi="Times New Roman"/>
          <w:sz w:val="28"/>
          <w:szCs w:val="28"/>
          <w:lang w:val="en-US" w:eastAsia="ru-RU"/>
        </w:rPr>
        <w:t>ko‘rsatayotgan</w:t>
      </w:r>
      <w:proofErr w:type="gramEnd"/>
      <w:r w:rsidRPr="003B5901">
        <w:rPr>
          <w:rFonts w:ascii="Times New Roman" w:hAnsi="Times New Roman"/>
          <w:sz w:val="28"/>
          <w:szCs w:val="28"/>
          <w:lang w:val="en-US" w:eastAsia="ru-RU"/>
        </w:rPr>
        <w:t xml:space="preserve"> bo‘lsa-da, O‘zbekiston kabi rivojlanayotgan </w:t>
      </w:r>
      <w:r w:rsidRPr="003B5901">
        <w:rPr>
          <w:rFonts w:ascii="Times New Roman" w:hAnsi="Times New Roman"/>
          <w:sz w:val="28"/>
          <w:szCs w:val="28"/>
          <w:lang w:val="en-US" w:eastAsia="ru-RU"/>
        </w:rPr>
        <w:lastRenderedPageBreak/>
        <w:t>bozorlarda valyuta risklari va real sektor muammolari hali ham dolzarbligicha qolmoqda.</w:t>
      </w:r>
    </w:p>
    <w:p w:rsidR="002858A1" w:rsidRPr="002858A1" w:rsidRDefault="002858A1" w:rsidP="002858A1">
      <w:pPr>
        <w:spacing w:after="0" w:line="360" w:lineRule="auto"/>
        <w:jc w:val="both"/>
        <w:rPr>
          <w:rFonts w:ascii="Times New Roman" w:hAnsi="Times New Roman"/>
          <w:sz w:val="28"/>
          <w:szCs w:val="28"/>
          <w:lang w:val="en-US" w:eastAsia="ru-RU"/>
        </w:rPr>
      </w:pPr>
      <w:r>
        <w:rPr>
          <w:rFonts w:ascii="Times New Roman" w:hAnsi="Times New Roman"/>
          <w:noProof/>
          <w:sz w:val="28"/>
          <w:szCs w:val="28"/>
          <w:lang w:val="en-US"/>
        </w:rPr>
        <w:drawing>
          <wp:inline distT="0" distB="0" distL="0" distR="0">
            <wp:extent cx="5844540" cy="3200400"/>
            <wp:effectExtent l="57150" t="38100" r="60960" b="3810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2858A1" w:rsidRDefault="00F843AA" w:rsidP="00F55A3B">
      <w:pPr>
        <w:spacing w:after="0" w:line="24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3.</w:t>
      </w:r>
      <w:r w:rsidR="00F55A3B">
        <w:rPr>
          <w:rFonts w:ascii="Times New Roman" w:hAnsi="Times New Roman"/>
          <w:sz w:val="28"/>
          <w:szCs w:val="28"/>
          <w:lang w:val="en-US" w:eastAsia="ru-RU"/>
        </w:rPr>
        <w:t>2</w:t>
      </w:r>
      <w:r>
        <w:rPr>
          <w:rFonts w:ascii="Times New Roman" w:hAnsi="Times New Roman"/>
          <w:sz w:val="28"/>
          <w:szCs w:val="28"/>
          <w:lang w:val="en-US" w:eastAsia="ru-RU"/>
        </w:rPr>
        <w:t xml:space="preserve">-rasm. </w:t>
      </w:r>
      <w:r w:rsidR="002858A1" w:rsidRPr="002858A1">
        <w:rPr>
          <w:rFonts w:ascii="Times New Roman" w:hAnsi="Times New Roman"/>
          <w:sz w:val="28"/>
          <w:szCs w:val="28"/>
          <w:lang w:val="en-US" w:eastAsia="ru-RU"/>
        </w:rPr>
        <w:t>Muammoli kreditlarning vujudga kelishi</w:t>
      </w:r>
      <w:r>
        <w:rPr>
          <w:rFonts w:ascii="Times New Roman" w:hAnsi="Times New Roman"/>
          <w:sz w:val="28"/>
          <w:szCs w:val="28"/>
          <w:lang w:val="en-US" w:eastAsia="ru-RU"/>
        </w:rPr>
        <w:t>dagi</w:t>
      </w:r>
      <w:r w:rsidR="002858A1" w:rsidRPr="002858A1">
        <w:rPr>
          <w:rFonts w:ascii="Times New Roman" w:hAnsi="Times New Roman"/>
          <w:sz w:val="28"/>
          <w:szCs w:val="28"/>
          <w:lang w:val="en-US" w:eastAsia="ru-RU"/>
        </w:rPr>
        <w:t xml:space="preserve"> omillar</w:t>
      </w:r>
      <w:r>
        <w:rPr>
          <w:rFonts w:ascii="Times New Roman" w:hAnsi="Times New Roman"/>
          <w:sz w:val="28"/>
          <w:szCs w:val="28"/>
          <w:lang w:val="en-US" w:eastAsia="ru-RU"/>
        </w:rPr>
        <w:t>.</w:t>
      </w:r>
    </w:p>
    <w:p w:rsidR="00F55A3B" w:rsidRPr="003B5901" w:rsidRDefault="00F55A3B" w:rsidP="00F55A3B">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internetdagi </w:t>
      </w:r>
      <w:proofErr w:type="gramStart"/>
      <w:r>
        <w:rPr>
          <w:rFonts w:ascii="Times New Roman" w:hAnsi="Times New Roman"/>
          <w:i/>
          <w:szCs w:val="28"/>
          <w:lang w:val="en-US" w:eastAsia="ru-RU"/>
        </w:rPr>
        <w:t xml:space="preserve">ochiq </w:t>
      </w:r>
      <w:r w:rsidRPr="003B5901">
        <w:rPr>
          <w:rFonts w:ascii="Times New Roman" w:hAnsi="Times New Roman"/>
          <w:i/>
          <w:szCs w:val="28"/>
          <w:lang w:val="en-US" w:eastAsia="ru-RU"/>
        </w:rPr>
        <w:t xml:space="preserve"> ma’lumotlari</w:t>
      </w:r>
      <w:proofErr w:type="gramEnd"/>
      <w:r w:rsidRPr="003B5901">
        <w:rPr>
          <w:rFonts w:ascii="Times New Roman" w:hAnsi="Times New Roman"/>
          <w:i/>
          <w:szCs w:val="28"/>
          <w:lang w:val="en-US" w:eastAsia="ru-RU"/>
        </w:rPr>
        <w:t xml:space="preserve"> asosida muallif tomonidan tayyorlandi. </w:t>
      </w:r>
    </w:p>
    <w:p w:rsidR="002858A1" w:rsidRPr="00F55A3B" w:rsidRDefault="003B5901" w:rsidP="00EB2945">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Muam</w:t>
      </w:r>
      <w:bookmarkStart w:id="13" w:name="_GoBack"/>
      <w:bookmarkEnd w:id="13"/>
      <w:r w:rsidRPr="003B5901">
        <w:rPr>
          <w:rFonts w:ascii="Times New Roman" w:hAnsi="Times New Roman"/>
          <w:sz w:val="28"/>
          <w:szCs w:val="28"/>
          <w:lang w:val="en-US" w:eastAsia="ru-RU"/>
        </w:rPr>
        <w:t xml:space="preserve">moli kreditlarni samarali boshqarish, risk-menejmentni kuchaytirish, monitoring tizimlarini raqamlashtirish </w:t>
      </w:r>
      <w:proofErr w:type="gramStart"/>
      <w:r w:rsidRPr="003B5901">
        <w:rPr>
          <w:rFonts w:ascii="Times New Roman" w:hAnsi="Times New Roman"/>
          <w:sz w:val="28"/>
          <w:szCs w:val="28"/>
          <w:lang w:val="en-US" w:eastAsia="ru-RU"/>
        </w:rPr>
        <w:t>va</w:t>
      </w:r>
      <w:proofErr w:type="gramEnd"/>
      <w:r w:rsidRPr="003B5901">
        <w:rPr>
          <w:rFonts w:ascii="Times New Roman" w:hAnsi="Times New Roman"/>
          <w:sz w:val="28"/>
          <w:szCs w:val="28"/>
          <w:lang w:val="en-US" w:eastAsia="ru-RU"/>
        </w:rPr>
        <w:t xml:space="preserve"> huquqiy mexanizmlarni takomillashtirish orqali bank tizimining chidamliligini oshirish mumkin. Bu nafaqat moliya sektori, bal</w:t>
      </w:r>
      <w:r w:rsidRPr="00F55A3B">
        <w:rPr>
          <w:rFonts w:ascii="Times New Roman" w:hAnsi="Times New Roman"/>
          <w:sz w:val="28"/>
          <w:szCs w:val="28"/>
          <w:lang w:val="en-US" w:eastAsia="ru-RU"/>
        </w:rPr>
        <w:t>ki butun milliy iqtisodiyotning barqaror rivojlanishiga muhim hissa qo‘shadi.</w:t>
      </w:r>
    </w:p>
    <w:p w:rsidR="00F55A3B" w:rsidRP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Tijorat banklarida muammoli kreditlarning vujudga kelish sabablari </w:t>
      </w:r>
      <w:proofErr w:type="gramStart"/>
      <w:r w:rsidRPr="00F55A3B">
        <w:rPr>
          <w:rFonts w:ascii="Times New Roman" w:hAnsi="Times New Roman"/>
          <w:sz w:val="28"/>
          <w:szCs w:val="28"/>
          <w:lang w:val="en-US" w:eastAsia="ru-RU"/>
        </w:rPr>
        <w:t>va</w:t>
      </w:r>
      <w:proofErr w:type="gramEnd"/>
      <w:r w:rsidRPr="00F55A3B">
        <w:rPr>
          <w:rFonts w:ascii="Times New Roman" w:hAnsi="Times New Roman"/>
          <w:sz w:val="28"/>
          <w:szCs w:val="28"/>
          <w:lang w:val="en-US" w:eastAsia="ru-RU"/>
        </w:rPr>
        <w:t xml:space="preserve"> o‘ziga hos hususiyatlari nazariy va amaliy jihatlari, hamda ularni joriy etish masalalari bir qator iqtisodchi olimlar tomonidan tadqiq etilgan. Shuningdek, tijorat banklarida muammoli kreditlarning vujudga kelish sabablari </w:t>
      </w:r>
      <w:proofErr w:type="gramStart"/>
      <w:r w:rsidRPr="00F55A3B">
        <w:rPr>
          <w:rFonts w:ascii="Times New Roman" w:hAnsi="Times New Roman"/>
          <w:sz w:val="28"/>
          <w:szCs w:val="28"/>
          <w:lang w:val="en-US" w:eastAsia="ru-RU"/>
        </w:rPr>
        <w:t>va</w:t>
      </w:r>
      <w:proofErr w:type="gramEnd"/>
      <w:r w:rsidRPr="00F55A3B">
        <w:rPr>
          <w:rFonts w:ascii="Times New Roman" w:hAnsi="Times New Roman"/>
          <w:sz w:val="28"/>
          <w:szCs w:val="28"/>
          <w:lang w:val="en-US" w:eastAsia="ru-RU"/>
        </w:rPr>
        <w:t xml:space="preserve"> o‘ziga hos hususiyatlari bo‘yicha ko‘plab nazariy ilmiy ishlar qilingan va taʼriflar berilgan.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Xususan, qtisodchi olimlar Ximenez va Saurina kreditlarning tez o‘sishining kredit portlashiga ta’siri bo‘yicha tadqiqotlarida kreditlarning tez o‘sishi va muammoli kreditlarning ko‘payishi o‘rtasida kuchli ijobiy bog‘liqlik mavjudligining empirik tahlillari orqali izohlagan. Tadiqoqotlar shuni </w:t>
      </w:r>
      <w:proofErr w:type="gramStart"/>
      <w:r w:rsidRPr="00F55A3B">
        <w:rPr>
          <w:rFonts w:ascii="Times New Roman" w:hAnsi="Times New Roman"/>
          <w:sz w:val="28"/>
          <w:szCs w:val="28"/>
          <w:lang w:val="en-US" w:eastAsia="ru-RU"/>
        </w:rPr>
        <w:t>ko‘rsatmoqdaki</w:t>
      </w:r>
      <w:proofErr w:type="gramEnd"/>
      <w:r w:rsidRPr="00F55A3B">
        <w:rPr>
          <w:rFonts w:ascii="Times New Roman" w:hAnsi="Times New Roman"/>
          <w:sz w:val="28"/>
          <w:szCs w:val="28"/>
          <w:lang w:val="en-US" w:eastAsia="ru-RU"/>
        </w:rPr>
        <w:t xml:space="preserve"> muammoli kreditlarning bir qancha sabablari bo‘lib jumladan, iqtisodiy tanazzul, kredit riskini baholashdagi xatolar, garov ta’minotining etarli </w:t>
      </w:r>
      <w:r w:rsidRPr="00F55A3B">
        <w:rPr>
          <w:rFonts w:ascii="Times New Roman" w:hAnsi="Times New Roman"/>
          <w:sz w:val="28"/>
          <w:szCs w:val="28"/>
          <w:lang w:val="en-US" w:eastAsia="ru-RU"/>
        </w:rPr>
        <w:lastRenderedPageBreak/>
        <w:t xml:space="preserve">emasligi va qarz oluvchiga xos omillardan </w:t>
      </w:r>
      <w:r>
        <w:rPr>
          <w:rFonts w:ascii="Times New Roman" w:hAnsi="Times New Roman"/>
          <w:sz w:val="28"/>
          <w:szCs w:val="28"/>
          <w:lang w:val="en-US" w:eastAsia="ru-RU"/>
        </w:rPr>
        <w:t>iborat. Tanqili iqtisodchi olimlar</w:t>
      </w:r>
      <w:r w:rsidRPr="00F55A3B">
        <w:rPr>
          <w:rFonts w:ascii="Times New Roman" w:hAnsi="Times New Roman"/>
          <w:sz w:val="28"/>
          <w:szCs w:val="28"/>
          <w:lang w:val="en-US" w:eastAsia="ru-RU"/>
        </w:rPr>
        <w:t xml:space="preserve">ining fikricha kredit riski tijorat bankirlarni hamda butun biznes olamini tashvishga solishi natijasida savdo hamkorlarining o‘z majburiyatlarini belgilangan muddatda to‘liq bajarmaganligi boshqa sherikning ishlariga jiddiy xavf tug‘dirishi mumkin. Olimning fikricha Ba’zida bu qiyinchiliklar banklar nazorati ostida </w:t>
      </w:r>
      <w:proofErr w:type="gramStart"/>
      <w:r w:rsidRPr="00F55A3B">
        <w:rPr>
          <w:rFonts w:ascii="Times New Roman" w:hAnsi="Times New Roman"/>
          <w:sz w:val="28"/>
          <w:szCs w:val="28"/>
          <w:lang w:val="en-US" w:eastAsia="ru-RU"/>
        </w:rPr>
        <w:t>bo‘lmagan</w:t>
      </w:r>
      <w:proofErr w:type="gramEnd"/>
      <w:r w:rsidRPr="00F55A3B">
        <w:rPr>
          <w:rFonts w:ascii="Times New Roman" w:hAnsi="Times New Roman"/>
          <w:sz w:val="28"/>
          <w:szCs w:val="28"/>
          <w:lang w:val="en-US" w:eastAsia="ru-RU"/>
        </w:rPr>
        <w:t xml:space="preserve"> tashqi hodisalar, xususan, bozor o‘zgarishi, geosiyosiy omillar yoki kutilmagan global inqirozlar natijasida yuzaga kelishi bilan izohlash mumkin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Xorijlik olimlar </w:t>
      </w:r>
      <w:proofErr w:type="gramStart"/>
      <w:r w:rsidRPr="00F55A3B">
        <w:rPr>
          <w:rFonts w:ascii="Times New Roman" w:hAnsi="Times New Roman"/>
          <w:sz w:val="28"/>
          <w:szCs w:val="28"/>
          <w:lang w:val="en-US" w:eastAsia="ru-RU"/>
        </w:rPr>
        <w:t>ko‘ra</w:t>
      </w:r>
      <w:proofErr w:type="gramEnd"/>
      <w:r w:rsidRPr="00F55A3B">
        <w:rPr>
          <w:rFonts w:ascii="Times New Roman" w:hAnsi="Times New Roman"/>
          <w:sz w:val="28"/>
          <w:szCs w:val="28"/>
          <w:lang w:val="en-US" w:eastAsia="ru-RU"/>
        </w:rPr>
        <w:t xml:space="preserve"> muammoli kreditlar banklar faoliyatini aks ettiradi. Banklar kredit berish amaliyoti orqali iqtisodiy o‘sishni taraqqqiy etishi </w:t>
      </w:r>
      <w:proofErr w:type="gramStart"/>
      <w:r w:rsidRPr="00F55A3B">
        <w:rPr>
          <w:rFonts w:ascii="Times New Roman" w:hAnsi="Times New Roman"/>
          <w:sz w:val="28"/>
          <w:szCs w:val="28"/>
          <w:lang w:val="en-US" w:eastAsia="ru-RU"/>
        </w:rPr>
        <w:t>va</w:t>
      </w:r>
      <w:proofErr w:type="gramEnd"/>
      <w:r w:rsidRPr="00F55A3B">
        <w:rPr>
          <w:rFonts w:ascii="Times New Roman" w:hAnsi="Times New Roman"/>
          <w:sz w:val="28"/>
          <w:szCs w:val="28"/>
          <w:lang w:val="en-US" w:eastAsia="ru-RU"/>
        </w:rPr>
        <w:t xml:space="preserve"> risklarni kamaytirish uchun zarur himoya choralarini qo‘llab-quvvatlash o‘rtasida muvozanatni saqlashga intiladi. Muammoli kreditlar paydo </w:t>
      </w:r>
      <w:proofErr w:type="gramStart"/>
      <w:r w:rsidRPr="00F55A3B">
        <w:rPr>
          <w:rFonts w:ascii="Times New Roman" w:hAnsi="Times New Roman"/>
          <w:sz w:val="28"/>
          <w:szCs w:val="28"/>
          <w:lang w:val="en-US" w:eastAsia="ru-RU"/>
        </w:rPr>
        <w:t>bo‘lganda</w:t>
      </w:r>
      <w:proofErr w:type="gramEnd"/>
      <w:r w:rsidRPr="00F55A3B">
        <w:rPr>
          <w:rFonts w:ascii="Times New Roman" w:hAnsi="Times New Roman"/>
          <w:sz w:val="28"/>
          <w:szCs w:val="28"/>
          <w:lang w:val="en-US" w:eastAsia="ru-RU"/>
        </w:rPr>
        <w:t xml:space="preserve">, tijorat banklari mas’uliyat bilan yondashishni o‘z oldiga maqsad qilib qo‘yadi.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Tadqiqotchilar aylanma mablag‘larni boshqarish strategiyalarini o‘rganishda moliyaviy qarorlarning ta’minot zanjiri faoliyatiga ta’sirini tushunishda hamda ta’minot zanjiridagi moliyaviy risklarni minimallashtirishda aylanma mablag‘lar aylanuvchanligini oshirish zarurligini o‘</w:t>
      </w:r>
      <w:r w:rsidRPr="00F55A3B">
        <w:rPr>
          <w:rFonts w:ascii="Times New Roman" w:hAnsi="Times New Roman"/>
          <w:sz w:val="28"/>
          <w:szCs w:val="28"/>
          <w:lang w:val="en-US" w:eastAsia="ru-RU"/>
        </w:rPr>
        <w:t xml:space="preserve">tgan. </w:t>
      </w:r>
    </w:p>
    <w:p w:rsidR="008F6001" w:rsidRPr="00F55A3B" w:rsidRDefault="00F55A3B" w:rsidP="00F55A3B">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Xorijlik iqtisodchi olimlar</w:t>
      </w:r>
      <w:r w:rsidRPr="00F55A3B">
        <w:rPr>
          <w:rFonts w:ascii="Times New Roman" w:hAnsi="Times New Roman"/>
          <w:sz w:val="28"/>
          <w:szCs w:val="28"/>
          <w:lang w:val="en-US" w:eastAsia="ru-RU"/>
        </w:rPr>
        <w:t xml:space="preserve">ga </w:t>
      </w:r>
      <w:proofErr w:type="gramStart"/>
      <w:r w:rsidRPr="00F55A3B">
        <w:rPr>
          <w:rFonts w:ascii="Times New Roman" w:hAnsi="Times New Roman"/>
          <w:sz w:val="28"/>
          <w:szCs w:val="28"/>
          <w:lang w:val="en-US" w:eastAsia="ru-RU"/>
        </w:rPr>
        <w:t>ko‘ra</w:t>
      </w:r>
      <w:proofErr w:type="gramEnd"/>
      <w:r w:rsidRPr="00F55A3B">
        <w:rPr>
          <w:rFonts w:ascii="Times New Roman" w:hAnsi="Times New Roman"/>
          <w:sz w:val="28"/>
          <w:szCs w:val="28"/>
          <w:lang w:val="en-US" w:eastAsia="ru-RU"/>
        </w:rPr>
        <w:t xml:space="preserve"> muammoli kreditlarni</w:t>
      </w:r>
      <w:r w:rsidRPr="00F55A3B">
        <w:rPr>
          <w:rFonts w:ascii="Times New Roman" w:hAnsi="Times New Roman"/>
          <w:sz w:val="28"/>
          <w:szCs w:val="28"/>
          <w:lang w:val="en-US" w:eastAsia="ru-RU"/>
        </w:rPr>
        <w:t xml:space="preserve"> </w:t>
      </w:r>
      <w:r w:rsidRPr="00F55A3B">
        <w:rPr>
          <w:rFonts w:ascii="Times New Roman" w:hAnsi="Times New Roman"/>
          <w:sz w:val="28"/>
          <w:szCs w:val="28"/>
          <w:lang w:val="en-US" w:eastAsia="ru-RU"/>
        </w:rPr>
        <w:t xml:space="preserve">kamaytirish bank infratuzilmalari tubdan o‘zgarishi fonida, o‘zgaruvchan biznes modellari, tartibga solish va muvofiqlik bosimining kuchayishi va innovotsion texnologiyalardan kelib chiqadigan yangi raqobat tufayli o‘z aktsiyadorlari uchun foyda keltirib boradi. Binobarin moliya bozorlarida o‘z mavqeini mustahkam pozitsiyasini saqlab turishda muammoli kreditlar amaliyotlarini samarali boshqarish </w:t>
      </w:r>
      <w:proofErr w:type="gramStart"/>
      <w:r w:rsidRPr="00F55A3B">
        <w:rPr>
          <w:rFonts w:ascii="Times New Roman" w:hAnsi="Times New Roman"/>
          <w:sz w:val="28"/>
          <w:szCs w:val="28"/>
          <w:lang w:val="en-US" w:eastAsia="ru-RU"/>
        </w:rPr>
        <w:t>va</w:t>
      </w:r>
      <w:proofErr w:type="gramEnd"/>
      <w:r w:rsidRPr="00F55A3B">
        <w:rPr>
          <w:rFonts w:ascii="Times New Roman" w:hAnsi="Times New Roman"/>
          <w:sz w:val="28"/>
          <w:szCs w:val="28"/>
          <w:lang w:val="en-US" w:eastAsia="ru-RU"/>
        </w:rPr>
        <w:t xml:space="preserve"> nazorat q</w:t>
      </w:r>
      <w:r w:rsidRPr="00F55A3B">
        <w:rPr>
          <w:rFonts w:ascii="Times New Roman" w:hAnsi="Times New Roman"/>
          <w:sz w:val="28"/>
          <w:szCs w:val="28"/>
          <w:lang w:val="en-US" w:eastAsia="ru-RU"/>
        </w:rPr>
        <w:t>ilsih zarurati otrib bormoqda.</w:t>
      </w:r>
    </w:p>
    <w:p w:rsidR="00F55A3B" w:rsidRDefault="00F55A3B" w:rsidP="008F6001">
      <w:pPr>
        <w:ind w:firstLine="709"/>
        <w:rPr>
          <w:lang w:val="en-US" w:eastAsia="ru-RU"/>
        </w:rPr>
      </w:pPr>
    </w:p>
    <w:p w:rsidR="00F55A3B" w:rsidRDefault="00F55A3B" w:rsidP="008F6001">
      <w:pPr>
        <w:ind w:firstLine="709"/>
        <w:rPr>
          <w:lang w:val="en-US" w:eastAsia="ru-RU"/>
        </w:rPr>
      </w:pPr>
    </w:p>
    <w:p w:rsidR="00F55A3B" w:rsidRDefault="00F55A3B" w:rsidP="008F6001">
      <w:pPr>
        <w:ind w:firstLine="709"/>
        <w:rPr>
          <w:lang w:val="en-US" w:eastAsia="ru-RU"/>
        </w:rPr>
      </w:pPr>
    </w:p>
    <w:p w:rsidR="00F55A3B" w:rsidRPr="008F6001" w:rsidRDefault="00F55A3B" w:rsidP="008F6001">
      <w:pPr>
        <w:ind w:firstLine="709"/>
        <w:rPr>
          <w:lang w:val="en-US" w:eastAsia="ru-RU"/>
        </w:rPr>
      </w:pPr>
    </w:p>
    <w:p w:rsidR="002E1884" w:rsidRDefault="002E1884" w:rsidP="002E1884">
      <w:pPr>
        <w:pStyle w:val="2"/>
        <w:jc w:val="center"/>
        <w:rPr>
          <w:rFonts w:ascii="Times New Roman" w:hAnsi="Times New Roman"/>
          <w:b/>
          <w:color w:val="000000"/>
          <w:sz w:val="28"/>
          <w:lang w:val="en-US"/>
        </w:rPr>
      </w:pPr>
      <w:bookmarkStart w:id="14" w:name="_Toc224980037"/>
      <w:r w:rsidRPr="00791642">
        <w:rPr>
          <w:rFonts w:ascii="Times New Roman" w:hAnsi="Times New Roman"/>
          <w:b/>
          <w:color w:val="000000"/>
          <w:sz w:val="28"/>
          <w:lang w:val="en-US"/>
        </w:rPr>
        <w:t xml:space="preserve">3.2. Muammoli kreditlarning tijorat banklari faoliyatiga </w:t>
      </w:r>
      <w:proofErr w:type="gramStart"/>
      <w:r w:rsidRPr="00791642">
        <w:rPr>
          <w:rFonts w:ascii="Times New Roman" w:hAnsi="Times New Roman"/>
          <w:b/>
          <w:color w:val="000000"/>
          <w:sz w:val="28"/>
          <w:lang w:val="en-US"/>
        </w:rPr>
        <w:t>va</w:t>
      </w:r>
      <w:proofErr w:type="gramEnd"/>
      <w:r w:rsidRPr="00791642">
        <w:rPr>
          <w:rFonts w:ascii="Times New Roman" w:hAnsi="Times New Roman"/>
          <w:b/>
          <w:color w:val="000000"/>
          <w:sz w:val="28"/>
          <w:lang w:val="en-US"/>
        </w:rPr>
        <w:t xml:space="preserve"> </w:t>
      </w:r>
      <w:r w:rsidRPr="00791642">
        <w:rPr>
          <w:rFonts w:ascii="Times New Roman" w:hAnsi="Times New Roman"/>
          <w:b/>
          <w:bCs/>
          <w:color w:val="000000"/>
          <w:sz w:val="28"/>
          <w:szCs w:val="28"/>
          <w:lang w:val="en-US" w:eastAsia="ru-RU"/>
        </w:rPr>
        <w:t xml:space="preserve">makroiqtisodiy jarayonlarga </w:t>
      </w:r>
      <w:r w:rsidRPr="00791642">
        <w:rPr>
          <w:rFonts w:ascii="Times New Roman" w:hAnsi="Times New Roman"/>
          <w:b/>
          <w:color w:val="000000"/>
          <w:sz w:val="28"/>
          <w:lang w:val="en-US"/>
        </w:rPr>
        <w:t>t</w:t>
      </w:r>
      <w:r w:rsidR="00433344" w:rsidRPr="00791642">
        <w:rPr>
          <w:rFonts w:ascii="Times New Roman" w:hAnsi="Times New Roman"/>
          <w:b/>
          <w:color w:val="000000"/>
          <w:sz w:val="28"/>
          <w:lang w:val="en-US"/>
        </w:rPr>
        <w:t>a’</w:t>
      </w:r>
      <w:r w:rsidRPr="00791642">
        <w:rPr>
          <w:rFonts w:ascii="Times New Roman" w:hAnsi="Times New Roman"/>
          <w:b/>
          <w:color w:val="000000"/>
          <w:sz w:val="28"/>
          <w:lang w:val="en-US"/>
        </w:rPr>
        <w:t>siri</w:t>
      </w:r>
      <w:bookmarkEnd w:id="14"/>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Pr="008F6001" w:rsidRDefault="008F6001" w:rsidP="008F6001">
      <w:pPr>
        <w:ind w:firstLine="709"/>
        <w:rPr>
          <w:lang w:val="en-US" w:eastAsia="ru-RU"/>
        </w:rPr>
      </w:pPr>
    </w:p>
    <w:p w:rsidR="002E1884" w:rsidRDefault="002E1884" w:rsidP="002E1884">
      <w:pPr>
        <w:pStyle w:val="2"/>
        <w:jc w:val="center"/>
        <w:rPr>
          <w:rFonts w:ascii="Times New Roman" w:hAnsi="Times New Roman"/>
          <w:b/>
          <w:bCs/>
          <w:color w:val="000000"/>
          <w:sz w:val="28"/>
          <w:szCs w:val="28"/>
          <w:lang w:val="en-US" w:eastAsia="ru-RU"/>
        </w:rPr>
      </w:pPr>
      <w:bookmarkStart w:id="15" w:name="_Toc224980038"/>
      <w:r w:rsidRPr="00791642">
        <w:rPr>
          <w:rFonts w:ascii="Times New Roman" w:hAnsi="Times New Roman"/>
          <w:b/>
          <w:bCs/>
          <w:color w:val="000000"/>
          <w:sz w:val="28"/>
          <w:szCs w:val="28"/>
          <w:lang w:val="en-US" w:eastAsia="ru-RU"/>
        </w:rPr>
        <w:t xml:space="preserve">3.4.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 oldini olishda kredit xavflarini boshqarish tizimi</w:t>
      </w:r>
      <w:bookmarkEnd w:id="15"/>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Pr="008F6001" w:rsidRDefault="008F6001" w:rsidP="008F6001">
      <w:pPr>
        <w:ind w:firstLine="709"/>
        <w:rPr>
          <w:lang w:val="en-US" w:eastAsia="ru-RU"/>
        </w:rPr>
      </w:pPr>
    </w:p>
    <w:p w:rsidR="002E1884" w:rsidRPr="00791642" w:rsidRDefault="002E1884" w:rsidP="002E1884">
      <w:pPr>
        <w:pStyle w:val="2"/>
        <w:jc w:val="center"/>
        <w:rPr>
          <w:rFonts w:ascii="Times New Roman" w:hAnsi="Times New Roman"/>
          <w:b/>
          <w:bCs/>
          <w:color w:val="000000"/>
          <w:sz w:val="28"/>
          <w:szCs w:val="28"/>
          <w:lang w:val="en-US" w:eastAsia="ru-RU"/>
        </w:rPr>
      </w:pPr>
      <w:bookmarkStart w:id="16" w:name="_Toc224980039"/>
      <w:r w:rsidRPr="00791642">
        <w:rPr>
          <w:rFonts w:ascii="Times New Roman" w:hAnsi="Times New Roman"/>
          <w:b/>
          <w:bCs/>
          <w:color w:val="000000"/>
          <w:kern w:val="36"/>
          <w:sz w:val="28"/>
          <w:szCs w:val="28"/>
          <w:lang w:val="en-US" w:eastAsia="ru-RU"/>
        </w:rPr>
        <w:t>3.5. Muammoli</w:t>
      </w:r>
      <w:r w:rsidRPr="00791642">
        <w:rPr>
          <w:rFonts w:ascii="Times New Roman" w:hAnsi="Times New Roman"/>
          <w:b/>
          <w:bCs/>
          <w:color w:val="000000"/>
          <w:sz w:val="28"/>
          <w:szCs w:val="28"/>
          <w:lang w:val="en-US" w:eastAsia="ru-RU"/>
        </w:rPr>
        <w:t xml:space="preserve"> kreditlarni qisqartirishning </w:t>
      </w:r>
      <w:r w:rsidR="00BD621E" w:rsidRPr="00791642">
        <w:rPr>
          <w:rFonts w:ascii="Times New Roman" w:hAnsi="Times New Roman"/>
          <w:b/>
          <w:bCs/>
          <w:color w:val="000000"/>
          <w:sz w:val="28"/>
          <w:szCs w:val="28"/>
          <w:lang w:val="en-US" w:eastAsia="ru-RU"/>
        </w:rPr>
        <w:t xml:space="preserve">xalqaro tajribalari </w:t>
      </w:r>
      <w:r w:rsidRPr="00791642">
        <w:rPr>
          <w:rFonts w:ascii="Times New Roman" w:hAnsi="Times New Roman"/>
          <w:b/>
          <w:bCs/>
          <w:color w:val="000000"/>
          <w:sz w:val="28"/>
          <w:szCs w:val="28"/>
          <w:lang w:val="en-US" w:eastAsia="ru-RU"/>
        </w:rPr>
        <w:t xml:space="preserve">operatsion </w:t>
      </w:r>
      <w:proofErr w:type="gramStart"/>
      <w:r w:rsidRPr="00791642">
        <w:rPr>
          <w:rFonts w:ascii="Times New Roman" w:hAnsi="Times New Roman"/>
          <w:b/>
          <w:bCs/>
          <w:color w:val="000000"/>
          <w:sz w:val="28"/>
          <w:szCs w:val="28"/>
          <w:lang w:val="en-US" w:eastAsia="ru-RU"/>
        </w:rPr>
        <w:t>va</w:t>
      </w:r>
      <w:proofErr w:type="gramEnd"/>
      <w:r w:rsidRPr="00791642">
        <w:rPr>
          <w:rFonts w:ascii="Times New Roman" w:hAnsi="Times New Roman"/>
          <w:b/>
          <w:bCs/>
          <w:color w:val="000000"/>
          <w:sz w:val="28"/>
          <w:szCs w:val="28"/>
          <w:lang w:val="en-US" w:eastAsia="ru-RU"/>
        </w:rPr>
        <w:t xml:space="preserve"> huquqiy mexanizmlari</w:t>
      </w:r>
      <w:bookmarkEnd w:id="16"/>
    </w:p>
    <w:p w:rsidR="002E1884" w:rsidRPr="008F6001" w:rsidRDefault="002E1884" w:rsidP="008F6001">
      <w:pPr>
        <w:ind w:firstLine="709"/>
        <w:rPr>
          <w:lang w:val="en-US" w:eastAsia="ru-RU"/>
        </w:rPr>
      </w:pPr>
    </w:p>
    <w:p w:rsidR="002E1884" w:rsidRPr="008F6001" w:rsidRDefault="002E1884" w:rsidP="008F6001">
      <w:pPr>
        <w:ind w:firstLine="709"/>
        <w:rPr>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bCs/>
          <w:color w:val="000000"/>
          <w:kern w:val="36"/>
          <w:sz w:val="28"/>
          <w:szCs w:val="28"/>
          <w:lang w:val="en-US" w:eastAsia="ru-RU"/>
        </w:rPr>
      </w:pPr>
      <w:bookmarkStart w:id="17" w:name="_Toc224980040"/>
      <w:r w:rsidRPr="00791642">
        <w:rPr>
          <w:rFonts w:ascii="Times New Roman" w:hAnsi="Times New Roman"/>
          <w:b/>
          <w:bCs/>
          <w:color w:val="000000"/>
          <w:kern w:val="36"/>
          <w:sz w:val="28"/>
          <w:szCs w:val="28"/>
          <w:lang w:val="en-US" w:eastAsia="ru-RU"/>
        </w:rPr>
        <w:lastRenderedPageBreak/>
        <w:t>XULOSA</w:t>
      </w:r>
      <w:bookmarkEnd w:id="17"/>
    </w:p>
    <w:p w:rsidR="002E1884" w:rsidRPr="00791642" w:rsidRDefault="002E1884" w:rsidP="002E1884">
      <w:pPr>
        <w:rPr>
          <w:rFonts w:ascii="Times New Roman" w:hAnsi="Times New Roman"/>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bCs/>
          <w:color w:val="000000"/>
          <w:kern w:val="36"/>
          <w:sz w:val="28"/>
          <w:szCs w:val="28"/>
          <w:lang w:val="en-US" w:eastAsia="ru-RU"/>
        </w:rPr>
      </w:pPr>
      <w:bookmarkStart w:id="18" w:name="_Toc224980041"/>
      <w:r w:rsidRPr="00791642">
        <w:rPr>
          <w:rFonts w:ascii="Times New Roman" w:hAnsi="Times New Roman"/>
          <w:b/>
          <w:bCs/>
          <w:color w:val="000000"/>
          <w:kern w:val="36"/>
          <w:sz w:val="28"/>
          <w:szCs w:val="28"/>
          <w:lang w:val="en-US" w:eastAsia="ru-RU"/>
        </w:rPr>
        <w:lastRenderedPageBreak/>
        <w:t>FOYDALANILGAN ADABIYOTLAR ROʻYXATI</w:t>
      </w:r>
      <w:bookmarkEnd w:id="18"/>
    </w:p>
    <w:p w:rsidR="002E1884" w:rsidRPr="00791642" w:rsidRDefault="002E1884" w:rsidP="002E1884">
      <w:pPr>
        <w:spacing w:after="0" w:line="240" w:lineRule="auto"/>
        <w:jc w:val="center"/>
        <w:rPr>
          <w:rFonts w:ascii="Times New Roman" w:eastAsia="Times New Roman" w:hAnsi="Times New Roman"/>
          <w:b/>
          <w:bCs/>
          <w:kern w:val="36"/>
          <w:sz w:val="28"/>
          <w:szCs w:val="28"/>
          <w:lang w:val="en-US" w:eastAsia="ru-RU"/>
        </w:rPr>
      </w:pPr>
    </w:p>
    <w:p w:rsidR="002858A1" w:rsidRPr="002858A1" w:rsidRDefault="008954D2" w:rsidP="00F55A3B">
      <w:pPr>
        <w:pStyle w:val="aa"/>
        <w:numPr>
          <w:ilvl w:val="0"/>
          <w:numId w:val="28"/>
        </w:numPr>
        <w:spacing w:line="360" w:lineRule="auto"/>
        <w:jc w:val="both"/>
        <w:rPr>
          <w:rFonts w:ascii="Times New Roman" w:hAnsi="Times New Roman"/>
          <w:sz w:val="28"/>
        </w:rPr>
      </w:pPr>
      <w:r w:rsidRPr="00791642">
        <w:rPr>
          <w:lang w:val="en-US" w:eastAsia="ru-RU"/>
        </w:rPr>
        <w:fldChar w:fldCharType="begin"/>
      </w:r>
      <w:r w:rsidR="00857094" w:rsidRPr="00791642">
        <w:rPr>
          <w:lang w:val="en-US" w:eastAsia="ru-RU"/>
        </w:rPr>
        <w:instrText xml:space="preserve"> ADDIN ZOTERO_BIBL {"uncited":[],"omitted":[],"custom":[]} CSL_BIBLIOGRAPHY </w:instrText>
      </w:r>
      <w:r w:rsidRPr="00791642">
        <w:rPr>
          <w:lang w:val="en-US" w:eastAsia="ru-RU"/>
        </w:rPr>
        <w:fldChar w:fldCharType="separate"/>
      </w:r>
      <w:r w:rsidR="002858A1" w:rsidRPr="002858A1">
        <w:rPr>
          <w:rFonts w:ascii="Times New Roman" w:hAnsi="Times New Roman"/>
          <w:sz w:val="28"/>
        </w:rPr>
        <w:t>Abdullaeva, Sh.Z. (2021) “Tijorat banklarida kreditlash jarayoni va uning samaradorligi.”</w:t>
      </w:r>
    </w:p>
    <w:p w:rsidR="002858A1" w:rsidRPr="002858A1" w:rsidRDefault="002858A1" w:rsidP="00F55A3B">
      <w:pPr>
        <w:pStyle w:val="aa"/>
        <w:numPr>
          <w:ilvl w:val="0"/>
          <w:numId w:val="28"/>
        </w:numPr>
        <w:spacing w:line="360" w:lineRule="auto"/>
        <w:jc w:val="both"/>
        <w:rPr>
          <w:rFonts w:ascii="Times New Roman" w:hAnsi="Times New Roman"/>
          <w:sz w:val="28"/>
        </w:rPr>
      </w:pPr>
      <w:r w:rsidRPr="002858A1">
        <w:rPr>
          <w:rFonts w:ascii="Times New Roman" w:hAnsi="Times New Roman"/>
          <w:sz w:val="28"/>
        </w:rPr>
        <w:t xml:space="preserve">Altman, E.I. (1968) “Financial ratios, discriminant analysis and the prediction of corporate </w:t>
      </w:r>
      <w:proofErr w:type="gramStart"/>
      <w:r w:rsidRPr="002858A1">
        <w:rPr>
          <w:rFonts w:ascii="Times New Roman" w:hAnsi="Times New Roman"/>
          <w:sz w:val="28"/>
        </w:rPr>
        <w:t>bankruptcy.,</w:t>
      </w:r>
      <w:proofErr w:type="gramEnd"/>
      <w:r w:rsidRPr="002858A1">
        <w:rPr>
          <w:rFonts w:ascii="Times New Roman" w:hAnsi="Times New Roman"/>
          <w:sz w:val="28"/>
        </w:rPr>
        <w:t>” 23(4).</w:t>
      </w:r>
    </w:p>
    <w:p w:rsidR="002858A1" w:rsidRPr="002858A1" w:rsidRDefault="002858A1" w:rsidP="00F55A3B">
      <w:pPr>
        <w:pStyle w:val="aa"/>
        <w:numPr>
          <w:ilvl w:val="0"/>
          <w:numId w:val="28"/>
        </w:numPr>
        <w:spacing w:line="360" w:lineRule="auto"/>
        <w:jc w:val="both"/>
        <w:rPr>
          <w:rFonts w:ascii="Times New Roman" w:hAnsi="Times New Roman"/>
          <w:sz w:val="28"/>
        </w:rPr>
      </w:pPr>
      <w:r w:rsidRPr="002858A1">
        <w:rPr>
          <w:rFonts w:ascii="Times New Roman" w:hAnsi="Times New Roman"/>
          <w:sz w:val="28"/>
        </w:rPr>
        <w:t>Basel Committee on Banking Supervision (2017) “Basel III: Finalising post-crisis reforms. Basel: Bank for International Settlements.” Available at: https://www.bis.org/bcbs/publ/d424.htm.</w:t>
      </w:r>
    </w:p>
    <w:p w:rsidR="002858A1" w:rsidRPr="002858A1" w:rsidRDefault="002858A1" w:rsidP="00F55A3B">
      <w:pPr>
        <w:pStyle w:val="aa"/>
        <w:numPr>
          <w:ilvl w:val="0"/>
          <w:numId w:val="28"/>
        </w:numPr>
        <w:spacing w:line="360" w:lineRule="auto"/>
        <w:jc w:val="both"/>
        <w:rPr>
          <w:rFonts w:ascii="Times New Roman" w:hAnsi="Times New Roman"/>
          <w:sz w:val="28"/>
        </w:rPr>
      </w:pPr>
      <w:r w:rsidRPr="002858A1">
        <w:rPr>
          <w:rFonts w:ascii="Times New Roman" w:hAnsi="Times New Roman"/>
          <w:sz w:val="28"/>
        </w:rPr>
        <w:t>BIS website (2017) “Basel III: Finalising post-crisis reforms.”</w:t>
      </w:r>
    </w:p>
    <w:p w:rsidR="002858A1" w:rsidRPr="002858A1" w:rsidRDefault="002858A1" w:rsidP="00F55A3B">
      <w:pPr>
        <w:pStyle w:val="aa"/>
        <w:numPr>
          <w:ilvl w:val="0"/>
          <w:numId w:val="28"/>
        </w:numPr>
        <w:spacing w:line="360" w:lineRule="auto"/>
        <w:jc w:val="both"/>
        <w:rPr>
          <w:rFonts w:ascii="Times New Roman" w:hAnsi="Times New Roman"/>
          <w:sz w:val="28"/>
        </w:rPr>
      </w:pPr>
      <w:r w:rsidRPr="002858A1">
        <w:rPr>
          <w:rFonts w:ascii="Times New Roman" w:hAnsi="Times New Roman"/>
          <w:sz w:val="28"/>
        </w:rPr>
        <w:t xml:space="preserve">Claessens S. </w:t>
      </w:r>
      <w:r w:rsidRPr="00F55A3B">
        <w:rPr>
          <w:rFonts w:ascii="Times New Roman" w:hAnsi="Times New Roman"/>
          <w:sz w:val="28"/>
        </w:rPr>
        <w:t>et al.</w:t>
      </w:r>
      <w:r w:rsidRPr="002858A1">
        <w:rPr>
          <w:rFonts w:ascii="Times New Roman" w:hAnsi="Times New Roman"/>
          <w:sz w:val="28"/>
        </w:rPr>
        <w:t xml:space="preserve"> (2021) “Fintech credit markets around the world: Size, drivers and policy issues.”</w:t>
      </w:r>
    </w:p>
    <w:p w:rsidR="002858A1" w:rsidRPr="002858A1" w:rsidRDefault="002858A1" w:rsidP="00F55A3B">
      <w:pPr>
        <w:pStyle w:val="aa"/>
        <w:numPr>
          <w:ilvl w:val="0"/>
          <w:numId w:val="28"/>
        </w:numPr>
        <w:spacing w:line="360" w:lineRule="auto"/>
        <w:jc w:val="both"/>
        <w:rPr>
          <w:rFonts w:ascii="Times New Roman" w:hAnsi="Times New Roman"/>
          <w:sz w:val="28"/>
        </w:rPr>
      </w:pPr>
      <w:r w:rsidRPr="002858A1">
        <w:rPr>
          <w:rFonts w:ascii="Times New Roman" w:hAnsi="Times New Roman"/>
          <w:sz w:val="28"/>
        </w:rPr>
        <w:t>DeYoung R and Frame W.S. (2021) “Fintech lending and the future of banking,” 59(1–2).</w:t>
      </w:r>
    </w:p>
    <w:p w:rsidR="002858A1" w:rsidRPr="002858A1" w:rsidRDefault="002858A1" w:rsidP="00F55A3B">
      <w:pPr>
        <w:pStyle w:val="aa"/>
        <w:numPr>
          <w:ilvl w:val="0"/>
          <w:numId w:val="28"/>
        </w:numPr>
        <w:spacing w:line="360" w:lineRule="auto"/>
        <w:jc w:val="both"/>
        <w:rPr>
          <w:rFonts w:ascii="Times New Roman" w:hAnsi="Times New Roman"/>
          <w:sz w:val="28"/>
        </w:rPr>
      </w:pPr>
      <w:r w:rsidRPr="002858A1">
        <w:rPr>
          <w:rFonts w:ascii="Times New Roman" w:hAnsi="Times New Roman"/>
          <w:sz w:val="28"/>
        </w:rPr>
        <w:t xml:space="preserve">Do H., Ngo T., and Phung Q. (2020) “The effect of non-performing loans on profitability of </w:t>
      </w:r>
      <w:proofErr w:type="gramStart"/>
      <w:r w:rsidRPr="002858A1">
        <w:rPr>
          <w:rFonts w:ascii="Times New Roman" w:hAnsi="Times New Roman"/>
          <w:sz w:val="28"/>
        </w:rPr>
        <w:t>commercial  banks</w:t>
      </w:r>
      <w:proofErr w:type="gramEnd"/>
      <w:r w:rsidRPr="002858A1">
        <w:rPr>
          <w:rFonts w:ascii="Times New Roman" w:hAnsi="Times New Roman"/>
          <w:sz w:val="28"/>
        </w:rPr>
        <w:t xml:space="preserve">: Case of Vietnam,” </w:t>
      </w:r>
      <w:r w:rsidRPr="00F55A3B">
        <w:rPr>
          <w:rFonts w:ascii="Times New Roman" w:hAnsi="Times New Roman"/>
          <w:sz w:val="28"/>
        </w:rPr>
        <w:t>Accounting</w:t>
      </w:r>
      <w:r w:rsidRPr="002858A1">
        <w:rPr>
          <w:rFonts w:ascii="Times New Roman" w:hAnsi="Times New Roman"/>
          <w:sz w:val="28"/>
        </w:rPr>
        <w:t>, 6(3), pp. 373–386.</w:t>
      </w:r>
    </w:p>
    <w:p w:rsidR="002858A1" w:rsidRPr="002858A1" w:rsidRDefault="002858A1" w:rsidP="00F55A3B">
      <w:pPr>
        <w:pStyle w:val="aa"/>
        <w:numPr>
          <w:ilvl w:val="0"/>
          <w:numId w:val="28"/>
        </w:numPr>
        <w:spacing w:line="360" w:lineRule="auto"/>
        <w:jc w:val="both"/>
        <w:rPr>
          <w:rFonts w:ascii="Times New Roman" w:hAnsi="Times New Roman"/>
          <w:sz w:val="28"/>
        </w:rPr>
      </w:pPr>
      <w:r w:rsidRPr="002858A1">
        <w:rPr>
          <w:rFonts w:ascii="Times New Roman" w:hAnsi="Times New Roman"/>
          <w:sz w:val="28"/>
        </w:rPr>
        <w:t>Islomov, B.X. and Qosimova, M.M. (2022) “Tijorat banklarida kredit risklarini boshqarish.”</w:t>
      </w:r>
    </w:p>
    <w:p w:rsidR="002858A1" w:rsidRPr="002858A1" w:rsidRDefault="002858A1" w:rsidP="00F55A3B">
      <w:pPr>
        <w:pStyle w:val="aa"/>
        <w:numPr>
          <w:ilvl w:val="0"/>
          <w:numId w:val="28"/>
        </w:numPr>
        <w:spacing w:line="360" w:lineRule="auto"/>
        <w:jc w:val="both"/>
        <w:rPr>
          <w:rFonts w:ascii="Times New Roman" w:hAnsi="Times New Roman"/>
          <w:sz w:val="28"/>
        </w:rPr>
      </w:pPr>
      <w:r w:rsidRPr="002858A1">
        <w:rPr>
          <w:rFonts w:ascii="Times New Roman" w:hAnsi="Times New Roman"/>
          <w:sz w:val="28"/>
        </w:rPr>
        <w:t>Jo‘raev, A.J. (2021) “Tijorat banklarida kredit portfelini boshqarish masalalari.”</w:t>
      </w:r>
    </w:p>
    <w:p w:rsidR="002858A1" w:rsidRPr="002858A1" w:rsidRDefault="002858A1" w:rsidP="00F55A3B">
      <w:pPr>
        <w:pStyle w:val="aa"/>
        <w:numPr>
          <w:ilvl w:val="0"/>
          <w:numId w:val="28"/>
        </w:numPr>
        <w:spacing w:line="360" w:lineRule="auto"/>
        <w:jc w:val="both"/>
        <w:rPr>
          <w:rFonts w:ascii="Times New Roman" w:hAnsi="Times New Roman"/>
          <w:sz w:val="28"/>
        </w:rPr>
      </w:pPr>
      <w:r w:rsidRPr="002858A1">
        <w:rPr>
          <w:rFonts w:ascii="Times New Roman" w:hAnsi="Times New Roman"/>
          <w:sz w:val="28"/>
        </w:rPr>
        <w:t xml:space="preserve">Kashyap A.K. and Stein J.C. (2020) “Banking as a means of payment </w:t>
      </w:r>
      <w:proofErr w:type="gramStart"/>
      <w:r w:rsidRPr="002858A1">
        <w:rPr>
          <w:rFonts w:ascii="Times New Roman" w:hAnsi="Times New Roman"/>
          <w:sz w:val="28"/>
        </w:rPr>
        <w:t>settlement.,</w:t>
      </w:r>
      <w:proofErr w:type="gramEnd"/>
      <w:r w:rsidRPr="002858A1">
        <w:rPr>
          <w:rFonts w:ascii="Times New Roman" w:hAnsi="Times New Roman"/>
          <w:sz w:val="28"/>
        </w:rPr>
        <w:t>” 135(1).</w:t>
      </w:r>
    </w:p>
    <w:p w:rsidR="002858A1" w:rsidRPr="002858A1" w:rsidRDefault="002858A1" w:rsidP="00F55A3B">
      <w:pPr>
        <w:pStyle w:val="aa"/>
        <w:numPr>
          <w:ilvl w:val="0"/>
          <w:numId w:val="28"/>
        </w:numPr>
        <w:spacing w:line="360" w:lineRule="auto"/>
        <w:jc w:val="both"/>
        <w:rPr>
          <w:rFonts w:ascii="Times New Roman" w:hAnsi="Times New Roman"/>
          <w:sz w:val="28"/>
        </w:rPr>
      </w:pPr>
      <w:proofErr w:type="gramStart"/>
      <w:r w:rsidRPr="002858A1">
        <w:rPr>
          <w:rFonts w:ascii="Times New Roman" w:hAnsi="Times New Roman"/>
          <w:sz w:val="28"/>
        </w:rPr>
        <w:t>Mishkin  F.S.</w:t>
      </w:r>
      <w:proofErr w:type="gramEnd"/>
      <w:r w:rsidRPr="002858A1">
        <w:rPr>
          <w:rFonts w:ascii="Times New Roman" w:hAnsi="Times New Roman"/>
          <w:sz w:val="28"/>
        </w:rPr>
        <w:t xml:space="preserve"> (2018) </w:t>
      </w:r>
      <w:r w:rsidRPr="00F55A3B">
        <w:rPr>
          <w:rFonts w:ascii="Times New Roman" w:hAnsi="Times New Roman"/>
          <w:sz w:val="28"/>
        </w:rPr>
        <w:t>The Economics of Money, Banking and Financial Markets. 12th ed.</w:t>
      </w:r>
      <w:r w:rsidRPr="002858A1">
        <w:rPr>
          <w:rFonts w:ascii="Times New Roman" w:hAnsi="Times New Roman"/>
          <w:sz w:val="28"/>
        </w:rPr>
        <w:t xml:space="preserve"> Boston: Pearson Education. Available at: </w:t>
      </w:r>
      <w:r w:rsidRPr="002858A1">
        <w:rPr>
          <w:rFonts w:ascii="Times New Roman" w:hAnsi="Times New Roman"/>
          <w:sz w:val="28"/>
        </w:rPr>
        <w:lastRenderedPageBreak/>
        <w:t>https://www.pearson.com/en-us/subject-catalog/p/economics-of-money-banking-and-financial-markets/P200000006285.</w:t>
      </w:r>
    </w:p>
    <w:p w:rsidR="002858A1" w:rsidRPr="002858A1" w:rsidRDefault="002858A1" w:rsidP="00F55A3B">
      <w:pPr>
        <w:pStyle w:val="aa"/>
        <w:numPr>
          <w:ilvl w:val="0"/>
          <w:numId w:val="28"/>
        </w:numPr>
        <w:spacing w:line="360" w:lineRule="auto"/>
        <w:jc w:val="both"/>
        <w:rPr>
          <w:rFonts w:ascii="Times New Roman" w:hAnsi="Times New Roman"/>
          <w:sz w:val="28"/>
        </w:rPr>
      </w:pPr>
      <w:r w:rsidRPr="002858A1">
        <w:rPr>
          <w:rFonts w:ascii="Times New Roman" w:hAnsi="Times New Roman"/>
          <w:sz w:val="28"/>
        </w:rPr>
        <w:t>Nosirov, E.N. (2022) “Tijorat banklarida kreditga layoqatlilikni baholash mexanizmlarini takomillashtirish.”</w:t>
      </w:r>
    </w:p>
    <w:p w:rsidR="002858A1" w:rsidRPr="002858A1" w:rsidRDefault="002858A1" w:rsidP="00F55A3B">
      <w:pPr>
        <w:pStyle w:val="aa"/>
        <w:numPr>
          <w:ilvl w:val="0"/>
          <w:numId w:val="28"/>
        </w:numPr>
        <w:spacing w:line="360" w:lineRule="auto"/>
        <w:jc w:val="both"/>
        <w:rPr>
          <w:rFonts w:ascii="Times New Roman" w:hAnsi="Times New Roman"/>
          <w:sz w:val="28"/>
        </w:rPr>
      </w:pPr>
      <w:r w:rsidRPr="002858A1">
        <w:rPr>
          <w:rFonts w:ascii="Times New Roman" w:hAnsi="Times New Roman"/>
          <w:sz w:val="28"/>
        </w:rPr>
        <w:t>Olimov, D.A. (2023) “Tijorat banklarida kreditlash jarayonining raqamli transformatsiyasi.”</w:t>
      </w:r>
    </w:p>
    <w:p w:rsidR="002858A1" w:rsidRPr="002858A1" w:rsidRDefault="002858A1" w:rsidP="00F55A3B">
      <w:pPr>
        <w:pStyle w:val="aa"/>
        <w:numPr>
          <w:ilvl w:val="0"/>
          <w:numId w:val="28"/>
        </w:numPr>
        <w:spacing w:line="360" w:lineRule="auto"/>
        <w:jc w:val="both"/>
        <w:rPr>
          <w:rFonts w:ascii="Times New Roman" w:hAnsi="Times New Roman"/>
          <w:sz w:val="28"/>
        </w:rPr>
      </w:pPr>
      <w:r w:rsidRPr="002858A1">
        <w:rPr>
          <w:rFonts w:ascii="Times New Roman" w:hAnsi="Times New Roman"/>
          <w:sz w:val="28"/>
        </w:rPr>
        <w:t xml:space="preserve">Reinhart, C.M. and Rogoff, K.S. (2009) </w:t>
      </w:r>
      <w:r w:rsidRPr="00F55A3B">
        <w:rPr>
          <w:rFonts w:ascii="Times New Roman" w:hAnsi="Times New Roman"/>
          <w:sz w:val="28"/>
        </w:rPr>
        <w:t>This Time is Different: Eight Centuries of Financial Folly</w:t>
      </w:r>
      <w:r w:rsidRPr="002858A1">
        <w:rPr>
          <w:rFonts w:ascii="Times New Roman" w:hAnsi="Times New Roman"/>
          <w:sz w:val="28"/>
        </w:rPr>
        <w:t>. Princeton: Princeton University Press. Available at: https://press.princeton.edu/books/hardcover/9780691152646/this-time-is-different.</w:t>
      </w:r>
    </w:p>
    <w:p w:rsidR="002858A1" w:rsidRPr="002858A1" w:rsidRDefault="002858A1" w:rsidP="00F55A3B">
      <w:pPr>
        <w:pStyle w:val="aa"/>
        <w:numPr>
          <w:ilvl w:val="0"/>
          <w:numId w:val="28"/>
        </w:numPr>
        <w:spacing w:line="360" w:lineRule="auto"/>
        <w:jc w:val="both"/>
        <w:rPr>
          <w:rFonts w:ascii="Times New Roman" w:hAnsi="Times New Roman"/>
          <w:sz w:val="28"/>
        </w:rPr>
      </w:pPr>
      <w:r w:rsidRPr="002858A1">
        <w:rPr>
          <w:rFonts w:ascii="Times New Roman" w:hAnsi="Times New Roman"/>
          <w:sz w:val="28"/>
        </w:rPr>
        <w:t xml:space="preserve">Stiglitz, J.E. and Weiss, A. (1981) “Credit rationing in markets with imperfect </w:t>
      </w:r>
      <w:proofErr w:type="gramStart"/>
      <w:r w:rsidRPr="002858A1">
        <w:rPr>
          <w:rFonts w:ascii="Times New Roman" w:hAnsi="Times New Roman"/>
          <w:sz w:val="28"/>
        </w:rPr>
        <w:t>information.,</w:t>
      </w:r>
      <w:proofErr w:type="gramEnd"/>
      <w:r w:rsidRPr="002858A1">
        <w:rPr>
          <w:rFonts w:ascii="Times New Roman" w:hAnsi="Times New Roman"/>
          <w:sz w:val="28"/>
        </w:rPr>
        <w:t>” 71(3). Available at: https://www.jstor.org/stable/1802787.</w:t>
      </w:r>
    </w:p>
    <w:p w:rsidR="002858A1" w:rsidRPr="002858A1" w:rsidRDefault="002858A1" w:rsidP="00F55A3B">
      <w:pPr>
        <w:pStyle w:val="aa"/>
        <w:numPr>
          <w:ilvl w:val="0"/>
          <w:numId w:val="28"/>
        </w:numPr>
        <w:spacing w:line="360" w:lineRule="auto"/>
        <w:jc w:val="both"/>
        <w:rPr>
          <w:rFonts w:ascii="Times New Roman" w:hAnsi="Times New Roman"/>
          <w:sz w:val="28"/>
        </w:rPr>
      </w:pPr>
      <w:r w:rsidRPr="002858A1">
        <w:rPr>
          <w:rFonts w:ascii="Times New Roman" w:hAnsi="Times New Roman"/>
          <w:sz w:val="28"/>
        </w:rPr>
        <w:t xml:space="preserve">Tobias Berg </w:t>
      </w:r>
      <w:r w:rsidRPr="00F55A3B">
        <w:rPr>
          <w:rFonts w:ascii="Times New Roman" w:hAnsi="Times New Roman"/>
          <w:sz w:val="28"/>
        </w:rPr>
        <w:t>et al.</w:t>
      </w:r>
      <w:r w:rsidRPr="002858A1">
        <w:rPr>
          <w:rFonts w:ascii="Times New Roman" w:hAnsi="Times New Roman"/>
          <w:sz w:val="28"/>
        </w:rPr>
        <w:t xml:space="preserve"> (2020) “On the Rise of FinTechs: Credit Scoring Using Digital Footprints,” </w:t>
      </w:r>
      <w:r w:rsidRPr="00F55A3B">
        <w:rPr>
          <w:rFonts w:ascii="Times New Roman" w:hAnsi="Times New Roman"/>
          <w:sz w:val="28"/>
        </w:rPr>
        <w:t>The Review of Financial Studies</w:t>
      </w:r>
      <w:r w:rsidRPr="002858A1">
        <w:rPr>
          <w:rFonts w:ascii="Times New Roman" w:hAnsi="Times New Roman"/>
          <w:sz w:val="28"/>
        </w:rPr>
        <w:t>, 33(7), p. 52. Available at: https://doi.org/10.1093/rfs/hhz099.</w:t>
      </w:r>
    </w:p>
    <w:p w:rsidR="002E1884" w:rsidRPr="00791642" w:rsidRDefault="008954D2" w:rsidP="00377DF2">
      <w:pPr>
        <w:spacing w:after="0" w:line="360" w:lineRule="auto"/>
        <w:ind w:firstLine="697"/>
        <w:jc w:val="both"/>
        <w:rPr>
          <w:rFonts w:ascii="Times New Roman" w:eastAsia="Times New Roman" w:hAnsi="Times New Roman"/>
          <w:b/>
          <w:bCs/>
          <w:kern w:val="36"/>
          <w:sz w:val="28"/>
          <w:szCs w:val="28"/>
          <w:lang w:val="en-US" w:eastAsia="ru-RU"/>
        </w:rPr>
      </w:pPr>
      <w:r w:rsidRPr="00791642">
        <w:rPr>
          <w:rFonts w:ascii="Times New Roman" w:eastAsia="Times New Roman" w:hAnsi="Times New Roman"/>
          <w:b/>
          <w:bCs/>
          <w:kern w:val="36"/>
          <w:sz w:val="28"/>
          <w:szCs w:val="28"/>
          <w:lang w:val="en-US" w:eastAsia="ru-RU"/>
        </w:rPr>
        <w:fldChar w:fldCharType="end"/>
      </w:r>
    </w:p>
    <w:p w:rsidR="002E1884" w:rsidRPr="00791642" w:rsidRDefault="002E1884" w:rsidP="002E1884">
      <w:pPr>
        <w:rPr>
          <w:rFonts w:ascii="Times New Roman" w:eastAsia="Times New Roman" w:hAnsi="Times New Roman"/>
          <w:b/>
          <w:bCs/>
          <w:kern w:val="36"/>
          <w:sz w:val="28"/>
          <w:szCs w:val="28"/>
          <w:lang w:val="en-US" w:eastAsia="ru-RU"/>
        </w:rPr>
      </w:pPr>
      <w:r w:rsidRPr="00791642">
        <w:rPr>
          <w:rFonts w:ascii="Times New Roman" w:eastAsia="Times New Roman" w:hAnsi="Times New Roman"/>
          <w:b/>
          <w:bCs/>
          <w:kern w:val="36"/>
          <w:sz w:val="28"/>
          <w:szCs w:val="28"/>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19" w:name="_Toc224980042"/>
      <w:r w:rsidRPr="00791642">
        <w:rPr>
          <w:rFonts w:ascii="Times New Roman" w:hAnsi="Times New Roman"/>
          <w:b/>
          <w:bCs/>
          <w:color w:val="000000"/>
          <w:kern w:val="36"/>
          <w:sz w:val="28"/>
          <w:szCs w:val="28"/>
          <w:lang w:val="en-US" w:eastAsia="ru-RU"/>
        </w:rPr>
        <w:lastRenderedPageBreak/>
        <w:t>ILOVALAR</w:t>
      </w:r>
      <w:bookmarkEnd w:id="19"/>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F55A3B">
      <w:pPr>
        <w:rPr>
          <w:rFonts w:ascii="Times New Roman" w:hAnsi="Times New Roman"/>
          <w:b/>
          <w:sz w:val="28"/>
          <w:lang w:val="en-US"/>
        </w:rPr>
      </w:pPr>
      <w:r w:rsidRPr="00791642">
        <w:rPr>
          <w:rFonts w:ascii="Times New Roman" w:hAnsi="Times New Roman"/>
          <w:b/>
          <w:sz w:val="28"/>
          <w:lang w:val="en-US"/>
        </w:rPr>
        <w:br w:type="page"/>
      </w:r>
    </w:p>
    <w:p w:rsidR="00DD3C6A" w:rsidRPr="00791642" w:rsidRDefault="00DD3C6A">
      <w:pPr>
        <w:rPr>
          <w:rFonts w:ascii="Times New Roman" w:hAnsi="Times New Roman"/>
        </w:rPr>
      </w:pPr>
    </w:p>
    <w:sectPr w:rsidR="00DD3C6A" w:rsidRPr="00791642" w:rsidSect="004762C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26B9" w:rsidRDefault="00B026B9">
      <w:pPr>
        <w:spacing w:after="0" w:line="240" w:lineRule="auto"/>
      </w:pPr>
      <w:r>
        <w:separator/>
      </w:r>
    </w:p>
  </w:endnote>
  <w:endnote w:type="continuationSeparator" w:id="0">
    <w:p w:rsidR="00B026B9" w:rsidRDefault="00B02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58A1" w:rsidRPr="00600E9C" w:rsidRDefault="002858A1">
    <w:pPr>
      <w:pStyle w:val="a8"/>
      <w:jc w:val="center"/>
      <w:rPr>
        <w:rFonts w:ascii="Times New Roman" w:hAnsi="Times New Roman"/>
        <w:sz w:val="28"/>
      </w:rPr>
    </w:pPr>
    <w:r w:rsidRPr="00600E9C">
      <w:rPr>
        <w:rFonts w:ascii="Times New Roman" w:hAnsi="Times New Roman"/>
        <w:sz w:val="28"/>
      </w:rPr>
      <w:fldChar w:fldCharType="begin"/>
    </w:r>
    <w:r w:rsidRPr="00600E9C">
      <w:rPr>
        <w:rFonts w:ascii="Times New Roman" w:hAnsi="Times New Roman"/>
        <w:sz w:val="28"/>
      </w:rPr>
      <w:instrText>PAGE   \* MERGEFORMAT</w:instrText>
    </w:r>
    <w:r w:rsidRPr="00600E9C">
      <w:rPr>
        <w:rFonts w:ascii="Times New Roman" w:hAnsi="Times New Roman"/>
        <w:sz w:val="28"/>
      </w:rPr>
      <w:fldChar w:fldCharType="separate"/>
    </w:r>
    <w:r w:rsidR="00EB2945">
      <w:rPr>
        <w:rFonts w:ascii="Times New Roman" w:hAnsi="Times New Roman"/>
        <w:noProof/>
        <w:sz w:val="28"/>
      </w:rPr>
      <w:t>45</w:t>
    </w:r>
    <w:r w:rsidRPr="00600E9C">
      <w:rPr>
        <w:rFonts w:ascii="Times New Roman" w:hAnsi="Times New Roman"/>
        <w:sz w:val="28"/>
      </w:rPr>
      <w:fldChar w:fldCharType="end"/>
    </w:r>
  </w:p>
  <w:p w:rsidR="002858A1" w:rsidRPr="00600E9C" w:rsidRDefault="002858A1">
    <w:pPr>
      <w:pStyle w:val="a8"/>
      <w:rPr>
        <w:rFonts w:ascii="Times New Roman" w:hAnsi="Times New Roman"/>
        <w:sz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26B9" w:rsidRDefault="00B026B9">
      <w:pPr>
        <w:spacing w:after="0" w:line="240" w:lineRule="auto"/>
      </w:pPr>
      <w:r>
        <w:separator/>
      </w:r>
    </w:p>
  </w:footnote>
  <w:footnote w:type="continuationSeparator" w:id="0">
    <w:p w:rsidR="00B026B9" w:rsidRDefault="00B026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48" type="#_x0000_t75" style="width:384pt;height:384pt" o:bullet="t">
        <v:imagedata r:id="rId1" o:title="7063595"/>
      </v:shape>
    </w:pict>
  </w:numPicBullet>
  <w:numPicBullet w:numPicBulletId="1">
    <w:pict>
      <v:shape id="_x0000_i1549" type="#_x0000_t75" style="width:384pt;height:384pt" o:bullet="t">
        <v:imagedata r:id="rId2" o:title="economic"/>
      </v:shape>
    </w:pict>
  </w:numPicBullet>
  <w:numPicBullet w:numPicBulletId="2">
    <w:pict>
      <v:shape id="_x0000_i1550" type="#_x0000_t75" style="width:384pt;height:384pt" o:bullet="t">
        <v:imagedata r:id="rId3" o:title="analytics"/>
      </v:shape>
    </w:pict>
  </w:numPicBullet>
  <w:numPicBullet w:numPicBulletId="3">
    <w:pict>
      <v:shape id="_x0000_i1551" type="#_x0000_t75" style="width:384pt;height:384pt" o:bullet="t">
        <v:imagedata r:id="rId4" o:title="profit"/>
      </v:shape>
    </w:pict>
  </w:numPicBullet>
  <w:numPicBullet w:numPicBulletId="4">
    <w:pict>
      <v:shape id="_x0000_i1552" type="#_x0000_t75" style="width:384pt;height:384pt" o:bullet="t">
        <v:imagedata r:id="rId5" o:title="analytics (1)"/>
      </v:shape>
    </w:pict>
  </w:numPicBullet>
  <w:numPicBullet w:numPicBulletId="5">
    <w:pict>
      <v:shape id="_x0000_i1553" type="#_x0000_t75" style="width:384pt;height:384pt" o:bullet="t">
        <v:imagedata r:id="rId6" o:title="globalization"/>
      </v:shape>
    </w:pict>
  </w:numPicBullet>
  <w:abstractNum w:abstractNumId="0">
    <w:nsid w:val="04561982"/>
    <w:multiLevelType w:val="hybridMultilevel"/>
    <w:tmpl w:val="741E29FE"/>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nsid w:val="05391426"/>
    <w:multiLevelType w:val="hybridMultilevel"/>
    <w:tmpl w:val="44921C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E811526"/>
    <w:multiLevelType w:val="hybridMultilevel"/>
    <w:tmpl w:val="0CA0B306"/>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nsid w:val="11E93940"/>
    <w:multiLevelType w:val="hybridMultilevel"/>
    <w:tmpl w:val="BF780D98"/>
    <w:lvl w:ilvl="0" w:tplc="AD2E549E">
      <w:start w:val="1"/>
      <w:numFmt w:val="decimal"/>
      <w:suff w:val="space"/>
      <w:lvlText w:val="%1."/>
      <w:lvlJc w:val="left"/>
      <w:pPr>
        <w:ind w:left="473" w:hanging="3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411518"/>
    <w:multiLevelType w:val="hybridMultilevel"/>
    <w:tmpl w:val="EC8C7B04"/>
    <w:lvl w:ilvl="0" w:tplc="47F01CBE">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9F3F73"/>
    <w:multiLevelType w:val="hybridMultilevel"/>
    <w:tmpl w:val="B16AD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F2219E"/>
    <w:multiLevelType w:val="hybridMultilevel"/>
    <w:tmpl w:val="E1F4C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58061F8"/>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BA74EF9"/>
    <w:multiLevelType w:val="hybridMultilevel"/>
    <w:tmpl w:val="D01C4BA4"/>
    <w:lvl w:ilvl="0" w:tplc="AF12D078">
      <w:start w:val="1"/>
      <w:numFmt w:val="bullet"/>
      <w:lvlText w:val=""/>
      <w:lvlPicBulletId w:val="3"/>
      <w:lvlJc w:val="left"/>
      <w:pPr>
        <w:ind w:left="1429" w:hanging="360"/>
      </w:pPr>
      <w:rPr>
        <w:rFonts w:ascii="Symbol" w:hAnsi="Symbol" w:hint="default"/>
        <w:color w:val="auto"/>
      </w:rPr>
    </w:lvl>
    <w:lvl w:ilvl="1" w:tplc="417A4A88">
      <w:numFmt w:val="bullet"/>
      <w:lvlText w:val="-"/>
      <w:lvlJc w:val="left"/>
      <w:pPr>
        <w:ind w:left="2149" w:hanging="360"/>
      </w:pPr>
      <w:rPr>
        <w:rFonts w:ascii="Times New Roman" w:eastAsia="Calibri"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nsid w:val="2BCF4DA4"/>
    <w:multiLevelType w:val="multilevel"/>
    <w:tmpl w:val="98EE6FE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2F6B6478"/>
    <w:multiLevelType w:val="hybridMultilevel"/>
    <w:tmpl w:val="383E1492"/>
    <w:lvl w:ilvl="0" w:tplc="C1B00640">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nsid w:val="3B562369"/>
    <w:multiLevelType w:val="hybridMultilevel"/>
    <w:tmpl w:val="9676DAF4"/>
    <w:lvl w:ilvl="0" w:tplc="409896E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3E1F5B62"/>
    <w:multiLevelType w:val="multilevel"/>
    <w:tmpl w:val="0F7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6270EF"/>
    <w:multiLevelType w:val="hybridMultilevel"/>
    <w:tmpl w:val="C3F66CF2"/>
    <w:lvl w:ilvl="0" w:tplc="C8700E16">
      <w:start w:val="1"/>
      <w:numFmt w:val="bullet"/>
      <w:lvlText w:val=""/>
      <w:lvlPicBulletId w:val="5"/>
      <w:lvlJc w:val="left"/>
      <w:pPr>
        <w:ind w:left="1429" w:hanging="360"/>
      </w:pPr>
      <w:rPr>
        <w:rFonts w:ascii="Symbol" w:hAnsi="Symbol" w:hint="default"/>
        <w:color w:val="auto"/>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nsid w:val="4ADA4102"/>
    <w:multiLevelType w:val="hybridMultilevel"/>
    <w:tmpl w:val="524A4842"/>
    <w:lvl w:ilvl="0" w:tplc="C8700E16">
      <w:start w:val="1"/>
      <w:numFmt w:val="bullet"/>
      <w:lvlText w:val=""/>
      <w:lvlPicBulletId w:val="5"/>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nsid w:val="504D706C"/>
    <w:multiLevelType w:val="hybridMultilevel"/>
    <w:tmpl w:val="7B30615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nsid w:val="57F62E36"/>
    <w:multiLevelType w:val="hybridMultilevel"/>
    <w:tmpl w:val="1A0C87A8"/>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nsid w:val="591F3F3A"/>
    <w:multiLevelType w:val="hybridMultilevel"/>
    <w:tmpl w:val="C7E41028"/>
    <w:lvl w:ilvl="0" w:tplc="041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nsid w:val="592B13C1"/>
    <w:multiLevelType w:val="hybridMultilevel"/>
    <w:tmpl w:val="9BE2A2B0"/>
    <w:lvl w:ilvl="0" w:tplc="E96440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nsid w:val="5B3C4FCD"/>
    <w:multiLevelType w:val="hybridMultilevel"/>
    <w:tmpl w:val="84F2AC32"/>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nsid w:val="5B9952FC"/>
    <w:multiLevelType w:val="hybridMultilevel"/>
    <w:tmpl w:val="A6A8144A"/>
    <w:lvl w:ilvl="0" w:tplc="C8700E16">
      <w:start w:val="1"/>
      <w:numFmt w:val="bullet"/>
      <w:lvlText w:val=""/>
      <w:lvlPicBulletId w:val="5"/>
      <w:lvlJc w:val="left"/>
      <w:pPr>
        <w:ind w:left="1429" w:hanging="360"/>
      </w:pPr>
      <w:rPr>
        <w:rFonts w:ascii="Symbol" w:hAnsi="Symbol" w:hint="default"/>
        <w:color w:val="auto"/>
      </w:rPr>
    </w:lvl>
    <w:lvl w:ilvl="1" w:tplc="0419000D">
      <w:start w:val="1"/>
      <w:numFmt w:val="bullet"/>
      <w:lvlText w:val=""/>
      <w:lvlJc w:val="left"/>
      <w:pPr>
        <w:ind w:left="2149" w:hanging="360"/>
      </w:pPr>
      <w:rPr>
        <w:rFonts w:ascii="Wingdings" w:hAnsi="Wingdings"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nsid w:val="5E2E4A66"/>
    <w:multiLevelType w:val="hybridMultilevel"/>
    <w:tmpl w:val="BBD09828"/>
    <w:lvl w:ilvl="0" w:tplc="0E3EAC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nsid w:val="62B450DC"/>
    <w:multiLevelType w:val="hybridMultilevel"/>
    <w:tmpl w:val="8DDE007A"/>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nsid w:val="6D884CC0"/>
    <w:multiLevelType w:val="hybridMultilevel"/>
    <w:tmpl w:val="E32002FC"/>
    <w:lvl w:ilvl="0" w:tplc="C8700E16">
      <w:start w:val="1"/>
      <w:numFmt w:val="bullet"/>
      <w:lvlText w:val=""/>
      <w:lvlPicBulletId w:val="5"/>
      <w:lvlJc w:val="left"/>
      <w:pPr>
        <w:ind w:left="1429" w:hanging="360"/>
      </w:pPr>
      <w:rPr>
        <w:rFonts w:ascii="Symbol" w:hAnsi="Symbol" w:hint="default"/>
        <w:color w:val="auto"/>
      </w:rPr>
    </w:lvl>
    <w:lvl w:ilvl="1" w:tplc="C8700E16">
      <w:start w:val="1"/>
      <w:numFmt w:val="bullet"/>
      <w:lvlText w:val=""/>
      <w:lvlPicBulletId w:val="5"/>
      <w:lvlJc w:val="left"/>
      <w:pPr>
        <w:ind w:left="2149" w:hanging="360"/>
      </w:pPr>
      <w:rPr>
        <w:rFonts w:ascii="Symbol" w:hAnsi="Symbol" w:hint="default"/>
        <w:color w:val="auto"/>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nsid w:val="710C3AD3"/>
    <w:multiLevelType w:val="hybridMultilevel"/>
    <w:tmpl w:val="C2CECFC6"/>
    <w:lvl w:ilvl="0" w:tplc="7764BEF2">
      <w:start w:val="1"/>
      <w:numFmt w:val="bullet"/>
      <w:lvlText w:val=""/>
      <w:lvlPicBulletId w:val="4"/>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nsid w:val="799D4FD6"/>
    <w:multiLevelType w:val="hybridMultilevel"/>
    <w:tmpl w:val="03F642A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nsid w:val="7AA26640"/>
    <w:multiLevelType w:val="hybridMultilevel"/>
    <w:tmpl w:val="D0722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7C0F24C5"/>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9"/>
  </w:num>
  <w:num w:numId="3">
    <w:abstractNumId w:val="27"/>
  </w:num>
  <w:num w:numId="4">
    <w:abstractNumId w:val="7"/>
  </w:num>
  <w:num w:numId="5">
    <w:abstractNumId w:val="12"/>
  </w:num>
  <w:num w:numId="6">
    <w:abstractNumId w:val="26"/>
  </w:num>
  <w:num w:numId="7">
    <w:abstractNumId w:val="1"/>
  </w:num>
  <w:num w:numId="8">
    <w:abstractNumId w:val="5"/>
  </w:num>
  <w:num w:numId="9">
    <w:abstractNumId w:val="4"/>
  </w:num>
  <w:num w:numId="10">
    <w:abstractNumId w:val="18"/>
  </w:num>
  <w:num w:numId="11">
    <w:abstractNumId w:val="11"/>
  </w:num>
  <w:num w:numId="12">
    <w:abstractNumId w:val="3"/>
  </w:num>
  <w:num w:numId="13">
    <w:abstractNumId w:val="15"/>
  </w:num>
  <w:num w:numId="14">
    <w:abstractNumId w:val="10"/>
  </w:num>
  <w:num w:numId="15">
    <w:abstractNumId w:val="19"/>
  </w:num>
  <w:num w:numId="16">
    <w:abstractNumId w:val="16"/>
  </w:num>
  <w:num w:numId="17">
    <w:abstractNumId w:val="24"/>
  </w:num>
  <w:num w:numId="18">
    <w:abstractNumId w:val="14"/>
  </w:num>
  <w:num w:numId="19">
    <w:abstractNumId w:val="0"/>
  </w:num>
  <w:num w:numId="20">
    <w:abstractNumId w:val="22"/>
  </w:num>
  <w:num w:numId="21">
    <w:abstractNumId w:val="8"/>
  </w:num>
  <w:num w:numId="22">
    <w:abstractNumId w:val="23"/>
  </w:num>
  <w:num w:numId="23">
    <w:abstractNumId w:val="13"/>
  </w:num>
  <w:num w:numId="24">
    <w:abstractNumId w:val="20"/>
  </w:num>
  <w:num w:numId="25">
    <w:abstractNumId w:val="2"/>
  </w:num>
  <w:num w:numId="26">
    <w:abstractNumId w:val="25"/>
  </w:num>
  <w:num w:numId="27">
    <w:abstractNumId w:val="17"/>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884"/>
    <w:rsid w:val="00006E5C"/>
    <w:rsid w:val="0010043E"/>
    <w:rsid w:val="001126D1"/>
    <w:rsid w:val="00152BD8"/>
    <w:rsid w:val="0025141B"/>
    <w:rsid w:val="002858A1"/>
    <w:rsid w:val="002A62D3"/>
    <w:rsid w:val="002E1884"/>
    <w:rsid w:val="0031556D"/>
    <w:rsid w:val="00377DF2"/>
    <w:rsid w:val="003A187F"/>
    <w:rsid w:val="003B5901"/>
    <w:rsid w:val="003B7EC2"/>
    <w:rsid w:val="00433344"/>
    <w:rsid w:val="004428A0"/>
    <w:rsid w:val="004762C7"/>
    <w:rsid w:val="00477033"/>
    <w:rsid w:val="00495C6A"/>
    <w:rsid w:val="004F339D"/>
    <w:rsid w:val="005369C0"/>
    <w:rsid w:val="005B7969"/>
    <w:rsid w:val="005C2A0D"/>
    <w:rsid w:val="006179E6"/>
    <w:rsid w:val="006664C3"/>
    <w:rsid w:val="00670CFC"/>
    <w:rsid w:val="006D2E69"/>
    <w:rsid w:val="00703BFE"/>
    <w:rsid w:val="00791642"/>
    <w:rsid w:val="008434FB"/>
    <w:rsid w:val="00857094"/>
    <w:rsid w:val="008954D2"/>
    <w:rsid w:val="008C22B1"/>
    <w:rsid w:val="008E655A"/>
    <w:rsid w:val="008F6001"/>
    <w:rsid w:val="00992BFC"/>
    <w:rsid w:val="009E7ACA"/>
    <w:rsid w:val="00A55561"/>
    <w:rsid w:val="00A64331"/>
    <w:rsid w:val="00B026B9"/>
    <w:rsid w:val="00B3516B"/>
    <w:rsid w:val="00B74D46"/>
    <w:rsid w:val="00B76012"/>
    <w:rsid w:val="00BD621E"/>
    <w:rsid w:val="00CC2B5D"/>
    <w:rsid w:val="00DB6383"/>
    <w:rsid w:val="00DD3C6A"/>
    <w:rsid w:val="00E076F9"/>
    <w:rsid w:val="00E21ED6"/>
    <w:rsid w:val="00E97AA2"/>
    <w:rsid w:val="00EB2945"/>
    <w:rsid w:val="00F36490"/>
    <w:rsid w:val="00F503D2"/>
    <w:rsid w:val="00F55A3B"/>
    <w:rsid w:val="00F56091"/>
    <w:rsid w:val="00F843AA"/>
    <w:rsid w:val="00FB1D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65A5F4-8071-4F01-8E88-BB6959AB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E1884"/>
    <w:rPr>
      <w:rFonts w:ascii="Calibri" w:eastAsia="Calibri" w:hAnsi="Calibri" w:cs="Times New Roman"/>
    </w:rPr>
  </w:style>
  <w:style w:type="paragraph" w:styleId="1">
    <w:name w:val="heading 1"/>
    <w:basedOn w:val="a"/>
    <w:next w:val="a"/>
    <w:link w:val="10"/>
    <w:uiPriority w:val="9"/>
    <w:qFormat/>
    <w:rsid w:val="002E1884"/>
    <w:pPr>
      <w:keepNext/>
      <w:keepLines/>
      <w:spacing w:before="240" w:after="0"/>
      <w:outlineLvl w:val="0"/>
    </w:pPr>
    <w:rPr>
      <w:rFonts w:ascii="Calibri Light" w:eastAsia="Times New Roman" w:hAnsi="Calibri Light"/>
      <w:color w:val="2E74B5"/>
      <w:sz w:val="32"/>
      <w:szCs w:val="32"/>
    </w:rPr>
  </w:style>
  <w:style w:type="paragraph" w:styleId="2">
    <w:name w:val="heading 2"/>
    <w:basedOn w:val="a"/>
    <w:next w:val="a"/>
    <w:link w:val="20"/>
    <w:uiPriority w:val="9"/>
    <w:unhideWhenUsed/>
    <w:qFormat/>
    <w:rsid w:val="002E1884"/>
    <w:pPr>
      <w:keepNext/>
      <w:keepLines/>
      <w:spacing w:before="40" w:after="0"/>
      <w:outlineLvl w:val="1"/>
    </w:pPr>
    <w:rPr>
      <w:rFonts w:ascii="Calibri Light" w:eastAsia="Times New Roman" w:hAnsi="Calibri Light"/>
      <w:color w:val="2E74B5"/>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1884"/>
    <w:rPr>
      <w:rFonts w:ascii="Calibri Light" w:eastAsia="Times New Roman" w:hAnsi="Calibri Light" w:cs="Times New Roman"/>
      <w:color w:val="2E74B5"/>
      <w:sz w:val="32"/>
      <w:szCs w:val="32"/>
    </w:rPr>
  </w:style>
  <w:style w:type="character" w:customStyle="1" w:styleId="20">
    <w:name w:val="Заголовок 2 Знак"/>
    <w:basedOn w:val="a0"/>
    <w:link w:val="2"/>
    <w:uiPriority w:val="9"/>
    <w:rsid w:val="002E1884"/>
    <w:rPr>
      <w:rFonts w:ascii="Calibri Light" w:eastAsia="Times New Roman" w:hAnsi="Calibri Light" w:cs="Times New Roman"/>
      <w:color w:val="2E74B5"/>
      <w:sz w:val="26"/>
      <w:szCs w:val="26"/>
    </w:rPr>
  </w:style>
  <w:style w:type="paragraph" w:styleId="a3">
    <w:name w:val="List Paragraph"/>
    <w:basedOn w:val="a"/>
    <w:uiPriority w:val="34"/>
    <w:qFormat/>
    <w:rsid w:val="002E1884"/>
    <w:pPr>
      <w:ind w:left="720"/>
      <w:contextualSpacing/>
    </w:pPr>
  </w:style>
  <w:style w:type="paragraph" w:styleId="a4">
    <w:name w:val="Normal (Web)"/>
    <w:basedOn w:val="a"/>
    <w:uiPriority w:val="99"/>
    <w:unhideWhenUsed/>
    <w:rsid w:val="002E1884"/>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Strong"/>
    <w:uiPriority w:val="22"/>
    <w:qFormat/>
    <w:rsid w:val="002E1884"/>
    <w:rPr>
      <w:b/>
      <w:bCs/>
    </w:rPr>
  </w:style>
  <w:style w:type="paragraph" w:styleId="a6">
    <w:name w:val="TOC Heading"/>
    <w:basedOn w:val="1"/>
    <w:next w:val="a"/>
    <w:uiPriority w:val="39"/>
    <w:unhideWhenUsed/>
    <w:qFormat/>
    <w:rsid w:val="002E1884"/>
    <w:pPr>
      <w:outlineLvl w:val="9"/>
    </w:pPr>
    <w:rPr>
      <w:lang w:eastAsia="ru-RU"/>
    </w:rPr>
  </w:style>
  <w:style w:type="paragraph" w:styleId="11">
    <w:name w:val="toc 1"/>
    <w:basedOn w:val="a"/>
    <w:next w:val="a"/>
    <w:autoRedefine/>
    <w:uiPriority w:val="39"/>
    <w:unhideWhenUsed/>
    <w:rsid w:val="002E1884"/>
    <w:pPr>
      <w:spacing w:after="100"/>
    </w:pPr>
  </w:style>
  <w:style w:type="paragraph" w:styleId="21">
    <w:name w:val="toc 2"/>
    <w:basedOn w:val="a"/>
    <w:next w:val="a"/>
    <w:autoRedefine/>
    <w:uiPriority w:val="39"/>
    <w:unhideWhenUsed/>
    <w:rsid w:val="002E1884"/>
    <w:pPr>
      <w:spacing w:after="100"/>
      <w:ind w:left="220"/>
    </w:pPr>
  </w:style>
  <w:style w:type="character" w:styleId="a7">
    <w:name w:val="Hyperlink"/>
    <w:uiPriority w:val="99"/>
    <w:unhideWhenUsed/>
    <w:rsid w:val="002E1884"/>
    <w:rPr>
      <w:color w:val="0563C1"/>
      <w:u w:val="single"/>
    </w:rPr>
  </w:style>
  <w:style w:type="paragraph" w:styleId="a8">
    <w:name w:val="footer"/>
    <w:basedOn w:val="a"/>
    <w:link w:val="a9"/>
    <w:uiPriority w:val="99"/>
    <w:unhideWhenUsed/>
    <w:rsid w:val="002E188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E1884"/>
    <w:rPr>
      <w:rFonts w:ascii="Calibri" w:eastAsia="Calibri" w:hAnsi="Calibri" w:cs="Times New Roman"/>
    </w:rPr>
  </w:style>
  <w:style w:type="paragraph" w:styleId="aa">
    <w:name w:val="Bibliography"/>
    <w:basedOn w:val="a"/>
    <w:next w:val="a"/>
    <w:uiPriority w:val="37"/>
    <w:unhideWhenUsed/>
    <w:rsid w:val="008954D2"/>
    <w:pPr>
      <w:spacing w:after="240" w:line="240" w:lineRule="auto"/>
    </w:pPr>
  </w:style>
  <w:style w:type="table" w:styleId="ab">
    <w:name w:val="Table Grid"/>
    <w:basedOn w:val="a1"/>
    <w:uiPriority w:val="39"/>
    <w:rsid w:val="008C22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1780511">
      <w:bodyDiv w:val="1"/>
      <w:marLeft w:val="0"/>
      <w:marRight w:val="0"/>
      <w:marTop w:val="0"/>
      <w:marBottom w:val="0"/>
      <w:divBdr>
        <w:top w:val="none" w:sz="0" w:space="0" w:color="auto"/>
        <w:left w:val="none" w:sz="0" w:space="0" w:color="auto"/>
        <w:bottom w:val="none" w:sz="0" w:space="0" w:color="auto"/>
        <w:right w:val="none" w:sz="0" w:space="0" w:color="auto"/>
      </w:divBdr>
    </w:div>
    <w:div w:id="1291131010">
      <w:bodyDiv w:val="1"/>
      <w:marLeft w:val="0"/>
      <w:marRight w:val="0"/>
      <w:marTop w:val="0"/>
      <w:marBottom w:val="0"/>
      <w:divBdr>
        <w:top w:val="none" w:sz="0" w:space="0" w:color="auto"/>
        <w:left w:val="none" w:sz="0" w:space="0" w:color="auto"/>
        <w:bottom w:val="none" w:sz="0" w:space="0" w:color="auto"/>
        <w:right w:val="none" w:sz="0" w:space="0" w:color="auto"/>
      </w:divBdr>
    </w:div>
    <w:div w:id="1548564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diagramData" Target="diagrams/data3.xml"/><Relationship Id="rId7" Type="http://schemas.openxmlformats.org/officeDocument/2006/relationships/footer" Target="footer1.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microsoft.com/office/2007/relationships/diagramDrawing" Target="diagrams/drawing3.xml"/><Relationship Id="rId2" Type="http://schemas.openxmlformats.org/officeDocument/2006/relationships/styles" Target="styles.xml"/><Relationship Id="rId16" Type="http://schemas.openxmlformats.org/officeDocument/2006/relationships/diagramLayout" Target="diagrams/layout2.xml"/><Relationship Id="rId20" Type="http://schemas.openxmlformats.org/officeDocument/2006/relationships/chart" Target="charts/chart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24" Type="http://schemas.openxmlformats.org/officeDocument/2006/relationships/diagramColors" Target="diagrams/colors3.xml"/><Relationship Id="rId5" Type="http://schemas.openxmlformats.org/officeDocument/2006/relationships/footnotes" Target="footnotes.xml"/><Relationship Id="rId15" Type="http://schemas.openxmlformats.org/officeDocument/2006/relationships/diagramData" Target="diagrams/data2.xml"/><Relationship Id="rId23" Type="http://schemas.openxmlformats.org/officeDocument/2006/relationships/diagramQuickStyle" Target="diagrams/quickStyle3.xml"/><Relationship Id="rId10" Type="http://schemas.openxmlformats.org/officeDocument/2006/relationships/diagramData" Target="diagrams/data1.xml"/><Relationship Id="rId19" Type="http://schemas.microsoft.com/office/2007/relationships/diagramDrawing" Target="diagrams/drawing2.xml"/><Relationship Id="rId4" Type="http://schemas.openxmlformats.org/officeDocument/2006/relationships/webSettings" Target="webSettings.xml"/><Relationship Id="rId9" Type="http://schemas.openxmlformats.org/officeDocument/2006/relationships/chart" Target="charts/chart2.xml"/><Relationship Id="rId14" Type="http://schemas.microsoft.com/office/2007/relationships/diagramDrawing" Target="diagrams/drawing1.xml"/><Relationship Id="rId22" Type="http://schemas.openxmlformats.org/officeDocument/2006/relationships/diagramLayout" Target="diagrams/layout3.xml"/><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1.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_____Microsoft_Excel2.xlsx"/></Relationships>
</file>

<file path=word/charts/_rels/chart3.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Tijorat banklarining kredit qo‘yilmalari dinamikasi (mlrd so‘mda)</a:t>
            </a:r>
            <a:endParaRPr lang="ru-RU"/>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Лист2!$A$7</c:f>
              <c:strCache>
                <c:ptCount val="1"/>
                <c:pt idx="0">
                  <c:v>Jismoniy shaxslarga kreditlar</c:v>
                </c:pt>
              </c:strCache>
            </c:strRef>
          </c:tx>
          <c:spPr>
            <a:solidFill>
              <a:schemeClr val="accent1"/>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Лист2!$B$7:$F$7</c:f>
              <c:numCache>
                <c:formatCode>#,##0</c:formatCode>
                <c:ptCount val="5"/>
                <c:pt idx="0">
                  <c:v>76200</c:v>
                </c:pt>
                <c:pt idx="1">
                  <c:v>92400</c:v>
                </c:pt>
                <c:pt idx="2">
                  <c:v>104200</c:v>
                </c:pt>
                <c:pt idx="3">
                  <c:v>122200</c:v>
                </c:pt>
                <c:pt idx="4">
                  <c:v>139200</c:v>
                </c:pt>
              </c:numCache>
            </c:numRef>
          </c:val>
        </c:ser>
        <c:ser>
          <c:idx val="1"/>
          <c:order val="1"/>
          <c:tx>
            <c:strRef>
              <c:f>Лист2!$A$6</c:f>
              <c:strCache>
                <c:ptCount val="1"/>
                <c:pt idx="0">
                  <c:v>Yuridik shaxslarga kreditlar</c:v>
                </c:pt>
              </c:strCache>
            </c:strRef>
          </c:tx>
          <c:spPr>
            <a:solidFill>
              <a:schemeClr val="accent2"/>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Лист2!$B$6:$F$6</c:f>
              <c:numCache>
                <c:formatCode>#,##0</c:formatCode>
                <c:ptCount val="5"/>
                <c:pt idx="0">
                  <c:v>250300</c:v>
                </c:pt>
                <c:pt idx="1">
                  <c:v>296800</c:v>
                </c:pt>
                <c:pt idx="2">
                  <c:v>347600</c:v>
                </c:pt>
                <c:pt idx="3">
                  <c:v>401200</c:v>
                </c:pt>
                <c:pt idx="4">
                  <c:v>462500</c:v>
                </c:pt>
              </c:numCache>
            </c:numRef>
          </c:val>
        </c:ser>
        <c:ser>
          <c:idx val="2"/>
          <c:order val="2"/>
          <c:tx>
            <c:strRef>
              <c:f>Лист2!$A$5</c:f>
              <c:strCache>
                <c:ptCount val="1"/>
                <c:pt idx="0">
                  <c:v>Uzoq muddatli kreditlar</c:v>
                </c:pt>
              </c:strCache>
            </c:strRef>
          </c:tx>
          <c:spPr>
            <a:solidFill>
              <a:schemeClr val="accent3"/>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Лист2!$B$5:$F$5</c:f>
              <c:numCache>
                <c:formatCode>#,##0</c:formatCode>
                <c:ptCount val="5"/>
                <c:pt idx="0">
                  <c:v>228100</c:v>
                </c:pt>
                <c:pt idx="1">
                  <c:v>276500</c:v>
                </c:pt>
                <c:pt idx="2">
                  <c:v>325500</c:v>
                </c:pt>
                <c:pt idx="3">
                  <c:v>381900</c:v>
                </c:pt>
                <c:pt idx="4">
                  <c:v>442800</c:v>
                </c:pt>
              </c:numCache>
            </c:numRef>
          </c:val>
        </c:ser>
        <c:ser>
          <c:idx val="3"/>
          <c:order val="3"/>
          <c:tx>
            <c:strRef>
              <c:f>Лист2!$A$4</c:f>
              <c:strCache>
                <c:ptCount val="1"/>
                <c:pt idx="0">
                  <c:v>Qisqa muddatli kreditlar</c:v>
                </c:pt>
              </c:strCache>
            </c:strRef>
          </c:tx>
          <c:spPr>
            <a:solidFill>
              <a:schemeClr val="accent4"/>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Лист2!$B$4:$F$4</c:f>
              <c:numCache>
                <c:formatCode>#,##0</c:formatCode>
                <c:ptCount val="5"/>
                <c:pt idx="0">
                  <c:v>98400</c:v>
                </c:pt>
                <c:pt idx="1">
                  <c:v>112700</c:v>
                </c:pt>
                <c:pt idx="2">
                  <c:v>126300</c:v>
                </c:pt>
                <c:pt idx="3">
                  <c:v>141500</c:v>
                </c:pt>
                <c:pt idx="4">
                  <c:v>158900</c:v>
                </c:pt>
              </c:numCache>
            </c:numRef>
          </c:val>
        </c:ser>
        <c:ser>
          <c:idx val="4"/>
          <c:order val="4"/>
          <c:tx>
            <c:strRef>
              <c:f>Лист2!$A$3</c:f>
              <c:strCache>
                <c:ptCount val="1"/>
                <c:pt idx="0">
                  <c:v>Jami kredit qo‘yilmalari</c:v>
                </c:pt>
              </c:strCache>
            </c:strRef>
          </c:tx>
          <c:spPr>
            <a:solidFill>
              <a:schemeClr val="accent5"/>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Лист2!$B$3:$F$3</c:f>
              <c:numCache>
                <c:formatCode>#,##0</c:formatCode>
                <c:ptCount val="5"/>
                <c:pt idx="0">
                  <c:v>326500</c:v>
                </c:pt>
                <c:pt idx="1">
                  <c:v>389200</c:v>
                </c:pt>
                <c:pt idx="2">
                  <c:v>451800</c:v>
                </c:pt>
                <c:pt idx="3">
                  <c:v>523400</c:v>
                </c:pt>
                <c:pt idx="4">
                  <c:v>601700</c:v>
                </c:pt>
              </c:numCache>
            </c:numRef>
          </c:val>
        </c:ser>
        <c:dLbls>
          <c:showLegendKey val="0"/>
          <c:showVal val="0"/>
          <c:showCatName val="0"/>
          <c:showSerName val="0"/>
          <c:showPercent val="0"/>
          <c:showBubbleSize val="0"/>
        </c:dLbls>
        <c:gapWidth val="150"/>
        <c:shape val="box"/>
        <c:axId val="629929904"/>
        <c:axId val="629932624"/>
        <c:axId val="0"/>
      </c:bar3DChart>
      <c:catAx>
        <c:axId val="62992990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9932624"/>
        <c:crosses val="autoZero"/>
        <c:auto val="1"/>
        <c:lblAlgn val="ctr"/>
        <c:lblOffset val="100"/>
        <c:noMultiLvlLbl val="0"/>
      </c:catAx>
      <c:valAx>
        <c:axId val="629932624"/>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9929904"/>
        <c:crosses val="autoZero"/>
        <c:crossBetween val="between"/>
      </c:valAx>
      <c:spPr>
        <a:noFill/>
        <a:ln>
          <a:noFill/>
        </a:ln>
        <a:effectLst/>
      </c:spPr>
    </c:plotArea>
    <c:legend>
      <c:legendPos val="b"/>
      <c:layout>
        <c:manualLayout>
          <c:xMode val="edge"/>
          <c:yMode val="edge"/>
          <c:x val="9.5354540182291253E-2"/>
          <c:y val="0.89785302362489328"/>
          <c:w val="0.8571880273532998"/>
          <c:h val="8.783204718140547E-2"/>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cked"/>
        <c:varyColors val="0"/>
        <c:ser>
          <c:idx val="0"/>
          <c:order val="0"/>
          <c:tx>
            <c:strRef>
              <c:f>Лист3!$A$7</c:f>
              <c:strCache>
                <c:ptCount val="1"/>
                <c:pt idx="0">
                  <c:v>Jahon bo‘yicha jami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Лист3!$B$1:$F$1</c:f>
              <c:strCache>
                <c:ptCount val="5"/>
                <c:pt idx="0">
                  <c:v>2021 yil</c:v>
                </c:pt>
                <c:pt idx="1">
                  <c:v>2022 yil</c:v>
                </c:pt>
                <c:pt idx="2">
                  <c:v>2023 yil</c:v>
                </c:pt>
                <c:pt idx="3">
                  <c:v>2024 yil</c:v>
                </c:pt>
                <c:pt idx="4">
                  <c:v>2025 yil</c:v>
                </c:pt>
              </c:strCache>
            </c:strRef>
          </c:cat>
          <c:val>
            <c:numRef>
              <c:f>Лист3!$B$7:$F$7</c:f>
              <c:numCache>
                <c:formatCode>#,##0</c:formatCode>
                <c:ptCount val="5"/>
                <c:pt idx="0">
                  <c:v>51310</c:v>
                </c:pt>
                <c:pt idx="1">
                  <c:v>54930</c:v>
                </c:pt>
                <c:pt idx="2">
                  <c:v>58830</c:v>
                </c:pt>
                <c:pt idx="3">
                  <c:v>63180</c:v>
                </c:pt>
                <c:pt idx="4">
                  <c:v>67960</c:v>
                </c:pt>
              </c:numCache>
            </c:numRef>
          </c:val>
          <c:smooth val="0"/>
        </c:ser>
        <c:ser>
          <c:idx val="1"/>
          <c:order val="1"/>
          <c:tx>
            <c:strRef>
              <c:f>Лист3!$A$6</c:f>
              <c:strCache>
                <c:ptCount val="1"/>
                <c:pt idx="0">
                  <c:v>Rivojlanayotgan davlatlar banklari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Лист3!$B$1:$F$1</c:f>
              <c:strCache>
                <c:ptCount val="5"/>
                <c:pt idx="0">
                  <c:v>2021 yil</c:v>
                </c:pt>
                <c:pt idx="1">
                  <c:v>2022 yil</c:v>
                </c:pt>
                <c:pt idx="2">
                  <c:v>2023 yil</c:v>
                </c:pt>
                <c:pt idx="3">
                  <c:v>2024 yil</c:v>
                </c:pt>
                <c:pt idx="4">
                  <c:v>2025 yil</c:v>
                </c:pt>
              </c:strCache>
            </c:strRef>
          </c:cat>
          <c:val>
            <c:numRef>
              <c:f>Лист3!$B$6:$F$6</c:f>
              <c:numCache>
                <c:formatCode>#,##0</c:formatCode>
                <c:ptCount val="5"/>
                <c:pt idx="0">
                  <c:v>7300</c:v>
                </c:pt>
                <c:pt idx="1">
                  <c:v>8020</c:v>
                </c:pt>
                <c:pt idx="2">
                  <c:v>8950</c:v>
                </c:pt>
                <c:pt idx="3">
                  <c:v>9870</c:v>
                </c:pt>
                <c:pt idx="4">
                  <c:v>10950</c:v>
                </c:pt>
              </c:numCache>
            </c:numRef>
          </c:val>
          <c:smooth val="0"/>
        </c:ser>
        <c:ser>
          <c:idx val="2"/>
          <c:order val="2"/>
          <c:tx>
            <c:strRef>
              <c:f>Лист3!$A$5</c:f>
              <c:strCache>
                <c:ptCount val="1"/>
                <c:pt idx="0">
                  <c:v>Yaponiya banklari</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Лист3!$B$1:$F$1</c:f>
              <c:strCache>
                <c:ptCount val="5"/>
                <c:pt idx="0">
                  <c:v>2021 yil</c:v>
                </c:pt>
                <c:pt idx="1">
                  <c:v>2022 yil</c:v>
                </c:pt>
                <c:pt idx="2">
                  <c:v>2023 yil</c:v>
                </c:pt>
                <c:pt idx="3">
                  <c:v>2024 yil</c:v>
                </c:pt>
                <c:pt idx="4">
                  <c:v>2025 yil</c:v>
                </c:pt>
              </c:strCache>
            </c:strRef>
          </c:cat>
          <c:val>
            <c:numRef>
              <c:f>Лист3!$B$5:$F$5</c:f>
              <c:numCache>
                <c:formatCode>#,##0</c:formatCode>
                <c:ptCount val="5"/>
                <c:pt idx="0">
                  <c:v>4900</c:v>
                </c:pt>
                <c:pt idx="1">
                  <c:v>5050</c:v>
                </c:pt>
                <c:pt idx="2">
                  <c:v>5180</c:v>
                </c:pt>
                <c:pt idx="3">
                  <c:v>5320</c:v>
                </c:pt>
                <c:pt idx="4">
                  <c:v>5470</c:v>
                </c:pt>
              </c:numCache>
            </c:numRef>
          </c:val>
          <c:smooth val="0"/>
        </c:ser>
        <c:ser>
          <c:idx val="3"/>
          <c:order val="3"/>
          <c:tx>
            <c:strRef>
              <c:f>Лист3!$A$4</c:f>
              <c:strCache>
                <c:ptCount val="1"/>
                <c:pt idx="0">
                  <c:v>Xitoy tijorat banklari</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Лист3!$B$1:$F$1</c:f>
              <c:strCache>
                <c:ptCount val="5"/>
                <c:pt idx="0">
                  <c:v>2021 yil</c:v>
                </c:pt>
                <c:pt idx="1">
                  <c:v>2022 yil</c:v>
                </c:pt>
                <c:pt idx="2">
                  <c:v>2023 yil</c:v>
                </c:pt>
                <c:pt idx="3">
                  <c:v>2024 yil</c:v>
                </c:pt>
                <c:pt idx="4">
                  <c:v>2025 yil</c:v>
                </c:pt>
              </c:strCache>
            </c:strRef>
          </c:cat>
          <c:val>
            <c:numRef>
              <c:f>Лист3!$B$4:$F$4</c:f>
              <c:numCache>
                <c:formatCode>#,##0</c:formatCode>
                <c:ptCount val="5"/>
                <c:pt idx="0">
                  <c:v>18500</c:v>
                </c:pt>
                <c:pt idx="1">
                  <c:v>20300</c:v>
                </c:pt>
                <c:pt idx="2">
                  <c:v>22100</c:v>
                </c:pt>
                <c:pt idx="3">
                  <c:v>24400</c:v>
                </c:pt>
                <c:pt idx="4">
                  <c:v>26800</c:v>
                </c:pt>
              </c:numCache>
            </c:numRef>
          </c:val>
          <c:smooth val="0"/>
        </c:ser>
        <c:ser>
          <c:idx val="4"/>
          <c:order val="4"/>
          <c:tx>
            <c:strRef>
              <c:f>Лист3!$A$3</c:f>
              <c:strCache>
                <c:ptCount val="1"/>
                <c:pt idx="0">
                  <c:v>Yevropa Ittifoqi banklari</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Лист3!$B$1:$F$1</c:f>
              <c:strCache>
                <c:ptCount val="5"/>
                <c:pt idx="0">
                  <c:v>2021 yil</c:v>
                </c:pt>
                <c:pt idx="1">
                  <c:v>2022 yil</c:v>
                </c:pt>
                <c:pt idx="2">
                  <c:v>2023 yil</c:v>
                </c:pt>
                <c:pt idx="3">
                  <c:v>2024 yil</c:v>
                </c:pt>
                <c:pt idx="4">
                  <c:v>2025 yil</c:v>
                </c:pt>
              </c:strCache>
            </c:strRef>
          </c:cat>
          <c:val>
            <c:numRef>
              <c:f>Лист3!$B$3:$F$3</c:f>
              <c:numCache>
                <c:formatCode>#,##0</c:formatCode>
                <c:ptCount val="5"/>
                <c:pt idx="0">
                  <c:v>9760</c:v>
                </c:pt>
                <c:pt idx="1">
                  <c:v>10140</c:v>
                </c:pt>
                <c:pt idx="2">
                  <c:v>10620</c:v>
                </c:pt>
                <c:pt idx="3">
                  <c:v>11050</c:v>
                </c:pt>
                <c:pt idx="4">
                  <c:v>11630</c:v>
                </c:pt>
              </c:numCache>
            </c:numRef>
          </c:val>
          <c:smooth val="0"/>
        </c:ser>
        <c:ser>
          <c:idx val="5"/>
          <c:order val="5"/>
          <c:tx>
            <c:strRef>
              <c:f>Лист3!$A$2</c:f>
              <c:strCache>
                <c:ptCount val="1"/>
                <c:pt idx="0">
                  <c:v>AQSH tijorat banklari</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Лист3!$B$1:$F$1</c:f>
              <c:strCache>
                <c:ptCount val="5"/>
                <c:pt idx="0">
                  <c:v>2021 yil</c:v>
                </c:pt>
                <c:pt idx="1">
                  <c:v>2022 yil</c:v>
                </c:pt>
                <c:pt idx="2">
                  <c:v>2023 yil</c:v>
                </c:pt>
                <c:pt idx="3">
                  <c:v>2024 yil</c:v>
                </c:pt>
                <c:pt idx="4">
                  <c:v>2025 yil</c:v>
                </c:pt>
              </c:strCache>
            </c:strRef>
          </c:cat>
          <c:val>
            <c:numRef>
              <c:f>Лист3!$B$2:$F$2</c:f>
              <c:numCache>
                <c:formatCode>#,##0</c:formatCode>
                <c:ptCount val="5"/>
                <c:pt idx="0">
                  <c:v>10850</c:v>
                </c:pt>
                <c:pt idx="1">
                  <c:v>11420</c:v>
                </c:pt>
                <c:pt idx="2">
                  <c:v>11980</c:v>
                </c:pt>
                <c:pt idx="3">
                  <c:v>12540</c:v>
                </c:pt>
                <c:pt idx="4">
                  <c:v>13110</c:v>
                </c:pt>
              </c:numCache>
            </c:numRef>
          </c:val>
          <c:smooth val="0"/>
        </c:ser>
        <c:dLbls>
          <c:showLegendKey val="0"/>
          <c:showVal val="0"/>
          <c:showCatName val="0"/>
          <c:showSerName val="0"/>
          <c:showPercent val="0"/>
          <c:showBubbleSize val="0"/>
        </c:dLbls>
        <c:marker val="1"/>
        <c:smooth val="0"/>
        <c:axId val="629933168"/>
        <c:axId val="629936432"/>
      </c:lineChart>
      <c:catAx>
        <c:axId val="62993316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9936432"/>
        <c:crosses val="autoZero"/>
        <c:auto val="1"/>
        <c:lblAlgn val="ctr"/>
        <c:lblOffset val="100"/>
        <c:noMultiLvlLbl val="0"/>
      </c:catAx>
      <c:valAx>
        <c:axId val="62993643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99331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Лист1!$A$7</c:f>
              <c:strCache>
                <c:ptCount val="1"/>
                <c:pt idx="0">
                  <c:v>O‘zbekiston</c:v>
                </c:pt>
              </c:strCache>
            </c:strRef>
          </c:tx>
          <c:spPr>
            <a:solidFill>
              <a:schemeClr val="accent1"/>
            </a:solidFill>
            <a:ln>
              <a:noFill/>
            </a:ln>
            <a:effectLst/>
            <a:sp3d/>
          </c:spPr>
          <c:invertIfNegative val="0"/>
          <c:dLbls>
            <c:dLbl>
              <c:idx val="0"/>
              <c:layout>
                <c:manualLayout>
                  <c:x val="-1.5460729746444033E-2"/>
                  <c:y val="-3.5087719298245633E-2"/>
                </c:manualLayout>
              </c:layout>
              <c:showLegendKey val="0"/>
              <c:showVal val="1"/>
              <c:showCatName val="0"/>
              <c:showSerName val="0"/>
              <c:showPercent val="0"/>
              <c:showBubbleSize val="0"/>
              <c:extLst>
                <c:ext xmlns:c15="http://schemas.microsoft.com/office/drawing/2012/chart" uri="{CE6537A1-D6FC-4f65-9D91-7224C49458BB}"/>
              </c:extLst>
            </c:dLbl>
            <c:dLbl>
              <c:idx val="1"/>
              <c:layout>
                <c:manualLayout>
                  <c:x val="-3.4013605442176929E-2"/>
                  <c:y val="-3.5087719298245612E-2"/>
                </c:manualLayout>
              </c:layout>
              <c:showLegendKey val="0"/>
              <c:showVal val="1"/>
              <c:showCatName val="0"/>
              <c:showSerName val="0"/>
              <c:showPercent val="0"/>
              <c:showBubbleSize val="0"/>
              <c:extLst>
                <c:ext xmlns:c15="http://schemas.microsoft.com/office/drawing/2012/chart" uri="{CE6537A1-D6FC-4f65-9D91-7224C49458BB}"/>
              </c:extLst>
            </c:dLbl>
            <c:dLbl>
              <c:idx val="2"/>
              <c:layout>
                <c:manualLayout>
                  <c:x val="-2.3191094619666161E-2"/>
                  <c:y val="-6.2378167641325553E-2"/>
                </c:manualLayout>
              </c:layout>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Лист1!$B$7:$D$7</c:f>
              <c:numCache>
                <c:formatCode>0.00</c:formatCode>
                <c:ptCount val="3"/>
                <c:pt idx="0">
                  <c:v>3.7</c:v>
                </c:pt>
                <c:pt idx="1">
                  <c:v>3.8</c:v>
                </c:pt>
                <c:pt idx="2" formatCode="General">
                  <c:v>3.5</c:v>
                </c:pt>
              </c:numCache>
            </c:numRef>
          </c:val>
        </c:ser>
        <c:ser>
          <c:idx val="1"/>
          <c:order val="1"/>
          <c:tx>
            <c:strRef>
              <c:f>Лист1!$A$6</c:f>
              <c:strCache>
                <c:ptCount val="1"/>
                <c:pt idx="0">
                  <c:v>Braziliya</c:v>
                </c:pt>
              </c:strCache>
            </c:strRef>
          </c:tx>
          <c:spPr>
            <a:solidFill>
              <a:schemeClr val="accent2"/>
            </a:solidFill>
            <a:ln>
              <a:noFill/>
            </a:ln>
            <a:effectLst/>
            <a:sp3d/>
          </c:spPr>
          <c:invertIfNegative val="0"/>
          <c:dLbls>
            <c:dLbl>
              <c:idx val="0"/>
              <c:layout>
                <c:manualLayout>
                  <c:x val="3.8651824366110053E-2"/>
                  <c:y val="-3.5087719298245612E-2"/>
                </c:manualLayout>
              </c:layout>
              <c:showLegendKey val="0"/>
              <c:showVal val="1"/>
              <c:showCatName val="0"/>
              <c:showSerName val="0"/>
              <c:showPercent val="0"/>
              <c:showBubbleSize val="0"/>
              <c:extLst>
                <c:ext xmlns:c15="http://schemas.microsoft.com/office/drawing/2012/chart" uri="{CE6537A1-D6FC-4f65-9D91-7224C49458BB}"/>
              </c:extLst>
            </c:dLbl>
            <c:dLbl>
              <c:idx val="1"/>
              <c:layout>
                <c:manualLayout>
                  <c:x val="9.2764378478664197E-3"/>
                  <c:y val="-5.0682261208576995E-2"/>
                </c:manualLayout>
              </c:layout>
              <c:showLegendKey val="0"/>
              <c:showVal val="1"/>
              <c:showCatName val="0"/>
              <c:showSerName val="0"/>
              <c:showPercent val="0"/>
              <c:showBubbleSize val="0"/>
              <c:extLst>
                <c:ext xmlns:c15="http://schemas.microsoft.com/office/drawing/2012/chart" uri="{CE6537A1-D6FC-4f65-9D91-7224C49458BB}"/>
              </c:extLst>
            </c:dLbl>
            <c:dLbl>
              <c:idx val="2"/>
              <c:layout>
                <c:manualLayout>
                  <c:x val="6.1842918985776131E-3"/>
                  <c:y val="-4.6783625730994163E-2"/>
                </c:manualLayout>
              </c:layout>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Лист1!$B$6:$D$6</c:f>
              <c:numCache>
                <c:formatCode>0.00</c:formatCode>
                <c:ptCount val="3"/>
                <c:pt idx="0">
                  <c:v>3.8</c:v>
                </c:pt>
                <c:pt idx="1">
                  <c:v>4</c:v>
                </c:pt>
                <c:pt idx="2" formatCode="General">
                  <c:v>4.3</c:v>
                </c:pt>
              </c:numCache>
            </c:numRef>
          </c:val>
        </c:ser>
        <c:ser>
          <c:idx val="2"/>
          <c:order val="2"/>
          <c:tx>
            <c:strRef>
              <c:f>Лист1!$A$5</c:f>
              <c:strCache>
                <c:ptCount val="1"/>
                <c:pt idx="0">
                  <c:v>Yevropa o‘rtacha (EU)</c:v>
                </c:pt>
              </c:strCache>
            </c:strRef>
          </c:tx>
          <c:spPr>
            <a:solidFill>
              <a:schemeClr val="accent3"/>
            </a:solidFill>
            <a:ln>
              <a:noFill/>
            </a:ln>
            <a:effectLst/>
            <a:sp3d/>
          </c:spPr>
          <c:invertIfNegative val="0"/>
          <c:dLbls>
            <c:dLbl>
              <c:idx val="0"/>
              <c:layout>
                <c:manualLayout>
                  <c:x val="2.9375386518243691E-2"/>
                  <c:y val="-2.7290448343079993E-2"/>
                </c:manualLayout>
              </c:layout>
              <c:showLegendKey val="0"/>
              <c:showVal val="1"/>
              <c:showCatName val="0"/>
              <c:showSerName val="0"/>
              <c:showPercent val="0"/>
              <c:showBubbleSize val="0"/>
              <c:extLst>
                <c:ext xmlns:c15="http://schemas.microsoft.com/office/drawing/2012/chart" uri="{CE6537A1-D6FC-4f65-9D91-7224C49458BB}"/>
              </c:extLst>
            </c:dLbl>
            <c:dLbl>
              <c:idx val="1"/>
              <c:layout>
                <c:manualLayout>
                  <c:x val="2.4737167594310393E-2"/>
                  <c:y val="-6.2378167641325533E-2"/>
                </c:manualLayout>
              </c:layout>
              <c:showLegendKey val="0"/>
              <c:showVal val="1"/>
              <c:showCatName val="0"/>
              <c:showSerName val="0"/>
              <c:showPercent val="0"/>
              <c:showBubbleSize val="0"/>
              <c:extLst>
                <c:ext xmlns:c15="http://schemas.microsoft.com/office/drawing/2012/chart" uri="{CE6537A1-D6FC-4f65-9D91-7224C49458BB}"/>
              </c:extLst>
            </c:dLbl>
            <c:dLbl>
              <c:idx val="2"/>
              <c:layout>
                <c:manualLayout>
                  <c:x val="1.7006802721088322E-2"/>
                  <c:y val="-7.407407407407407E-2"/>
                </c:manualLayout>
              </c:layout>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Лист1!$B$5:$D$5</c:f>
              <c:numCache>
                <c:formatCode>0.00</c:formatCode>
                <c:ptCount val="3"/>
                <c:pt idx="0">
                  <c:v>1.8</c:v>
                </c:pt>
                <c:pt idx="1">
                  <c:v>1.9</c:v>
                </c:pt>
                <c:pt idx="2" formatCode="General">
                  <c:v>1.85</c:v>
                </c:pt>
              </c:numCache>
            </c:numRef>
          </c:val>
        </c:ser>
        <c:ser>
          <c:idx val="3"/>
          <c:order val="3"/>
          <c:tx>
            <c:strRef>
              <c:f>Лист1!$A$4</c:f>
              <c:strCache>
                <c:ptCount val="1"/>
                <c:pt idx="0">
                  <c:v>Janubiy Koreya</c:v>
                </c:pt>
              </c:strCache>
            </c:strRef>
          </c:tx>
          <c:spPr>
            <a:solidFill>
              <a:schemeClr val="accent4"/>
            </a:solidFill>
            <a:ln>
              <a:noFill/>
            </a:ln>
            <a:effectLst/>
            <a:sp3d/>
          </c:spPr>
          <c:invertIfNegative val="0"/>
          <c:dLbls>
            <c:dLbl>
              <c:idx val="0"/>
              <c:layout>
                <c:manualLayout>
                  <c:x val="1.9331832576343574E-2"/>
                  <c:y val="-4.1392703270581796E-2"/>
                </c:manualLayout>
              </c:layout>
              <c:showLegendKey val="0"/>
              <c:showVal val="1"/>
              <c:showCatName val="0"/>
              <c:showSerName val="0"/>
              <c:showPercent val="0"/>
              <c:showBubbleSize val="0"/>
              <c:extLst>
                <c:ext xmlns:c15="http://schemas.microsoft.com/office/drawing/2012/chart" uri="{CE6537A1-D6FC-4f65-9D91-7224C49458BB}"/>
              </c:extLst>
            </c:dLbl>
            <c:dLbl>
              <c:idx val="1"/>
              <c:layout>
                <c:manualLayout>
                  <c:x val="1.2368583797155226E-2"/>
                  <c:y val="-7.0175438596491224E-2"/>
                </c:manualLayout>
              </c:layout>
              <c:showLegendKey val="0"/>
              <c:showVal val="1"/>
              <c:showCatName val="0"/>
              <c:showSerName val="0"/>
              <c:showPercent val="0"/>
              <c:showBubbleSize val="0"/>
              <c:extLst>
                <c:ext xmlns:c15="http://schemas.microsoft.com/office/drawing/2012/chart" uri="{CE6537A1-D6FC-4f65-9D91-7224C49458BB}"/>
              </c:extLst>
            </c:dLbl>
            <c:dLbl>
              <c:idx val="2"/>
              <c:layout>
                <c:manualLayout>
                  <c:x val="1.3914656771799629E-2"/>
                  <c:y val="-8.5769980506822607E-2"/>
                </c:manualLayout>
              </c:layout>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ser>
        <c:ser>
          <c:idx val="4"/>
          <c:order val="4"/>
          <c:tx>
            <c:strRef>
              <c:f>Лист1!$A$3</c:f>
              <c:strCache>
                <c:ptCount val="1"/>
                <c:pt idx="0">
                  <c:v>Hindiston</c:v>
                </c:pt>
              </c:strCache>
            </c:strRef>
          </c:tx>
          <c:spPr>
            <a:solidFill>
              <a:schemeClr val="accent5"/>
            </a:solidFill>
            <a:ln>
              <a:noFill/>
            </a:ln>
            <a:effectLst/>
            <a:sp3d/>
          </c:spPr>
          <c:invertIfNegative val="0"/>
          <c:dLbls>
            <c:dLbl>
              <c:idx val="0"/>
              <c:layout>
                <c:manualLayout>
                  <c:x val="2.0990764063811536E-3"/>
                  <c:y val="-0.23065008383386049"/>
                </c:manualLayout>
              </c:layout>
              <c:showLegendKey val="0"/>
              <c:showVal val="1"/>
              <c:showCatName val="0"/>
              <c:showSerName val="0"/>
              <c:showPercent val="0"/>
              <c:showBubbleSize val="0"/>
              <c:extLst>
                <c:ext xmlns:c15="http://schemas.microsoft.com/office/drawing/2012/chart" uri="{CE6537A1-D6FC-4f65-9D91-7224C49458BB}"/>
              </c:extLst>
            </c:dLbl>
            <c:dLbl>
              <c:idx val="1"/>
              <c:layout>
                <c:manualLayout>
                  <c:x val="4.1981528127623844E-3"/>
                  <c:y val="-0.18097671753294994"/>
                </c:manualLayout>
              </c:layout>
              <c:showLegendKey val="0"/>
              <c:showVal val="1"/>
              <c:showCatName val="0"/>
              <c:showSerName val="0"/>
              <c:showPercent val="0"/>
              <c:showBubbleSize val="0"/>
              <c:extLst>
                <c:ext xmlns:c15="http://schemas.microsoft.com/office/drawing/2012/chart" uri="{CE6537A1-D6FC-4f65-9D91-7224C49458BB}"/>
              </c:extLst>
            </c:dLbl>
            <c:dLbl>
              <c:idx val="2"/>
              <c:layout>
                <c:manualLayout>
                  <c:x val="1.358747033195158E-2"/>
                  <c:y val="-0.21423562620710146"/>
                </c:manualLayout>
              </c:layout>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ser>
        <c:ser>
          <c:idx val="5"/>
          <c:order val="5"/>
          <c:tx>
            <c:strRef>
              <c:f>Лист1!$A$2</c:f>
              <c:strCache>
                <c:ptCount val="1"/>
                <c:pt idx="0">
                  <c:v>Xitoy</c:v>
                </c:pt>
              </c:strCache>
            </c:strRef>
          </c:tx>
          <c:spPr>
            <a:solidFill>
              <a:schemeClr val="accent6"/>
            </a:solidFill>
            <a:ln>
              <a:noFill/>
            </a:ln>
            <a:effectLst/>
            <a:sp3d/>
          </c:spPr>
          <c:invertIfNegative val="0"/>
          <c:dLbls>
            <c:dLbl>
              <c:idx val="0"/>
              <c:layout>
                <c:manualLayout>
                  <c:x val="4.6382189239332098E-3"/>
                  <c:y val="-3.1189083820662766E-2"/>
                </c:manualLayout>
              </c:layout>
              <c:showLegendKey val="0"/>
              <c:showVal val="1"/>
              <c:showCatName val="0"/>
              <c:showSerName val="0"/>
              <c:showPercent val="0"/>
              <c:showBubbleSize val="0"/>
              <c:extLst>
                <c:ext xmlns:c15="http://schemas.microsoft.com/office/drawing/2012/chart" uri="{CE6537A1-D6FC-4f65-9D91-7224C49458BB}"/>
              </c:extLst>
            </c:dLbl>
            <c:dLbl>
              <c:idx val="1"/>
              <c:layout>
                <c:manualLayout>
                  <c:x val="9.2764378478664197E-3"/>
                  <c:y val="-5.4580896686159917E-2"/>
                </c:manualLayout>
              </c:layout>
              <c:showLegendKey val="0"/>
              <c:showVal val="1"/>
              <c:showCatName val="0"/>
              <c:showSerName val="0"/>
              <c:showPercent val="0"/>
              <c:showBubbleSize val="0"/>
              <c:extLst>
                <c:ext xmlns:c15="http://schemas.microsoft.com/office/drawing/2012/chart" uri="{CE6537A1-D6FC-4f65-9D91-7224C49458BB}"/>
              </c:extLst>
            </c:dLbl>
            <c:dLbl>
              <c:idx val="2"/>
              <c:layout>
                <c:manualLayout>
                  <c:x val="9.2764378478664197E-3"/>
                  <c:y val="-3.8986354775828458E-2"/>
                </c:manualLayout>
              </c:layout>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Лист1!$B$2:$D$2</c:f>
              <c:numCache>
                <c:formatCode>General</c:formatCode>
                <c:ptCount val="3"/>
                <c:pt idx="0" formatCode="0.00">
                  <c:v>1.6</c:v>
                </c:pt>
                <c:pt idx="1">
                  <c:v>1.5</c:v>
                </c:pt>
                <c:pt idx="2">
                  <c:v>1.5</c:v>
                </c:pt>
              </c:numCache>
            </c:numRef>
          </c:val>
        </c:ser>
        <c:dLbls>
          <c:showLegendKey val="0"/>
          <c:showVal val="1"/>
          <c:showCatName val="0"/>
          <c:showSerName val="0"/>
          <c:showPercent val="0"/>
          <c:showBubbleSize val="0"/>
        </c:dLbls>
        <c:gapWidth val="150"/>
        <c:shape val="box"/>
        <c:axId val="1964650752"/>
        <c:axId val="1964648032"/>
        <c:axId val="0"/>
      </c:bar3DChart>
      <c:catAx>
        <c:axId val="1964650752"/>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964648032"/>
        <c:crosses val="autoZero"/>
        <c:auto val="1"/>
        <c:lblAlgn val="ctr"/>
        <c:lblOffset val="100"/>
        <c:noMultiLvlLbl val="0"/>
      </c:catAx>
      <c:valAx>
        <c:axId val="196464803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9646507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9B21013-45C4-466F-B250-8C3AD135FEBC}" type="doc">
      <dgm:prSet loTypeId="urn:microsoft.com/office/officeart/2005/8/layout/chevron2" loCatId="list" qsTypeId="urn:microsoft.com/office/officeart/2005/8/quickstyle/3d3" qsCatId="3D" csTypeId="urn:microsoft.com/office/officeart/2005/8/colors/colorful4" csCatId="colorful" phldr="1"/>
      <dgm:spPr/>
      <dgm:t>
        <a:bodyPr/>
        <a:lstStyle/>
        <a:p>
          <a:endParaRPr lang="en-US"/>
        </a:p>
      </dgm:t>
    </dgm:pt>
    <dgm:pt modelId="{74DDE897-15BD-447B-86FE-A8A0C7BB4771}">
      <dgm:prSet phldrT="[Текст]"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miqdori kredit tashkiloti umumiy kapitalining 5 foizidan ortiq bo‘lgan kreditlar; </a:t>
          </a:r>
        </a:p>
      </dgm:t>
    </dgm:pt>
    <dgm:pt modelId="{15226A27-D9C6-4C88-9C3D-9DB06BA86A67}" type="par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DC772CFE-2DF3-47B2-82F3-DBD4BA3B8668}" type="sib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46F19B02-6F27-465B-BC1B-63599D563EA1}">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qarzdorning sof aktivlarining 50 foizidan oshadigan miqdordagi kreditlar; </a:t>
          </a:r>
        </a:p>
      </dgm:t>
    </dgm:pt>
    <dgm:pt modelId="{0A24C109-2C25-4CA7-86C3-02D505CBE3C8}" type="par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815AE4EB-F04E-4451-9C6F-31AB6F922651}" type="sib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0D8C8863-284D-4DA3-814C-55DF22A13759}">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aksiyadorlar, investorlar va kredit tashkiloti bilan bog‘liq shaxslarga berilgan kreditlar; </a:t>
          </a:r>
        </a:p>
      </dgm:t>
    </dgm:pt>
    <dgm:pt modelId="{68A1D6EC-E8D0-4C5C-A40D-2A171AE64014}" type="par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BE99FB63-09AB-466D-A0DB-6004834D1FD8}" type="sib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EA63B191-6C2B-47EE-A741-12D12003E57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qayta tuzilgan, ya’ni qarzdor foydasiga shartlari o‘zgartirilgan kreditlar; </a:t>
          </a:r>
        </a:p>
      </dgm:t>
    </dgm:pt>
    <dgm:pt modelId="{9D6BE665-5A2C-4309-89DE-D3AAB46FBEA6}" type="par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ED548943-5DB6-444A-813B-31FF71FB85C5}" type="sib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9C1E1A5A-C9A5-4CB4-ABC1-056959459ECD}">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gm:t>
    </dgm:pt>
    <dgm:pt modelId="{275D2B05-7AFD-4931-824A-F840FDA46774}" type="par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9CB06AB1-3109-4BBF-8362-E5E3548F3DE7}" type="sib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A8F59197-22BA-45C3-83F0-541615BEF9E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gm:t>
    </dgm:pt>
    <dgm:pt modelId="{FB7189B9-0AB0-429F-BB97-C2DC6C25DA48}" type="par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B4017C0A-3346-457D-90AE-5C6106397DF4}" type="sib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D77E24B9-0B89-4F40-BF81-6DF506B03642}">
      <dgm:prSet phldrT="[Текст]" custT="1"/>
      <dgm:spPr/>
      <dgm:t>
        <a:bodyPr/>
        <a:lstStyle/>
        <a:p>
          <a:endParaRPr lang="en-US" sz="1400">
            <a:latin typeface="Times New Roman" panose="02020603050405020304" pitchFamily="18" charset="0"/>
            <a:cs typeface="Times New Roman" panose="02020603050405020304" pitchFamily="18" charset="0"/>
          </a:endParaRPr>
        </a:p>
      </dgm:t>
    </dgm:pt>
    <dgm:pt modelId="{33FEBE38-E90B-4286-BB71-DFCD80544B93}" type="par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8704126B-26DA-42F3-8D8D-0A6F5D532752}" type="sib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B0E64C38-F1AF-49F4-92B7-E2D288B87C5A}">
      <dgm:prSet custT="1"/>
      <dgm:spPr/>
      <dgm:t>
        <a:bodyPr/>
        <a:lstStyle/>
        <a:p>
          <a:endParaRPr lang="en-US" sz="1400">
            <a:latin typeface="Times New Roman" panose="02020603050405020304" pitchFamily="18" charset="0"/>
            <a:cs typeface="Times New Roman" panose="02020603050405020304" pitchFamily="18" charset="0"/>
          </a:endParaRPr>
        </a:p>
      </dgm:t>
    </dgm:pt>
    <dgm:pt modelId="{26247002-0208-412B-9E98-AC8E72E94E54}" type="par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F29643D3-654D-4263-97B5-DFC9934A9FFA}" type="sib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45FC0886-6B32-4C07-B27B-CEDD910715E6}">
      <dgm:prSet custT="1"/>
      <dgm:spPr/>
      <dgm:t>
        <a:bodyPr/>
        <a:lstStyle/>
        <a:p>
          <a:endParaRPr lang="en-US" sz="1400">
            <a:latin typeface="Times New Roman" panose="02020603050405020304" pitchFamily="18" charset="0"/>
            <a:cs typeface="Times New Roman" panose="02020603050405020304" pitchFamily="18" charset="0"/>
          </a:endParaRPr>
        </a:p>
      </dgm:t>
    </dgm:pt>
    <dgm:pt modelId="{B0C1B7A2-9EC1-4E23-A219-5FACA0795258}" type="par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7B70AF5B-917C-4B40-B278-AD27077C875E}" type="sib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45281D07-CF91-44AA-BC3D-D2EB8FF91C19}">
      <dgm:prSet custT="1"/>
      <dgm:spPr/>
      <dgm:t>
        <a:bodyPr/>
        <a:lstStyle/>
        <a:p>
          <a:endParaRPr lang="en-US" sz="1400">
            <a:latin typeface="Times New Roman" panose="02020603050405020304" pitchFamily="18" charset="0"/>
            <a:cs typeface="Times New Roman" panose="02020603050405020304" pitchFamily="18" charset="0"/>
          </a:endParaRPr>
        </a:p>
      </dgm:t>
    </dgm:pt>
    <dgm:pt modelId="{5082E91C-00B3-4F26-A578-3EE1EAC0751F}" type="par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64985254-0A99-4834-909E-E5DB3175E54D}" type="sib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3DD29FC0-DB7C-4F09-9DC4-AC817D831479}">
      <dgm:prSet custT="1"/>
      <dgm:spPr/>
      <dgm:t>
        <a:bodyPr/>
        <a:lstStyle/>
        <a:p>
          <a:endParaRPr lang="en-US" sz="1400">
            <a:latin typeface="Times New Roman" panose="02020603050405020304" pitchFamily="18" charset="0"/>
            <a:cs typeface="Times New Roman" panose="02020603050405020304" pitchFamily="18" charset="0"/>
          </a:endParaRPr>
        </a:p>
      </dgm:t>
    </dgm:pt>
    <dgm:pt modelId="{3E459726-8CD1-4600-8CC3-1805B290A3D6}" type="par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9AC6F17A-4ADD-4B5D-B792-ED3BC5568DC6}" type="sib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BA8A00FE-3FA1-4844-9173-23B662D12846}">
      <dgm:prSet custT="1"/>
      <dgm:spPr/>
      <dgm:t>
        <a:bodyPr/>
        <a:lstStyle/>
        <a:p>
          <a:endParaRPr lang="en-US" sz="1400">
            <a:latin typeface="Times New Roman" panose="02020603050405020304" pitchFamily="18" charset="0"/>
            <a:cs typeface="Times New Roman" panose="02020603050405020304" pitchFamily="18" charset="0"/>
          </a:endParaRPr>
        </a:p>
      </dgm:t>
    </dgm:pt>
    <dgm:pt modelId="{6C06823B-C58E-420F-AF5E-88DA94636B1D}" type="par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7935FD24-2349-4E35-A07F-74C11A3B22C2}" type="sib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86DD97BF-B00D-4848-93CC-6811D3470FA7}" type="pres">
      <dgm:prSet presAssocID="{D9B21013-45C4-466F-B250-8C3AD135FEBC}" presName="linearFlow" presStyleCnt="0">
        <dgm:presLayoutVars>
          <dgm:dir/>
          <dgm:animLvl val="lvl"/>
          <dgm:resizeHandles val="exact"/>
        </dgm:presLayoutVars>
      </dgm:prSet>
      <dgm:spPr/>
      <dgm:t>
        <a:bodyPr/>
        <a:lstStyle/>
        <a:p>
          <a:endParaRPr lang="en-US"/>
        </a:p>
      </dgm:t>
    </dgm:pt>
    <dgm:pt modelId="{C388ABF8-613C-401E-A3F5-541A5605C5E6}" type="pres">
      <dgm:prSet presAssocID="{D77E24B9-0B89-4F40-BF81-6DF506B03642}" presName="composite" presStyleCnt="0"/>
      <dgm:spPr/>
    </dgm:pt>
    <dgm:pt modelId="{2F5C323A-D32F-41FB-9241-3B8E354ACED9}" type="pres">
      <dgm:prSet presAssocID="{D77E24B9-0B89-4F40-BF81-6DF506B03642}" presName="parentText" presStyleLbl="alignNode1" presStyleIdx="0" presStyleCnt="6">
        <dgm:presLayoutVars>
          <dgm:chMax val="1"/>
          <dgm:bulletEnabled val="1"/>
        </dgm:presLayoutVars>
      </dgm:prSet>
      <dgm:spPr/>
      <dgm:t>
        <a:bodyPr/>
        <a:lstStyle/>
        <a:p>
          <a:endParaRPr lang="en-US"/>
        </a:p>
      </dgm:t>
    </dgm:pt>
    <dgm:pt modelId="{CADE1D1A-B21C-4CA4-BA5A-274AFE2B7803}" type="pres">
      <dgm:prSet presAssocID="{D77E24B9-0B89-4F40-BF81-6DF506B03642}" presName="descendantText" presStyleLbl="alignAcc1" presStyleIdx="0" presStyleCnt="6">
        <dgm:presLayoutVars>
          <dgm:bulletEnabled val="1"/>
        </dgm:presLayoutVars>
      </dgm:prSet>
      <dgm:spPr/>
      <dgm:t>
        <a:bodyPr/>
        <a:lstStyle/>
        <a:p>
          <a:endParaRPr lang="en-US"/>
        </a:p>
      </dgm:t>
    </dgm:pt>
    <dgm:pt modelId="{5406EFA4-A4F9-4AED-A8BE-B5A31515BFA9}" type="pres">
      <dgm:prSet presAssocID="{8704126B-26DA-42F3-8D8D-0A6F5D532752}" presName="sp" presStyleCnt="0"/>
      <dgm:spPr/>
    </dgm:pt>
    <dgm:pt modelId="{FD86E2CC-B24F-46E7-BEEC-D7F7A9A4A5FC}" type="pres">
      <dgm:prSet presAssocID="{B0E64C38-F1AF-49F4-92B7-E2D288B87C5A}" presName="composite" presStyleCnt="0"/>
      <dgm:spPr/>
    </dgm:pt>
    <dgm:pt modelId="{9AC976FF-FB53-49A2-81DA-2FCC08D00AA3}" type="pres">
      <dgm:prSet presAssocID="{B0E64C38-F1AF-49F4-92B7-E2D288B87C5A}" presName="parentText" presStyleLbl="alignNode1" presStyleIdx="1" presStyleCnt="6">
        <dgm:presLayoutVars>
          <dgm:chMax val="1"/>
          <dgm:bulletEnabled val="1"/>
        </dgm:presLayoutVars>
      </dgm:prSet>
      <dgm:spPr/>
      <dgm:t>
        <a:bodyPr/>
        <a:lstStyle/>
        <a:p>
          <a:endParaRPr lang="en-US"/>
        </a:p>
      </dgm:t>
    </dgm:pt>
    <dgm:pt modelId="{DA23CE4F-2560-45B0-973E-E20F2F292DC7}" type="pres">
      <dgm:prSet presAssocID="{B0E64C38-F1AF-49F4-92B7-E2D288B87C5A}" presName="descendantText" presStyleLbl="alignAcc1" presStyleIdx="1" presStyleCnt="6">
        <dgm:presLayoutVars>
          <dgm:bulletEnabled val="1"/>
        </dgm:presLayoutVars>
      </dgm:prSet>
      <dgm:spPr/>
      <dgm:t>
        <a:bodyPr/>
        <a:lstStyle/>
        <a:p>
          <a:endParaRPr lang="en-US"/>
        </a:p>
      </dgm:t>
    </dgm:pt>
    <dgm:pt modelId="{39582ECE-C3BA-4196-B50A-CA92FECF9587}" type="pres">
      <dgm:prSet presAssocID="{F29643D3-654D-4263-97B5-DFC9934A9FFA}" presName="sp" presStyleCnt="0"/>
      <dgm:spPr/>
    </dgm:pt>
    <dgm:pt modelId="{98A59960-D87C-425D-AD97-429D0A038B4C}" type="pres">
      <dgm:prSet presAssocID="{45FC0886-6B32-4C07-B27B-CEDD910715E6}" presName="composite" presStyleCnt="0"/>
      <dgm:spPr/>
    </dgm:pt>
    <dgm:pt modelId="{21F88DC2-C627-4830-9597-D8EBF3C86531}" type="pres">
      <dgm:prSet presAssocID="{45FC0886-6B32-4C07-B27B-CEDD910715E6}" presName="parentText" presStyleLbl="alignNode1" presStyleIdx="2" presStyleCnt="6">
        <dgm:presLayoutVars>
          <dgm:chMax val="1"/>
          <dgm:bulletEnabled val="1"/>
        </dgm:presLayoutVars>
      </dgm:prSet>
      <dgm:spPr/>
      <dgm:t>
        <a:bodyPr/>
        <a:lstStyle/>
        <a:p>
          <a:endParaRPr lang="en-US"/>
        </a:p>
      </dgm:t>
    </dgm:pt>
    <dgm:pt modelId="{0A93F6E3-2E2D-406A-BDDE-D0E039A81C34}" type="pres">
      <dgm:prSet presAssocID="{45FC0886-6B32-4C07-B27B-CEDD910715E6}" presName="descendantText" presStyleLbl="alignAcc1" presStyleIdx="2" presStyleCnt="6">
        <dgm:presLayoutVars>
          <dgm:bulletEnabled val="1"/>
        </dgm:presLayoutVars>
      </dgm:prSet>
      <dgm:spPr/>
      <dgm:t>
        <a:bodyPr/>
        <a:lstStyle/>
        <a:p>
          <a:endParaRPr lang="en-US"/>
        </a:p>
      </dgm:t>
    </dgm:pt>
    <dgm:pt modelId="{810CF9B1-95B2-455D-AAEB-DA014E42A33D}" type="pres">
      <dgm:prSet presAssocID="{7B70AF5B-917C-4B40-B278-AD27077C875E}" presName="sp" presStyleCnt="0"/>
      <dgm:spPr/>
    </dgm:pt>
    <dgm:pt modelId="{26BB7160-F515-431A-BCD6-463F172B34D1}" type="pres">
      <dgm:prSet presAssocID="{45281D07-CF91-44AA-BC3D-D2EB8FF91C19}" presName="composite" presStyleCnt="0"/>
      <dgm:spPr/>
    </dgm:pt>
    <dgm:pt modelId="{ED53DE43-AABF-4A42-B9FE-CE2A0E4E0E18}" type="pres">
      <dgm:prSet presAssocID="{45281D07-CF91-44AA-BC3D-D2EB8FF91C19}" presName="parentText" presStyleLbl="alignNode1" presStyleIdx="3" presStyleCnt="6">
        <dgm:presLayoutVars>
          <dgm:chMax val="1"/>
          <dgm:bulletEnabled val="1"/>
        </dgm:presLayoutVars>
      </dgm:prSet>
      <dgm:spPr/>
      <dgm:t>
        <a:bodyPr/>
        <a:lstStyle/>
        <a:p>
          <a:endParaRPr lang="en-US"/>
        </a:p>
      </dgm:t>
    </dgm:pt>
    <dgm:pt modelId="{38AA1A84-AC39-4AC0-9F87-838395CD6C8C}" type="pres">
      <dgm:prSet presAssocID="{45281D07-CF91-44AA-BC3D-D2EB8FF91C19}" presName="descendantText" presStyleLbl="alignAcc1" presStyleIdx="3" presStyleCnt="6">
        <dgm:presLayoutVars>
          <dgm:bulletEnabled val="1"/>
        </dgm:presLayoutVars>
      </dgm:prSet>
      <dgm:spPr/>
      <dgm:t>
        <a:bodyPr/>
        <a:lstStyle/>
        <a:p>
          <a:endParaRPr lang="en-US"/>
        </a:p>
      </dgm:t>
    </dgm:pt>
    <dgm:pt modelId="{27B4A658-A0E8-4762-BDC1-6EFF9E239ABD}" type="pres">
      <dgm:prSet presAssocID="{64985254-0A99-4834-909E-E5DB3175E54D}" presName="sp" presStyleCnt="0"/>
      <dgm:spPr/>
    </dgm:pt>
    <dgm:pt modelId="{ED2E0FF0-B28E-4C13-96F3-9C5DEE5B9102}" type="pres">
      <dgm:prSet presAssocID="{3DD29FC0-DB7C-4F09-9DC4-AC817D831479}" presName="composite" presStyleCnt="0"/>
      <dgm:spPr/>
    </dgm:pt>
    <dgm:pt modelId="{E7E662A9-21A6-4A54-BA1E-66AC5EF3F204}" type="pres">
      <dgm:prSet presAssocID="{3DD29FC0-DB7C-4F09-9DC4-AC817D831479}" presName="parentText" presStyleLbl="alignNode1" presStyleIdx="4" presStyleCnt="6">
        <dgm:presLayoutVars>
          <dgm:chMax val="1"/>
          <dgm:bulletEnabled val="1"/>
        </dgm:presLayoutVars>
      </dgm:prSet>
      <dgm:spPr/>
      <dgm:t>
        <a:bodyPr/>
        <a:lstStyle/>
        <a:p>
          <a:endParaRPr lang="en-US"/>
        </a:p>
      </dgm:t>
    </dgm:pt>
    <dgm:pt modelId="{6FEE6B1B-7FBC-4306-B1D4-D69CCA763C3E}" type="pres">
      <dgm:prSet presAssocID="{3DD29FC0-DB7C-4F09-9DC4-AC817D831479}" presName="descendantText" presStyleLbl="alignAcc1" presStyleIdx="4" presStyleCnt="6">
        <dgm:presLayoutVars>
          <dgm:bulletEnabled val="1"/>
        </dgm:presLayoutVars>
      </dgm:prSet>
      <dgm:spPr/>
      <dgm:t>
        <a:bodyPr/>
        <a:lstStyle/>
        <a:p>
          <a:endParaRPr lang="en-US"/>
        </a:p>
      </dgm:t>
    </dgm:pt>
    <dgm:pt modelId="{B7AE88D3-15A9-461D-8CCB-93108DE23671}" type="pres">
      <dgm:prSet presAssocID="{9AC6F17A-4ADD-4B5D-B792-ED3BC5568DC6}" presName="sp" presStyleCnt="0"/>
      <dgm:spPr/>
    </dgm:pt>
    <dgm:pt modelId="{D5297742-85AA-4D32-A93B-2BC3E99AC18C}" type="pres">
      <dgm:prSet presAssocID="{BA8A00FE-3FA1-4844-9173-23B662D12846}" presName="composite" presStyleCnt="0"/>
      <dgm:spPr/>
    </dgm:pt>
    <dgm:pt modelId="{11ED345A-8938-4220-BD7C-817E7476C0D1}" type="pres">
      <dgm:prSet presAssocID="{BA8A00FE-3FA1-4844-9173-23B662D12846}" presName="parentText" presStyleLbl="alignNode1" presStyleIdx="5" presStyleCnt="6">
        <dgm:presLayoutVars>
          <dgm:chMax val="1"/>
          <dgm:bulletEnabled val="1"/>
        </dgm:presLayoutVars>
      </dgm:prSet>
      <dgm:spPr/>
      <dgm:t>
        <a:bodyPr/>
        <a:lstStyle/>
        <a:p>
          <a:endParaRPr lang="en-US"/>
        </a:p>
      </dgm:t>
    </dgm:pt>
    <dgm:pt modelId="{2BA27809-4384-4176-8684-F1C5D2C400D9}" type="pres">
      <dgm:prSet presAssocID="{BA8A00FE-3FA1-4844-9173-23B662D12846}" presName="descendantText" presStyleLbl="alignAcc1" presStyleIdx="5" presStyleCnt="6">
        <dgm:presLayoutVars>
          <dgm:bulletEnabled val="1"/>
        </dgm:presLayoutVars>
      </dgm:prSet>
      <dgm:spPr/>
      <dgm:t>
        <a:bodyPr/>
        <a:lstStyle/>
        <a:p>
          <a:endParaRPr lang="en-US"/>
        </a:p>
      </dgm:t>
    </dgm:pt>
  </dgm:ptLst>
  <dgm:cxnLst>
    <dgm:cxn modelId="{D3749452-3C43-41E9-B65C-8680306FE298}" srcId="{D9B21013-45C4-466F-B250-8C3AD135FEBC}" destId="{D77E24B9-0B89-4F40-BF81-6DF506B03642}" srcOrd="0" destOrd="0" parTransId="{33FEBE38-E90B-4286-BB71-DFCD80544B93}" sibTransId="{8704126B-26DA-42F3-8D8D-0A6F5D532752}"/>
    <dgm:cxn modelId="{DF6327DC-EA04-4308-905C-3A4D3D910F00}" srcId="{45281D07-CF91-44AA-BC3D-D2EB8FF91C19}" destId="{EA63B191-6C2B-47EE-A741-12D12003E578}" srcOrd="0" destOrd="0" parTransId="{9D6BE665-5A2C-4309-89DE-D3AAB46FBEA6}" sibTransId="{ED548943-5DB6-444A-813B-31FF71FB85C5}"/>
    <dgm:cxn modelId="{FEDC4641-75A2-4DF5-B11A-31F181C9DEDF}" type="presOf" srcId="{45281D07-CF91-44AA-BC3D-D2EB8FF91C19}" destId="{ED53DE43-AABF-4A42-B9FE-CE2A0E4E0E18}" srcOrd="0" destOrd="0" presId="urn:microsoft.com/office/officeart/2005/8/layout/chevron2"/>
    <dgm:cxn modelId="{2FB13128-9CA5-4F95-934D-161543B2F0F4}" type="presOf" srcId="{0D8C8863-284D-4DA3-814C-55DF22A13759}" destId="{0A93F6E3-2E2D-406A-BDDE-D0E039A81C34}" srcOrd="0" destOrd="0" presId="urn:microsoft.com/office/officeart/2005/8/layout/chevron2"/>
    <dgm:cxn modelId="{F9897859-D8E0-4AA0-B50B-7FB5D7347B51}" type="presOf" srcId="{74DDE897-15BD-447B-86FE-A8A0C7BB4771}" destId="{CADE1D1A-B21C-4CA4-BA5A-274AFE2B7803}" srcOrd="0" destOrd="0" presId="urn:microsoft.com/office/officeart/2005/8/layout/chevron2"/>
    <dgm:cxn modelId="{F7158427-9624-4402-9F96-A50486F1A879}" type="presOf" srcId="{46F19B02-6F27-465B-BC1B-63599D563EA1}" destId="{DA23CE4F-2560-45B0-973E-E20F2F292DC7}" srcOrd="0" destOrd="0" presId="urn:microsoft.com/office/officeart/2005/8/layout/chevron2"/>
    <dgm:cxn modelId="{B7F79091-13FF-4EE4-8940-F67419B692F0}" srcId="{D9B21013-45C4-466F-B250-8C3AD135FEBC}" destId="{45281D07-CF91-44AA-BC3D-D2EB8FF91C19}" srcOrd="3" destOrd="0" parTransId="{5082E91C-00B3-4F26-A578-3EE1EAC0751F}" sibTransId="{64985254-0A99-4834-909E-E5DB3175E54D}"/>
    <dgm:cxn modelId="{AAE4D5C2-8D3B-4C4A-916A-AB0F7EA12C75}" srcId="{D9B21013-45C4-466F-B250-8C3AD135FEBC}" destId="{B0E64C38-F1AF-49F4-92B7-E2D288B87C5A}" srcOrd="1" destOrd="0" parTransId="{26247002-0208-412B-9E98-AC8E72E94E54}" sibTransId="{F29643D3-654D-4263-97B5-DFC9934A9FFA}"/>
    <dgm:cxn modelId="{FF99D40C-A93D-4A81-9EE3-B4B0B972932C}" srcId="{D9B21013-45C4-466F-B250-8C3AD135FEBC}" destId="{BA8A00FE-3FA1-4844-9173-23B662D12846}" srcOrd="5" destOrd="0" parTransId="{6C06823B-C58E-420F-AF5E-88DA94636B1D}" sibTransId="{7935FD24-2349-4E35-A07F-74C11A3B22C2}"/>
    <dgm:cxn modelId="{F54B443C-B32E-4CE0-8549-E885C2D99142}" srcId="{45FC0886-6B32-4C07-B27B-CEDD910715E6}" destId="{0D8C8863-284D-4DA3-814C-55DF22A13759}" srcOrd="0" destOrd="0" parTransId="{68A1D6EC-E8D0-4C5C-A40D-2A171AE64014}" sibTransId="{BE99FB63-09AB-466D-A0DB-6004834D1FD8}"/>
    <dgm:cxn modelId="{B80C4C25-5E85-408C-873D-7FF44D6E5F87}" type="presOf" srcId="{A8F59197-22BA-45C3-83F0-541615BEF9E8}" destId="{2BA27809-4384-4176-8684-F1C5D2C400D9}" srcOrd="0" destOrd="0" presId="urn:microsoft.com/office/officeart/2005/8/layout/chevron2"/>
    <dgm:cxn modelId="{6C21FFEC-80A0-4157-999E-8785954F1AFA}" type="presOf" srcId="{D77E24B9-0B89-4F40-BF81-6DF506B03642}" destId="{2F5C323A-D32F-41FB-9241-3B8E354ACED9}" srcOrd="0" destOrd="0" presId="urn:microsoft.com/office/officeart/2005/8/layout/chevron2"/>
    <dgm:cxn modelId="{3B76D12F-B8EE-4942-9588-A993E06DE112}" type="presOf" srcId="{9C1E1A5A-C9A5-4CB4-ABC1-056959459ECD}" destId="{6FEE6B1B-7FBC-4306-B1D4-D69CCA763C3E}" srcOrd="0" destOrd="0" presId="urn:microsoft.com/office/officeart/2005/8/layout/chevron2"/>
    <dgm:cxn modelId="{F8FE0241-3DB7-405B-A7E1-5428FD65BD2A}" srcId="{BA8A00FE-3FA1-4844-9173-23B662D12846}" destId="{A8F59197-22BA-45C3-83F0-541615BEF9E8}" srcOrd="0" destOrd="0" parTransId="{FB7189B9-0AB0-429F-BB97-C2DC6C25DA48}" sibTransId="{B4017C0A-3346-457D-90AE-5C6106397DF4}"/>
    <dgm:cxn modelId="{031F6E0B-D4ED-43A6-8E94-FCDC0E23E6CF}" srcId="{D77E24B9-0B89-4F40-BF81-6DF506B03642}" destId="{74DDE897-15BD-447B-86FE-A8A0C7BB4771}" srcOrd="0" destOrd="0" parTransId="{15226A27-D9C6-4C88-9C3D-9DB06BA86A67}" sibTransId="{DC772CFE-2DF3-47B2-82F3-DBD4BA3B8668}"/>
    <dgm:cxn modelId="{C546C29D-9B76-4C21-8BD6-D3DC29F8152D}" srcId="{D9B21013-45C4-466F-B250-8C3AD135FEBC}" destId="{45FC0886-6B32-4C07-B27B-CEDD910715E6}" srcOrd="2" destOrd="0" parTransId="{B0C1B7A2-9EC1-4E23-A219-5FACA0795258}" sibTransId="{7B70AF5B-917C-4B40-B278-AD27077C875E}"/>
    <dgm:cxn modelId="{A635060B-7F3A-4F09-8F00-8D7D313859ED}" type="presOf" srcId="{D9B21013-45C4-466F-B250-8C3AD135FEBC}" destId="{86DD97BF-B00D-4848-93CC-6811D3470FA7}" srcOrd="0" destOrd="0" presId="urn:microsoft.com/office/officeart/2005/8/layout/chevron2"/>
    <dgm:cxn modelId="{893BB7AD-631A-41BF-97A6-3BB50D8F4E18}" type="presOf" srcId="{45FC0886-6B32-4C07-B27B-CEDD910715E6}" destId="{21F88DC2-C627-4830-9597-D8EBF3C86531}" srcOrd="0" destOrd="0" presId="urn:microsoft.com/office/officeart/2005/8/layout/chevron2"/>
    <dgm:cxn modelId="{7C95DA4E-78C2-423B-8764-D57B13505A03}" srcId="{D9B21013-45C4-466F-B250-8C3AD135FEBC}" destId="{3DD29FC0-DB7C-4F09-9DC4-AC817D831479}" srcOrd="4" destOrd="0" parTransId="{3E459726-8CD1-4600-8CC3-1805B290A3D6}" sibTransId="{9AC6F17A-4ADD-4B5D-B792-ED3BC5568DC6}"/>
    <dgm:cxn modelId="{7FB382C0-5325-426B-9C6F-E27EAB308ABB}" type="presOf" srcId="{BA8A00FE-3FA1-4844-9173-23B662D12846}" destId="{11ED345A-8938-4220-BD7C-817E7476C0D1}" srcOrd="0" destOrd="0" presId="urn:microsoft.com/office/officeart/2005/8/layout/chevron2"/>
    <dgm:cxn modelId="{DEACF043-D9B6-4A8C-8C39-18177C14E1C1}" type="presOf" srcId="{3DD29FC0-DB7C-4F09-9DC4-AC817D831479}" destId="{E7E662A9-21A6-4A54-BA1E-66AC5EF3F204}" srcOrd="0" destOrd="0" presId="urn:microsoft.com/office/officeart/2005/8/layout/chevron2"/>
    <dgm:cxn modelId="{CB6E66BD-6210-45AE-A943-BF12EB6822AE}" type="presOf" srcId="{EA63B191-6C2B-47EE-A741-12D12003E578}" destId="{38AA1A84-AC39-4AC0-9F87-838395CD6C8C}" srcOrd="0" destOrd="0" presId="urn:microsoft.com/office/officeart/2005/8/layout/chevron2"/>
    <dgm:cxn modelId="{AE8CD15C-3B1F-4E26-8E26-BD630F44CA8D}" srcId="{B0E64C38-F1AF-49F4-92B7-E2D288B87C5A}" destId="{46F19B02-6F27-465B-BC1B-63599D563EA1}" srcOrd="0" destOrd="0" parTransId="{0A24C109-2C25-4CA7-86C3-02D505CBE3C8}" sibTransId="{815AE4EB-F04E-4451-9C6F-31AB6F922651}"/>
    <dgm:cxn modelId="{0A8FBF4D-7EC3-4A4B-A7F0-197E4C4487AD}" srcId="{3DD29FC0-DB7C-4F09-9DC4-AC817D831479}" destId="{9C1E1A5A-C9A5-4CB4-ABC1-056959459ECD}" srcOrd="0" destOrd="0" parTransId="{275D2B05-7AFD-4931-824A-F840FDA46774}" sibTransId="{9CB06AB1-3109-4BBF-8362-E5E3548F3DE7}"/>
    <dgm:cxn modelId="{301B68BC-DE4D-4203-8F97-9C6EF5BE7AFC}" type="presOf" srcId="{B0E64C38-F1AF-49F4-92B7-E2D288B87C5A}" destId="{9AC976FF-FB53-49A2-81DA-2FCC08D00AA3}" srcOrd="0" destOrd="0" presId="urn:microsoft.com/office/officeart/2005/8/layout/chevron2"/>
    <dgm:cxn modelId="{82961DEB-D281-4361-AA57-B19F100AB9A1}" type="presParOf" srcId="{86DD97BF-B00D-4848-93CC-6811D3470FA7}" destId="{C388ABF8-613C-401E-A3F5-541A5605C5E6}" srcOrd="0" destOrd="0" presId="urn:microsoft.com/office/officeart/2005/8/layout/chevron2"/>
    <dgm:cxn modelId="{7B62EEB3-EE4D-4A08-A38F-F51538315BD7}" type="presParOf" srcId="{C388ABF8-613C-401E-A3F5-541A5605C5E6}" destId="{2F5C323A-D32F-41FB-9241-3B8E354ACED9}" srcOrd="0" destOrd="0" presId="urn:microsoft.com/office/officeart/2005/8/layout/chevron2"/>
    <dgm:cxn modelId="{1F263104-A52F-40B3-8A54-1B7F73D370FC}" type="presParOf" srcId="{C388ABF8-613C-401E-A3F5-541A5605C5E6}" destId="{CADE1D1A-B21C-4CA4-BA5A-274AFE2B7803}" srcOrd="1" destOrd="0" presId="urn:microsoft.com/office/officeart/2005/8/layout/chevron2"/>
    <dgm:cxn modelId="{B1B19AA6-E31A-4217-993E-6D7DB33B61D0}" type="presParOf" srcId="{86DD97BF-B00D-4848-93CC-6811D3470FA7}" destId="{5406EFA4-A4F9-4AED-A8BE-B5A31515BFA9}" srcOrd="1" destOrd="0" presId="urn:microsoft.com/office/officeart/2005/8/layout/chevron2"/>
    <dgm:cxn modelId="{7C94634F-62A3-4082-9301-5573A72BB6CA}" type="presParOf" srcId="{86DD97BF-B00D-4848-93CC-6811D3470FA7}" destId="{FD86E2CC-B24F-46E7-BEEC-D7F7A9A4A5FC}" srcOrd="2" destOrd="0" presId="urn:microsoft.com/office/officeart/2005/8/layout/chevron2"/>
    <dgm:cxn modelId="{E2FBF87B-579B-4097-99CF-A05D95270BC4}" type="presParOf" srcId="{FD86E2CC-B24F-46E7-BEEC-D7F7A9A4A5FC}" destId="{9AC976FF-FB53-49A2-81DA-2FCC08D00AA3}" srcOrd="0" destOrd="0" presId="urn:microsoft.com/office/officeart/2005/8/layout/chevron2"/>
    <dgm:cxn modelId="{FDECCCCC-CE54-4885-B803-077EA616526F}" type="presParOf" srcId="{FD86E2CC-B24F-46E7-BEEC-D7F7A9A4A5FC}" destId="{DA23CE4F-2560-45B0-973E-E20F2F292DC7}" srcOrd="1" destOrd="0" presId="urn:microsoft.com/office/officeart/2005/8/layout/chevron2"/>
    <dgm:cxn modelId="{127DABAE-5A00-4C18-B486-BBA80E98B27D}" type="presParOf" srcId="{86DD97BF-B00D-4848-93CC-6811D3470FA7}" destId="{39582ECE-C3BA-4196-B50A-CA92FECF9587}" srcOrd="3" destOrd="0" presId="urn:microsoft.com/office/officeart/2005/8/layout/chevron2"/>
    <dgm:cxn modelId="{588B4E50-441C-4513-8EDD-F6690B67A8B2}" type="presParOf" srcId="{86DD97BF-B00D-4848-93CC-6811D3470FA7}" destId="{98A59960-D87C-425D-AD97-429D0A038B4C}" srcOrd="4" destOrd="0" presId="urn:microsoft.com/office/officeart/2005/8/layout/chevron2"/>
    <dgm:cxn modelId="{D66EC48E-3FE7-4A3F-A27D-B5AC946E9A4E}" type="presParOf" srcId="{98A59960-D87C-425D-AD97-429D0A038B4C}" destId="{21F88DC2-C627-4830-9597-D8EBF3C86531}" srcOrd="0" destOrd="0" presId="urn:microsoft.com/office/officeart/2005/8/layout/chevron2"/>
    <dgm:cxn modelId="{BE5EF6AB-93BB-4EC7-A678-31763AFF2DDA}" type="presParOf" srcId="{98A59960-D87C-425D-AD97-429D0A038B4C}" destId="{0A93F6E3-2E2D-406A-BDDE-D0E039A81C34}" srcOrd="1" destOrd="0" presId="urn:microsoft.com/office/officeart/2005/8/layout/chevron2"/>
    <dgm:cxn modelId="{4D4801CF-E4C1-426E-9B95-623468BAAB95}" type="presParOf" srcId="{86DD97BF-B00D-4848-93CC-6811D3470FA7}" destId="{810CF9B1-95B2-455D-AAEB-DA014E42A33D}" srcOrd="5" destOrd="0" presId="urn:microsoft.com/office/officeart/2005/8/layout/chevron2"/>
    <dgm:cxn modelId="{B7B05B74-2373-4E73-A586-BC3A25EBFA15}" type="presParOf" srcId="{86DD97BF-B00D-4848-93CC-6811D3470FA7}" destId="{26BB7160-F515-431A-BCD6-463F172B34D1}" srcOrd="6" destOrd="0" presId="urn:microsoft.com/office/officeart/2005/8/layout/chevron2"/>
    <dgm:cxn modelId="{F079DDC8-8878-4EE6-8B1D-6885E0740424}" type="presParOf" srcId="{26BB7160-F515-431A-BCD6-463F172B34D1}" destId="{ED53DE43-AABF-4A42-B9FE-CE2A0E4E0E18}" srcOrd="0" destOrd="0" presId="urn:microsoft.com/office/officeart/2005/8/layout/chevron2"/>
    <dgm:cxn modelId="{2789A3E3-00F3-47F5-83F0-91C9ACD95BB5}" type="presParOf" srcId="{26BB7160-F515-431A-BCD6-463F172B34D1}" destId="{38AA1A84-AC39-4AC0-9F87-838395CD6C8C}" srcOrd="1" destOrd="0" presId="urn:microsoft.com/office/officeart/2005/8/layout/chevron2"/>
    <dgm:cxn modelId="{C41E41ED-2E94-4161-BF75-AEFEBD822DF9}" type="presParOf" srcId="{86DD97BF-B00D-4848-93CC-6811D3470FA7}" destId="{27B4A658-A0E8-4762-BDC1-6EFF9E239ABD}" srcOrd="7" destOrd="0" presId="urn:microsoft.com/office/officeart/2005/8/layout/chevron2"/>
    <dgm:cxn modelId="{7A6166E7-30B3-4D67-BE4D-D26C31D69BE9}" type="presParOf" srcId="{86DD97BF-B00D-4848-93CC-6811D3470FA7}" destId="{ED2E0FF0-B28E-4C13-96F3-9C5DEE5B9102}" srcOrd="8" destOrd="0" presId="urn:microsoft.com/office/officeart/2005/8/layout/chevron2"/>
    <dgm:cxn modelId="{9B4B15A4-92CA-4C42-B796-FC1021E491EC}" type="presParOf" srcId="{ED2E0FF0-B28E-4C13-96F3-9C5DEE5B9102}" destId="{E7E662A9-21A6-4A54-BA1E-66AC5EF3F204}" srcOrd="0" destOrd="0" presId="urn:microsoft.com/office/officeart/2005/8/layout/chevron2"/>
    <dgm:cxn modelId="{7509E69D-B345-4A0F-88E7-5167E7EFCD91}" type="presParOf" srcId="{ED2E0FF0-B28E-4C13-96F3-9C5DEE5B9102}" destId="{6FEE6B1B-7FBC-4306-B1D4-D69CCA763C3E}" srcOrd="1" destOrd="0" presId="urn:microsoft.com/office/officeart/2005/8/layout/chevron2"/>
    <dgm:cxn modelId="{2C7001B7-8AC8-4804-8654-32B902682B53}" type="presParOf" srcId="{86DD97BF-B00D-4848-93CC-6811D3470FA7}" destId="{B7AE88D3-15A9-461D-8CCB-93108DE23671}" srcOrd="9" destOrd="0" presId="urn:microsoft.com/office/officeart/2005/8/layout/chevron2"/>
    <dgm:cxn modelId="{E836F435-0A6B-4FCF-86B7-DB705985DE3B}" type="presParOf" srcId="{86DD97BF-B00D-4848-93CC-6811D3470FA7}" destId="{D5297742-85AA-4D32-A93B-2BC3E99AC18C}" srcOrd="10" destOrd="0" presId="urn:microsoft.com/office/officeart/2005/8/layout/chevron2"/>
    <dgm:cxn modelId="{A94FADFB-A667-475E-AF97-DE32C95FB47D}" type="presParOf" srcId="{D5297742-85AA-4D32-A93B-2BC3E99AC18C}" destId="{11ED345A-8938-4220-BD7C-817E7476C0D1}" srcOrd="0" destOrd="0" presId="urn:microsoft.com/office/officeart/2005/8/layout/chevron2"/>
    <dgm:cxn modelId="{EFB7A703-6700-490A-8CD9-CF5A49A7262D}" type="presParOf" srcId="{D5297742-85AA-4D32-A93B-2BC3E99AC18C}" destId="{2BA27809-4384-4176-8684-F1C5D2C400D9}" srcOrd="1" destOrd="0" presId="urn:microsoft.com/office/officeart/2005/8/layout/chevron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35D7C05-A399-4BCA-9944-985111A46074}" type="doc">
      <dgm:prSet loTypeId="urn:microsoft.com/office/officeart/2005/8/layout/process4" loCatId="process" qsTypeId="urn:microsoft.com/office/officeart/2005/8/quickstyle/3d3" qsCatId="3D" csTypeId="urn:microsoft.com/office/officeart/2005/8/colors/colorful4" csCatId="colorful" phldr="1"/>
      <dgm:spPr/>
      <dgm:t>
        <a:bodyPr/>
        <a:lstStyle/>
        <a:p>
          <a:endParaRPr lang="en-US"/>
        </a:p>
      </dgm:t>
    </dgm:pt>
    <dgm:pt modelId="{567D35A3-73E9-4282-B858-5C6192B07BEA}">
      <dgm:prSet phldrT="[Текст]" custT="1"/>
      <dgm:spPr>
        <a:solidFill>
          <a:schemeClr val="accent1">
            <a:lumMod val="40000"/>
            <a:lumOff val="60000"/>
          </a:schemeClr>
        </a:solidFill>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1-bosqich</a:t>
          </a:r>
          <a:r>
            <a:rPr lang="en-US" sz="14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gm:t>
    </dgm:pt>
    <dgm:pt modelId="{AC48C64E-EED5-4298-A0B1-56F278DC5272}" type="par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30DE70B-5BEE-4560-B49E-A5572E06B75E}" type="sib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6FB2AEC-6C81-4FE7-B264-BA7225BB8F1E}">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2-bosqich:</a:t>
          </a:r>
          <a:r>
            <a:rPr lang="en-US" sz="14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gm:t>
    </dgm:pt>
    <dgm:pt modelId="{2B6BCEBF-6450-4D31-B839-4DFE0C85032C}" type="par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D6FB196-4078-4346-A56D-70E0066A7160}" type="sib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1F1E048-46C6-42B6-B905-FABBCF022DC4}">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3-bosqich: </a:t>
          </a:r>
          <a:r>
            <a:rPr lang="en-US" sz="14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gm:t>
    </dgm:pt>
    <dgm:pt modelId="{05F4EF75-F0D2-4C46-BFAD-3AB90070DAB5}" type="par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3FA53B1-0533-45C2-A089-9EE91865F4CB}" type="sib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35D1A9B-4839-4844-B28C-3C860FC8E4F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4-bosqich:</a:t>
          </a:r>
          <a:r>
            <a:rPr lang="en-US" sz="14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gm:t>
    </dgm:pt>
    <dgm:pt modelId="{017FA3BB-1515-4519-ADF7-D79DDCBD8005}" type="par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C7C9ED7-E048-48CE-8E64-D9BE3D08FCAB}" type="sib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3E944F4-63C8-4E8B-BFB5-A01C0C78F38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5-bosqich:</a:t>
          </a:r>
          <a:r>
            <a:rPr lang="en-US" sz="14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gm:t>
    </dgm:pt>
    <dgm:pt modelId="{F121EEF6-2DD4-476A-B93E-FE88F35B34F7}" type="par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901D5F2-E40C-4E7B-81C3-6E4DE5DF51E7}" type="sib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1F0755D-937C-42EF-8900-E177C8C60DC2}">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6-bosqich: </a:t>
          </a:r>
          <a:r>
            <a:rPr lang="en-US" sz="14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gm:t>
    </dgm:pt>
    <dgm:pt modelId="{A2E9672B-571C-4A8E-9506-761294266B1B}" type="par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86028EF-B4E8-4004-BAAF-D00A1887FD2B}" type="sib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0FA311E-A959-4B7A-89CA-65F15F38E33D}" type="pres">
      <dgm:prSet presAssocID="{635D7C05-A399-4BCA-9944-985111A46074}" presName="Name0" presStyleCnt="0">
        <dgm:presLayoutVars>
          <dgm:dir/>
          <dgm:animLvl val="lvl"/>
          <dgm:resizeHandles val="exact"/>
        </dgm:presLayoutVars>
      </dgm:prSet>
      <dgm:spPr/>
      <dgm:t>
        <a:bodyPr/>
        <a:lstStyle/>
        <a:p>
          <a:endParaRPr lang="en-US"/>
        </a:p>
      </dgm:t>
    </dgm:pt>
    <dgm:pt modelId="{6CDC2D07-1055-4716-B373-DBD5815E6BB4}" type="pres">
      <dgm:prSet presAssocID="{01F0755D-937C-42EF-8900-E177C8C60DC2}" presName="boxAndChildren" presStyleCnt="0"/>
      <dgm:spPr/>
    </dgm:pt>
    <dgm:pt modelId="{72BBF1B6-2636-4AB9-8F37-F2B77B202C9C}" type="pres">
      <dgm:prSet presAssocID="{01F0755D-937C-42EF-8900-E177C8C60DC2}" presName="parentTextBox" presStyleLbl="node1" presStyleIdx="0" presStyleCnt="6"/>
      <dgm:spPr/>
      <dgm:t>
        <a:bodyPr/>
        <a:lstStyle/>
        <a:p>
          <a:endParaRPr lang="en-US"/>
        </a:p>
      </dgm:t>
    </dgm:pt>
    <dgm:pt modelId="{C9772365-F6DF-4010-A2FA-4BD3002B530B}" type="pres">
      <dgm:prSet presAssocID="{D901D5F2-E40C-4E7B-81C3-6E4DE5DF51E7}" presName="sp" presStyleCnt="0"/>
      <dgm:spPr/>
    </dgm:pt>
    <dgm:pt modelId="{AAD8494A-943A-47A5-9CDF-DC4727AD47EC}" type="pres">
      <dgm:prSet presAssocID="{43E944F4-63C8-4E8B-BFB5-A01C0C78F388}" presName="arrowAndChildren" presStyleCnt="0"/>
      <dgm:spPr/>
    </dgm:pt>
    <dgm:pt modelId="{68CF7935-953B-4F5B-A1E2-9283A193CCC6}" type="pres">
      <dgm:prSet presAssocID="{43E944F4-63C8-4E8B-BFB5-A01C0C78F388}" presName="parentTextArrow" presStyleLbl="node1" presStyleIdx="1" presStyleCnt="6"/>
      <dgm:spPr/>
      <dgm:t>
        <a:bodyPr/>
        <a:lstStyle/>
        <a:p>
          <a:endParaRPr lang="en-US"/>
        </a:p>
      </dgm:t>
    </dgm:pt>
    <dgm:pt modelId="{9487CFC9-E7F2-4BDF-8E2D-9118AB0148D8}" type="pres">
      <dgm:prSet presAssocID="{1C7C9ED7-E048-48CE-8E64-D9BE3D08FCAB}" presName="sp" presStyleCnt="0"/>
      <dgm:spPr/>
    </dgm:pt>
    <dgm:pt modelId="{2B4AC944-44DE-4458-8D73-42A5E15F97D2}" type="pres">
      <dgm:prSet presAssocID="{135D1A9B-4839-4844-B28C-3C860FC8E4F8}" presName="arrowAndChildren" presStyleCnt="0"/>
      <dgm:spPr/>
    </dgm:pt>
    <dgm:pt modelId="{CCF9285A-193D-4754-AB7A-39A95F916C01}" type="pres">
      <dgm:prSet presAssocID="{135D1A9B-4839-4844-B28C-3C860FC8E4F8}" presName="parentTextArrow" presStyleLbl="node1" presStyleIdx="2" presStyleCnt="6"/>
      <dgm:spPr/>
      <dgm:t>
        <a:bodyPr/>
        <a:lstStyle/>
        <a:p>
          <a:endParaRPr lang="en-US"/>
        </a:p>
      </dgm:t>
    </dgm:pt>
    <dgm:pt modelId="{798A9C18-14D1-46F2-838D-C4DD3EBB447C}" type="pres">
      <dgm:prSet presAssocID="{83FA53B1-0533-45C2-A089-9EE91865F4CB}" presName="sp" presStyleCnt="0"/>
      <dgm:spPr/>
    </dgm:pt>
    <dgm:pt modelId="{C8E9EDA7-C3FC-4125-897A-E23EBA35C4BB}" type="pres">
      <dgm:prSet presAssocID="{F1F1E048-46C6-42B6-B905-FABBCF022DC4}" presName="arrowAndChildren" presStyleCnt="0"/>
      <dgm:spPr/>
    </dgm:pt>
    <dgm:pt modelId="{66FF466D-15C3-4CE4-A34D-90C0DBCDF608}" type="pres">
      <dgm:prSet presAssocID="{F1F1E048-46C6-42B6-B905-FABBCF022DC4}" presName="parentTextArrow" presStyleLbl="node1" presStyleIdx="3" presStyleCnt="6"/>
      <dgm:spPr/>
      <dgm:t>
        <a:bodyPr/>
        <a:lstStyle/>
        <a:p>
          <a:endParaRPr lang="en-US"/>
        </a:p>
      </dgm:t>
    </dgm:pt>
    <dgm:pt modelId="{5ABF5AB1-BE1A-4F6A-95FD-EE74C028925F}" type="pres">
      <dgm:prSet presAssocID="{9D6FB196-4078-4346-A56D-70E0066A7160}" presName="sp" presStyleCnt="0"/>
      <dgm:spPr/>
    </dgm:pt>
    <dgm:pt modelId="{C457AAD3-A948-4FDE-BAED-D35372F89D96}" type="pres">
      <dgm:prSet presAssocID="{26FB2AEC-6C81-4FE7-B264-BA7225BB8F1E}" presName="arrowAndChildren" presStyleCnt="0"/>
      <dgm:spPr/>
    </dgm:pt>
    <dgm:pt modelId="{92DD227E-8180-4721-9F4B-C5F2425A7E20}" type="pres">
      <dgm:prSet presAssocID="{26FB2AEC-6C81-4FE7-B264-BA7225BB8F1E}" presName="parentTextArrow" presStyleLbl="node1" presStyleIdx="4" presStyleCnt="6"/>
      <dgm:spPr/>
      <dgm:t>
        <a:bodyPr/>
        <a:lstStyle/>
        <a:p>
          <a:endParaRPr lang="en-US"/>
        </a:p>
      </dgm:t>
    </dgm:pt>
    <dgm:pt modelId="{C66D7AF1-1E04-444F-908C-AF647AA0516D}" type="pres">
      <dgm:prSet presAssocID="{A30DE70B-5BEE-4560-B49E-A5572E06B75E}" presName="sp" presStyleCnt="0"/>
      <dgm:spPr/>
    </dgm:pt>
    <dgm:pt modelId="{319A18D5-89F4-460D-880A-BFF5685A9A7F}" type="pres">
      <dgm:prSet presAssocID="{567D35A3-73E9-4282-B858-5C6192B07BEA}" presName="arrowAndChildren" presStyleCnt="0"/>
      <dgm:spPr/>
    </dgm:pt>
    <dgm:pt modelId="{2B3CE060-E7FE-46A8-BE66-2CF0055DF5B3}" type="pres">
      <dgm:prSet presAssocID="{567D35A3-73E9-4282-B858-5C6192B07BEA}" presName="parentTextArrow" presStyleLbl="node1" presStyleIdx="5" presStyleCnt="6"/>
      <dgm:spPr/>
      <dgm:t>
        <a:bodyPr/>
        <a:lstStyle/>
        <a:p>
          <a:endParaRPr lang="en-US"/>
        </a:p>
      </dgm:t>
    </dgm:pt>
  </dgm:ptLst>
  <dgm:cxnLst>
    <dgm:cxn modelId="{A86BA8FF-FFA5-4A85-80D5-46F419DC898F}" srcId="{635D7C05-A399-4BCA-9944-985111A46074}" destId="{135D1A9B-4839-4844-B28C-3C860FC8E4F8}" srcOrd="3" destOrd="0" parTransId="{017FA3BB-1515-4519-ADF7-D79DDCBD8005}" sibTransId="{1C7C9ED7-E048-48CE-8E64-D9BE3D08FCAB}"/>
    <dgm:cxn modelId="{96F23054-E74E-434C-9EA0-E9D147A727F6}" srcId="{635D7C05-A399-4BCA-9944-985111A46074}" destId="{26FB2AEC-6C81-4FE7-B264-BA7225BB8F1E}" srcOrd="1" destOrd="0" parTransId="{2B6BCEBF-6450-4D31-B839-4DFE0C85032C}" sibTransId="{9D6FB196-4078-4346-A56D-70E0066A7160}"/>
    <dgm:cxn modelId="{556D571C-11A1-41C1-BEFD-8CD7B90305F3}" type="presOf" srcId="{135D1A9B-4839-4844-B28C-3C860FC8E4F8}" destId="{CCF9285A-193D-4754-AB7A-39A95F916C01}" srcOrd="0" destOrd="0" presId="urn:microsoft.com/office/officeart/2005/8/layout/process4"/>
    <dgm:cxn modelId="{DFF86BF9-8EFA-46E9-A505-D14A22072223}" srcId="{635D7C05-A399-4BCA-9944-985111A46074}" destId="{567D35A3-73E9-4282-B858-5C6192B07BEA}" srcOrd="0" destOrd="0" parTransId="{AC48C64E-EED5-4298-A0B1-56F278DC5272}" sibTransId="{A30DE70B-5BEE-4560-B49E-A5572E06B75E}"/>
    <dgm:cxn modelId="{A7805B74-4E7F-4D3D-A3A9-C7504D94B227}" type="presOf" srcId="{F1F1E048-46C6-42B6-B905-FABBCF022DC4}" destId="{66FF466D-15C3-4CE4-A34D-90C0DBCDF608}" srcOrd="0" destOrd="0" presId="urn:microsoft.com/office/officeart/2005/8/layout/process4"/>
    <dgm:cxn modelId="{9F497346-C293-4F0B-A328-B245735EA404}" type="presOf" srcId="{635D7C05-A399-4BCA-9944-985111A46074}" destId="{50FA311E-A959-4B7A-89CA-65F15F38E33D}" srcOrd="0" destOrd="0" presId="urn:microsoft.com/office/officeart/2005/8/layout/process4"/>
    <dgm:cxn modelId="{607A2D71-95E7-4629-A7AF-7AC23C87A985}" srcId="{635D7C05-A399-4BCA-9944-985111A46074}" destId="{43E944F4-63C8-4E8B-BFB5-A01C0C78F388}" srcOrd="4" destOrd="0" parTransId="{F121EEF6-2DD4-476A-B93E-FE88F35B34F7}" sibTransId="{D901D5F2-E40C-4E7B-81C3-6E4DE5DF51E7}"/>
    <dgm:cxn modelId="{8F22E0BC-E0B9-4340-9ECB-23A1738A6FE5}" type="presOf" srcId="{43E944F4-63C8-4E8B-BFB5-A01C0C78F388}" destId="{68CF7935-953B-4F5B-A1E2-9283A193CCC6}" srcOrd="0" destOrd="0" presId="urn:microsoft.com/office/officeart/2005/8/layout/process4"/>
    <dgm:cxn modelId="{14A1E447-D8C0-4B6B-AD57-F5685DB1C54F}" type="presOf" srcId="{01F0755D-937C-42EF-8900-E177C8C60DC2}" destId="{72BBF1B6-2636-4AB9-8F37-F2B77B202C9C}" srcOrd="0" destOrd="0" presId="urn:microsoft.com/office/officeart/2005/8/layout/process4"/>
    <dgm:cxn modelId="{50BBA0B1-E981-4E13-9220-D0C86DCB2950}" type="presOf" srcId="{567D35A3-73E9-4282-B858-5C6192B07BEA}" destId="{2B3CE060-E7FE-46A8-BE66-2CF0055DF5B3}" srcOrd="0" destOrd="0" presId="urn:microsoft.com/office/officeart/2005/8/layout/process4"/>
    <dgm:cxn modelId="{4EC28D66-F8E8-4654-B246-4606788DC5AA}" srcId="{635D7C05-A399-4BCA-9944-985111A46074}" destId="{F1F1E048-46C6-42B6-B905-FABBCF022DC4}" srcOrd="2" destOrd="0" parTransId="{05F4EF75-F0D2-4C46-BFAD-3AB90070DAB5}" sibTransId="{83FA53B1-0533-45C2-A089-9EE91865F4CB}"/>
    <dgm:cxn modelId="{927531E9-019F-48D1-95D2-4BC324A81D62}" srcId="{635D7C05-A399-4BCA-9944-985111A46074}" destId="{01F0755D-937C-42EF-8900-E177C8C60DC2}" srcOrd="5" destOrd="0" parTransId="{A2E9672B-571C-4A8E-9506-761294266B1B}" sibTransId="{986028EF-B4E8-4004-BAAF-D00A1887FD2B}"/>
    <dgm:cxn modelId="{EF9F7222-3761-40A1-8361-30672F790261}" type="presOf" srcId="{26FB2AEC-6C81-4FE7-B264-BA7225BB8F1E}" destId="{92DD227E-8180-4721-9F4B-C5F2425A7E20}" srcOrd="0" destOrd="0" presId="urn:microsoft.com/office/officeart/2005/8/layout/process4"/>
    <dgm:cxn modelId="{7B89DF55-7568-4CC6-BBD1-79A2051755BA}" type="presParOf" srcId="{50FA311E-A959-4B7A-89CA-65F15F38E33D}" destId="{6CDC2D07-1055-4716-B373-DBD5815E6BB4}" srcOrd="0" destOrd="0" presId="urn:microsoft.com/office/officeart/2005/8/layout/process4"/>
    <dgm:cxn modelId="{EAAECCD4-9BEE-4913-B147-000F3A3F08AB}" type="presParOf" srcId="{6CDC2D07-1055-4716-B373-DBD5815E6BB4}" destId="{72BBF1B6-2636-4AB9-8F37-F2B77B202C9C}" srcOrd="0" destOrd="0" presId="urn:microsoft.com/office/officeart/2005/8/layout/process4"/>
    <dgm:cxn modelId="{4DF87730-2CE1-42D7-A3DA-E4F46C890DF5}" type="presParOf" srcId="{50FA311E-A959-4B7A-89CA-65F15F38E33D}" destId="{C9772365-F6DF-4010-A2FA-4BD3002B530B}" srcOrd="1" destOrd="0" presId="urn:microsoft.com/office/officeart/2005/8/layout/process4"/>
    <dgm:cxn modelId="{F7201271-4EC5-416C-B679-EEE617158A25}" type="presParOf" srcId="{50FA311E-A959-4B7A-89CA-65F15F38E33D}" destId="{AAD8494A-943A-47A5-9CDF-DC4727AD47EC}" srcOrd="2" destOrd="0" presId="urn:microsoft.com/office/officeart/2005/8/layout/process4"/>
    <dgm:cxn modelId="{E6749BB6-3784-4F95-9299-0B80973D9963}" type="presParOf" srcId="{AAD8494A-943A-47A5-9CDF-DC4727AD47EC}" destId="{68CF7935-953B-4F5B-A1E2-9283A193CCC6}" srcOrd="0" destOrd="0" presId="urn:microsoft.com/office/officeart/2005/8/layout/process4"/>
    <dgm:cxn modelId="{5C7E6D9A-0E97-43F5-80F4-E3E807BD1F8F}" type="presParOf" srcId="{50FA311E-A959-4B7A-89CA-65F15F38E33D}" destId="{9487CFC9-E7F2-4BDF-8E2D-9118AB0148D8}" srcOrd="3" destOrd="0" presId="urn:microsoft.com/office/officeart/2005/8/layout/process4"/>
    <dgm:cxn modelId="{616263E0-E38A-4F5C-992C-75290E6A72F8}" type="presParOf" srcId="{50FA311E-A959-4B7A-89CA-65F15F38E33D}" destId="{2B4AC944-44DE-4458-8D73-42A5E15F97D2}" srcOrd="4" destOrd="0" presId="urn:microsoft.com/office/officeart/2005/8/layout/process4"/>
    <dgm:cxn modelId="{787C9155-CD5A-4A2C-A1CE-CC6CB483A542}" type="presParOf" srcId="{2B4AC944-44DE-4458-8D73-42A5E15F97D2}" destId="{CCF9285A-193D-4754-AB7A-39A95F916C01}" srcOrd="0" destOrd="0" presId="urn:microsoft.com/office/officeart/2005/8/layout/process4"/>
    <dgm:cxn modelId="{00225E51-B4D9-483A-8ECA-383C485577C1}" type="presParOf" srcId="{50FA311E-A959-4B7A-89CA-65F15F38E33D}" destId="{798A9C18-14D1-46F2-838D-C4DD3EBB447C}" srcOrd="5" destOrd="0" presId="urn:microsoft.com/office/officeart/2005/8/layout/process4"/>
    <dgm:cxn modelId="{25897C4C-4CC1-4F37-9FE3-36CA46B8A77C}" type="presParOf" srcId="{50FA311E-A959-4B7A-89CA-65F15F38E33D}" destId="{C8E9EDA7-C3FC-4125-897A-E23EBA35C4BB}" srcOrd="6" destOrd="0" presId="urn:microsoft.com/office/officeart/2005/8/layout/process4"/>
    <dgm:cxn modelId="{1A99D9FD-020F-4CBC-9297-20EDB97BE22B}" type="presParOf" srcId="{C8E9EDA7-C3FC-4125-897A-E23EBA35C4BB}" destId="{66FF466D-15C3-4CE4-A34D-90C0DBCDF608}" srcOrd="0" destOrd="0" presId="urn:microsoft.com/office/officeart/2005/8/layout/process4"/>
    <dgm:cxn modelId="{64E6C709-B0FD-44BE-9ACA-71D2BFA0D055}" type="presParOf" srcId="{50FA311E-A959-4B7A-89CA-65F15F38E33D}" destId="{5ABF5AB1-BE1A-4F6A-95FD-EE74C028925F}" srcOrd="7" destOrd="0" presId="urn:microsoft.com/office/officeart/2005/8/layout/process4"/>
    <dgm:cxn modelId="{F3AC69FD-6547-4AD7-A8A8-0D6256BCA911}" type="presParOf" srcId="{50FA311E-A959-4B7A-89CA-65F15F38E33D}" destId="{C457AAD3-A948-4FDE-BAED-D35372F89D96}" srcOrd="8" destOrd="0" presId="urn:microsoft.com/office/officeart/2005/8/layout/process4"/>
    <dgm:cxn modelId="{B5EAFF25-5DEC-4F93-B94F-CC67B3F8B2E5}" type="presParOf" srcId="{C457AAD3-A948-4FDE-BAED-D35372F89D96}" destId="{92DD227E-8180-4721-9F4B-C5F2425A7E20}" srcOrd="0" destOrd="0" presId="urn:microsoft.com/office/officeart/2005/8/layout/process4"/>
    <dgm:cxn modelId="{7A5FAE77-D87C-4D08-BD42-DE637C9195E1}" type="presParOf" srcId="{50FA311E-A959-4B7A-89CA-65F15F38E33D}" destId="{C66D7AF1-1E04-444F-908C-AF647AA0516D}" srcOrd="9" destOrd="0" presId="urn:microsoft.com/office/officeart/2005/8/layout/process4"/>
    <dgm:cxn modelId="{B13266FE-25C3-4160-94CA-9F79FBD397EE}" type="presParOf" srcId="{50FA311E-A959-4B7A-89CA-65F15F38E33D}" destId="{319A18D5-89F4-460D-880A-BFF5685A9A7F}" srcOrd="10" destOrd="0" presId="urn:microsoft.com/office/officeart/2005/8/layout/process4"/>
    <dgm:cxn modelId="{E445CBF8-1E16-459B-B333-07335E64ED99}" type="presParOf" srcId="{319A18D5-89F4-460D-880A-BFF5685A9A7F}" destId="{2B3CE060-E7FE-46A8-BE66-2CF0055DF5B3}" srcOrd="0" destOrd="0" presId="urn:microsoft.com/office/officeart/2005/8/layout/process4"/>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D705912-431E-4467-BB0F-0C7C26E28980}" type="doc">
      <dgm:prSet loTypeId="urn:microsoft.com/office/officeart/2005/8/layout/list1" loCatId="list" qsTypeId="urn:microsoft.com/office/officeart/2005/8/quickstyle/3d3" qsCatId="3D" csTypeId="urn:microsoft.com/office/officeart/2005/8/colors/colorful4" csCatId="colorful" phldr="1"/>
      <dgm:spPr/>
      <dgm:t>
        <a:bodyPr/>
        <a:lstStyle/>
        <a:p>
          <a:endParaRPr lang="en-US"/>
        </a:p>
      </dgm:t>
    </dgm:pt>
    <dgm:pt modelId="{9E84385E-BDBB-488F-A7E1-91448A428177}">
      <dgm:prSet phldrT="[Текст]" custT="1"/>
      <dgm:spPr/>
      <dgm:t>
        <a:bodyPr/>
        <a:lstStyle/>
        <a:p>
          <a:r>
            <a:rPr lang="en-US" sz="1400" b="1" i="1">
              <a:solidFill>
                <a:schemeClr val="tx1"/>
              </a:solidFill>
              <a:latin typeface="Times New Roman" panose="02020603050405020304" pitchFamily="18" charset="0"/>
              <a:cs typeface="Times New Roman" panose="02020603050405020304" pitchFamily="18" charset="0"/>
            </a:rPr>
            <a:t>Makroiqtisodiy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A85C0966-9078-49B4-BD0F-4DC9B438914D}" type="par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8B7A23D4-F92D-421B-8477-3D02AA063457}" type="sib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6DF5BC68-0655-4022-9E4F-0568A3FBE2FF}">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Bank ichki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8BE0919E-E9DE-40D0-BC87-F588D1BDABE9}" type="par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68D8561A-380F-4F01-80B4-2DCA8FE57C31}" type="sib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57B8363A-8925-430F-A69E-0910238D8E5C}">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Qarz oluvchilar omillari:</a:t>
          </a:r>
          <a:endParaRPr lang="en-US" sz="1400" b="1">
            <a:solidFill>
              <a:schemeClr val="tx1"/>
            </a:solidFill>
            <a:latin typeface="Times New Roman" panose="02020603050405020304" pitchFamily="18" charset="0"/>
            <a:cs typeface="Times New Roman" panose="02020603050405020304" pitchFamily="18" charset="0"/>
          </a:endParaRPr>
        </a:p>
      </dgm:t>
    </dgm:pt>
    <dgm:pt modelId="{BC7EA7D8-014F-4239-B248-556662DEE3EB}" type="par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71A763A2-7B48-43EE-9FF6-B82D4674B58F}" type="sib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84BD2005-2ABF-48CA-BE1E-0A5ACD5A4109}">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Biznesning muvaffaqiyatsizligi, mablag‘larni noto‘g‘ri ishlatish va haddan tashqari qarzlanish.</a:t>
          </a:r>
        </a:p>
      </dgm:t>
    </dgm:pt>
    <dgm:pt modelId="{E98B8C2B-6D3D-4C88-942A-9E795FE8787C}" type="par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A71249F5-72B8-4C3B-AEC4-9BD6581AE045}" type="sib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1E5C8583-1377-4A79-BC6C-AB37CE7A87B6}">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gm:t>
    </dgm:pt>
    <dgm:pt modelId="{7B4FCD05-2193-4591-A473-337F834EB633}" type="par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09BA5B70-A21F-4DD8-9980-A9AF24441677}" type="sib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162D9698-A093-44AD-B7A6-696210AC36F2}">
      <dgm:prSet phldrT="[Текст]"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gm:t>
    </dgm:pt>
    <dgm:pt modelId="{B3AFB6F7-D840-4B66-9531-4B031ADEC824}" type="par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33F7C26E-ADCA-4025-84F4-EAD00D644679}" type="sib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C35F4C3B-1709-449F-BF5E-B8C6B899407E}" type="pres">
      <dgm:prSet presAssocID="{9D705912-431E-4467-BB0F-0C7C26E28980}" presName="linear" presStyleCnt="0">
        <dgm:presLayoutVars>
          <dgm:dir/>
          <dgm:animLvl val="lvl"/>
          <dgm:resizeHandles val="exact"/>
        </dgm:presLayoutVars>
      </dgm:prSet>
      <dgm:spPr/>
    </dgm:pt>
    <dgm:pt modelId="{AFD24186-CC8E-44A2-BFAD-B9D849D1673A}" type="pres">
      <dgm:prSet presAssocID="{9E84385E-BDBB-488F-A7E1-91448A428177}" presName="parentLin" presStyleCnt="0"/>
      <dgm:spPr/>
    </dgm:pt>
    <dgm:pt modelId="{2CEC6BEA-A352-4BE8-8002-67698E607F10}" type="pres">
      <dgm:prSet presAssocID="{9E84385E-BDBB-488F-A7E1-91448A428177}" presName="parentLeftMargin" presStyleLbl="node1" presStyleIdx="0" presStyleCnt="3"/>
      <dgm:spPr/>
    </dgm:pt>
    <dgm:pt modelId="{323CF0A6-10BC-4AC4-92A3-A0F2B673B215}" type="pres">
      <dgm:prSet presAssocID="{9E84385E-BDBB-488F-A7E1-91448A428177}" presName="parentText" presStyleLbl="node1" presStyleIdx="0" presStyleCnt="3">
        <dgm:presLayoutVars>
          <dgm:chMax val="0"/>
          <dgm:bulletEnabled val="1"/>
        </dgm:presLayoutVars>
      </dgm:prSet>
      <dgm:spPr/>
    </dgm:pt>
    <dgm:pt modelId="{829FDE03-DEF5-48FC-B94A-9B4C61AEE287}" type="pres">
      <dgm:prSet presAssocID="{9E84385E-BDBB-488F-A7E1-91448A428177}" presName="negativeSpace" presStyleCnt="0"/>
      <dgm:spPr/>
    </dgm:pt>
    <dgm:pt modelId="{C0AE700D-2F4B-40E6-8888-8BB0E9263D3C}" type="pres">
      <dgm:prSet presAssocID="{9E84385E-BDBB-488F-A7E1-91448A428177}" presName="childText" presStyleLbl="conFgAcc1" presStyleIdx="0" presStyleCnt="3">
        <dgm:presLayoutVars>
          <dgm:bulletEnabled val="1"/>
        </dgm:presLayoutVars>
      </dgm:prSet>
      <dgm:spPr/>
    </dgm:pt>
    <dgm:pt modelId="{DB0E7BAF-F703-492E-839E-B77E326FE5DC}" type="pres">
      <dgm:prSet presAssocID="{8B7A23D4-F92D-421B-8477-3D02AA063457}" presName="spaceBetweenRectangles" presStyleCnt="0"/>
      <dgm:spPr/>
    </dgm:pt>
    <dgm:pt modelId="{0C8761B2-8F70-422C-8C41-A93E74D61739}" type="pres">
      <dgm:prSet presAssocID="{6DF5BC68-0655-4022-9E4F-0568A3FBE2FF}" presName="parentLin" presStyleCnt="0"/>
      <dgm:spPr/>
    </dgm:pt>
    <dgm:pt modelId="{14DD5900-89F0-42E9-8130-3FD0B18B9028}" type="pres">
      <dgm:prSet presAssocID="{6DF5BC68-0655-4022-9E4F-0568A3FBE2FF}" presName="parentLeftMargin" presStyleLbl="node1" presStyleIdx="0" presStyleCnt="3"/>
      <dgm:spPr/>
    </dgm:pt>
    <dgm:pt modelId="{372D9385-9E27-4236-9A88-5C5FAA24A186}" type="pres">
      <dgm:prSet presAssocID="{6DF5BC68-0655-4022-9E4F-0568A3FBE2FF}" presName="parentText" presStyleLbl="node1" presStyleIdx="1" presStyleCnt="3">
        <dgm:presLayoutVars>
          <dgm:chMax val="0"/>
          <dgm:bulletEnabled val="1"/>
        </dgm:presLayoutVars>
      </dgm:prSet>
      <dgm:spPr/>
    </dgm:pt>
    <dgm:pt modelId="{0D1B212B-C4B4-4345-9DE1-2E8A9BE4ACBD}" type="pres">
      <dgm:prSet presAssocID="{6DF5BC68-0655-4022-9E4F-0568A3FBE2FF}" presName="negativeSpace" presStyleCnt="0"/>
      <dgm:spPr/>
    </dgm:pt>
    <dgm:pt modelId="{2D89CFE7-B430-4904-BA6B-AC7C5DDEF9B5}" type="pres">
      <dgm:prSet presAssocID="{6DF5BC68-0655-4022-9E4F-0568A3FBE2FF}" presName="childText" presStyleLbl="conFgAcc1" presStyleIdx="1" presStyleCnt="3">
        <dgm:presLayoutVars>
          <dgm:bulletEnabled val="1"/>
        </dgm:presLayoutVars>
      </dgm:prSet>
      <dgm:spPr/>
    </dgm:pt>
    <dgm:pt modelId="{A2753151-1352-41EF-8272-2BDCEA15240A}" type="pres">
      <dgm:prSet presAssocID="{68D8561A-380F-4F01-80B4-2DCA8FE57C31}" presName="spaceBetweenRectangles" presStyleCnt="0"/>
      <dgm:spPr/>
    </dgm:pt>
    <dgm:pt modelId="{C9FFF313-31E6-4A20-AA23-00256E85E07B}" type="pres">
      <dgm:prSet presAssocID="{57B8363A-8925-430F-A69E-0910238D8E5C}" presName="parentLin" presStyleCnt="0"/>
      <dgm:spPr/>
    </dgm:pt>
    <dgm:pt modelId="{2C40053D-9C72-41CD-B5DE-DE3BE87AC35F}" type="pres">
      <dgm:prSet presAssocID="{57B8363A-8925-430F-A69E-0910238D8E5C}" presName="parentLeftMargin" presStyleLbl="node1" presStyleIdx="1" presStyleCnt="3"/>
      <dgm:spPr/>
    </dgm:pt>
    <dgm:pt modelId="{19F134C1-A954-4AD0-8865-A714C278D10E}" type="pres">
      <dgm:prSet presAssocID="{57B8363A-8925-430F-A69E-0910238D8E5C}" presName="parentText" presStyleLbl="node1" presStyleIdx="2" presStyleCnt="3">
        <dgm:presLayoutVars>
          <dgm:chMax val="0"/>
          <dgm:bulletEnabled val="1"/>
        </dgm:presLayoutVars>
      </dgm:prSet>
      <dgm:spPr/>
    </dgm:pt>
    <dgm:pt modelId="{8F9FA920-460B-4ADB-A001-7C43D10D0800}" type="pres">
      <dgm:prSet presAssocID="{57B8363A-8925-430F-A69E-0910238D8E5C}" presName="negativeSpace" presStyleCnt="0"/>
      <dgm:spPr/>
    </dgm:pt>
    <dgm:pt modelId="{CD8453B3-92CF-4CFD-A95F-010AFED02DF5}" type="pres">
      <dgm:prSet presAssocID="{57B8363A-8925-430F-A69E-0910238D8E5C}" presName="childText" presStyleLbl="conFgAcc1" presStyleIdx="2" presStyleCnt="3">
        <dgm:presLayoutVars>
          <dgm:bulletEnabled val="1"/>
        </dgm:presLayoutVars>
      </dgm:prSet>
      <dgm:spPr/>
    </dgm:pt>
  </dgm:ptLst>
  <dgm:cxnLst>
    <dgm:cxn modelId="{095C285B-135E-4CEA-8131-A25ED6586C40}" srcId="{9D705912-431E-4467-BB0F-0C7C26E28980}" destId="{57B8363A-8925-430F-A69E-0910238D8E5C}" srcOrd="2" destOrd="0" parTransId="{BC7EA7D8-014F-4239-B248-556662DEE3EB}" sibTransId="{71A763A2-7B48-43EE-9FF6-B82D4674B58F}"/>
    <dgm:cxn modelId="{7BEA4BCE-DD1F-4C5E-A7CC-FC788598AAE4}" srcId="{6DF5BC68-0655-4022-9E4F-0568A3FBE2FF}" destId="{1E5C8583-1377-4A79-BC6C-AB37CE7A87B6}" srcOrd="0" destOrd="0" parTransId="{7B4FCD05-2193-4591-A473-337F834EB633}" sibTransId="{09BA5B70-A21F-4DD8-9980-A9AF24441677}"/>
    <dgm:cxn modelId="{2E6DF763-A7C3-4191-B1BC-AD7885AD2817}" type="presOf" srcId="{1E5C8583-1377-4A79-BC6C-AB37CE7A87B6}" destId="{2D89CFE7-B430-4904-BA6B-AC7C5DDEF9B5}" srcOrd="0" destOrd="0" presId="urn:microsoft.com/office/officeart/2005/8/layout/list1"/>
    <dgm:cxn modelId="{5048E436-A6CC-483D-BB44-987E220BD8E6}" type="presOf" srcId="{6DF5BC68-0655-4022-9E4F-0568A3FBE2FF}" destId="{14DD5900-89F0-42E9-8130-3FD0B18B9028}" srcOrd="0" destOrd="0" presId="urn:microsoft.com/office/officeart/2005/8/layout/list1"/>
    <dgm:cxn modelId="{DC0B0D80-4647-4DE5-8AF9-133F9670E4DA}" type="presOf" srcId="{84BD2005-2ABF-48CA-BE1E-0A5ACD5A4109}" destId="{CD8453B3-92CF-4CFD-A95F-010AFED02DF5}" srcOrd="0" destOrd="0" presId="urn:microsoft.com/office/officeart/2005/8/layout/list1"/>
    <dgm:cxn modelId="{8073A185-94AF-4CC4-9B2C-D65E3C8030A6}" type="presOf" srcId="{9E84385E-BDBB-488F-A7E1-91448A428177}" destId="{2CEC6BEA-A352-4BE8-8002-67698E607F10}" srcOrd="0" destOrd="0" presId="urn:microsoft.com/office/officeart/2005/8/layout/list1"/>
    <dgm:cxn modelId="{826F9E7B-68B3-431C-93D7-678A2D533C0A}" type="presOf" srcId="{9E84385E-BDBB-488F-A7E1-91448A428177}" destId="{323CF0A6-10BC-4AC4-92A3-A0F2B673B215}" srcOrd="1" destOrd="0" presId="urn:microsoft.com/office/officeart/2005/8/layout/list1"/>
    <dgm:cxn modelId="{3451D7A3-00AD-471C-B5DE-F02AEA9D8CC6}" type="presOf" srcId="{57B8363A-8925-430F-A69E-0910238D8E5C}" destId="{19F134C1-A954-4AD0-8865-A714C278D10E}" srcOrd="1" destOrd="0" presId="urn:microsoft.com/office/officeart/2005/8/layout/list1"/>
    <dgm:cxn modelId="{13483122-4FE9-4CB0-B8A7-9B0943238E94}" srcId="{57B8363A-8925-430F-A69E-0910238D8E5C}" destId="{84BD2005-2ABF-48CA-BE1E-0A5ACD5A4109}" srcOrd="0" destOrd="0" parTransId="{E98B8C2B-6D3D-4C88-942A-9E795FE8787C}" sibTransId="{A71249F5-72B8-4C3B-AEC4-9BD6581AE045}"/>
    <dgm:cxn modelId="{EBED9FCC-CE70-4D23-8FB9-0C08C4262A70}" type="presOf" srcId="{6DF5BC68-0655-4022-9E4F-0568A3FBE2FF}" destId="{372D9385-9E27-4236-9A88-5C5FAA24A186}" srcOrd="1" destOrd="0" presId="urn:microsoft.com/office/officeart/2005/8/layout/list1"/>
    <dgm:cxn modelId="{4BF3AC2F-42AD-44FB-BEA1-DF4E0C467F27}" srcId="{9D705912-431E-4467-BB0F-0C7C26E28980}" destId="{9E84385E-BDBB-488F-A7E1-91448A428177}" srcOrd="0" destOrd="0" parTransId="{A85C0966-9078-49B4-BD0F-4DC9B438914D}" sibTransId="{8B7A23D4-F92D-421B-8477-3D02AA063457}"/>
    <dgm:cxn modelId="{6237F25C-B37B-44BB-A297-6A6B78AA8D60}" type="presOf" srcId="{57B8363A-8925-430F-A69E-0910238D8E5C}" destId="{2C40053D-9C72-41CD-B5DE-DE3BE87AC35F}" srcOrd="0" destOrd="0" presId="urn:microsoft.com/office/officeart/2005/8/layout/list1"/>
    <dgm:cxn modelId="{3EF188B6-0B18-4BA3-B650-C154938B2BD8}" srcId="{9D705912-431E-4467-BB0F-0C7C26E28980}" destId="{6DF5BC68-0655-4022-9E4F-0568A3FBE2FF}" srcOrd="1" destOrd="0" parTransId="{8BE0919E-E9DE-40D0-BC87-F588D1BDABE9}" sibTransId="{68D8561A-380F-4F01-80B4-2DCA8FE57C31}"/>
    <dgm:cxn modelId="{9C5F786E-42B5-4BF9-BDE4-C66D3D1281F0}" type="presOf" srcId="{162D9698-A093-44AD-B7A6-696210AC36F2}" destId="{C0AE700D-2F4B-40E6-8888-8BB0E9263D3C}" srcOrd="0" destOrd="0" presId="urn:microsoft.com/office/officeart/2005/8/layout/list1"/>
    <dgm:cxn modelId="{B3EBA552-B3B5-4C56-B296-511D419D4AAD}" srcId="{9E84385E-BDBB-488F-A7E1-91448A428177}" destId="{162D9698-A093-44AD-B7A6-696210AC36F2}" srcOrd="0" destOrd="0" parTransId="{B3AFB6F7-D840-4B66-9531-4B031ADEC824}" sibTransId="{33F7C26E-ADCA-4025-84F4-EAD00D644679}"/>
    <dgm:cxn modelId="{3C9F7E30-FA9D-4FBD-BB4D-C3334287582F}" type="presOf" srcId="{9D705912-431E-4467-BB0F-0C7C26E28980}" destId="{C35F4C3B-1709-449F-BF5E-B8C6B899407E}" srcOrd="0" destOrd="0" presId="urn:microsoft.com/office/officeart/2005/8/layout/list1"/>
    <dgm:cxn modelId="{A1AD21C9-549E-4ACC-8A22-4C6347576997}" type="presParOf" srcId="{C35F4C3B-1709-449F-BF5E-B8C6B899407E}" destId="{AFD24186-CC8E-44A2-BFAD-B9D849D1673A}" srcOrd="0" destOrd="0" presId="urn:microsoft.com/office/officeart/2005/8/layout/list1"/>
    <dgm:cxn modelId="{F68B63D0-56C6-4BB2-B405-8F134A62E9AA}" type="presParOf" srcId="{AFD24186-CC8E-44A2-BFAD-B9D849D1673A}" destId="{2CEC6BEA-A352-4BE8-8002-67698E607F10}" srcOrd="0" destOrd="0" presId="urn:microsoft.com/office/officeart/2005/8/layout/list1"/>
    <dgm:cxn modelId="{091A07EE-3304-4BDE-9DF7-880EF5A3A7E9}" type="presParOf" srcId="{AFD24186-CC8E-44A2-BFAD-B9D849D1673A}" destId="{323CF0A6-10BC-4AC4-92A3-A0F2B673B215}" srcOrd="1" destOrd="0" presId="urn:microsoft.com/office/officeart/2005/8/layout/list1"/>
    <dgm:cxn modelId="{68FAC626-C6B5-42D8-B8A4-007C2A126CCC}" type="presParOf" srcId="{C35F4C3B-1709-449F-BF5E-B8C6B899407E}" destId="{829FDE03-DEF5-48FC-B94A-9B4C61AEE287}" srcOrd="1" destOrd="0" presId="urn:microsoft.com/office/officeart/2005/8/layout/list1"/>
    <dgm:cxn modelId="{BA388A42-447F-42D7-95EF-BF6D84AFFDCB}" type="presParOf" srcId="{C35F4C3B-1709-449F-BF5E-B8C6B899407E}" destId="{C0AE700D-2F4B-40E6-8888-8BB0E9263D3C}" srcOrd="2" destOrd="0" presId="urn:microsoft.com/office/officeart/2005/8/layout/list1"/>
    <dgm:cxn modelId="{4F9D00F6-9677-444A-9751-D01769BF124A}" type="presParOf" srcId="{C35F4C3B-1709-449F-BF5E-B8C6B899407E}" destId="{DB0E7BAF-F703-492E-839E-B77E326FE5DC}" srcOrd="3" destOrd="0" presId="urn:microsoft.com/office/officeart/2005/8/layout/list1"/>
    <dgm:cxn modelId="{0CFED390-E6E6-49B2-986A-A7AF31F7492F}" type="presParOf" srcId="{C35F4C3B-1709-449F-BF5E-B8C6B899407E}" destId="{0C8761B2-8F70-422C-8C41-A93E74D61739}" srcOrd="4" destOrd="0" presId="urn:microsoft.com/office/officeart/2005/8/layout/list1"/>
    <dgm:cxn modelId="{ABBED2B7-B2F5-4C03-AD5C-FEAC25C8227F}" type="presParOf" srcId="{0C8761B2-8F70-422C-8C41-A93E74D61739}" destId="{14DD5900-89F0-42E9-8130-3FD0B18B9028}" srcOrd="0" destOrd="0" presId="urn:microsoft.com/office/officeart/2005/8/layout/list1"/>
    <dgm:cxn modelId="{8E605BBB-0877-45AD-971D-CE9792293B1D}" type="presParOf" srcId="{0C8761B2-8F70-422C-8C41-A93E74D61739}" destId="{372D9385-9E27-4236-9A88-5C5FAA24A186}" srcOrd="1" destOrd="0" presId="urn:microsoft.com/office/officeart/2005/8/layout/list1"/>
    <dgm:cxn modelId="{39412665-4FDB-4F68-B75D-6A4C289670E6}" type="presParOf" srcId="{C35F4C3B-1709-449F-BF5E-B8C6B899407E}" destId="{0D1B212B-C4B4-4345-9DE1-2E8A9BE4ACBD}" srcOrd="5" destOrd="0" presId="urn:microsoft.com/office/officeart/2005/8/layout/list1"/>
    <dgm:cxn modelId="{63BCAC57-7B1E-4320-BE7C-50F26829D618}" type="presParOf" srcId="{C35F4C3B-1709-449F-BF5E-B8C6B899407E}" destId="{2D89CFE7-B430-4904-BA6B-AC7C5DDEF9B5}" srcOrd="6" destOrd="0" presId="urn:microsoft.com/office/officeart/2005/8/layout/list1"/>
    <dgm:cxn modelId="{FB56BC3A-18A4-42A0-AD37-16CBECB5EFE8}" type="presParOf" srcId="{C35F4C3B-1709-449F-BF5E-B8C6B899407E}" destId="{A2753151-1352-41EF-8272-2BDCEA15240A}" srcOrd="7" destOrd="0" presId="urn:microsoft.com/office/officeart/2005/8/layout/list1"/>
    <dgm:cxn modelId="{EED5A8CF-AB74-4609-88BD-F831F1720D8E}" type="presParOf" srcId="{C35F4C3B-1709-449F-BF5E-B8C6B899407E}" destId="{C9FFF313-31E6-4A20-AA23-00256E85E07B}" srcOrd="8" destOrd="0" presId="urn:microsoft.com/office/officeart/2005/8/layout/list1"/>
    <dgm:cxn modelId="{36C2806F-961D-4770-A722-EA9DD0579CA1}" type="presParOf" srcId="{C9FFF313-31E6-4A20-AA23-00256E85E07B}" destId="{2C40053D-9C72-41CD-B5DE-DE3BE87AC35F}" srcOrd="0" destOrd="0" presId="urn:microsoft.com/office/officeart/2005/8/layout/list1"/>
    <dgm:cxn modelId="{A5C9DA04-6C58-4DA2-B676-9138E0544875}" type="presParOf" srcId="{C9FFF313-31E6-4A20-AA23-00256E85E07B}" destId="{19F134C1-A954-4AD0-8865-A714C278D10E}" srcOrd="1" destOrd="0" presId="urn:microsoft.com/office/officeart/2005/8/layout/list1"/>
    <dgm:cxn modelId="{48322EC6-4DA5-4652-81E2-F23197062641}" type="presParOf" srcId="{C35F4C3B-1709-449F-BF5E-B8C6B899407E}" destId="{8F9FA920-460B-4ADB-A001-7C43D10D0800}" srcOrd="9" destOrd="0" presId="urn:microsoft.com/office/officeart/2005/8/layout/list1"/>
    <dgm:cxn modelId="{3BA40417-C5C5-4BD2-9C1B-1F3E0C0C0776}" type="presParOf" srcId="{C35F4C3B-1709-449F-BF5E-B8C6B899407E}" destId="{CD8453B3-92CF-4CFD-A95F-010AFED02DF5}" srcOrd="10" destOrd="0" presId="urn:microsoft.com/office/officeart/2005/8/layout/list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5C323A-D32F-41FB-9241-3B8E354ACED9}">
      <dsp:nvSpPr>
        <dsp:cNvPr id="0" name=""/>
        <dsp:cNvSpPr/>
      </dsp:nvSpPr>
      <dsp:spPr>
        <a:xfrm rot="5400000">
          <a:off x="-129062" y="133425"/>
          <a:ext cx="860419" cy="602293"/>
        </a:xfrm>
        <a:prstGeom prst="chevron">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05509"/>
        <a:ext cx="602293" cy="258126"/>
      </dsp:txXfrm>
    </dsp:sp>
    <dsp:sp modelId="{CADE1D1A-B21C-4CA4-BA5A-274AFE2B7803}">
      <dsp:nvSpPr>
        <dsp:cNvPr id="0" name=""/>
        <dsp:cNvSpPr/>
      </dsp:nvSpPr>
      <dsp:spPr>
        <a:xfrm rot="5400000">
          <a:off x="2932350" y="-232569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miqdori kredit tashkiloti umumiy kapitalining 5 foizidan ortiq bo‘lgan kreditlar; </a:t>
          </a:r>
        </a:p>
      </dsp:txBody>
      <dsp:txXfrm rot="-5400000">
        <a:off x="602294" y="31663"/>
        <a:ext cx="5192085" cy="504670"/>
      </dsp:txXfrm>
    </dsp:sp>
    <dsp:sp modelId="{9AC976FF-FB53-49A2-81DA-2FCC08D00AA3}">
      <dsp:nvSpPr>
        <dsp:cNvPr id="0" name=""/>
        <dsp:cNvSpPr/>
      </dsp:nvSpPr>
      <dsp:spPr>
        <a:xfrm rot="5400000">
          <a:off x="-129062" y="895332"/>
          <a:ext cx="860419" cy="602293"/>
        </a:xfrm>
        <a:prstGeom prst="chevron">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067416"/>
        <a:ext cx="602293" cy="258126"/>
      </dsp:txXfrm>
    </dsp:sp>
    <dsp:sp modelId="{DA23CE4F-2560-45B0-973E-E20F2F292DC7}">
      <dsp:nvSpPr>
        <dsp:cNvPr id="0" name=""/>
        <dsp:cNvSpPr/>
      </dsp:nvSpPr>
      <dsp:spPr>
        <a:xfrm rot="5400000">
          <a:off x="2932350" y="-1563787"/>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qarzdorning sof aktivlarining 50 foizidan oshadigan miqdordagi kreditlar; </a:t>
          </a:r>
        </a:p>
      </dsp:txBody>
      <dsp:txXfrm rot="-5400000">
        <a:off x="602294" y="793570"/>
        <a:ext cx="5192085" cy="504670"/>
      </dsp:txXfrm>
    </dsp:sp>
    <dsp:sp modelId="{21F88DC2-C627-4830-9597-D8EBF3C86531}">
      <dsp:nvSpPr>
        <dsp:cNvPr id="0" name=""/>
        <dsp:cNvSpPr/>
      </dsp:nvSpPr>
      <dsp:spPr>
        <a:xfrm rot="5400000">
          <a:off x="-129062" y="1657239"/>
          <a:ext cx="860419" cy="602293"/>
        </a:xfrm>
        <a:prstGeom prst="chevron">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829323"/>
        <a:ext cx="602293" cy="258126"/>
      </dsp:txXfrm>
    </dsp:sp>
    <dsp:sp modelId="{0A93F6E3-2E2D-406A-BDDE-D0E039A81C34}">
      <dsp:nvSpPr>
        <dsp:cNvPr id="0" name=""/>
        <dsp:cNvSpPr/>
      </dsp:nvSpPr>
      <dsp:spPr>
        <a:xfrm rot="5400000">
          <a:off x="2932350" y="-801880"/>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aksiyadorlar, investorlar va kredit tashkiloti bilan bog‘liq shaxslarga berilgan kreditlar; </a:t>
          </a:r>
        </a:p>
      </dsp:txBody>
      <dsp:txXfrm rot="-5400000">
        <a:off x="602294" y="1555477"/>
        <a:ext cx="5192085" cy="504670"/>
      </dsp:txXfrm>
    </dsp:sp>
    <dsp:sp modelId="{ED53DE43-AABF-4A42-B9FE-CE2A0E4E0E18}">
      <dsp:nvSpPr>
        <dsp:cNvPr id="0" name=""/>
        <dsp:cNvSpPr/>
      </dsp:nvSpPr>
      <dsp:spPr>
        <a:xfrm rot="5400000">
          <a:off x="-129062" y="2419146"/>
          <a:ext cx="860419" cy="602293"/>
        </a:xfrm>
        <a:prstGeom prst="chevron">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2591230"/>
        <a:ext cx="602293" cy="258126"/>
      </dsp:txXfrm>
    </dsp:sp>
    <dsp:sp modelId="{38AA1A84-AC39-4AC0-9F87-838395CD6C8C}">
      <dsp:nvSpPr>
        <dsp:cNvPr id="0" name=""/>
        <dsp:cNvSpPr/>
      </dsp:nvSpPr>
      <dsp:spPr>
        <a:xfrm rot="5400000">
          <a:off x="2932350" y="-39972"/>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qayta tuzilgan, ya’ni qarzdor foydasiga shartlari o‘zgartirilgan kreditlar; </a:t>
          </a:r>
        </a:p>
      </dsp:txBody>
      <dsp:txXfrm rot="-5400000">
        <a:off x="602294" y="2317385"/>
        <a:ext cx="5192085" cy="504670"/>
      </dsp:txXfrm>
    </dsp:sp>
    <dsp:sp modelId="{E7E662A9-21A6-4A54-BA1E-66AC5EF3F204}">
      <dsp:nvSpPr>
        <dsp:cNvPr id="0" name=""/>
        <dsp:cNvSpPr/>
      </dsp:nvSpPr>
      <dsp:spPr>
        <a:xfrm rot="5400000">
          <a:off x="-129062" y="3181053"/>
          <a:ext cx="860419" cy="602293"/>
        </a:xfrm>
        <a:prstGeom prst="chevron">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353137"/>
        <a:ext cx="602293" cy="258126"/>
      </dsp:txXfrm>
    </dsp:sp>
    <dsp:sp modelId="{6FEE6B1B-7FBC-4306-B1D4-D69CCA763C3E}">
      <dsp:nvSpPr>
        <dsp:cNvPr id="0" name=""/>
        <dsp:cNvSpPr/>
      </dsp:nvSpPr>
      <dsp:spPr>
        <a:xfrm rot="5400000">
          <a:off x="2932350" y="72193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sp:txBody>
      <dsp:txXfrm rot="-5400000">
        <a:off x="602294" y="3079292"/>
        <a:ext cx="5192085" cy="504670"/>
      </dsp:txXfrm>
    </dsp:sp>
    <dsp:sp modelId="{11ED345A-8938-4220-BD7C-817E7476C0D1}">
      <dsp:nvSpPr>
        <dsp:cNvPr id="0" name=""/>
        <dsp:cNvSpPr/>
      </dsp:nvSpPr>
      <dsp:spPr>
        <a:xfrm rot="5400000">
          <a:off x="-129062" y="3942960"/>
          <a:ext cx="860419" cy="602293"/>
        </a:xfrm>
        <a:prstGeom prst="chevron">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4115044"/>
        <a:ext cx="602293" cy="258126"/>
      </dsp:txXfrm>
    </dsp:sp>
    <dsp:sp modelId="{2BA27809-4384-4176-8684-F1C5D2C400D9}">
      <dsp:nvSpPr>
        <dsp:cNvPr id="0" name=""/>
        <dsp:cNvSpPr/>
      </dsp:nvSpPr>
      <dsp:spPr>
        <a:xfrm rot="5400000">
          <a:off x="2932350" y="1483841"/>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sp:txBody>
      <dsp:txXfrm rot="-5400000">
        <a:off x="602294" y="3841199"/>
        <a:ext cx="5192085" cy="50467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BBF1B6-2636-4AB9-8F37-F2B77B202C9C}">
      <dsp:nvSpPr>
        <dsp:cNvPr id="0" name=""/>
        <dsp:cNvSpPr/>
      </dsp:nvSpPr>
      <dsp:spPr>
        <a:xfrm>
          <a:off x="0" y="4746573"/>
          <a:ext cx="5867399" cy="622985"/>
        </a:xfrm>
        <a:prstGeom prst="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6-bosqich: </a:t>
          </a:r>
          <a:r>
            <a:rPr lang="en-US" sz="1400" kern="12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sp:txBody>
      <dsp:txXfrm>
        <a:off x="0" y="4746573"/>
        <a:ext cx="5867399" cy="622985"/>
      </dsp:txXfrm>
    </dsp:sp>
    <dsp:sp modelId="{68CF7935-953B-4F5B-A1E2-9283A193CCC6}">
      <dsp:nvSpPr>
        <dsp:cNvPr id="0" name=""/>
        <dsp:cNvSpPr/>
      </dsp:nvSpPr>
      <dsp:spPr>
        <a:xfrm rot="10800000">
          <a:off x="0" y="3797767"/>
          <a:ext cx="5867399" cy="958151"/>
        </a:xfrm>
        <a:prstGeom prst="upArrowCallout">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5-bosqich:</a:t>
          </a:r>
          <a:r>
            <a:rPr lang="en-US" sz="1400" kern="12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sp:txBody>
      <dsp:txXfrm rot="10800000">
        <a:off x="0" y="3797767"/>
        <a:ext cx="5867399" cy="622578"/>
      </dsp:txXfrm>
    </dsp:sp>
    <dsp:sp modelId="{CCF9285A-193D-4754-AB7A-39A95F916C01}">
      <dsp:nvSpPr>
        <dsp:cNvPr id="0" name=""/>
        <dsp:cNvSpPr/>
      </dsp:nvSpPr>
      <dsp:spPr>
        <a:xfrm rot="10800000">
          <a:off x="0" y="2848960"/>
          <a:ext cx="5867399" cy="958151"/>
        </a:xfrm>
        <a:prstGeom prst="upArrowCallout">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4-bosqich:</a:t>
          </a:r>
          <a:r>
            <a:rPr lang="en-US" sz="1400" kern="12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sp:txBody>
      <dsp:txXfrm rot="10800000">
        <a:off x="0" y="2848960"/>
        <a:ext cx="5867399" cy="622578"/>
      </dsp:txXfrm>
    </dsp:sp>
    <dsp:sp modelId="{66FF466D-15C3-4CE4-A34D-90C0DBCDF608}">
      <dsp:nvSpPr>
        <dsp:cNvPr id="0" name=""/>
        <dsp:cNvSpPr/>
      </dsp:nvSpPr>
      <dsp:spPr>
        <a:xfrm rot="10800000">
          <a:off x="0" y="1900154"/>
          <a:ext cx="5867399" cy="958151"/>
        </a:xfrm>
        <a:prstGeom prst="upArrowCallout">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3-bosqich: </a:t>
          </a:r>
          <a:r>
            <a:rPr lang="en-US" sz="1400" kern="12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sp:txBody>
      <dsp:txXfrm rot="10800000">
        <a:off x="0" y="1900154"/>
        <a:ext cx="5867399" cy="622578"/>
      </dsp:txXfrm>
    </dsp:sp>
    <dsp:sp modelId="{92DD227E-8180-4721-9F4B-C5F2425A7E20}">
      <dsp:nvSpPr>
        <dsp:cNvPr id="0" name=""/>
        <dsp:cNvSpPr/>
      </dsp:nvSpPr>
      <dsp:spPr>
        <a:xfrm rot="10800000">
          <a:off x="0" y="951347"/>
          <a:ext cx="5867399" cy="958151"/>
        </a:xfrm>
        <a:prstGeom prst="upArrowCallout">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2-bosqich:</a:t>
          </a:r>
          <a:r>
            <a:rPr lang="en-US" sz="1400" kern="12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sp:txBody>
      <dsp:txXfrm rot="10800000">
        <a:off x="0" y="951347"/>
        <a:ext cx="5867399" cy="622578"/>
      </dsp:txXfrm>
    </dsp:sp>
    <dsp:sp modelId="{2B3CE060-E7FE-46A8-BE66-2CF0055DF5B3}">
      <dsp:nvSpPr>
        <dsp:cNvPr id="0" name=""/>
        <dsp:cNvSpPr/>
      </dsp:nvSpPr>
      <dsp:spPr>
        <a:xfrm rot="10800000">
          <a:off x="0" y="2541"/>
          <a:ext cx="5867399" cy="958151"/>
        </a:xfrm>
        <a:prstGeom prst="upArrowCallout">
          <a:avLst/>
        </a:prstGeom>
        <a:solidFill>
          <a:schemeClr val="accent1">
            <a:lumMod val="40000"/>
            <a:lumOff val="60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1-bosqich</a:t>
          </a:r>
          <a:r>
            <a:rPr lang="en-US" sz="1400" kern="12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sp:txBody>
      <dsp:txXfrm rot="10800000">
        <a:off x="0" y="2541"/>
        <a:ext cx="5867399" cy="62257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AE700D-2F4B-40E6-8888-8BB0E9263D3C}">
      <dsp:nvSpPr>
        <dsp:cNvPr id="0" name=""/>
        <dsp:cNvSpPr/>
      </dsp:nvSpPr>
      <dsp:spPr>
        <a:xfrm>
          <a:off x="0" y="189990"/>
          <a:ext cx="5844540" cy="9639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249936"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sp:txBody>
      <dsp:txXfrm>
        <a:off x="0" y="189990"/>
        <a:ext cx="5844540" cy="963900"/>
      </dsp:txXfrm>
    </dsp:sp>
    <dsp:sp modelId="{323CF0A6-10BC-4AC4-92A3-A0F2B673B215}">
      <dsp:nvSpPr>
        <dsp:cNvPr id="0" name=""/>
        <dsp:cNvSpPr/>
      </dsp:nvSpPr>
      <dsp:spPr>
        <a:xfrm>
          <a:off x="292227" y="12870"/>
          <a:ext cx="4091178" cy="354240"/>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Makroiqtisodiy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09520" y="30163"/>
        <a:ext cx="4056592" cy="319654"/>
      </dsp:txXfrm>
    </dsp:sp>
    <dsp:sp modelId="{2D89CFE7-B430-4904-BA6B-AC7C5DDEF9B5}">
      <dsp:nvSpPr>
        <dsp:cNvPr id="0" name=""/>
        <dsp:cNvSpPr/>
      </dsp:nvSpPr>
      <dsp:spPr>
        <a:xfrm>
          <a:off x="0" y="1395809"/>
          <a:ext cx="5844540" cy="7749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249936"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sp:txBody>
      <dsp:txXfrm>
        <a:off x="0" y="1395809"/>
        <a:ext cx="5844540" cy="774900"/>
      </dsp:txXfrm>
    </dsp:sp>
    <dsp:sp modelId="{372D9385-9E27-4236-9A88-5C5FAA24A186}">
      <dsp:nvSpPr>
        <dsp:cNvPr id="0" name=""/>
        <dsp:cNvSpPr/>
      </dsp:nvSpPr>
      <dsp:spPr>
        <a:xfrm>
          <a:off x="292227" y="1218690"/>
          <a:ext cx="4091178" cy="354240"/>
        </a:xfrm>
        <a:prstGeom prst="roundRect">
          <a:avLst/>
        </a:prstGeom>
        <a:solidFill>
          <a:schemeClr val="accent4">
            <a:hueOff val="5197846"/>
            <a:satOff val="-23984"/>
            <a:lumOff val="88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Bank ichki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09520" y="1235983"/>
        <a:ext cx="4056592" cy="319654"/>
      </dsp:txXfrm>
    </dsp:sp>
    <dsp:sp modelId="{CD8453B3-92CF-4CFD-A95F-010AFED02DF5}">
      <dsp:nvSpPr>
        <dsp:cNvPr id="0" name=""/>
        <dsp:cNvSpPr/>
      </dsp:nvSpPr>
      <dsp:spPr>
        <a:xfrm>
          <a:off x="0" y="2412630"/>
          <a:ext cx="5844540" cy="7749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249936"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Biznesning muvaffaqiyatsizligi, mablag‘larni noto‘g‘ri ishlatish va haddan tashqari qarzlanish.</a:t>
          </a:r>
        </a:p>
      </dsp:txBody>
      <dsp:txXfrm>
        <a:off x="0" y="2412630"/>
        <a:ext cx="5844540" cy="774900"/>
      </dsp:txXfrm>
    </dsp:sp>
    <dsp:sp modelId="{19F134C1-A954-4AD0-8865-A714C278D10E}">
      <dsp:nvSpPr>
        <dsp:cNvPr id="0" name=""/>
        <dsp:cNvSpPr/>
      </dsp:nvSpPr>
      <dsp:spPr>
        <a:xfrm>
          <a:off x="292227" y="2235510"/>
          <a:ext cx="4091178" cy="354240"/>
        </a:xfrm>
        <a:prstGeom prst="round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Qarz oluvchilar omillari:</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09520" y="2252803"/>
        <a:ext cx="4056592" cy="319654"/>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17</TotalTime>
  <Pages>49</Pages>
  <Words>13748</Words>
  <Characters>78370</Characters>
  <Application>Microsoft Office Word</Application>
  <DocSecurity>0</DocSecurity>
  <Lines>653</Lines>
  <Paragraphs>183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2026-04-16T04:30:00Z</cp:lastPrinted>
  <dcterms:created xsi:type="dcterms:W3CDTF">2026-05-16T06:24:00Z</dcterms:created>
  <dcterms:modified xsi:type="dcterms:W3CDTF">2026-05-16T06:49:00Z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id="S77yTG2n"/&gt;&lt;style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