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Today, the era of economic transformations has significantly changed the perception of the role and importance of financial and currency instruments in economic development and has proven their priority in the system of state regulation of an increasingly developing market economy. Currently, state economic policy and public finance must take into account the priority areas of development of world markets, as well as the rules of world competition. Therefore, it is appropriate to improve monetary policy in ensuring the stability of public finances.</w:t>
      </w:r>
    </w:p>
    <w:p w:rsidR="003522D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To date, the main criterion for the activities of central banks around the world, including the Central Bank of the Republic of Uzbekistan, is price stability and the effectiveness of inflation control. Currently, the generally accepted view </w:t>
      </w:r>
      <w:proofErr w:type="gramStart"/>
      <w:r w:rsidRPr="00F94B26">
        <w:rPr>
          <w:rFonts w:ascii="Times New Roman" w:hAnsi="Times New Roman" w:cs="Times New Roman"/>
          <w:sz w:val="28"/>
          <w:szCs w:val="28"/>
          <w:lang w:val="en-US"/>
        </w:rPr>
        <w:t>is:</w:t>
      </w:r>
      <w:proofErr w:type="gramEnd"/>
      <w:r w:rsidRPr="00F94B26">
        <w:rPr>
          <w:rFonts w:ascii="Times New Roman" w:hAnsi="Times New Roman" w:cs="Times New Roman"/>
          <w:sz w:val="28"/>
          <w:szCs w:val="28"/>
          <w:lang w:val="en-US"/>
        </w:rPr>
        <w:t xml:space="preserve"> to provide the necessary conditions for ensuring price stability, economic growth and employment. If high inflation persists in a country for a long time, this will lead to negative consequences for the economy. At the same time, the successful completion of reforms to liberalize the foreign exchange market is in many respects closely linked to the effectiveness of measures to improve monetary policy, strengthen the activities of commercial banks, and develop the banking system.</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Nowadays, the importance of public finance in the implementation of the state's economic and financial policy has increased even more. It has become a leading tool in such areas as ensuring the processes of reproduction, creating the necessary conditions for the people to have a materially and spiritually prosperous lifestyle, covering the financial support of state bodies, and managing the state.</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One of the important tools for implementing monetary and credit policy is the discount rate policy. The discount rate or refinancing rate </w:t>
      </w:r>
      <w:proofErr w:type="gramStart"/>
      <w:r w:rsidRPr="00F94B26">
        <w:rPr>
          <w:rFonts w:ascii="Times New Roman" w:hAnsi="Times New Roman" w:cs="Times New Roman"/>
          <w:sz w:val="28"/>
          <w:szCs w:val="28"/>
          <w:lang w:val="en-US"/>
        </w:rPr>
        <w:t>is understood</w:t>
      </w:r>
      <w:proofErr w:type="gramEnd"/>
      <w:r w:rsidRPr="00F94B26">
        <w:rPr>
          <w:rFonts w:ascii="Times New Roman" w:hAnsi="Times New Roman" w:cs="Times New Roman"/>
          <w:sz w:val="28"/>
          <w:szCs w:val="28"/>
          <w:lang w:val="en-US"/>
        </w:rPr>
        <w:t xml:space="preserve"> as the interest rate on loans provided by the Central Bank to commercial banks. In practice, states try to conduct discount rate policy in coordination with the policy of open market operations.</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Another tool for conducting monetary policy is the policy of changing the required bank reserve ratio.</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Required reserves are part of bank deposits that </w:t>
      </w:r>
      <w:proofErr w:type="gramStart"/>
      <w:r w:rsidRPr="00F94B26">
        <w:rPr>
          <w:rFonts w:ascii="Times New Roman" w:hAnsi="Times New Roman" w:cs="Times New Roman"/>
          <w:sz w:val="28"/>
          <w:szCs w:val="28"/>
          <w:lang w:val="en-US"/>
        </w:rPr>
        <w:t>are not used</w:t>
      </w:r>
      <w:proofErr w:type="gramEnd"/>
      <w:r w:rsidRPr="00F94B26">
        <w:rPr>
          <w:rFonts w:ascii="Times New Roman" w:hAnsi="Times New Roman" w:cs="Times New Roman"/>
          <w:sz w:val="28"/>
          <w:szCs w:val="28"/>
          <w:lang w:val="en-US"/>
        </w:rPr>
        <w:t xml:space="preserve"> for lending purposes. They </w:t>
      </w:r>
      <w:proofErr w:type="gramStart"/>
      <w:r w:rsidRPr="00F94B26">
        <w:rPr>
          <w:rFonts w:ascii="Times New Roman" w:hAnsi="Times New Roman" w:cs="Times New Roman"/>
          <w:sz w:val="28"/>
          <w:szCs w:val="28"/>
          <w:lang w:val="en-US"/>
        </w:rPr>
        <w:t>are needed</w:t>
      </w:r>
      <w:proofErr w:type="gramEnd"/>
      <w:r w:rsidRPr="00F94B26">
        <w:rPr>
          <w:rFonts w:ascii="Times New Roman" w:hAnsi="Times New Roman" w:cs="Times New Roman"/>
          <w:sz w:val="28"/>
          <w:szCs w:val="28"/>
          <w:lang w:val="en-US"/>
        </w:rPr>
        <w:t xml:space="preserve"> when customers demand their deposits. The reserve ratio </w:t>
      </w:r>
      <w:r w:rsidRPr="00F94B26">
        <w:rPr>
          <w:rFonts w:ascii="Times New Roman" w:hAnsi="Times New Roman" w:cs="Times New Roman"/>
          <w:sz w:val="28"/>
          <w:szCs w:val="28"/>
          <w:lang w:val="en-US"/>
        </w:rPr>
        <w:lastRenderedPageBreak/>
        <w:t xml:space="preserve">performs two main functions: it creates conditions for the current regulation of bank liquidity and limits its issuance. The Central Bank sets the minimum reserve ratio that commercial banks are required to hold at the Central Bank, and with this </w:t>
      </w:r>
      <w:proofErr w:type="gramStart"/>
      <w:r w:rsidRPr="00F94B26">
        <w:rPr>
          <w:rFonts w:ascii="Times New Roman" w:hAnsi="Times New Roman" w:cs="Times New Roman"/>
          <w:sz w:val="28"/>
          <w:szCs w:val="28"/>
          <w:lang w:val="en-US"/>
        </w:rPr>
        <w:t>tool</w:t>
      </w:r>
      <w:proofErr w:type="gramEnd"/>
      <w:r w:rsidRPr="00F94B26">
        <w:rPr>
          <w:rFonts w:ascii="Times New Roman" w:hAnsi="Times New Roman" w:cs="Times New Roman"/>
          <w:sz w:val="28"/>
          <w:szCs w:val="28"/>
          <w:lang w:val="en-US"/>
        </w:rPr>
        <w:t xml:space="preserve"> it affects their ability to lend. The higher this ratio, the less excess reserves there are and the lower the ability of commercial banks to “create money” by lending. Monetary policy instruments do not necessarily have to </w:t>
      </w:r>
      <w:proofErr w:type="gramStart"/>
      <w:r w:rsidRPr="00F94B26">
        <w:rPr>
          <w:rFonts w:ascii="Times New Roman" w:hAnsi="Times New Roman" w:cs="Times New Roman"/>
          <w:sz w:val="28"/>
          <w:szCs w:val="28"/>
          <w:lang w:val="en-US"/>
        </w:rPr>
        <w:t>be used</w:t>
      </w:r>
      <w:proofErr w:type="gramEnd"/>
      <w:r w:rsidRPr="00F94B26">
        <w:rPr>
          <w:rFonts w:ascii="Times New Roman" w:hAnsi="Times New Roman" w:cs="Times New Roman"/>
          <w:sz w:val="28"/>
          <w:szCs w:val="28"/>
          <w:lang w:val="en-US"/>
        </w:rPr>
        <w:t xml:space="preserve"> separately. On the contrary, it is often the case that several instruments </w:t>
      </w:r>
      <w:proofErr w:type="gramStart"/>
      <w:r w:rsidRPr="00F94B26">
        <w:rPr>
          <w:rFonts w:ascii="Times New Roman" w:hAnsi="Times New Roman" w:cs="Times New Roman"/>
          <w:sz w:val="28"/>
          <w:szCs w:val="28"/>
          <w:lang w:val="en-US"/>
        </w:rPr>
        <w:t>are used</w:t>
      </w:r>
      <w:proofErr w:type="gramEnd"/>
      <w:r w:rsidRPr="00F94B26">
        <w:rPr>
          <w:rFonts w:ascii="Times New Roman" w:hAnsi="Times New Roman" w:cs="Times New Roman"/>
          <w:sz w:val="28"/>
          <w:szCs w:val="28"/>
          <w:lang w:val="en-US"/>
        </w:rPr>
        <w:t xml:space="preserve"> at once, that is, a complex policy is often implemented in practice.</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Monetary policy implemented by the state directly affects the level of GDP, employment, and prices. Let us assume that production in the economy is decreasing and the number of unemployed is increasing. In such conditions, the state tries to increase the money supply through the Central Bank using the tools we have considered </w:t>
      </w:r>
      <w:proofErr w:type="gramStart"/>
      <w:r w:rsidRPr="00F94B26">
        <w:rPr>
          <w:rFonts w:ascii="Times New Roman" w:hAnsi="Times New Roman" w:cs="Times New Roman"/>
          <w:sz w:val="28"/>
          <w:szCs w:val="28"/>
          <w:lang w:val="en-US"/>
        </w:rPr>
        <w:t>above</w:t>
      </w:r>
      <w:proofErr w:type="gramEnd"/>
      <w:r w:rsidRPr="00F94B26">
        <w:rPr>
          <w:rFonts w:ascii="Times New Roman" w:hAnsi="Times New Roman" w:cs="Times New Roman"/>
          <w:sz w:val="28"/>
          <w:szCs w:val="28"/>
          <w:lang w:val="en-US"/>
        </w:rPr>
        <w:t>.</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As a result, the money supply increases, and the interest rate decreases. This increases the demand for investment and, in turn, leads to an increase in GDP. Thus, the state achieves its goal over a certain </w:t>
      </w:r>
      <w:proofErr w:type="gramStart"/>
      <w:r w:rsidRPr="00F94B26">
        <w:rPr>
          <w:rFonts w:ascii="Times New Roman" w:hAnsi="Times New Roman" w:cs="Times New Roman"/>
          <w:sz w:val="28"/>
          <w:szCs w:val="28"/>
          <w:lang w:val="en-US"/>
        </w:rPr>
        <w:t>period of time</w:t>
      </w:r>
      <w:proofErr w:type="gramEnd"/>
      <w:r w:rsidRPr="00F94B26">
        <w:rPr>
          <w:rFonts w:ascii="Times New Roman" w:hAnsi="Times New Roman" w:cs="Times New Roman"/>
          <w:sz w:val="28"/>
          <w:szCs w:val="28"/>
          <w:lang w:val="en-US"/>
        </w:rPr>
        <w:t>, the backwardness of production stops, the number of unemployed decreases, and society's income increases.</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When talking about the consequences of monetary policy, it is necessary to distinguish between the short-term and long-term consequences of this policy. If in the short term the state increased the money supply and, as a result, stimulated GDP growth and achieved a certain level of efficiency, then in the long term the effectiveness of these measures may decrease. Monetary policy </w:t>
      </w:r>
      <w:proofErr w:type="gramStart"/>
      <w:r w:rsidRPr="00F94B26">
        <w:rPr>
          <w:rFonts w:ascii="Times New Roman" w:hAnsi="Times New Roman" w:cs="Times New Roman"/>
          <w:sz w:val="28"/>
          <w:szCs w:val="28"/>
          <w:lang w:val="en-US"/>
        </w:rPr>
        <w:t>is based</w:t>
      </w:r>
      <w:proofErr w:type="gramEnd"/>
      <w:r w:rsidRPr="00F94B26">
        <w:rPr>
          <w:rFonts w:ascii="Times New Roman" w:hAnsi="Times New Roman" w:cs="Times New Roman"/>
          <w:sz w:val="28"/>
          <w:szCs w:val="28"/>
          <w:lang w:val="en-US"/>
        </w:rPr>
        <w:t xml:space="preserve"> on the theory of money, which studies the processes of the influence of monetary policy on the economy.</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For many years, there have been disputes between economists with two different approaches to this theory. These include supporters of the neo-Keynesian theory and the modern theory of money supply.</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Supporters of both theories do not deny the impact of money supply on nominal GDP, but they assess the importance of this impact differently. According </w:t>
      </w:r>
      <w:r w:rsidRPr="00F94B26">
        <w:rPr>
          <w:rFonts w:ascii="Times New Roman" w:hAnsi="Times New Roman" w:cs="Times New Roman"/>
          <w:sz w:val="28"/>
          <w:szCs w:val="28"/>
          <w:lang w:val="en-US"/>
        </w:rPr>
        <w:lastRenderedPageBreak/>
        <w:t xml:space="preserve">to Keynesians, monetary policy </w:t>
      </w:r>
      <w:proofErr w:type="gramStart"/>
      <w:r w:rsidRPr="00F94B26">
        <w:rPr>
          <w:rFonts w:ascii="Times New Roman" w:hAnsi="Times New Roman" w:cs="Times New Roman"/>
          <w:sz w:val="28"/>
          <w:szCs w:val="28"/>
          <w:lang w:val="en-US"/>
        </w:rPr>
        <w:t>should be based</w:t>
      </w:r>
      <w:proofErr w:type="gramEnd"/>
      <w:r w:rsidRPr="00F94B26">
        <w:rPr>
          <w:rFonts w:ascii="Times New Roman" w:hAnsi="Times New Roman" w:cs="Times New Roman"/>
          <w:sz w:val="28"/>
          <w:szCs w:val="28"/>
          <w:lang w:val="en-US"/>
        </w:rPr>
        <w:t xml:space="preserve"> on the level of interest rates, while monetarists believe that it should be based on the level of money supply. Keynesians consider state intervention in regulating the market economy to be </w:t>
      </w:r>
      <w:proofErr w:type="gramStart"/>
      <w:r w:rsidRPr="00F94B26">
        <w:rPr>
          <w:rFonts w:ascii="Times New Roman" w:hAnsi="Times New Roman" w:cs="Times New Roman"/>
          <w:sz w:val="28"/>
          <w:szCs w:val="28"/>
          <w:lang w:val="en-US"/>
        </w:rPr>
        <w:t>a must</w:t>
      </w:r>
      <w:proofErr w:type="gramEnd"/>
      <w:r w:rsidRPr="00F94B26">
        <w:rPr>
          <w:rFonts w:ascii="Times New Roman" w:hAnsi="Times New Roman" w:cs="Times New Roman"/>
          <w:sz w:val="28"/>
          <w:szCs w:val="28"/>
          <w:lang w:val="en-US"/>
        </w:rPr>
        <w:t>, while monetarists consider it excessive. One of the necessary conditions for the effective development of the economy is the formation of a clear monetary policy mechanism that allows the Central Bank to stabilize its business activities, control the activities of commercial banks, and stabilize money circulation.</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Monetary policy is a very effective tool for influencing the country's economy to the extent that the majority does not violate the subjectivity of the business system. Although it is impossible to limit the scope of their economic freedoms (in this case, any regulation of economic activity is impossible), the main decisions made by these disciplines only indirectly affect. Monetary policy </w:t>
      </w:r>
      <w:proofErr w:type="gramStart"/>
      <w:r w:rsidRPr="00F94B26">
        <w:rPr>
          <w:rFonts w:ascii="Times New Roman" w:hAnsi="Times New Roman" w:cs="Times New Roman"/>
          <w:sz w:val="28"/>
          <w:szCs w:val="28"/>
          <w:lang w:val="en-US"/>
        </w:rPr>
        <w:t>is understood</w:t>
      </w:r>
      <w:proofErr w:type="gramEnd"/>
      <w:r w:rsidRPr="00F94B26">
        <w:rPr>
          <w:rFonts w:ascii="Times New Roman" w:hAnsi="Times New Roman" w:cs="Times New Roman"/>
          <w:sz w:val="28"/>
          <w:szCs w:val="28"/>
          <w:lang w:val="en-US"/>
        </w:rPr>
        <w:t xml:space="preserve"> as measures aimed at changing the amount of money in circulation in order to reduce or eliminate the impact of inflation on the production of gross national product under conditions of full employment. Monetary policy </w:t>
      </w:r>
      <w:proofErr w:type="gramStart"/>
      <w:r w:rsidRPr="00F94B26">
        <w:rPr>
          <w:rFonts w:ascii="Times New Roman" w:hAnsi="Times New Roman" w:cs="Times New Roman"/>
          <w:sz w:val="28"/>
          <w:szCs w:val="28"/>
          <w:lang w:val="en-US"/>
        </w:rPr>
        <w:t>is determined by the state and implemented by the Central Bank</w:t>
      </w:r>
      <w:proofErr w:type="gramEnd"/>
      <w:r w:rsidRPr="00F94B26">
        <w:rPr>
          <w:rFonts w:ascii="Times New Roman" w:hAnsi="Times New Roman" w:cs="Times New Roman"/>
          <w:sz w:val="28"/>
          <w:szCs w:val="28"/>
          <w:lang w:val="en-US"/>
        </w:rPr>
        <w:t>. With its help, any state implements the task of ensuring economic stability in the country.</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proofErr w:type="gramStart"/>
      <w:r w:rsidRPr="00F94B26">
        <w:rPr>
          <w:rFonts w:ascii="Times New Roman" w:hAnsi="Times New Roman" w:cs="Times New Roman"/>
          <w:sz w:val="28"/>
          <w:szCs w:val="28"/>
          <w:lang w:val="en-US"/>
        </w:rPr>
        <w:t>3</w:t>
      </w:r>
      <w:proofErr w:type="gramEnd"/>
      <w:r w:rsidRPr="00F94B26">
        <w:rPr>
          <w:rFonts w:ascii="Times New Roman" w:hAnsi="Times New Roman" w:cs="Times New Roman"/>
          <w:sz w:val="28"/>
          <w:szCs w:val="28"/>
          <w:lang w:val="en-US"/>
        </w:rPr>
        <w:t xml:space="preserve"> Monetary policy is implemented through direct and indirect means:</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1) Indirect means - carried out by directly controlling the prices (interest rates) or volume of financial assets in financial institutions. The Central Bank also controls the money in the form of deposits available in commercial banks, as well as the prices and volume of loans issued by them.</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2) Indirect means - the Central Bank affects the money supply in the economy through market mechanisms (reserve requirements, open market operations, refinancing of commercial banks and the Central Bank's discount rate, acceptance of deposits from commercial banks, etc.) with the resources of financial institutions. In addition, each of the tools used by the Central Bank serves to increase interest rates, reduce the volume of lending and borrowing, and, if necessary, increase or, conversely, lower interest rates. Open market operations, the presence of mandatory minimum reserves, accounting policy, exchange rate policy are the main </w:t>
      </w:r>
      <w:r w:rsidRPr="00F94B26">
        <w:rPr>
          <w:rFonts w:ascii="Times New Roman" w:hAnsi="Times New Roman" w:cs="Times New Roman"/>
          <w:sz w:val="28"/>
          <w:szCs w:val="28"/>
          <w:lang w:val="en-US"/>
        </w:rPr>
        <w:lastRenderedPageBreak/>
        <w:t>components of monetary policy. When talking about monetary policy, one should not neglect its objects and subjects. After all, the objects and subjects of monetary policy are, in a sense, its "parts of the body".</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Today, the economic development of society, the successful implementation of reforms to liberalize the foreign exchange market, largely depends on the effectiveness of measures to improve monetary policy, further strengthen the activities of commercial banks, and, of course, develop the banking system. Based on the above, our esteemed President </w:t>
      </w:r>
      <w:proofErr w:type="spellStart"/>
      <w:r w:rsidRPr="00F94B26">
        <w:rPr>
          <w:rFonts w:ascii="Times New Roman" w:hAnsi="Times New Roman" w:cs="Times New Roman"/>
          <w:sz w:val="28"/>
          <w:szCs w:val="28"/>
          <w:lang w:val="en-US"/>
        </w:rPr>
        <w:t>Shavkat</w:t>
      </w:r>
      <w:proofErr w:type="spellEnd"/>
      <w:r w:rsidRPr="00F94B26">
        <w:rPr>
          <w:rFonts w:ascii="Times New Roman" w:hAnsi="Times New Roman" w:cs="Times New Roman"/>
          <w:sz w:val="28"/>
          <w:szCs w:val="28"/>
          <w:lang w:val="en-US"/>
        </w:rPr>
        <w:t xml:space="preserve"> </w:t>
      </w:r>
      <w:proofErr w:type="spellStart"/>
      <w:r w:rsidRPr="00F94B26">
        <w:rPr>
          <w:rFonts w:ascii="Times New Roman" w:hAnsi="Times New Roman" w:cs="Times New Roman"/>
          <w:sz w:val="28"/>
          <w:szCs w:val="28"/>
          <w:lang w:val="en-US"/>
        </w:rPr>
        <w:t>Mirziyoyev</w:t>
      </w:r>
      <w:proofErr w:type="spellEnd"/>
      <w:r w:rsidRPr="00F94B26">
        <w:rPr>
          <w:rFonts w:ascii="Times New Roman" w:hAnsi="Times New Roman" w:cs="Times New Roman"/>
          <w:sz w:val="28"/>
          <w:szCs w:val="28"/>
          <w:lang w:val="en-US"/>
        </w:rPr>
        <w:t xml:space="preserve"> issued several resolutions and decrees. In particular, not so long after the publication of the Decrees “On Priority Measures to Liberalize the Foreign Exchange Market”, the Resolutions of the Head of State “On Measures to Further Develop Monetary Policy” </w:t>
      </w:r>
      <w:proofErr w:type="gramStart"/>
      <w:r w:rsidRPr="00F94B26">
        <w:rPr>
          <w:rFonts w:ascii="Times New Roman" w:hAnsi="Times New Roman" w:cs="Times New Roman"/>
          <w:sz w:val="28"/>
          <w:szCs w:val="28"/>
          <w:lang w:val="en-US"/>
        </w:rPr>
        <w:t>were adopted</w:t>
      </w:r>
      <w:proofErr w:type="gramEnd"/>
      <w:r w:rsidRPr="00F94B26">
        <w:rPr>
          <w:rFonts w:ascii="Times New Roman" w:hAnsi="Times New Roman" w:cs="Times New Roman"/>
          <w:sz w:val="28"/>
          <w:szCs w:val="28"/>
          <w:lang w:val="en-US"/>
        </w:rPr>
        <w:t xml:space="preserve">. The Complex of Measures to Develop Monetary Policy and Gradually Transition to an Inflation Targeting Regime for 2017-2021 </w:t>
      </w:r>
      <w:proofErr w:type="gramStart"/>
      <w:r w:rsidRPr="00F94B26">
        <w:rPr>
          <w:rFonts w:ascii="Times New Roman" w:hAnsi="Times New Roman" w:cs="Times New Roman"/>
          <w:sz w:val="28"/>
          <w:szCs w:val="28"/>
          <w:lang w:val="en-US"/>
        </w:rPr>
        <w:t>was also approved</w:t>
      </w:r>
      <w:proofErr w:type="gramEnd"/>
      <w:r w:rsidRPr="00F94B26">
        <w:rPr>
          <w:rFonts w:ascii="Times New Roman" w:hAnsi="Times New Roman" w:cs="Times New Roman"/>
          <w:sz w:val="28"/>
          <w:szCs w:val="28"/>
          <w:lang w:val="en-US"/>
        </w:rPr>
        <w:t>.</w:t>
      </w:r>
    </w:p>
    <w:p w:rsidR="00F94B26" w:rsidRPr="00F94B26" w:rsidRDefault="00F94B26" w:rsidP="00F94B26">
      <w:pPr>
        <w:spacing w:after="0" w:line="360" w:lineRule="auto"/>
        <w:ind w:firstLine="709"/>
        <w:jc w:val="both"/>
        <w:rPr>
          <w:rFonts w:ascii="Times New Roman" w:hAnsi="Times New Roman" w:cs="Times New Roman"/>
          <w:b/>
          <w:sz w:val="28"/>
          <w:szCs w:val="28"/>
          <w:lang w:val="en-US"/>
        </w:rPr>
      </w:pPr>
      <w:bookmarkStart w:id="0" w:name="_GoBack"/>
      <w:r w:rsidRPr="00F94B26">
        <w:rPr>
          <w:rFonts w:ascii="Times New Roman" w:hAnsi="Times New Roman" w:cs="Times New Roman"/>
          <w:b/>
          <w:sz w:val="28"/>
          <w:szCs w:val="28"/>
          <w:lang w:val="en-US"/>
        </w:rPr>
        <w:t>REFERENCES:</w:t>
      </w:r>
      <w:bookmarkEnd w:id="0"/>
    </w:p>
    <w:sectPr w:rsidR="00F94B26" w:rsidRPr="00F94B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B26"/>
    <w:rsid w:val="003522D6"/>
    <w:rsid w:val="0058293E"/>
    <w:rsid w:val="00F94B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8EE4EB-9710-49C0-8A5F-E3E06729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1162</Words>
  <Characters>6624</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2025-12-10T18:27:00Z</dcterms:created>
  <dcterms:modified xsi:type="dcterms:W3CDTF">2025-12-11T04:10:00Z</dcterms:modified>
</cp:coreProperties>
</file>