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6F92" w:rsidRPr="009D70DB" w:rsidRDefault="009D70DB" w:rsidP="009D70DB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9D70DB">
        <w:rPr>
          <w:rFonts w:ascii="Times New Roman" w:hAnsi="Times New Roman" w:cs="Times New Roman"/>
          <w:b/>
          <w:sz w:val="28"/>
          <w:lang w:val="en-US"/>
        </w:rPr>
        <w:t>TIJORAT BANKLARIDA MUAMMOLI KREDITLARNING VUJUDGA KELISH SABABLARI VA ULARNI BOSHQARISH MEXANIZMLARI</w:t>
      </w:r>
    </w:p>
    <w:p w:rsidR="009D70DB" w:rsidRPr="009D70DB" w:rsidRDefault="009D70DB" w:rsidP="009D70DB">
      <w:pPr>
        <w:spacing w:after="0" w:line="360" w:lineRule="auto"/>
        <w:ind w:left="4820"/>
        <w:jc w:val="right"/>
        <w:rPr>
          <w:rFonts w:ascii="Times New Roman" w:eastAsia="Calibri" w:hAnsi="Times New Roman" w:cs="Times New Roman"/>
          <w:sz w:val="28"/>
          <w:szCs w:val="28"/>
          <w:lang w:val="en-US"/>
        </w:rPr>
      </w:pPr>
      <w:proofErr w:type="spellStart"/>
      <w:r w:rsidRPr="009D70DB">
        <w:rPr>
          <w:rFonts w:ascii="Times New Roman" w:eastAsia="Calibri" w:hAnsi="Times New Roman" w:cs="Times New Roman"/>
          <w:sz w:val="28"/>
          <w:szCs w:val="28"/>
          <w:lang w:val="en-US"/>
        </w:rPr>
        <w:t>Jumaboyev</w:t>
      </w:r>
      <w:proofErr w:type="spellEnd"/>
      <w:r w:rsidRPr="009D70D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70DB">
        <w:rPr>
          <w:rFonts w:ascii="Times New Roman" w:eastAsia="Calibri" w:hAnsi="Times New Roman" w:cs="Times New Roman"/>
          <w:sz w:val="28"/>
          <w:szCs w:val="28"/>
          <w:lang w:val="en-US"/>
        </w:rPr>
        <w:t>Maqsud</w:t>
      </w:r>
      <w:proofErr w:type="spellEnd"/>
      <w:r w:rsidRPr="009D70D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70DB">
        <w:rPr>
          <w:rFonts w:ascii="Times New Roman" w:eastAsia="Calibri" w:hAnsi="Times New Roman" w:cs="Times New Roman"/>
          <w:sz w:val="28"/>
          <w:szCs w:val="28"/>
          <w:lang w:val="en-US"/>
        </w:rPr>
        <w:t>Parhod</w:t>
      </w:r>
      <w:proofErr w:type="spellEnd"/>
      <w:r w:rsidRPr="009D70D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D70DB">
        <w:rPr>
          <w:rFonts w:ascii="Times New Roman" w:eastAsia="Calibri" w:hAnsi="Times New Roman" w:cs="Times New Roman"/>
          <w:sz w:val="28"/>
          <w:szCs w:val="28"/>
          <w:lang w:val="en-US"/>
        </w:rPr>
        <w:t>o‘</w:t>
      </w:r>
      <w:proofErr w:type="gramEnd"/>
      <w:r w:rsidRPr="009D70DB">
        <w:rPr>
          <w:rFonts w:ascii="Times New Roman" w:eastAsia="Calibri" w:hAnsi="Times New Roman" w:cs="Times New Roman"/>
          <w:sz w:val="28"/>
          <w:szCs w:val="28"/>
          <w:lang w:val="en-US"/>
        </w:rPr>
        <w:t>g‘li</w:t>
      </w:r>
      <w:proofErr w:type="spellEnd"/>
    </w:p>
    <w:p w:rsidR="009D70DB" w:rsidRPr="009D70DB" w:rsidRDefault="009D70DB" w:rsidP="009D70DB">
      <w:pPr>
        <w:spacing w:after="0" w:line="360" w:lineRule="auto"/>
        <w:ind w:left="4820"/>
        <w:jc w:val="right"/>
        <w:rPr>
          <w:rFonts w:ascii="Times New Roman" w:eastAsia="Calibri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9D70DB">
        <w:rPr>
          <w:rFonts w:ascii="Times New Roman" w:eastAsia="Calibri" w:hAnsi="Times New Roman" w:cs="Times New Roman"/>
          <w:sz w:val="28"/>
          <w:szCs w:val="28"/>
          <w:lang w:val="en-US"/>
        </w:rPr>
        <w:t>O‘</w:t>
      </w:r>
      <w:proofErr w:type="gramEnd"/>
      <w:r w:rsidRPr="009D70DB">
        <w:rPr>
          <w:rFonts w:ascii="Times New Roman" w:eastAsia="Calibri" w:hAnsi="Times New Roman" w:cs="Times New Roman"/>
          <w:sz w:val="28"/>
          <w:szCs w:val="28"/>
          <w:lang w:val="en-US"/>
        </w:rPr>
        <w:t>zbekiston</w:t>
      </w:r>
      <w:proofErr w:type="spellEnd"/>
      <w:r w:rsidRPr="009D70D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70DB">
        <w:rPr>
          <w:rFonts w:ascii="Times New Roman" w:eastAsia="Calibri" w:hAnsi="Times New Roman" w:cs="Times New Roman"/>
          <w:sz w:val="28"/>
          <w:szCs w:val="28"/>
          <w:lang w:val="en-US"/>
        </w:rPr>
        <w:t>Respublikasi</w:t>
      </w:r>
      <w:proofErr w:type="spellEnd"/>
      <w:r w:rsidRPr="009D70D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Bank-</w:t>
      </w:r>
      <w:proofErr w:type="spellStart"/>
      <w:r w:rsidRPr="009D70DB">
        <w:rPr>
          <w:rFonts w:ascii="Times New Roman" w:eastAsia="Calibri" w:hAnsi="Times New Roman" w:cs="Times New Roman"/>
          <w:sz w:val="28"/>
          <w:szCs w:val="28"/>
          <w:lang w:val="en-US"/>
        </w:rPr>
        <w:t>moliya</w:t>
      </w:r>
      <w:proofErr w:type="spellEnd"/>
      <w:r w:rsidRPr="009D70D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70DB">
        <w:rPr>
          <w:rFonts w:ascii="Times New Roman" w:eastAsia="Calibri" w:hAnsi="Times New Roman" w:cs="Times New Roman"/>
          <w:sz w:val="28"/>
          <w:szCs w:val="28"/>
          <w:lang w:val="en-US"/>
        </w:rPr>
        <w:t>akademiyasi</w:t>
      </w:r>
      <w:proofErr w:type="spellEnd"/>
      <w:r w:rsidRPr="009D70D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70DB">
        <w:rPr>
          <w:rFonts w:ascii="Times New Roman" w:eastAsia="Calibri" w:hAnsi="Times New Roman" w:cs="Times New Roman"/>
          <w:sz w:val="28"/>
          <w:szCs w:val="28"/>
          <w:lang w:val="en-US"/>
        </w:rPr>
        <w:t>Biznes</w:t>
      </w:r>
      <w:proofErr w:type="spellEnd"/>
      <w:r w:rsidRPr="009D70D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70DB">
        <w:rPr>
          <w:rFonts w:ascii="Times New Roman" w:eastAsia="Calibri" w:hAnsi="Times New Roman" w:cs="Times New Roman"/>
          <w:sz w:val="28"/>
          <w:szCs w:val="28"/>
          <w:lang w:val="en-US"/>
        </w:rPr>
        <w:t>boshqaruvi</w:t>
      </w:r>
      <w:proofErr w:type="spellEnd"/>
      <w:r w:rsidRPr="009D70D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MBA (General) 24-36 </w:t>
      </w:r>
      <w:proofErr w:type="spellStart"/>
      <w:r w:rsidRPr="009D70DB">
        <w:rPr>
          <w:rFonts w:ascii="Times New Roman" w:eastAsia="Calibri" w:hAnsi="Times New Roman" w:cs="Times New Roman"/>
          <w:sz w:val="28"/>
          <w:szCs w:val="28"/>
          <w:lang w:val="en-US"/>
        </w:rPr>
        <w:t>guruh</w:t>
      </w:r>
      <w:proofErr w:type="spellEnd"/>
      <w:r w:rsidRPr="009D70D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70DB">
        <w:rPr>
          <w:rFonts w:ascii="Times New Roman" w:eastAsia="Calibri" w:hAnsi="Times New Roman" w:cs="Times New Roman"/>
          <w:sz w:val="28"/>
          <w:szCs w:val="28"/>
          <w:lang w:val="en-US"/>
        </w:rPr>
        <w:t>magistranti</w:t>
      </w:r>
      <w:proofErr w:type="spellEnd"/>
    </w:p>
    <w:p w:rsidR="009D70DB" w:rsidRPr="009D70DB" w:rsidRDefault="009D70DB" w:rsidP="009D70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9D70DB">
        <w:rPr>
          <w:rFonts w:ascii="Times New Roman" w:hAnsi="Times New Roman" w:cs="Times New Roman"/>
          <w:b/>
          <w:sz w:val="28"/>
          <w:lang w:val="en-US"/>
        </w:rPr>
        <w:t>Annotatsiya</w:t>
      </w:r>
      <w:proofErr w:type="spellEnd"/>
      <w:r w:rsidRPr="009D70DB">
        <w:rPr>
          <w:rFonts w:ascii="Times New Roman" w:hAnsi="Times New Roman" w:cs="Times New Roman"/>
          <w:b/>
          <w:sz w:val="28"/>
          <w:lang w:val="en-US"/>
        </w:rPr>
        <w:t>: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Mazkur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maqolada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tijorat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banklarida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muammoli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kreditlarning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vujudga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kelish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sabablari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ularning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makro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mikroiqtisodiy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omillari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hamda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bank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tizimi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barqarorligiga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ta’siri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ilmiy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jihatdan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tahlil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qilingan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.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Shuningdek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muammoli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kreditlarning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bank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kapitali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rentabellik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likvidlik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9D70DB">
        <w:rPr>
          <w:rFonts w:ascii="Times New Roman" w:hAnsi="Times New Roman" w:cs="Times New Roman"/>
          <w:sz w:val="28"/>
          <w:lang w:val="en-US"/>
        </w:rPr>
        <w:t>ko‘</w:t>
      </w:r>
      <w:proofErr w:type="gramEnd"/>
      <w:r w:rsidRPr="009D70DB">
        <w:rPr>
          <w:rFonts w:ascii="Times New Roman" w:hAnsi="Times New Roman" w:cs="Times New Roman"/>
          <w:sz w:val="28"/>
          <w:lang w:val="en-US"/>
        </w:rPr>
        <w:t>rsatkichlariga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ta’siri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o‘rganilib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ularni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kamaytirish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samarali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boshqarish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mexanizmlari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taklif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etilgan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.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Tadqiqot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natijalari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shuni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9D70DB">
        <w:rPr>
          <w:rFonts w:ascii="Times New Roman" w:hAnsi="Times New Roman" w:cs="Times New Roman"/>
          <w:sz w:val="28"/>
          <w:lang w:val="en-US"/>
        </w:rPr>
        <w:t>ko‘</w:t>
      </w:r>
      <w:proofErr w:type="gramEnd"/>
      <w:r w:rsidRPr="009D70DB">
        <w:rPr>
          <w:rFonts w:ascii="Times New Roman" w:hAnsi="Times New Roman" w:cs="Times New Roman"/>
          <w:sz w:val="28"/>
          <w:lang w:val="en-US"/>
        </w:rPr>
        <w:t>rsatadiki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muammoli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kreditlar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ko‘p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omilli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iqtisodiy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hodisa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bo‘lib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ularni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samarali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boshqarish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banklarning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uzoq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muddatli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moliyaviy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barqarorligini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ta’minlashda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muhim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ahamiyat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kasb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etadi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>.</w:t>
      </w:r>
    </w:p>
    <w:p w:rsidR="009D70DB" w:rsidRDefault="009D70DB" w:rsidP="004678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9D70DB">
        <w:rPr>
          <w:rFonts w:ascii="Times New Roman" w:hAnsi="Times New Roman" w:cs="Times New Roman"/>
          <w:b/>
          <w:sz w:val="28"/>
          <w:lang w:val="en-US"/>
        </w:rPr>
        <w:t>Kalit</w:t>
      </w:r>
      <w:proofErr w:type="spellEnd"/>
      <w:r w:rsidRPr="009D70DB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proofErr w:type="gramStart"/>
      <w:r w:rsidRPr="009D70DB">
        <w:rPr>
          <w:rFonts w:ascii="Times New Roman" w:hAnsi="Times New Roman" w:cs="Times New Roman"/>
          <w:b/>
          <w:sz w:val="28"/>
          <w:lang w:val="en-US"/>
        </w:rPr>
        <w:t>so‘</w:t>
      </w:r>
      <w:proofErr w:type="gramEnd"/>
      <w:r w:rsidRPr="009D70DB">
        <w:rPr>
          <w:rFonts w:ascii="Times New Roman" w:hAnsi="Times New Roman" w:cs="Times New Roman"/>
          <w:b/>
          <w:sz w:val="28"/>
          <w:lang w:val="en-US"/>
        </w:rPr>
        <w:t>zlar</w:t>
      </w:r>
      <w:proofErr w:type="spellEnd"/>
      <w:r w:rsidRPr="009D70DB">
        <w:rPr>
          <w:rFonts w:ascii="Times New Roman" w:hAnsi="Times New Roman" w:cs="Times New Roman"/>
          <w:b/>
          <w:sz w:val="28"/>
          <w:lang w:val="en-US"/>
        </w:rPr>
        <w:t>:</w:t>
      </w:r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tijorat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banklari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muammoli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kreditlar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kredit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riski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moliyaviy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barqarorlik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kredit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portfeli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makroiqtisodiy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omillar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 xml:space="preserve">, risk </w:t>
      </w:r>
      <w:proofErr w:type="spellStart"/>
      <w:r w:rsidRPr="009D70DB">
        <w:rPr>
          <w:rFonts w:ascii="Times New Roman" w:hAnsi="Times New Roman" w:cs="Times New Roman"/>
          <w:sz w:val="28"/>
          <w:lang w:val="en-US"/>
        </w:rPr>
        <w:t>boshqaruvi</w:t>
      </w:r>
      <w:proofErr w:type="spellEnd"/>
      <w:r w:rsidRPr="009D70DB">
        <w:rPr>
          <w:rFonts w:ascii="Times New Roman" w:hAnsi="Times New Roman" w:cs="Times New Roman"/>
          <w:sz w:val="28"/>
          <w:lang w:val="en-US"/>
        </w:rPr>
        <w:t>.</w:t>
      </w:r>
    </w:p>
    <w:p w:rsidR="00520E15" w:rsidRDefault="00520E15" w:rsidP="004678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bookmarkStart w:id="0" w:name="_GoBack"/>
      <w:bookmarkEnd w:id="0"/>
    </w:p>
    <w:p w:rsidR="00467855" w:rsidRPr="00467855" w:rsidRDefault="00467855" w:rsidP="004678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Mamlakat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moliya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tizimining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barqarorligi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mustahkamligi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bevosita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tijorat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banklari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sektorining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467855">
        <w:rPr>
          <w:rFonts w:ascii="Times New Roman" w:hAnsi="Times New Roman" w:cs="Times New Roman"/>
          <w:sz w:val="28"/>
          <w:lang w:val="en-US"/>
        </w:rPr>
        <w:t>sog‘</w:t>
      </w:r>
      <w:proofErr w:type="gramEnd"/>
      <w:r w:rsidRPr="00467855">
        <w:rPr>
          <w:rFonts w:ascii="Times New Roman" w:hAnsi="Times New Roman" w:cs="Times New Roman"/>
          <w:sz w:val="28"/>
          <w:lang w:val="en-US"/>
        </w:rPr>
        <w:t>lom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faoliyat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yuritishi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bilan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chambarchas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bog‘liqdir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.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Ushbu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sohada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dolzarb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muammolardan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biri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sifatida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muammoli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kreditlarning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paydo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467855">
        <w:rPr>
          <w:rFonts w:ascii="Times New Roman" w:hAnsi="Times New Roman" w:cs="Times New Roman"/>
          <w:sz w:val="28"/>
          <w:lang w:val="en-US"/>
        </w:rPr>
        <w:t>bo‘</w:t>
      </w:r>
      <w:proofErr w:type="gramEnd"/>
      <w:r w:rsidRPr="00467855">
        <w:rPr>
          <w:rFonts w:ascii="Times New Roman" w:hAnsi="Times New Roman" w:cs="Times New Roman"/>
          <w:sz w:val="28"/>
          <w:lang w:val="en-US"/>
        </w:rPr>
        <w:t>lishi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ularning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ortib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borishi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alohida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e’tibor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talab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etadi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. </w:t>
      </w:r>
      <w:proofErr w:type="spellStart"/>
      <w:proofErr w:type="gramStart"/>
      <w:r w:rsidRPr="00467855">
        <w:rPr>
          <w:rFonts w:ascii="Times New Roman" w:hAnsi="Times New Roman" w:cs="Times New Roman"/>
          <w:sz w:val="28"/>
          <w:lang w:val="en-US"/>
        </w:rPr>
        <w:t>To‘</w:t>
      </w:r>
      <w:proofErr w:type="gramEnd"/>
      <w:r w:rsidRPr="00467855">
        <w:rPr>
          <w:rFonts w:ascii="Times New Roman" w:hAnsi="Times New Roman" w:cs="Times New Roman"/>
          <w:sz w:val="28"/>
          <w:lang w:val="en-US"/>
        </w:rPr>
        <w:t>lovlarning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kechiktirilishidan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boshlab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to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to‘liq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defolt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holatigacha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yetib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boradigan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bunday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kreditlar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moliyaviy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institutlar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hamda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tartibga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soluvchi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organlar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uchun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jiddiy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xavf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omili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hisoblanadi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.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Muammoli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kreditlarning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shakllanishiga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ta’sir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etuvchi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murakkab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omillarni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aniqlash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ularning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467855">
        <w:rPr>
          <w:rFonts w:ascii="Times New Roman" w:hAnsi="Times New Roman" w:cs="Times New Roman"/>
          <w:sz w:val="28"/>
          <w:lang w:val="en-US"/>
        </w:rPr>
        <w:t>o‘</w:t>
      </w:r>
      <w:proofErr w:type="gramEnd"/>
      <w:r w:rsidRPr="00467855">
        <w:rPr>
          <w:rFonts w:ascii="Times New Roman" w:hAnsi="Times New Roman" w:cs="Times New Roman"/>
          <w:sz w:val="28"/>
          <w:lang w:val="en-US"/>
        </w:rPr>
        <w:t>ziga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xos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jihatlarini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chuqur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o‘rganish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risklarni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samarali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boshqarish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hamda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maqsadli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chora-tadbirlarni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ishlab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chiqishda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muhim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ahamiyat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kasb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etadi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>.</w:t>
      </w:r>
    </w:p>
    <w:p w:rsidR="00467855" w:rsidRPr="00467855" w:rsidRDefault="00467855" w:rsidP="004678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Tijorat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banklari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faoliyatida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muammoli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kreditlar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alohida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riskli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467855">
        <w:rPr>
          <w:rFonts w:ascii="Times New Roman" w:hAnsi="Times New Roman" w:cs="Times New Roman"/>
          <w:sz w:val="28"/>
          <w:lang w:val="en-US"/>
        </w:rPr>
        <w:t>yo‘</w:t>
      </w:r>
      <w:proofErr w:type="gramEnd"/>
      <w:r w:rsidRPr="00467855">
        <w:rPr>
          <w:rFonts w:ascii="Times New Roman" w:hAnsi="Times New Roman" w:cs="Times New Roman"/>
          <w:sz w:val="28"/>
          <w:lang w:val="en-US"/>
        </w:rPr>
        <w:t>nalish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sifatida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namoyon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bo‘lib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ular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nafaqat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bank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sektorining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moliyaviy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holatiga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balki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umumiy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iqtisodiy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jarayonlarga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ham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sezilarli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ta’sir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ko‘rsatadi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.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Iqtisodiy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faoliyatni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moliyalashtirishda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banklarning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roli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ortib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borayotgan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bir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sharoitda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ularning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lastRenderedPageBreak/>
        <w:t>samaradorligi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butun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iqtisodiyotning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barqaror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rivojlanishiga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bevosita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ta’sir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etadi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.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Chunki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467855">
        <w:rPr>
          <w:rFonts w:ascii="Times New Roman" w:hAnsi="Times New Roman" w:cs="Times New Roman"/>
          <w:sz w:val="28"/>
          <w:lang w:val="en-US"/>
        </w:rPr>
        <w:t>sog‘</w:t>
      </w:r>
      <w:proofErr w:type="gramEnd"/>
      <w:r w:rsidRPr="00467855">
        <w:rPr>
          <w:rFonts w:ascii="Times New Roman" w:hAnsi="Times New Roman" w:cs="Times New Roman"/>
          <w:sz w:val="28"/>
          <w:lang w:val="en-US"/>
        </w:rPr>
        <w:t>lom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daromadli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bank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sektori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turli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salbiy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tashqi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zarbalarga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bardosh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bera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oladi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hamda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moliyaviy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tizimning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mustahkamligini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ta’minlaydi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(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Athanasoglou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Brissimis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boshq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>., 2005)</w:t>
      </w:r>
      <w:r w:rsidR="007D0131">
        <w:rPr>
          <w:rFonts w:ascii="Times New Roman" w:hAnsi="Times New Roman" w:cs="Times New Roman"/>
          <w:sz w:val="28"/>
          <w:lang w:val="en-US"/>
        </w:rPr>
        <w:t xml:space="preserve"> [1]</w:t>
      </w:r>
      <w:r w:rsidRPr="00467855">
        <w:rPr>
          <w:rFonts w:ascii="Times New Roman" w:hAnsi="Times New Roman" w:cs="Times New Roman"/>
          <w:sz w:val="28"/>
          <w:lang w:val="en-US"/>
        </w:rPr>
        <w:t>.</w:t>
      </w:r>
    </w:p>
    <w:p w:rsidR="009D70DB" w:rsidRDefault="00467855" w:rsidP="004678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Muammoli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kreditlar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moliyaviy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barqarorlik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467855">
        <w:rPr>
          <w:rFonts w:ascii="Times New Roman" w:hAnsi="Times New Roman" w:cs="Times New Roman"/>
          <w:sz w:val="28"/>
          <w:lang w:val="en-US"/>
        </w:rPr>
        <w:t>o‘</w:t>
      </w:r>
      <w:proofErr w:type="gramEnd"/>
      <w:r w:rsidRPr="00467855">
        <w:rPr>
          <w:rFonts w:ascii="Times New Roman" w:hAnsi="Times New Roman" w:cs="Times New Roman"/>
          <w:sz w:val="28"/>
          <w:lang w:val="en-US"/>
        </w:rPr>
        <w:t>rtasidagi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o‘zaro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bog‘liqlikni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tahlil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qilish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jarayonida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makroiqtisodiy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sharoitlarning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ahamiyati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yanada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ortib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bormoqda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.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Xalqaro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bank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amaliyoti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shuni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467855">
        <w:rPr>
          <w:rFonts w:ascii="Times New Roman" w:hAnsi="Times New Roman" w:cs="Times New Roman"/>
          <w:sz w:val="28"/>
          <w:lang w:val="en-US"/>
        </w:rPr>
        <w:t>ko‘</w:t>
      </w:r>
      <w:proofErr w:type="gramEnd"/>
      <w:r w:rsidRPr="00467855">
        <w:rPr>
          <w:rFonts w:ascii="Times New Roman" w:hAnsi="Times New Roman" w:cs="Times New Roman"/>
          <w:sz w:val="28"/>
          <w:lang w:val="en-US"/>
        </w:rPr>
        <w:t>rsatadiki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markaziy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banklarning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moliyaviy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barqarorlik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to‘g‘risidagi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hisobotlarida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bank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tizimi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uchun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eng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katta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tahdid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sifatida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aynan</w:t>
      </w:r>
      <w:proofErr w:type="spellEnd"/>
    </w:p>
    <w:p w:rsidR="00467855" w:rsidRPr="00467855" w:rsidRDefault="00467855" w:rsidP="004678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Xalqaro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amaliyotga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467855">
        <w:rPr>
          <w:rFonts w:ascii="Times New Roman" w:hAnsi="Times New Roman" w:cs="Times New Roman"/>
          <w:sz w:val="28"/>
          <w:lang w:val="en-US"/>
        </w:rPr>
        <w:t>ko‘</w:t>
      </w:r>
      <w:proofErr w:type="gramEnd"/>
      <w:r w:rsidRPr="00467855">
        <w:rPr>
          <w:rFonts w:ascii="Times New Roman" w:hAnsi="Times New Roman" w:cs="Times New Roman"/>
          <w:sz w:val="28"/>
          <w:lang w:val="en-US"/>
        </w:rPr>
        <w:t>ra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, 90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kundan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ortiq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kechiktirilgan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kreditlar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muammoli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kredit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sifatida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tasniflanadi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.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Muammoli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kreditlar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bank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aktivlarining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sifatsiz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qismini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tashkil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etadi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quyidagi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salbiy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oqibatlarga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olib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keladi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>:</w:t>
      </w:r>
    </w:p>
    <w:p w:rsidR="00467855" w:rsidRDefault="00467855" w:rsidP="00BB7833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917565" cy="2084832"/>
            <wp:effectExtent l="0" t="0" r="26035" b="10795"/>
            <wp:docPr id="1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:rsidR="00BB7833" w:rsidRPr="00467855" w:rsidRDefault="00BB7833" w:rsidP="00BB7833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BB7833">
        <w:rPr>
          <w:rFonts w:ascii="Times New Roman" w:hAnsi="Times New Roman" w:cs="Times New Roman"/>
          <w:b/>
          <w:sz w:val="28"/>
          <w:lang w:val="en-US"/>
        </w:rPr>
        <w:t>1-rasm.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Muammoli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kreditlar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salbiy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oqibatlar</w:t>
      </w:r>
      <w:r>
        <w:rPr>
          <w:rFonts w:ascii="Times New Roman" w:hAnsi="Times New Roman" w:cs="Times New Roman"/>
          <w:sz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lang w:val="en-US"/>
        </w:rPr>
        <w:t>.</w:t>
      </w:r>
    </w:p>
    <w:p w:rsidR="009D70DB" w:rsidRDefault="00467855" w:rsidP="004678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Athanasoglou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boshqalar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(2005)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tadqiqotlariga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467855">
        <w:rPr>
          <w:rFonts w:ascii="Times New Roman" w:hAnsi="Times New Roman" w:cs="Times New Roman"/>
          <w:sz w:val="28"/>
          <w:lang w:val="en-US"/>
        </w:rPr>
        <w:t>ko‘</w:t>
      </w:r>
      <w:proofErr w:type="gramEnd"/>
      <w:r w:rsidRPr="00467855">
        <w:rPr>
          <w:rFonts w:ascii="Times New Roman" w:hAnsi="Times New Roman" w:cs="Times New Roman"/>
          <w:sz w:val="28"/>
          <w:lang w:val="en-US"/>
        </w:rPr>
        <w:t>ra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, bank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foydaliligi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bevosita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kredit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portfeli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sifati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bilan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bog‘liqdir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.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Muammoli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kreditlarning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ortishi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rentabellikni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pasaytiruvchi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asosiy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omillardan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biri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hisoblanadi</w:t>
      </w:r>
      <w:proofErr w:type="spellEnd"/>
      <w:r w:rsidR="007D0131">
        <w:rPr>
          <w:rFonts w:ascii="Times New Roman" w:hAnsi="Times New Roman" w:cs="Times New Roman"/>
          <w:sz w:val="28"/>
          <w:lang w:val="en-US"/>
        </w:rPr>
        <w:t xml:space="preserve"> [1]</w:t>
      </w:r>
      <w:r w:rsidRPr="00467855">
        <w:rPr>
          <w:rFonts w:ascii="Times New Roman" w:hAnsi="Times New Roman" w:cs="Times New Roman"/>
          <w:sz w:val="28"/>
          <w:lang w:val="en-US"/>
        </w:rPr>
        <w:t>.</w:t>
      </w:r>
    </w:p>
    <w:p w:rsidR="0029399A" w:rsidRPr="00467855" w:rsidRDefault="0029399A" w:rsidP="002939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467855">
        <w:rPr>
          <w:rFonts w:ascii="Times New Roman" w:hAnsi="Times New Roman" w:cs="Times New Roman"/>
          <w:sz w:val="28"/>
          <w:lang w:val="en-US"/>
        </w:rPr>
        <w:t xml:space="preserve">Kumar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Woo (2010)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ta’kidlashicha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yuqori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qarz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yuklamasi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iqtisodiy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467855">
        <w:rPr>
          <w:rFonts w:ascii="Times New Roman" w:hAnsi="Times New Roman" w:cs="Times New Roman"/>
          <w:sz w:val="28"/>
          <w:lang w:val="en-US"/>
        </w:rPr>
        <w:t>o‘</w:t>
      </w:r>
      <w:proofErr w:type="gramEnd"/>
      <w:r w:rsidRPr="00467855">
        <w:rPr>
          <w:rFonts w:ascii="Times New Roman" w:hAnsi="Times New Roman" w:cs="Times New Roman"/>
          <w:sz w:val="28"/>
          <w:lang w:val="en-US"/>
        </w:rPr>
        <w:t>sish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sur’atlarini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sekinlashtiradi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moliyaviy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barqarorlikka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salbiy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ta’sir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ko‘rsatadi</w:t>
      </w:r>
      <w:proofErr w:type="spellEnd"/>
      <w:r w:rsidR="007D0131">
        <w:rPr>
          <w:rFonts w:ascii="Times New Roman" w:hAnsi="Times New Roman" w:cs="Times New Roman"/>
          <w:sz w:val="28"/>
          <w:lang w:val="en-US"/>
        </w:rPr>
        <w:t xml:space="preserve"> [</w:t>
      </w:r>
      <w:r w:rsidR="004250E3">
        <w:rPr>
          <w:rFonts w:ascii="Times New Roman" w:hAnsi="Times New Roman" w:cs="Times New Roman"/>
          <w:sz w:val="28"/>
          <w:lang w:val="en-US"/>
        </w:rPr>
        <w:t>6</w:t>
      </w:r>
      <w:r w:rsidR="007D0131">
        <w:rPr>
          <w:rFonts w:ascii="Times New Roman" w:hAnsi="Times New Roman" w:cs="Times New Roman"/>
          <w:sz w:val="28"/>
          <w:lang w:val="en-US"/>
        </w:rPr>
        <w:t>]</w:t>
      </w:r>
      <w:r w:rsidRPr="00467855">
        <w:rPr>
          <w:rFonts w:ascii="Times New Roman" w:hAnsi="Times New Roman" w:cs="Times New Roman"/>
          <w:sz w:val="28"/>
          <w:lang w:val="en-US"/>
        </w:rPr>
        <w:t>.</w:t>
      </w:r>
    </w:p>
    <w:p w:rsidR="0029399A" w:rsidRPr="00467855" w:rsidRDefault="0029399A" w:rsidP="002939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Ikram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Sadiq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(2016)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tadqiqotlarida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makroiqtisodiy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467855">
        <w:rPr>
          <w:rFonts w:ascii="Times New Roman" w:hAnsi="Times New Roman" w:cs="Times New Roman"/>
          <w:sz w:val="28"/>
          <w:lang w:val="en-US"/>
        </w:rPr>
        <w:t>ko‘</w:t>
      </w:r>
      <w:proofErr w:type="gramEnd"/>
      <w:r w:rsidRPr="00467855">
        <w:rPr>
          <w:rFonts w:ascii="Times New Roman" w:hAnsi="Times New Roman" w:cs="Times New Roman"/>
          <w:sz w:val="28"/>
          <w:lang w:val="en-US"/>
        </w:rPr>
        <w:t>rsatkichlar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bilan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muammoli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kreditlar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o‘rtasida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bevosita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bog‘liqlik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mavjudligi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aniqlangan</w:t>
      </w:r>
      <w:proofErr w:type="spellEnd"/>
      <w:r w:rsidR="007D0131">
        <w:rPr>
          <w:rFonts w:ascii="Times New Roman" w:hAnsi="Times New Roman" w:cs="Times New Roman"/>
          <w:sz w:val="28"/>
          <w:lang w:val="en-US"/>
        </w:rPr>
        <w:t xml:space="preserve"> [</w:t>
      </w:r>
      <w:r w:rsidR="004250E3">
        <w:rPr>
          <w:rFonts w:ascii="Times New Roman" w:hAnsi="Times New Roman" w:cs="Times New Roman"/>
          <w:sz w:val="28"/>
          <w:lang w:val="en-US"/>
        </w:rPr>
        <w:t>3</w:t>
      </w:r>
      <w:r w:rsidR="007D0131">
        <w:rPr>
          <w:rFonts w:ascii="Times New Roman" w:hAnsi="Times New Roman" w:cs="Times New Roman"/>
          <w:sz w:val="28"/>
          <w:lang w:val="en-US"/>
        </w:rPr>
        <w:t>]</w:t>
      </w:r>
      <w:r w:rsidRPr="00467855">
        <w:rPr>
          <w:rFonts w:ascii="Times New Roman" w:hAnsi="Times New Roman" w:cs="Times New Roman"/>
          <w:sz w:val="28"/>
          <w:lang w:val="en-US"/>
        </w:rPr>
        <w:t>.</w:t>
      </w:r>
    </w:p>
    <w:p w:rsidR="0029399A" w:rsidRDefault="00467855" w:rsidP="004678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Makroiqtisodiy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beqarorlik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muammoli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kreditlar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ulushining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oshishiga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bevosita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ta’sir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467855">
        <w:rPr>
          <w:rFonts w:ascii="Times New Roman" w:hAnsi="Times New Roman" w:cs="Times New Roman"/>
          <w:sz w:val="28"/>
          <w:lang w:val="en-US"/>
        </w:rPr>
        <w:t>ko‘</w:t>
      </w:r>
      <w:proofErr w:type="gramEnd"/>
      <w:r w:rsidRPr="00467855">
        <w:rPr>
          <w:rFonts w:ascii="Times New Roman" w:hAnsi="Times New Roman" w:cs="Times New Roman"/>
          <w:sz w:val="28"/>
          <w:lang w:val="en-US"/>
        </w:rPr>
        <w:t>rsatadi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. </w:t>
      </w:r>
    </w:p>
    <w:p w:rsidR="0029399A" w:rsidRDefault="0029399A" w:rsidP="002939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lastRenderedPageBreak/>
        <w:t>Muammoli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kreditlarning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paydo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467855">
        <w:rPr>
          <w:rFonts w:ascii="Times New Roman" w:hAnsi="Times New Roman" w:cs="Times New Roman"/>
          <w:sz w:val="28"/>
          <w:lang w:val="en-US"/>
        </w:rPr>
        <w:t>bo‘</w:t>
      </w:r>
      <w:proofErr w:type="gramEnd"/>
      <w:r w:rsidRPr="00467855">
        <w:rPr>
          <w:rFonts w:ascii="Times New Roman" w:hAnsi="Times New Roman" w:cs="Times New Roman"/>
          <w:sz w:val="28"/>
          <w:lang w:val="en-US"/>
        </w:rPr>
        <w:t>lishida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bank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ichki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boshqaruvi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qarz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oluvchining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moliyaviy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holati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muhim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rol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o‘ynaydi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>.</w:t>
      </w:r>
    </w:p>
    <w:p w:rsidR="0029399A" w:rsidRPr="00467855" w:rsidRDefault="0029399A" w:rsidP="002939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Haneef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(2012)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kredit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riskini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467855">
        <w:rPr>
          <w:rFonts w:ascii="Times New Roman" w:hAnsi="Times New Roman" w:cs="Times New Roman"/>
          <w:sz w:val="28"/>
          <w:lang w:val="en-US"/>
        </w:rPr>
        <w:t>noto‘</w:t>
      </w:r>
      <w:proofErr w:type="gramEnd"/>
      <w:r w:rsidRPr="00467855">
        <w:rPr>
          <w:rFonts w:ascii="Times New Roman" w:hAnsi="Times New Roman" w:cs="Times New Roman"/>
          <w:sz w:val="28"/>
          <w:lang w:val="en-US"/>
        </w:rPr>
        <w:t>g‘ri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boshqarish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banklar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faoliyatiga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salbiy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ta</w:t>
      </w:r>
      <w:r>
        <w:rPr>
          <w:rFonts w:ascii="Times New Roman" w:hAnsi="Times New Roman" w:cs="Times New Roman"/>
          <w:sz w:val="28"/>
          <w:lang w:val="en-US"/>
        </w:rPr>
        <w:t>’sir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ko‘rsatishini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ta’kidlaydi</w:t>
      </w:r>
      <w:proofErr w:type="spellEnd"/>
      <w:r w:rsidR="007D0131">
        <w:rPr>
          <w:rFonts w:ascii="Times New Roman" w:hAnsi="Times New Roman" w:cs="Times New Roman"/>
          <w:sz w:val="28"/>
          <w:lang w:val="en-US"/>
        </w:rPr>
        <w:t xml:space="preserve"> [</w:t>
      </w:r>
      <w:r w:rsidR="004250E3">
        <w:rPr>
          <w:rFonts w:ascii="Times New Roman" w:hAnsi="Times New Roman" w:cs="Times New Roman"/>
          <w:sz w:val="28"/>
          <w:lang w:val="en-US"/>
        </w:rPr>
        <w:t>2</w:t>
      </w:r>
      <w:r w:rsidR="007D0131">
        <w:rPr>
          <w:rFonts w:ascii="Times New Roman" w:hAnsi="Times New Roman" w:cs="Times New Roman"/>
          <w:sz w:val="28"/>
          <w:lang w:val="en-US"/>
        </w:rPr>
        <w:t>]</w:t>
      </w:r>
      <w:r>
        <w:rPr>
          <w:rFonts w:ascii="Times New Roman" w:hAnsi="Times New Roman" w:cs="Times New Roman"/>
          <w:sz w:val="28"/>
          <w:lang w:val="en-US"/>
        </w:rPr>
        <w:t>.</w:t>
      </w:r>
    </w:p>
    <w:p w:rsidR="00467855" w:rsidRPr="00467855" w:rsidRDefault="00BB7833" w:rsidP="004678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486400" cy="3200400"/>
            <wp:effectExtent l="19050" t="0" r="57150" b="0"/>
            <wp:docPr id="2" name="Схема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:rsidR="0029399A" w:rsidRPr="00467855" w:rsidRDefault="0029399A" w:rsidP="0029399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en-US"/>
        </w:rPr>
      </w:pPr>
      <w:r w:rsidRPr="0029399A">
        <w:rPr>
          <w:rFonts w:ascii="Times New Roman" w:hAnsi="Times New Roman" w:cs="Times New Roman"/>
          <w:b/>
          <w:sz w:val="28"/>
          <w:lang w:val="en-US"/>
        </w:rPr>
        <w:t>2-rasm.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Muammoli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kreditlarning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vujudga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kelish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sabablari</w:t>
      </w:r>
      <w:proofErr w:type="spellEnd"/>
      <w:r>
        <w:rPr>
          <w:rFonts w:ascii="Times New Roman" w:hAnsi="Times New Roman" w:cs="Times New Roman"/>
          <w:sz w:val="28"/>
          <w:lang w:val="en-US"/>
        </w:rPr>
        <w:t>.</w:t>
      </w:r>
    </w:p>
    <w:p w:rsidR="00467855" w:rsidRPr="00467855" w:rsidRDefault="00467855" w:rsidP="004678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467855">
        <w:rPr>
          <w:rFonts w:ascii="Times New Roman" w:hAnsi="Times New Roman" w:cs="Times New Roman"/>
          <w:sz w:val="28"/>
          <w:lang w:val="en-US"/>
        </w:rPr>
        <w:t xml:space="preserve">Joseph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boshqalar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(2012)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tadqiqotlariga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467855">
        <w:rPr>
          <w:rFonts w:ascii="Times New Roman" w:hAnsi="Times New Roman" w:cs="Times New Roman"/>
          <w:sz w:val="28"/>
          <w:lang w:val="en-US"/>
        </w:rPr>
        <w:t>ko‘</w:t>
      </w:r>
      <w:proofErr w:type="gramEnd"/>
      <w:r w:rsidRPr="00467855">
        <w:rPr>
          <w:rFonts w:ascii="Times New Roman" w:hAnsi="Times New Roman" w:cs="Times New Roman"/>
          <w:sz w:val="28"/>
          <w:lang w:val="en-US"/>
        </w:rPr>
        <w:t>ra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kredit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siyosatining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zaifligi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risk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tahlilining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yetarli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emasligi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muammoli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kreditlar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ortishiga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sabab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bo‘ladi</w:t>
      </w:r>
      <w:proofErr w:type="spellEnd"/>
      <w:r w:rsidR="007D0131">
        <w:rPr>
          <w:rFonts w:ascii="Times New Roman" w:hAnsi="Times New Roman" w:cs="Times New Roman"/>
          <w:sz w:val="28"/>
          <w:lang w:val="en-US"/>
        </w:rPr>
        <w:t xml:space="preserve"> [</w:t>
      </w:r>
      <w:r w:rsidR="004250E3">
        <w:rPr>
          <w:rFonts w:ascii="Times New Roman" w:hAnsi="Times New Roman" w:cs="Times New Roman"/>
          <w:sz w:val="28"/>
          <w:lang w:val="en-US"/>
        </w:rPr>
        <w:t>4</w:t>
      </w:r>
      <w:r w:rsidR="007D0131">
        <w:rPr>
          <w:rFonts w:ascii="Times New Roman" w:hAnsi="Times New Roman" w:cs="Times New Roman"/>
          <w:sz w:val="28"/>
          <w:lang w:val="en-US"/>
        </w:rPr>
        <w:t>]</w:t>
      </w:r>
      <w:r w:rsidRPr="00467855">
        <w:rPr>
          <w:rFonts w:ascii="Times New Roman" w:hAnsi="Times New Roman" w:cs="Times New Roman"/>
          <w:sz w:val="28"/>
          <w:lang w:val="en-US"/>
        </w:rPr>
        <w:t>.</w:t>
      </w:r>
    </w:p>
    <w:p w:rsidR="00467855" w:rsidRPr="00467855" w:rsidRDefault="00467855" w:rsidP="004678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467855">
        <w:rPr>
          <w:rFonts w:ascii="Times New Roman" w:hAnsi="Times New Roman" w:cs="Times New Roman"/>
          <w:sz w:val="28"/>
          <w:lang w:val="en-US"/>
        </w:rPr>
        <w:t xml:space="preserve">Singh,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Basuki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Setiawan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(2021)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tadqiqotlariga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467855">
        <w:rPr>
          <w:rFonts w:ascii="Times New Roman" w:hAnsi="Times New Roman" w:cs="Times New Roman"/>
          <w:sz w:val="28"/>
          <w:lang w:val="en-US"/>
        </w:rPr>
        <w:t>ko‘</w:t>
      </w:r>
      <w:proofErr w:type="gramEnd"/>
      <w:r w:rsidRPr="00467855">
        <w:rPr>
          <w:rFonts w:ascii="Times New Roman" w:hAnsi="Times New Roman" w:cs="Times New Roman"/>
          <w:sz w:val="28"/>
          <w:lang w:val="en-US"/>
        </w:rPr>
        <w:t>ra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muammoli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kreditlar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bank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foydaliligiga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sezilarli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salbiy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ta’sir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ko‘rsatadi</w:t>
      </w:r>
      <w:proofErr w:type="spellEnd"/>
      <w:r w:rsidR="007D0131">
        <w:rPr>
          <w:rFonts w:ascii="Times New Roman" w:hAnsi="Times New Roman" w:cs="Times New Roman"/>
          <w:sz w:val="28"/>
          <w:lang w:val="en-US"/>
        </w:rPr>
        <w:t xml:space="preserve"> [</w:t>
      </w:r>
      <w:r w:rsidR="004250E3">
        <w:rPr>
          <w:rFonts w:ascii="Times New Roman" w:hAnsi="Times New Roman" w:cs="Times New Roman"/>
          <w:sz w:val="28"/>
          <w:lang w:val="en-US"/>
        </w:rPr>
        <w:t>7</w:t>
      </w:r>
      <w:r w:rsidR="007D0131">
        <w:rPr>
          <w:rFonts w:ascii="Times New Roman" w:hAnsi="Times New Roman" w:cs="Times New Roman"/>
          <w:sz w:val="28"/>
          <w:lang w:val="en-US"/>
        </w:rPr>
        <w:t>]</w:t>
      </w:r>
      <w:r w:rsidRPr="00467855">
        <w:rPr>
          <w:rFonts w:ascii="Times New Roman" w:hAnsi="Times New Roman" w:cs="Times New Roman"/>
          <w:sz w:val="28"/>
          <w:lang w:val="en-US"/>
        </w:rPr>
        <w:t>.</w:t>
      </w:r>
    </w:p>
    <w:p w:rsidR="00467855" w:rsidRDefault="00467855" w:rsidP="004678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Kozarić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Dželihodžić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(2020)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tadqiqotlariga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467855">
        <w:rPr>
          <w:rFonts w:ascii="Times New Roman" w:hAnsi="Times New Roman" w:cs="Times New Roman"/>
          <w:sz w:val="28"/>
          <w:lang w:val="en-US"/>
        </w:rPr>
        <w:t>ko‘</w:t>
      </w:r>
      <w:proofErr w:type="gramEnd"/>
      <w:r w:rsidRPr="00467855">
        <w:rPr>
          <w:rFonts w:ascii="Times New Roman" w:hAnsi="Times New Roman" w:cs="Times New Roman"/>
          <w:sz w:val="28"/>
          <w:lang w:val="en-US"/>
        </w:rPr>
        <w:t>ra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, risk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boshqaruv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tizimini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takomillashtirish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muammoli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kreditlar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darajasini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sezilarli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kamaytiradi</w:t>
      </w:r>
      <w:proofErr w:type="spellEnd"/>
      <w:r w:rsidR="004250E3">
        <w:rPr>
          <w:rFonts w:ascii="Times New Roman" w:hAnsi="Times New Roman" w:cs="Times New Roman"/>
          <w:sz w:val="28"/>
          <w:lang w:val="en-US"/>
        </w:rPr>
        <w:t xml:space="preserve"> [5]</w:t>
      </w:r>
      <w:r w:rsidRPr="00467855">
        <w:rPr>
          <w:rFonts w:ascii="Times New Roman" w:hAnsi="Times New Roman" w:cs="Times New Roman"/>
          <w:sz w:val="28"/>
          <w:lang w:val="en-US"/>
        </w:rPr>
        <w:t>.</w:t>
      </w:r>
    </w:p>
    <w:p w:rsidR="0029399A" w:rsidRPr="0029399A" w:rsidRDefault="0029399A" w:rsidP="002939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Tijorat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banklari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qarz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oluvchilarning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moliyaviy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barqarorligini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tiklashga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29399A">
        <w:rPr>
          <w:rFonts w:ascii="Times New Roman" w:hAnsi="Times New Roman" w:cs="Times New Roman"/>
          <w:sz w:val="28"/>
          <w:lang w:val="en-US"/>
        </w:rPr>
        <w:t>ko‘</w:t>
      </w:r>
      <w:proofErr w:type="gramEnd"/>
      <w:r w:rsidRPr="0029399A">
        <w:rPr>
          <w:rFonts w:ascii="Times New Roman" w:hAnsi="Times New Roman" w:cs="Times New Roman"/>
          <w:sz w:val="28"/>
          <w:lang w:val="en-US"/>
        </w:rPr>
        <w:t>maklashish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maqsadida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kredit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shartlarini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qayta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ko‘rib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chiqish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imkoniyatlarini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tahlil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qiladi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.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Xususan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kreditni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restrukturizatsiya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qilish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proofErr w:type="gramStart"/>
      <w:r w:rsidRPr="0029399A">
        <w:rPr>
          <w:rFonts w:ascii="Times New Roman" w:hAnsi="Times New Roman" w:cs="Times New Roman"/>
          <w:sz w:val="28"/>
          <w:lang w:val="en-US"/>
        </w:rPr>
        <w:t>to‘</w:t>
      </w:r>
      <w:proofErr w:type="gramEnd"/>
      <w:r w:rsidRPr="0029399A">
        <w:rPr>
          <w:rFonts w:ascii="Times New Roman" w:hAnsi="Times New Roman" w:cs="Times New Roman"/>
          <w:sz w:val="28"/>
          <w:lang w:val="en-US"/>
        </w:rPr>
        <w:t>lov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muddatlarini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uzaytirish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yoki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vaqtinchalik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imtiyozlar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berish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orqali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qarz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oluvchilar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bilan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yaqin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hamkorlikni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yo‘lga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qo‘yadi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.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Bunday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yondashuv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qarz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oluvchining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29399A">
        <w:rPr>
          <w:rFonts w:ascii="Times New Roman" w:hAnsi="Times New Roman" w:cs="Times New Roman"/>
          <w:sz w:val="28"/>
          <w:lang w:val="en-US"/>
        </w:rPr>
        <w:t>to‘</w:t>
      </w:r>
      <w:proofErr w:type="gramEnd"/>
      <w:r w:rsidRPr="0029399A">
        <w:rPr>
          <w:rFonts w:ascii="Times New Roman" w:hAnsi="Times New Roman" w:cs="Times New Roman"/>
          <w:sz w:val="28"/>
          <w:lang w:val="en-US"/>
        </w:rPr>
        <w:t>lov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qobiliyatini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saqlab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qolish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kreditning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to‘liq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qaytarilish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ehtimolini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oshirishga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xizmat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qiladi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. Shu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bilan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birga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banklar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zarurat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29399A">
        <w:rPr>
          <w:rFonts w:ascii="Times New Roman" w:hAnsi="Times New Roman" w:cs="Times New Roman"/>
          <w:sz w:val="28"/>
          <w:lang w:val="en-US"/>
        </w:rPr>
        <w:t>tug‘</w:t>
      </w:r>
      <w:proofErr w:type="gramEnd"/>
      <w:r w:rsidRPr="0029399A">
        <w:rPr>
          <w:rFonts w:ascii="Times New Roman" w:hAnsi="Times New Roman" w:cs="Times New Roman"/>
          <w:sz w:val="28"/>
          <w:lang w:val="en-US"/>
        </w:rPr>
        <w:t>ilganda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tashqi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ekspertlarni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jalb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etishi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amaldagi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me’yoriy-huquqiy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mexanizmlardan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foydalanishi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hamda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tartibga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soluvchi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organlar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lastRenderedPageBreak/>
        <w:t>talablariga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muvofiq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ravishda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ehtimoliy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yo‘qotishlarni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qoplash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uchun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tegishli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zaxiralar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shakllantirishi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mumkin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>.</w:t>
      </w:r>
    </w:p>
    <w:p w:rsidR="0029399A" w:rsidRDefault="007D0131" w:rsidP="002939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7D0131">
        <w:rPr>
          <w:b/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3B69EE3F" wp14:editId="69E5C12C">
            <wp:simplePos x="0" y="0"/>
            <wp:positionH relativeFrom="column">
              <wp:posOffset>475766</wp:posOffset>
            </wp:positionH>
            <wp:positionV relativeFrom="paragraph">
              <wp:posOffset>2187622</wp:posOffset>
            </wp:positionV>
            <wp:extent cx="5130165" cy="2470245"/>
            <wp:effectExtent l="0" t="0" r="0" b="6350"/>
            <wp:wrapTopAndBottom/>
            <wp:docPr id="5" name="Рисунок 5" descr="C:\Users\USER\Downloads\3453a2d7-3550-4ed4-b55c-a1da8be1b48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ownloads\3453a2d7-3550-4ed4-b55c-a1da8be1b48c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01" t="14218" r="7219" b="24504"/>
                    <a:stretch/>
                  </pic:blipFill>
                  <pic:spPr bwMode="auto">
                    <a:xfrm>
                      <a:off x="0" y="0"/>
                      <a:ext cx="5130165" cy="247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Bank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sektorida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muammoli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kreditlar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darajasining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yuqoriligi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ularning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="0029399A" w:rsidRPr="0029399A">
        <w:rPr>
          <w:rFonts w:ascii="Times New Roman" w:hAnsi="Times New Roman" w:cs="Times New Roman"/>
          <w:sz w:val="28"/>
          <w:lang w:val="en-US"/>
        </w:rPr>
        <w:t>o‘</w:t>
      </w:r>
      <w:proofErr w:type="gramEnd"/>
      <w:r w:rsidR="0029399A" w:rsidRPr="0029399A">
        <w:rPr>
          <w:rFonts w:ascii="Times New Roman" w:hAnsi="Times New Roman" w:cs="Times New Roman"/>
          <w:sz w:val="28"/>
          <w:lang w:val="en-US"/>
        </w:rPr>
        <w:t>sish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tendensiyasi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kredit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portfelida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sifatsiz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aktivlar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ulushining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ortishiga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olib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keladi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. Bu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esa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="0029399A" w:rsidRPr="0029399A">
        <w:rPr>
          <w:rFonts w:ascii="Times New Roman" w:hAnsi="Times New Roman" w:cs="Times New Roman"/>
          <w:sz w:val="28"/>
          <w:lang w:val="en-US"/>
        </w:rPr>
        <w:t>o‘</w:t>
      </w:r>
      <w:proofErr w:type="gramEnd"/>
      <w:r w:rsidR="0029399A" w:rsidRPr="0029399A">
        <w:rPr>
          <w:rFonts w:ascii="Times New Roman" w:hAnsi="Times New Roman" w:cs="Times New Roman"/>
          <w:sz w:val="28"/>
          <w:lang w:val="en-US"/>
        </w:rPr>
        <w:t>z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navbatida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tijorat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banklari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hamda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butun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moliyaviy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tizim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rentabelligi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kapital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yetarliligi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ko‘rsatkichlarining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pasayish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xavfini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kuchaytiradi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(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Kozarić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Dželihodžić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, 2020).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Muammoli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kreditlarning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="0029399A" w:rsidRPr="0029399A">
        <w:rPr>
          <w:rFonts w:ascii="Times New Roman" w:hAnsi="Times New Roman" w:cs="Times New Roman"/>
          <w:sz w:val="28"/>
          <w:lang w:val="en-US"/>
        </w:rPr>
        <w:t>ko‘</w:t>
      </w:r>
      <w:proofErr w:type="gramEnd"/>
      <w:r w:rsidR="0029399A" w:rsidRPr="0029399A">
        <w:rPr>
          <w:rFonts w:ascii="Times New Roman" w:hAnsi="Times New Roman" w:cs="Times New Roman"/>
          <w:sz w:val="28"/>
          <w:lang w:val="en-US"/>
        </w:rPr>
        <w:t>payishi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banklarning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daromadliligini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qisqartiradi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qo‘shimcha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zaxiralar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ajratish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zaruratini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yuzaga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keltiradi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moliyaviy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barqarorlikka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salbiy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ta’sir</w:t>
      </w:r>
      <w:proofErr w:type="spellEnd"/>
      <w:r w:rsidR="0029399A"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29399A" w:rsidRPr="0029399A">
        <w:rPr>
          <w:rFonts w:ascii="Times New Roman" w:hAnsi="Times New Roman" w:cs="Times New Roman"/>
          <w:sz w:val="28"/>
          <w:lang w:val="en-US"/>
        </w:rPr>
        <w:t>ko‘rsatadi</w:t>
      </w:r>
      <w:proofErr w:type="spellEnd"/>
      <w:r w:rsidR="004250E3">
        <w:rPr>
          <w:rFonts w:ascii="Times New Roman" w:hAnsi="Times New Roman" w:cs="Times New Roman"/>
          <w:sz w:val="28"/>
          <w:lang w:val="en-US"/>
        </w:rPr>
        <w:t xml:space="preserve"> [5]</w:t>
      </w:r>
      <w:r w:rsidR="0029399A" w:rsidRPr="0029399A">
        <w:rPr>
          <w:rFonts w:ascii="Times New Roman" w:hAnsi="Times New Roman" w:cs="Times New Roman"/>
          <w:sz w:val="28"/>
          <w:lang w:val="en-US"/>
        </w:rPr>
        <w:t>.</w:t>
      </w:r>
    </w:p>
    <w:p w:rsidR="007D0131" w:rsidRPr="0029399A" w:rsidRDefault="007D0131" w:rsidP="007D0131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</w:rPr>
      </w:pPr>
      <w:r w:rsidRPr="007D0131">
        <w:rPr>
          <w:b/>
          <w:sz w:val="28"/>
        </w:rPr>
        <w:t>3-rasm.</w:t>
      </w:r>
      <w:r>
        <w:rPr>
          <w:sz w:val="28"/>
        </w:rPr>
        <w:t xml:space="preserve"> </w:t>
      </w:r>
      <w:proofErr w:type="spellStart"/>
      <w:r w:rsidRPr="007D0131">
        <w:rPr>
          <w:sz w:val="28"/>
        </w:rPr>
        <w:t>Muammoli</w:t>
      </w:r>
      <w:proofErr w:type="spellEnd"/>
      <w:r w:rsidRPr="007D0131">
        <w:rPr>
          <w:sz w:val="28"/>
        </w:rPr>
        <w:t xml:space="preserve"> </w:t>
      </w:r>
      <w:proofErr w:type="spellStart"/>
      <w:r w:rsidRPr="007D0131">
        <w:rPr>
          <w:sz w:val="28"/>
        </w:rPr>
        <w:t>kreditlarning</w:t>
      </w:r>
      <w:proofErr w:type="spellEnd"/>
      <w:r w:rsidRPr="007D0131">
        <w:rPr>
          <w:sz w:val="28"/>
        </w:rPr>
        <w:t xml:space="preserve"> </w:t>
      </w:r>
      <w:proofErr w:type="spellStart"/>
      <w:r w:rsidRPr="007D0131">
        <w:rPr>
          <w:sz w:val="28"/>
        </w:rPr>
        <w:t>makro</w:t>
      </w:r>
      <w:proofErr w:type="spellEnd"/>
      <w:r w:rsidRPr="007D0131">
        <w:rPr>
          <w:sz w:val="28"/>
        </w:rPr>
        <w:t xml:space="preserve"> </w:t>
      </w:r>
      <w:proofErr w:type="spellStart"/>
      <w:r w:rsidRPr="007D0131">
        <w:rPr>
          <w:sz w:val="28"/>
        </w:rPr>
        <w:t>va</w:t>
      </w:r>
      <w:proofErr w:type="spellEnd"/>
      <w:r w:rsidRPr="007D0131">
        <w:rPr>
          <w:sz w:val="28"/>
        </w:rPr>
        <w:t xml:space="preserve"> </w:t>
      </w:r>
      <w:proofErr w:type="spellStart"/>
      <w:r w:rsidRPr="007D0131">
        <w:rPr>
          <w:sz w:val="28"/>
        </w:rPr>
        <w:t>mikro</w:t>
      </w:r>
      <w:proofErr w:type="spellEnd"/>
      <w:r w:rsidRPr="007D0131">
        <w:rPr>
          <w:sz w:val="28"/>
        </w:rPr>
        <w:t xml:space="preserve"> </w:t>
      </w:r>
      <w:proofErr w:type="spellStart"/>
      <w:r w:rsidRPr="007D0131">
        <w:rPr>
          <w:sz w:val="28"/>
        </w:rPr>
        <w:t>darajadagi</w:t>
      </w:r>
      <w:proofErr w:type="spellEnd"/>
      <w:r w:rsidRPr="007D0131">
        <w:rPr>
          <w:sz w:val="28"/>
        </w:rPr>
        <w:t xml:space="preserve"> </w:t>
      </w:r>
      <w:proofErr w:type="spellStart"/>
      <w:r w:rsidRPr="007D0131">
        <w:rPr>
          <w:sz w:val="28"/>
        </w:rPr>
        <w:t>tasodifiy</w:t>
      </w:r>
      <w:proofErr w:type="spellEnd"/>
      <w:r w:rsidRPr="007D0131">
        <w:rPr>
          <w:sz w:val="28"/>
        </w:rPr>
        <w:t xml:space="preserve"> </w:t>
      </w:r>
      <w:proofErr w:type="spellStart"/>
      <w:r w:rsidRPr="007D0131">
        <w:rPr>
          <w:sz w:val="28"/>
        </w:rPr>
        <w:t>omillar</w:t>
      </w:r>
      <w:proofErr w:type="spellEnd"/>
      <w:r>
        <w:rPr>
          <w:sz w:val="28"/>
        </w:rPr>
        <w:t xml:space="preserve"> </w:t>
      </w:r>
      <w:proofErr w:type="spellStart"/>
      <w:r w:rsidRPr="007D0131">
        <w:rPr>
          <w:sz w:val="28"/>
        </w:rPr>
        <w:t>ishtirokidagi</w:t>
      </w:r>
      <w:proofErr w:type="spellEnd"/>
      <w:r w:rsidRPr="007D0131">
        <w:rPr>
          <w:sz w:val="28"/>
        </w:rPr>
        <w:t xml:space="preserve"> </w:t>
      </w:r>
      <w:proofErr w:type="spellStart"/>
      <w:r w:rsidRPr="007D0131">
        <w:rPr>
          <w:sz w:val="28"/>
        </w:rPr>
        <w:t>aylanish</w:t>
      </w:r>
      <w:proofErr w:type="spellEnd"/>
      <w:r w:rsidRPr="007D0131">
        <w:rPr>
          <w:sz w:val="28"/>
        </w:rPr>
        <w:t xml:space="preserve"> </w:t>
      </w:r>
      <w:proofErr w:type="spellStart"/>
      <w:r w:rsidRPr="007D0131">
        <w:rPr>
          <w:sz w:val="28"/>
        </w:rPr>
        <w:t>sikli</w:t>
      </w:r>
      <w:proofErr w:type="spellEnd"/>
    </w:p>
    <w:p w:rsidR="0029399A" w:rsidRPr="0029399A" w:rsidRDefault="0029399A" w:rsidP="002939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Tijorat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banklari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iqtisodiy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29399A">
        <w:rPr>
          <w:rFonts w:ascii="Times New Roman" w:hAnsi="Times New Roman" w:cs="Times New Roman"/>
          <w:sz w:val="28"/>
          <w:lang w:val="en-US"/>
        </w:rPr>
        <w:t>o‘</w:t>
      </w:r>
      <w:proofErr w:type="gramEnd"/>
      <w:r w:rsidRPr="0029399A">
        <w:rPr>
          <w:rFonts w:ascii="Times New Roman" w:hAnsi="Times New Roman" w:cs="Times New Roman"/>
          <w:sz w:val="28"/>
          <w:lang w:val="en-US"/>
        </w:rPr>
        <w:t>sish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ijtimoiy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farovonlikni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ta’minlashda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muhim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moliyaviy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vositachi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sifatida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faoliyat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yuritishini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inobatga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olgan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holda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muammoli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kreditlarning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o‘z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faoliyatiga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hamda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kengroq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moliyaviy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tizimga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ta’sirini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minimallashtirishga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intilishi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zarur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. Shu bois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mas’uliyatli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kreditlash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siyosatini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yuritish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risklarni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samarali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boshqarish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tizimini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shakllantirish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kredit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portfelini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muntazam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monitoring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qilish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alohida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ahamiyat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kasb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etadi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.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Mazkur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yondashuv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banklarning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ishonchli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moliyaviy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institut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sifatidagi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mavqeini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mustahkamlashga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hamda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ular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xizmat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29399A">
        <w:rPr>
          <w:rFonts w:ascii="Times New Roman" w:hAnsi="Times New Roman" w:cs="Times New Roman"/>
          <w:sz w:val="28"/>
          <w:lang w:val="en-US"/>
        </w:rPr>
        <w:t>ko‘</w:t>
      </w:r>
      <w:proofErr w:type="gramEnd"/>
      <w:r w:rsidRPr="0029399A">
        <w:rPr>
          <w:rFonts w:ascii="Times New Roman" w:hAnsi="Times New Roman" w:cs="Times New Roman"/>
          <w:sz w:val="28"/>
          <w:lang w:val="en-US"/>
        </w:rPr>
        <w:t>rsatayotgan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jamiyatning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iqtisodiy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barqarorligiga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hissa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qo‘shishga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xizmat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qiladi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>.</w:t>
      </w:r>
    </w:p>
    <w:p w:rsidR="0029399A" w:rsidRPr="00467855" w:rsidRDefault="0029399A" w:rsidP="002939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Xalqaro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me’yoriy-huquqiy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amaliyotga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muvofiq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muammoli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kreditlar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bank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faoliyati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samaradorligi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risk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darajasini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ifodalovchi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muhim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29399A">
        <w:rPr>
          <w:rFonts w:ascii="Times New Roman" w:hAnsi="Times New Roman" w:cs="Times New Roman"/>
          <w:sz w:val="28"/>
          <w:lang w:val="en-US"/>
        </w:rPr>
        <w:t>ko‘</w:t>
      </w:r>
      <w:proofErr w:type="gramEnd"/>
      <w:r w:rsidRPr="0029399A">
        <w:rPr>
          <w:rFonts w:ascii="Times New Roman" w:hAnsi="Times New Roman" w:cs="Times New Roman"/>
          <w:sz w:val="28"/>
          <w:lang w:val="en-US"/>
        </w:rPr>
        <w:t>rsatkichlardan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biri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lastRenderedPageBreak/>
        <w:t>hisoblanadi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.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Moliyaviy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institutlar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odatda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ishlamaydigan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kreditlar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ulushining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umumiy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kredit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portfeliga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nisbatini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e’lon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qiladi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.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Mazkur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29399A">
        <w:rPr>
          <w:rFonts w:ascii="Times New Roman" w:hAnsi="Times New Roman" w:cs="Times New Roman"/>
          <w:sz w:val="28"/>
          <w:lang w:val="en-US"/>
        </w:rPr>
        <w:t>ko‘</w:t>
      </w:r>
      <w:proofErr w:type="gramEnd"/>
      <w:r w:rsidRPr="0029399A">
        <w:rPr>
          <w:rFonts w:ascii="Times New Roman" w:hAnsi="Times New Roman" w:cs="Times New Roman"/>
          <w:sz w:val="28"/>
          <w:lang w:val="en-US"/>
        </w:rPr>
        <w:t>rsatkichning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yuqori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darajada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bo‘lishi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bank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tomonidan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ajratilgan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kreditlarning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qaytmaslik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ehtimoli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yuqoriligini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yo‘qotish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riskining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ortganini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anglatadi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.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Aksincha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muammoli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kreditlar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ulushining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pastligi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kredit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portfeli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sifati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yuqoriligidan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hamda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bankning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risk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darajasi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nisbatan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past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ekanligidan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dalolat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399A">
        <w:rPr>
          <w:rFonts w:ascii="Times New Roman" w:hAnsi="Times New Roman" w:cs="Times New Roman"/>
          <w:sz w:val="28"/>
          <w:lang w:val="en-US"/>
        </w:rPr>
        <w:t>beradi</w:t>
      </w:r>
      <w:proofErr w:type="spellEnd"/>
      <w:r w:rsidRPr="0029399A">
        <w:rPr>
          <w:rFonts w:ascii="Times New Roman" w:hAnsi="Times New Roman" w:cs="Times New Roman"/>
          <w:sz w:val="28"/>
          <w:lang w:val="en-US"/>
        </w:rPr>
        <w:t>.</w:t>
      </w:r>
    </w:p>
    <w:p w:rsidR="007D0131" w:rsidRPr="007D0131" w:rsidRDefault="007D0131" w:rsidP="007D01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Muammoli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kreditlar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7D0131">
        <w:rPr>
          <w:rFonts w:ascii="Times New Roman" w:hAnsi="Times New Roman" w:cs="Times New Roman"/>
          <w:sz w:val="28"/>
          <w:lang w:val="en-US"/>
        </w:rPr>
        <w:t>ko‘</w:t>
      </w:r>
      <w:proofErr w:type="gramEnd"/>
      <w:r w:rsidRPr="007D0131">
        <w:rPr>
          <w:rFonts w:ascii="Times New Roman" w:hAnsi="Times New Roman" w:cs="Times New Roman"/>
          <w:sz w:val="28"/>
          <w:lang w:val="en-US"/>
        </w:rPr>
        <w:t>pincha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qarz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oluvchining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bevosita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nazorat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doirasidan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tashqarida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bo‘lgan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omillar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ta’siri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natijasida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shakllanadi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.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Bunday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tashqi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omillar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qarz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oluvchining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moliyaviy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barqarorligiga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hamda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kredit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majburiyatlarini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7D0131">
        <w:rPr>
          <w:rFonts w:ascii="Times New Roman" w:hAnsi="Times New Roman" w:cs="Times New Roman"/>
          <w:sz w:val="28"/>
          <w:lang w:val="en-US"/>
        </w:rPr>
        <w:t>o‘</w:t>
      </w:r>
      <w:proofErr w:type="gramEnd"/>
      <w:r w:rsidRPr="007D0131">
        <w:rPr>
          <w:rFonts w:ascii="Times New Roman" w:hAnsi="Times New Roman" w:cs="Times New Roman"/>
          <w:sz w:val="28"/>
          <w:lang w:val="en-US"/>
        </w:rPr>
        <w:t>z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vaqtida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to‘liq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bajarish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qobiliyatiga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sezilarli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darajada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ta’sir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ko‘rsatadi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. Shu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sababli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muammoli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kreditlar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masalasi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nafaqat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individual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darajadagi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moliyaviy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intizom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balki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kengroq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iqtisodiy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muhit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bilan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ham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uzviy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7D0131">
        <w:rPr>
          <w:rFonts w:ascii="Times New Roman" w:hAnsi="Times New Roman" w:cs="Times New Roman"/>
          <w:sz w:val="28"/>
          <w:lang w:val="en-US"/>
        </w:rPr>
        <w:t>bog‘</w:t>
      </w:r>
      <w:proofErr w:type="gramEnd"/>
      <w:r w:rsidRPr="007D0131">
        <w:rPr>
          <w:rFonts w:ascii="Times New Roman" w:hAnsi="Times New Roman" w:cs="Times New Roman"/>
          <w:sz w:val="28"/>
          <w:lang w:val="en-US"/>
        </w:rPr>
        <w:t>liqdir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>.</w:t>
      </w:r>
    </w:p>
    <w:p w:rsidR="007D0131" w:rsidRPr="007D0131" w:rsidRDefault="007D0131" w:rsidP="007D01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Xususan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iqtisodiy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tanazzullar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tabiiy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ofatlar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, global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inqirozlar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pandemiyalar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bozor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raqobatining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keskinlashuvi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ta’minot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zanjiridagi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uzilishlar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valyuta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kurslarining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7D0131">
        <w:rPr>
          <w:rFonts w:ascii="Times New Roman" w:hAnsi="Times New Roman" w:cs="Times New Roman"/>
          <w:sz w:val="28"/>
          <w:lang w:val="en-US"/>
        </w:rPr>
        <w:t>o‘</w:t>
      </w:r>
      <w:proofErr w:type="gramEnd"/>
      <w:r w:rsidRPr="007D0131">
        <w:rPr>
          <w:rFonts w:ascii="Times New Roman" w:hAnsi="Times New Roman" w:cs="Times New Roman"/>
          <w:sz w:val="28"/>
          <w:lang w:val="en-US"/>
        </w:rPr>
        <w:t>zgaruvchanligi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foiz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stavkalarining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oshishi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shuningdek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huquqiy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tartibga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solish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sohasidagi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o‘zgarishlar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banklarda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muammoli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kreditlarning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yuzaga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kelishiga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sabab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bo‘luvchi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asosiy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tashqi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omillar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sifatida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namoyon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bo‘ladi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.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Ushbu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omillar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qarz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oluvchilarning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daromad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oqimiga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salbiy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ta’sir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etib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ularning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moliyaviy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majburiyatlarini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bajarish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imkoniyatini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cheklaydi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>.</w:t>
      </w:r>
    </w:p>
    <w:p w:rsidR="007D0131" w:rsidRPr="007D0131" w:rsidRDefault="007D0131" w:rsidP="007D01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7D0131">
        <w:rPr>
          <w:rFonts w:ascii="Times New Roman" w:hAnsi="Times New Roman" w:cs="Times New Roman"/>
          <w:sz w:val="28"/>
          <w:lang w:val="en-US"/>
        </w:rPr>
        <w:t xml:space="preserve">Shu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bilan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birga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tijorat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banklarida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muammoli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kreditlarning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shakllanishi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7D0131">
        <w:rPr>
          <w:rFonts w:ascii="Times New Roman" w:hAnsi="Times New Roman" w:cs="Times New Roman"/>
          <w:sz w:val="28"/>
          <w:lang w:val="en-US"/>
        </w:rPr>
        <w:t>ko‘</w:t>
      </w:r>
      <w:proofErr w:type="gramEnd"/>
      <w:r w:rsidRPr="007D0131">
        <w:rPr>
          <w:rFonts w:ascii="Times New Roman" w:hAnsi="Times New Roman" w:cs="Times New Roman"/>
          <w:sz w:val="28"/>
          <w:lang w:val="en-US"/>
        </w:rPr>
        <w:t>p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qirrali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jarayon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bo‘lib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, u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iqtisodiy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sohaviy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tartibga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soluvchi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qarz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oluvchiga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xos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omillarning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o‘zaro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ta’siri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natijasida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yuzaga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keladi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.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Demak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muammoli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kreditlar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muammosi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kompleks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xususiyatga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ega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7D0131">
        <w:rPr>
          <w:rFonts w:ascii="Times New Roman" w:hAnsi="Times New Roman" w:cs="Times New Roman"/>
          <w:sz w:val="28"/>
          <w:lang w:val="en-US"/>
        </w:rPr>
        <w:t>bo‘</w:t>
      </w:r>
      <w:proofErr w:type="gramEnd"/>
      <w:r w:rsidRPr="007D0131">
        <w:rPr>
          <w:rFonts w:ascii="Times New Roman" w:hAnsi="Times New Roman" w:cs="Times New Roman"/>
          <w:sz w:val="28"/>
          <w:lang w:val="en-US"/>
        </w:rPr>
        <w:t>lib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uni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bir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yoqlama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yondashuv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orqali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hal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etish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mumkin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emas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>.</w:t>
      </w:r>
    </w:p>
    <w:p w:rsidR="007D0131" w:rsidRPr="007D0131" w:rsidRDefault="007D0131" w:rsidP="007D01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Mazkur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sharoitda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xatarlarni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proaktiv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boshqarish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oqilona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kreditlash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siyosatini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yuritish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hamda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muammoli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kreditlar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paydo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7D0131">
        <w:rPr>
          <w:rFonts w:ascii="Times New Roman" w:hAnsi="Times New Roman" w:cs="Times New Roman"/>
          <w:sz w:val="28"/>
          <w:lang w:val="en-US"/>
        </w:rPr>
        <w:t>bo‘</w:t>
      </w:r>
      <w:proofErr w:type="gramEnd"/>
      <w:r w:rsidRPr="007D0131">
        <w:rPr>
          <w:rFonts w:ascii="Times New Roman" w:hAnsi="Times New Roman" w:cs="Times New Roman"/>
          <w:sz w:val="28"/>
          <w:lang w:val="en-US"/>
        </w:rPr>
        <w:t>lishiga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olib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keluvchi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omillarni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chuqur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tahlil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qilish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tijorat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banklari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uchun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muhim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strategik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vazifa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hisoblanadi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.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Muammoning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sabablarini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7D0131">
        <w:rPr>
          <w:rFonts w:ascii="Times New Roman" w:hAnsi="Times New Roman" w:cs="Times New Roman"/>
          <w:sz w:val="28"/>
          <w:lang w:val="en-US"/>
        </w:rPr>
        <w:t>to‘</w:t>
      </w:r>
      <w:proofErr w:type="gramEnd"/>
      <w:r w:rsidRPr="007D0131">
        <w:rPr>
          <w:rFonts w:ascii="Times New Roman" w:hAnsi="Times New Roman" w:cs="Times New Roman"/>
          <w:sz w:val="28"/>
          <w:lang w:val="en-US"/>
        </w:rPr>
        <w:t>g‘ri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aniqlash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ularni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tizimli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ravishda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bartaraf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etish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orqali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banklar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kredit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portfeli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sifatini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yaxshilash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moliyaviy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barqarorlikni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mustahkamlash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uzoq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muddatli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rivojlanishni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ta’minlash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imkoniyatiga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ega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bo‘ladi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>.</w:t>
      </w:r>
    </w:p>
    <w:p w:rsidR="00467855" w:rsidRPr="00467855" w:rsidRDefault="007D0131" w:rsidP="007D01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lastRenderedPageBreak/>
        <w:t>Shuningdek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kredit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tavakkalchiligini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baholash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jarayoniga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7D0131">
        <w:rPr>
          <w:rFonts w:ascii="Times New Roman" w:hAnsi="Times New Roman" w:cs="Times New Roman"/>
          <w:sz w:val="28"/>
          <w:lang w:val="en-US"/>
        </w:rPr>
        <w:t>to‘</w:t>
      </w:r>
      <w:proofErr w:type="gramEnd"/>
      <w:r w:rsidRPr="007D0131">
        <w:rPr>
          <w:rFonts w:ascii="Times New Roman" w:hAnsi="Times New Roman" w:cs="Times New Roman"/>
          <w:sz w:val="28"/>
          <w:lang w:val="en-US"/>
        </w:rPr>
        <w:t>liq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moliyaviy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tekshiruv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(due diligence),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garov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ta’minotini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real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baholash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soha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bozor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tahlili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pul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oqimlarini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chuqur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o‘rganish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zamonaviy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risk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baholash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tizimlarini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joriy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etish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hamda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kredit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portfelini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muntazam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ravishda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qayta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ko‘rib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chiqish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kabi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amaliy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mexanizmlarni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tizimli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ravishda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tatbiq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etish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muhim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ahamiyatga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ega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.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Mazkur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chora-tadbirlar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potentsial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risklarni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erta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bosqichda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aniqlash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ularni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samarali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boshqarish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imkonini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beradi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natijada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kredit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portfelining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barqarorligi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va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sifat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7D0131">
        <w:rPr>
          <w:rFonts w:ascii="Times New Roman" w:hAnsi="Times New Roman" w:cs="Times New Roman"/>
          <w:sz w:val="28"/>
          <w:lang w:val="en-US"/>
        </w:rPr>
        <w:t>ko‘</w:t>
      </w:r>
      <w:proofErr w:type="gramEnd"/>
      <w:r w:rsidRPr="007D0131">
        <w:rPr>
          <w:rFonts w:ascii="Times New Roman" w:hAnsi="Times New Roman" w:cs="Times New Roman"/>
          <w:sz w:val="28"/>
          <w:lang w:val="en-US"/>
        </w:rPr>
        <w:t>rsatkichlari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sezilarli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darajada</w:t>
      </w:r>
      <w:proofErr w:type="spellEnd"/>
      <w:r w:rsidRPr="007D013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7D0131">
        <w:rPr>
          <w:rFonts w:ascii="Times New Roman" w:hAnsi="Times New Roman" w:cs="Times New Roman"/>
          <w:sz w:val="28"/>
          <w:lang w:val="en-US"/>
        </w:rPr>
        <w:t>yaxshilanadi.</w:t>
      </w:r>
      <w:r w:rsidR="00467855" w:rsidRPr="00467855">
        <w:rPr>
          <w:rFonts w:ascii="Times New Roman" w:hAnsi="Times New Roman" w:cs="Times New Roman"/>
          <w:sz w:val="28"/>
          <w:lang w:val="en-US"/>
        </w:rPr>
        <w:t>uzoq</w:t>
      </w:r>
      <w:proofErr w:type="spellEnd"/>
      <w:r w:rsidR="00467855"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467855" w:rsidRPr="00467855">
        <w:rPr>
          <w:rFonts w:ascii="Times New Roman" w:hAnsi="Times New Roman" w:cs="Times New Roman"/>
          <w:sz w:val="28"/>
          <w:lang w:val="en-US"/>
        </w:rPr>
        <w:t>muddatli</w:t>
      </w:r>
      <w:proofErr w:type="spellEnd"/>
      <w:r w:rsidR="00467855"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467855" w:rsidRPr="00467855">
        <w:rPr>
          <w:rFonts w:ascii="Times New Roman" w:hAnsi="Times New Roman" w:cs="Times New Roman"/>
          <w:sz w:val="28"/>
          <w:lang w:val="en-US"/>
        </w:rPr>
        <w:t>moliyaviy</w:t>
      </w:r>
      <w:proofErr w:type="spellEnd"/>
      <w:r w:rsidR="00467855"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467855" w:rsidRPr="00467855">
        <w:rPr>
          <w:rFonts w:ascii="Times New Roman" w:hAnsi="Times New Roman" w:cs="Times New Roman"/>
          <w:sz w:val="28"/>
          <w:lang w:val="en-US"/>
        </w:rPr>
        <w:t>barqarorligini</w:t>
      </w:r>
      <w:proofErr w:type="spellEnd"/>
      <w:r w:rsidR="00467855"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467855" w:rsidRPr="00467855">
        <w:rPr>
          <w:rFonts w:ascii="Times New Roman" w:hAnsi="Times New Roman" w:cs="Times New Roman"/>
          <w:sz w:val="28"/>
          <w:lang w:val="en-US"/>
        </w:rPr>
        <w:t>ta’minlashning</w:t>
      </w:r>
      <w:proofErr w:type="spellEnd"/>
      <w:r w:rsidR="00467855"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467855" w:rsidRPr="00467855">
        <w:rPr>
          <w:rFonts w:ascii="Times New Roman" w:hAnsi="Times New Roman" w:cs="Times New Roman"/>
          <w:sz w:val="28"/>
          <w:lang w:val="en-US"/>
        </w:rPr>
        <w:t>muhim</w:t>
      </w:r>
      <w:proofErr w:type="spellEnd"/>
      <w:r w:rsidR="00467855"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467855" w:rsidRPr="00467855">
        <w:rPr>
          <w:rFonts w:ascii="Times New Roman" w:hAnsi="Times New Roman" w:cs="Times New Roman"/>
          <w:sz w:val="28"/>
          <w:lang w:val="en-US"/>
        </w:rPr>
        <w:t>sharti</w:t>
      </w:r>
      <w:proofErr w:type="spellEnd"/>
      <w:r w:rsidR="00467855" w:rsidRPr="0046785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467855" w:rsidRPr="00467855">
        <w:rPr>
          <w:rFonts w:ascii="Times New Roman" w:hAnsi="Times New Roman" w:cs="Times New Roman"/>
          <w:sz w:val="28"/>
          <w:lang w:val="en-US"/>
        </w:rPr>
        <w:t>hisoblanadi</w:t>
      </w:r>
      <w:proofErr w:type="spellEnd"/>
      <w:r w:rsidR="00467855" w:rsidRPr="00467855">
        <w:rPr>
          <w:rFonts w:ascii="Times New Roman" w:hAnsi="Times New Roman" w:cs="Times New Roman"/>
          <w:sz w:val="28"/>
          <w:lang w:val="en-US"/>
        </w:rPr>
        <w:t>.</w:t>
      </w:r>
    </w:p>
    <w:p w:rsidR="00467855" w:rsidRPr="00467855" w:rsidRDefault="00467855" w:rsidP="004678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467855">
        <w:rPr>
          <w:rFonts w:ascii="Times New Roman" w:hAnsi="Times New Roman" w:cs="Times New Roman"/>
          <w:b/>
          <w:sz w:val="28"/>
          <w:lang w:val="en-US"/>
        </w:rPr>
        <w:t>FOYDALANILGAN ADABIYOTLAR</w:t>
      </w:r>
    </w:p>
    <w:p w:rsidR="00467855" w:rsidRPr="00467855" w:rsidRDefault="00467855" w:rsidP="00467855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Athanasoglou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P.,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Brissimis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S., Delis M. Bank-specific, industry-specific and macroeconomic determinants of bank profitability. MPRA Paper No. 153, 2005.</w:t>
      </w:r>
    </w:p>
    <w:p w:rsidR="00467855" w:rsidRPr="00467855" w:rsidRDefault="00467855" w:rsidP="00467855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Haneef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S. Impact of risk management on non-performing loans and profitability of banking sector of Pakistan. International Journal of Business and Social Science, 2012.</w:t>
      </w:r>
    </w:p>
    <w:p w:rsidR="00467855" w:rsidRPr="00467855" w:rsidRDefault="00467855" w:rsidP="00467855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Ikram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A.,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Sadiq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M.A. Technical efficiency and its determinants. Journal of Applied Business Research, 2016.</w:t>
      </w:r>
    </w:p>
    <w:p w:rsidR="00467855" w:rsidRPr="00467855" w:rsidRDefault="00467855" w:rsidP="00467855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467855">
        <w:rPr>
          <w:rFonts w:ascii="Times New Roman" w:hAnsi="Times New Roman" w:cs="Times New Roman"/>
          <w:sz w:val="28"/>
          <w:lang w:val="en-US"/>
        </w:rPr>
        <w:t>Joseph M.T. et al. Non-performing loans in commercial banks: A case study. Interdisciplinary Journal of Contemporary Research in Business, 2012.</w:t>
      </w:r>
    </w:p>
    <w:p w:rsidR="00467855" w:rsidRPr="00467855" w:rsidRDefault="00467855" w:rsidP="00467855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Kozarić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K.,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Dželihodžić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E. Effects of macroeconomic environment on non-performing loans and financial stability. Journal of Central Banking Theory and Practice, 2020.</w:t>
      </w:r>
    </w:p>
    <w:p w:rsidR="00467855" w:rsidRPr="00467855" w:rsidRDefault="00467855" w:rsidP="00467855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467855">
        <w:rPr>
          <w:rFonts w:ascii="Times New Roman" w:hAnsi="Times New Roman" w:cs="Times New Roman"/>
          <w:sz w:val="28"/>
          <w:lang w:val="en-US"/>
        </w:rPr>
        <w:t>Kumar M., Woo J. Public Debt and Growth. IMF Working Paper, 2010.</w:t>
      </w:r>
    </w:p>
    <w:p w:rsidR="00467855" w:rsidRDefault="00467855" w:rsidP="004250E3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467855">
        <w:rPr>
          <w:rFonts w:ascii="Times New Roman" w:hAnsi="Times New Roman" w:cs="Times New Roman"/>
          <w:sz w:val="28"/>
          <w:lang w:val="en-US"/>
        </w:rPr>
        <w:t xml:space="preserve">Singh S.K.,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Basuki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B., </w:t>
      </w:r>
      <w:proofErr w:type="spellStart"/>
      <w:r w:rsidRPr="00467855">
        <w:rPr>
          <w:rFonts w:ascii="Times New Roman" w:hAnsi="Times New Roman" w:cs="Times New Roman"/>
          <w:sz w:val="28"/>
          <w:lang w:val="en-US"/>
        </w:rPr>
        <w:t>Setiawan</w:t>
      </w:r>
      <w:proofErr w:type="spellEnd"/>
      <w:r w:rsidRPr="00467855">
        <w:rPr>
          <w:rFonts w:ascii="Times New Roman" w:hAnsi="Times New Roman" w:cs="Times New Roman"/>
          <w:sz w:val="28"/>
          <w:lang w:val="en-US"/>
        </w:rPr>
        <w:t xml:space="preserve"> R. The effect of non-performing loan on profitability. The Journal of Asian Finance, Economics and Business, 2021.</w:t>
      </w:r>
    </w:p>
    <w:p w:rsidR="003325D1" w:rsidRDefault="003325D1" w:rsidP="003325D1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:rsidR="003325D1" w:rsidRDefault="003325D1" w:rsidP="003325D1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:rsidR="003325D1" w:rsidRDefault="003325D1" w:rsidP="003325D1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sectPr w:rsidR="003325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86560A"/>
    <w:multiLevelType w:val="hybridMultilevel"/>
    <w:tmpl w:val="666A7752"/>
    <w:lvl w:ilvl="0" w:tplc="9E7C8706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0DB"/>
    <w:rsid w:val="0029399A"/>
    <w:rsid w:val="003325D1"/>
    <w:rsid w:val="004250E3"/>
    <w:rsid w:val="00467855"/>
    <w:rsid w:val="00520E15"/>
    <w:rsid w:val="005F74BA"/>
    <w:rsid w:val="00766F92"/>
    <w:rsid w:val="007D0131"/>
    <w:rsid w:val="009D70DB"/>
    <w:rsid w:val="00BB7833"/>
    <w:rsid w:val="00C36C67"/>
    <w:rsid w:val="00DB43A2"/>
    <w:rsid w:val="00F65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3C796F-BDC9-4D66-BD0F-8D1BAE10F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7855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7D01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94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diagramColors" Target="diagrams/colors2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diagramQuickStyle" Target="diagrams/quickStyle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diagramLayout" Target="diagrams/layout2.xml"/><Relationship Id="rId5" Type="http://schemas.openxmlformats.org/officeDocument/2006/relationships/diagramData" Target="diagrams/data1.xml"/><Relationship Id="rId15" Type="http://schemas.openxmlformats.org/officeDocument/2006/relationships/image" Target="media/image1.png"/><Relationship Id="rId10" Type="http://schemas.openxmlformats.org/officeDocument/2006/relationships/diagramData" Target="diagrams/data2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microsoft.com/office/2007/relationships/diagramDrawing" Target="diagrams/drawing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AC3229E-ADC4-4865-A688-3B252ED078CA}" type="doc">
      <dgm:prSet loTypeId="urn:microsoft.com/office/officeart/2005/8/layout/target3" loCatId="list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en-US"/>
        </a:p>
      </dgm:t>
    </dgm:pt>
    <dgm:pt modelId="{A7244771-1D32-47DC-B7BA-ECBD0CA4D8DD}">
      <dgm:prSet phldrT="[Текст]" custT="1"/>
      <dgm:spPr/>
      <dgm:t>
        <a:bodyPr/>
        <a:lstStyle/>
        <a:p>
          <a:pPr algn="l"/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foiz daromadlarining kamayishi;</a:t>
          </a:r>
        </a:p>
      </dgm:t>
    </dgm:pt>
    <dgm:pt modelId="{58FD669C-8209-44EF-A1A5-9864FC590F16}" type="parTrans" cxnId="{AFC6246C-3104-4B03-862D-71E83AF2455F}">
      <dgm:prSet/>
      <dgm:spPr/>
      <dgm:t>
        <a:bodyPr/>
        <a:lstStyle/>
        <a:p>
          <a:pPr algn="l"/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094E281-1894-47C3-86AA-7BC1F0798B40}" type="sibTrans" cxnId="{AFC6246C-3104-4B03-862D-71E83AF2455F}">
      <dgm:prSet/>
      <dgm:spPr/>
      <dgm:t>
        <a:bodyPr/>
        <a:lstStyle/>
        <a:p>
          <a:pPr algn="l"/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9D1AF1D-12C6-4D5C-A3E2-DF42F4557114}">
      <dgm:prSet custT="1"/>
      <dgm:spPr/>
      <dgm:t>
        <a:bodyPr/>
        <a:lstStyle/>
        <a:p>
          <a:pPr algn="l"/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qo‘shimcha zaxiralar shakllantirish zaruriyati;</a:t>
          </a:r>
        </a:p>
      </dgm:t>
    </dgm:pt>
    <dgm:pt modelId="{1843AB02-DA66-4972-B8DC-8F14CC1AE579}" type="parTrans" cxnId="{D2678490-DE7B-4CF9-A17F-DC40C29CE07C}">
      <dgm:prSet/>
      <dgm:spPr/>
      <dgm:t>
        <a:bodyPr/>
        <a:lstStyle/>
        <a:p>
          <a:pPr algn="l"/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4C53375-9873-4C16-B23A-AC16B679EC8E}" type="sibTrans" cxnId="{D2678490-DE7B-4CF9-A17F-DC40C29CE07C}">
      <dgm:prSet/>
      <dgm:spPr/>
      <dgm:t>
        <a:bodyPr/>
        <a:lstStyle/>
        <a:p>
          <a:pPr algn="l"/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5337FEE-46EF-4344-9E30-5B3D2BA8FCCD}">
      <dgm:prSet custT="1"/>
      <dgm:spPr/>
      <dgm:t>
        <a:bodyPr/>
        <a:lstStyle/>
        <a:p>
          <a:pPr algn="l"/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kapital yetarliligining pasayishi;</a:t>
          </a:r>
        </a:p>
      </dgm:t>
    </dgm:pt>
    <dgm:pt modelId="{AC24F622-1D09-42A6-9718-B1C2EF6962FE}" type="parTrans" cxnId="{90284381-2ED5-42ED-86FC-272C5320D5E0}">
      <dgm:prSet/>
      <dgm:spPr/>
      <dgm:t>
        <a:bodyPr/>
        <a:lstStyle/>
        <a:p>
          <a:pPr algn="l"/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3E0786E-6051-4187-98A1-4637549860CF}" type="sibTrans" cxnId="{90284381-2ED5-42ED-86FC-272C5320D5E0}">
      <dgm:prSet/>
      <dgm:spPr/>
      <dgm:t>
        <a:bodyPr/>
        <a:lstStyle/>
        <a:p>
          <a:pPr algn="l"/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12B4498-1C81-4098-A4D5-A6DA60532794}">
      <dgm:prSet custT="1"/>
      <dgm:spPr/>
      <dgm:t>
        <a:bodyPr/>
        <a:lstStyle/>
        <a:p>
          <a:pPr algn="l"/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kreditlash hajmining qisqarishi.</a:t>
          </a:r>
        </a:p>
      </dgm:t>
    </dgm:pt>
    <dgm:pt modelId="{34DD0DC0-BD19-4AD6-A7BE-CD0A2CC200FE}" type="parTrans" cxnId="{F42C7759-71C7-4782-A356-D0F078BB0760}">
      <dgm:prSet/>
      <dgm:spPr/>
      <dgm:t>
        <a:bodyPr/>
        <a:lstStyle/>
        <a:p>
          <a:pPr algn="l"/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9BAC28D-4CAE-4900-8A99-B837CE0C8283}" type="sibTrans" cxnId="{F42C7759-71C7-4782-A356-D0F078BB0760}">
      <dgm:prSet/>
      <dgm:spPr/>
      <dgm:t>
        <a:bodyPr/>
        <a:lstStyle/>
        <a:p>
          <a:pPr algn="l"/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66E4BF1-D19D-45E2-8FCF-34F6D7BFB18B}" type="pres">
      <dgm:prSet presAssocID="{FAC3229E-ADC4-4865-A688-3B252ED078CA}" presName="Name0" presStyleCnt="0">
        <dgm:presLayoutVars>
          <dgm:chMax val="7"/>
          <dgm:dir/>
          <dgm:animLvl val="lvl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48108780-FE36-471B-9CA9-B970A99BA6C1}" type="pres">
      <dgm:prSet presAssocID="{A7244771-1D32-47DC-B7BA-ECBD0CA4D8DD}" presName="circle1" presStyleLbl="node1" presStyleIdx="0" presStyleCnt="4"/>
      <dgm:spPr/>
    </dgm:pt>
    <dgm:pt modelId="{853EE0CA-006B-48E7-B3A3-A2AD066AC6D4}" type="pres">
      <dgm:prSet presAssocID="{A7244771-1D32-47DC-B7BA-ECBD0CA4D8DD}" presName="space" presStyleCnt="0"/>
      <dgm:spPr/>
    </dgm:pt>
    <dgm:pt modelId="{47D7D6A5-3E4A-4190-9470-423F450534BC}" type="pres">
      <dgm:prSet presAssocID="{A7244771-1D32-47DC-B7BA-ECBD0CA4D8DD}" presName="rect1" presStyleLbl="alignAcc1" presStyleIdx="0" presStyleCnt="4"/>
      <dgm:spPr/>
      <dgm:t>
        <a:bodyPr/>
        <a:lstStyle/>
        <a:p>
          <a:endParaRPr lang="en-US"/>
        </a:p>
      </dgm:t>
    </dgm:pt>
    <dgm:pt modelId="{568D16FB-5141-4B3B-B34E-09E575FAEF53}" type="pres">
      <dgm:prSet presAssocID="{E9D1AF1D-12C6-4D5C-A3E2-DF42F4557114}" presName="vertSpace2" presStyleLbl="node1" presStyleIdx="0" presStyleCnt="4"/>
      <dgm:spPr/>
    </dgm:pt>
    <dgm:pt modelId="{DB96F76B-FB34-4E1B-9AD9-68F5B4F92668}" type="pres">
      <dgm:prSet presAssocID="{E9D1AF1D-12C6-4D5C-A3E2-DF42F4557114}" presName="circle2" presStyleLbl="node1" presStyleIdx="1" presStyleCnt="4"/>
      <dgm:spPr/>
    </dgm:pt>
    <dgm:pt modelId="{55CB38AF-C5A3-4B67-AC11-3B910E7E871C}" type="pres">
      <dgm:prSet presAssocID="{E9D1AF1D-12C6-4D5C-A3E2-DF42F4557114}" presName="rect2" presStyleLbl="alignAcc1" presStyleIdx="1" presStyleCnt="4"/>
      <dgm:spPr/>
      <dgm:t>
        <a:bodyPr/>
        <a:lstStyle/>
        <a:p>
          <a:endParaRPr lang="en-US"/>
        </a:p>
      </dgm:t>
    </dgm:pt>
    <dgm:pt modelId="{3816EBAF-D7C1-41A7-BB25-E02D7A507C2F}" type="pres">
      <dgm:prSet presAssocID="{F5337FEE-46EF-4344-9E30-5B3D2BA8FCCD}" presName="vertSpace3" presStyleLbl="node1" presStyleIdx="1" presStyleCnt="4"/>
      <dgm:spPr/>
    </dgm:pt>
    <dgm:pt modelId="{A33DBC5E-5E03-40E8-B058-2E043899A0AB}" type="pres">
      <dgm:prSet presAssocID="{F5337FEE-46EF-4344-9E30-5B3D2BA8FCCD}" presName="circle3" presStyleLbl="node1" presStyleIdx="2" presStyleCnt="4"/>
      <dgm:spPr/>
    </dgm:pt>
    <dgm:pt modelId="{EE23C378-07B1-41F3-A7FD-72487213FCB8}" type="pres">
      <dgm:prSet presAssocID="{F5337FEE-46EF-4344-9E30-5B3D2BA8FCCD}" presName="rect3" presStyleLbl="alignAcc1" presStyleIdx="2" presStyleCnt="4"/>
      <dgm:spPr/>
      <dgm:t>
        <a:bodyPr/>
        <a:lstStyle/>
        <a:p>
          <a:endParaRPr lang="en-US"/>
        </a:p>
      </dgm:t>
    </dgm:pt>
    <dgm:pt modelId="{0C109383-7D3C-4614-95EE-4A1F6F45D327}" type="pres">
      <dgm:prSet presAssocID="{A12B4498-1C81-4098-A4D5-A6DA60532794}" presName="vertSpace4" presStyleLbl="node1" presStyleIdx="2" presStyleCnt="4"/>
      <dgm:spPr/>
    </dgm:pt>
    <dgm:pt modelId="{6B3F0860-D844-4988-B393-22F0B3A33C79}" type="pres">
      <dgm:prSet presAssocID="{A12B4498-1C81-4098-A4D5-A6DA60532794}" presName="circle4" presStyleLbl="node1" presStyleIdx="3" presStyleCnt="4"/>
      <dgm:spPr/>
    </dgm:pt>
    <dgm:pt modelId="{33D6AB96-4CF8-4A65-B294-368D4804E1C2}" type="pres">
      <dgm:prSet presAssocID="{A12B4498-1C81-4098-A4D5-A6DA60532794}" presName="rect4" presStyleLbl="alignAcc1" presStyleIdx="3" presStyleCnt="4"/>
      <dgm:spPr/>
      <dgm:t>
        <a:bodyPr/>
        <a:lstStyle/>
        <a:p>
          <a:endParaRPr lang="en-US"/>
        </a:p>
      </dgm:t>
    </dgm:pt>
    <dgm:pt modelId="{22B6C799-24E1-447E-8869-396504AE5164}" type="pres">
      <dgm:prSet presAssocID="{A7244771-1D32-47DC-B7BA-ECBD0CA4D8DD}" presName="rect1ParTxNoCh" presStyleLbl="alignAcc1" presStyleIdx="3" presStyleCnt="4">
        <dgm:presLayoutVars>
          <dgm:chMax val="1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8267957A-2F3B-439F-8A44-C756C2A8EE2C}" type="pres">
      <dgm:prSet presAssocID="{E9D1AF1D-12C6-4D5C-A3E2-DF42F4557114}" presName="rect2ParTxNoCh" presStyleLbl="alignAcc1" presStyleIdx="3" presStyleCnt="4">
        <dgm:presLayoutVars>
          <dgm:chMax val="1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982259A7-5467-4F5A-9A21-645F1964E1D7}" type="pres">
      <dgm:prSet presAssocID="{F5337FEE-46EF-4344-9E30-5B3D2BA8FCCD}" presName="rect3ParTxNoCh" presStyleLbl="alignAcc1" presStyleIdx="3" presStyleCnt="4">
        <dgm:presLayoutVars>
          <dgm:chMax val="1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EC63D720-D747-4CF0-BA3A-1F926911BBEC}" type="pres">
      <dgm:prSet presAssocID="{A12B4498-1C81-4098-A4D5-A6DA60532794}" presName="rect4ParTxNoCh" presStyleLbl="alignAcc1" presStyleIdx="3" presStyleCnt="4">
        <dgm:presLayoutVars>
          <dgm:chMax val="1"/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EA0C6689-CF38-40BA-BD48-4BE19CC17B90}" type="presOf" srcId="{E9D1AF1D-12C6-4D5C-A3E2-DF42F4557114}" destId="{8267957A-2F3B-439F-8A44-C756C2A8EE2C}" srcOrd="1" destOrd="0" presId="urn:microsoft.com/office/officeart/2005/8/layout/target3"/>
    <dgm:cxn modelId="{DD7FD5B7-D35F-4BD7-A743-0C6FB30A3756}" type="presOf" srcId="{F5337FEE-46EF-4344-9E30-5B3D2BA8FCCD}" destId="{EE23C378-07B1-41F3-A7FD-72487213FCB8}" srcOrd="0" destOrd="0" presId="urn:microsoft.com/office/officeart/2005/8/layout/target3"/>
    <dgm:cxn modelId="{FA65A279-1E37-4B2A-B01A-F184D1C643C4}" type="presOf" srcId="{A7244771-1D32-47DC-B7BA-ECBD0CA4D8DD}" destId="{47D7D6A5-3E4A-4190-9470-423F450534BC}" srcOrd="0" destOrd="0" presId="urn:microsoft.com/office/officeart/2005/8/layout/target3"/>
    <dgm:cxn modelId="{F42C7759-71C7-4782-A356-D0F078BB0760}" srcId="{FAC3229E-ADC4-4865-A688-3B252ED078CA}" destId="{A12B4498-1C81-4098-A4D5-A6DA60532794}" srcOrd="3" destOrd="0" parTransId="{34DD0DC0-BD19-4AD6-A7BE-CD0A2CC200FE}" sibTransId="{F9BAC28D-4CAE-4900-8A99-B837CE0C8283}"/>
    <dgm:cxn modelId="{3A5A8E36-E262-4868-ABD9-28F0FBFEC0E4}" type="presOf" srcId="{F5337FEE-46EF-4344-9E30-5B3D2BA8FCCD}" destId="{982259A7-5467-4F5A-9A21-645F1964E1D7}" srcOrd="1" destOrd="0" presId="urn:microsoft.com/office/officeart/2005/8/layout/target3"/>
    <dgm:cxn modelId="{899C3624-0D64-446B-BECE-7D1931749ED5}" type="presOf" srcId="{A7244771-1D32-47DC-B7BA-ECBD0CA4D8DD}" destId="{22B6C799-24E1-447E-8869-396504AE5164}" srcOrd="1" destOrd="0" presId="urn:microsoft.com/office/officeart/2005/8/layout/target3"/>
    <dgm:cxn modelId="{0F5614DF-B9A3-431E-A60B-D270EE8FC26B}" type="presOf" srcId="{A12B4498-1C81-4098-A4D5-A6DA60532794}" destId="{33D6AB96-4CF8-4A65-B294-368D4804E1C2}" srcOrd="0" destOrd="0" presId="urn:microsoft.com/office/officeart/2005/8/layout/target3"/>
    <dgm:cxn modelId="{8FE7B68A-10CF-4BF0-AA7B-AF3F98772EAE}" type="presOf" srcId="{FAC3229E-ADC4-4865-A688-3B252ED078CA}" destId="{D66E4BF1-D19D-45E2-8FCF-34F6D7BFB18B}" srcOrd="0" destOrd="0" presId="urn:microsoft.com/office/officeart/2005/8/layout/target3"/>
    <dgm:cxn modelId="{AFC6246C-3104-4B03-862D-71E83AF2455F}" srcId="{FAC3229E-ADC4-4865-A688-3B252ED078CA}" destId="{A7244771-1D32-47DC-B7BA-ECBD0CA4D8DD}" srcOrd="0" destOrd="0" parTransId="{58FD669C-8209-44EF-A1A5-9864FC590F16}" sibTransId="{D094E281-1894-47C3-86AA-7BC1F0798B40}"/>
    <dgm:cxn modelId="{D2678490-DE7B-4CF9-A17F-DC40C29CE07C}" srcId="{FAC3229E-ADC4-4865-A688-3B252ED078CA}" destId="{E9D1AF1D-12C6-4D5C-A3E2-DF42F4557114}" srcOrd="1" destOrd="0" parTransId="{1843AB02-DA66-4972-B8DC-8F14CC1AE579}" sibTransId="{04C53375-9873-4C16-B23A-AC16B679EC8E}"/>
    <dgm:cxn modelId="{DDC1318B-9490-44AE-9A1C-AB7646ACF007}" type="presOf" srcId="{E9D1AF1D-12C6-4D5C-A3E2-DF42F4557114}" destId="{55CB38AF-C5A3-4B67-AC11-3B910E7E871C}" srcOrd="0" destOrd="0" presId="urn:microsoft.com/office/officeart/2005/8/layout/target3"/>
    <dgm:cxn modelId="{90284381-2ED5-42ED-86FC-272C5320D5E0}" srcId="{FAC3229E-ADC4-4865-A688-3B252ED078CA}" destId="{F5337FEE-46EF-4344-9E30-5B3D2BA8FCCD}" srcOrd="2" destOrd="0" parTransId="{AC24F622-1D09-42A6-9718-B1C2EF6962FE}" sibTransId="{93E0786E-6051-4187-98A1-4637549860CF}"/>
    <dgm:cxn modelId="{91040AD6-502D-49A0-9C90-043EB9966D8F}" type="presOf" srcId="{A12B4498-1C81-4098-A4D5-A6DA60532794}" destId="{EC63D720-D747-4CF0-BA3A-1F926911BBEC}" srcOrd="1" destOrd="0" presId="urn:microsoft.com/office/officeart/2005/8/layout/target3"/>
    <dgm:cxn modelId="{9497DC46-28F0-4976-BA23-3C9E407DF28D}" type="presParOf" srcId="{D66E4BF1-D19D-45E2-8FCF-34F6D7BFB18B}" destId="{48108780-FE36-471B-9CA9-B970A99BA6C1}" srcOrd="0" destOrd="0" presId="urn:microsoft.com/office/officeart/2005/8/layout/target3"/>
    <dgm:cxn modelId="{E469461E-5C1D-40EE-82B6-5297539BD8CE}" type="presParOf" srcId="{D66E4BF1-D19D-45E2-8FCF-34F6D7BFB18B}" destId="{853EE0CA-006B-48E7-B3A3-A2AD066AC6D4}" srcOrd="1" destOrd="0" presId="urn:microsoft.com/office/officeart/2005/8/layout/target3"/>
    <dgm:cxn modelId="{1DB57AF9-D153-4BD4-A77D-6BB97DB5CC60}" type="presParOf" srcId="{D66E4BF1-D19D-45E2-8FCF-34F6D7BFB18B}" destId="{47D7D6A5-3E4A-4190-9470-423F450534BC}" srcOrd="2" destOrd="0" presId="urn:microsoft.com/office/officeart/2005/8/layout/target3"/>
    <dgm:cxn modelId="{7AD14AE5-7059-475A-990F-D976346ECD3F}" type="presParOf" srcId="{D66E4BF1-D19D-45E2-8FCF-34F6D7BFB18B}" destId="{568D16FB-5141-4B3B-B34E-09E575FAEF53}" srcOrd="3" destOrd="0" presId="urn:microsoft.com/office/officeart/2005/8/layout/target3"/>
    <dgm:cxn modelId="{36CF4C57-3386-4DF7-866E-5BB50C97526A}" type="presParOf" srcId="{D66E4BF1-D19D-45E2-8FCF-34F6D7BFB18B}" destId="{DB96F76B-FB34-4E1B-9AD9-68F5B4F92668}" srcOrd="4" destOrd="0" presId="urn:microsoft.com/office/officeart/2005/8/layout/target3"/>
    <dgm:cxn modelId="{D8EE9FAB-F023-42C9-B8E4-57014A83E1F8}" type="presParOf" srcId="{D66E4BF1-D19D-45E2-8FCF-34F6D7BFB18B}" destId="{55CB38AF-C5A3-4B67-AC11-3B910E7E871C}" srcOrd="5" destOrd="0" presId="urn:microsoft.com/office/officeart/2005/8/layout/target3"/>
    <dgm:cxn modelId="{0AEB717F-7A13-4CC2-96CB-4CB620814CF9}" type="presParOf" srcId="{D66E4BF1-D19D-45E2-8FCF-34F6D7BFB18B}" destId="{3816EBAF-D7C1-41A7-BB25-E02D7A507C2F}" srcOrd="6" destOrd="0" presId="urn:microsoft.com/office/officeart/2005/8/layout/target3"/>
    <dgm:cxn modelId="{15E730AC-B14A-41C2-8A15-9335C40509EF}" type="presParOf" srcId="{D66E4BF1-D19D-45E2-8FCF-34F6D7BFB18B}" destId="{A33DBC5E-5E03-40E8-B058-2E043899A0AB}" srcOrd="7" destOrd="0" presId="urn:microsoft.com/office/officeart/2005/8/layout/target3"/>
    <dgm:cxn modelId="{40E9C437-BFEC-4A2B-83CC-0F8FD37C9D50}" type="presParOf" srcId="{D66E4BF1-D19D-45E2-8FCF-34F6D7BFB18B}" destId="{EE23C378-07B1-41F3-A7FD-72487213FCB8}" srcOrd="8" destOrd="0" presId="urn:microsoft.com/office/officeart/2005/8/layout/target3"/>
    <dgm:cxn modelId="{91281064-71C9-4E84-89CC-91F1AB36397A}" type="presParOf" srcId="{D66E4BF1-D19D-45E2-8FCF-34F6D7BFB18B}" destId="{0C109383-7D3C-4614-95EE-4A1F6F45D327}" srcOrd="9" destOrd="0" presId="urn:microsoft.com/office/officeart/2005/8/layout/target3"/>
    <dgm:cxn modelId="{F817D915-6F99-4575-A166-E30F06678396}" type="presParOf" srcId="{D66E4BF1-D19D-45E2-8FCF-34F6D7BFB18B}" destId="{6B3F0860-D844-4988-B393-22F0B3A33C79}" srcOrd="10" destOrd="0" presId="urn:microsoft.com/office/officeart/2005/8/layout/target3"/>
    <dgm:cxn modelId="{7DFCDBC3-D3BD-47F7-AE31-D600AF6E4CF1}" type="presParOf" srcId="{D66E4BF1-D19D-45E2-8FCF-34F6D7BFB18B}" destId="{33D6AB96-4CF8-4A65-B294-368D4804E1C2}" srcOrd="11" destOrd="0" presId="urn:microsoft.com/office/officeart/2005/8/layout/target3"/>
    <dgm:cxn modelId="{D4799339-9B47-4694-B3B4-4B993BD4ABF5}" type="presParOf" srcId="{D66E4BF1-D19D-45E2-8FCF-34F6D7BFB18B}" destId="{22B6C799-24E1-447E-8869-396504AE5164}" srcOrd="12" destOrd="0" presId="urn:microsoft.com/office/officeart/2005/8/layout/target3"/>
    <dgm:cxn modelId="{3C5E300C-1A68-4BF7-A06B-C270069D0379}" type="presParOf" srcId="{D66E4BF1-D19D-45E2-8FCF-34F6D7BFB18B}" destId="{8267957A-2F3B-439F-8A44-C756C2A8EE2C}" srcOrd="13" destOrd="0" presId="urn:microsoft.com/office/officeart/2005/8/layout/target3"/>
    <dgm:cxn modelId="{2CBB8160-5A0D-4FC6-866A-64CAFE09A9A8}" type="presParOf" srcId="{D66E4BF1-D19D-45E2-8FCF-34F6D7BFB18B}" destId="{982259A7-5467-4F5A-9A21-645F1964E1D7}" srcOrd="14" destOrd="0" presId="urn:microsoft.com/office/officeart/2005/8/layout/target3"/>
    <dgm:cxn modelId="{B96120CB-7DE0-432C-ACFD-5A38A351E806}" type="presParOf" srcId="{D66E4BF1-D19D-45E2-8FCF-34F6D7BFB18B}" destId="{EC63D720-D747-4CF0-BA3A-1F926911BBEC}" srcOrd="15" destOrd="0" presId="urn:microsoft.com/office/officeart/2005/8/layout/target3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15B036C7-8181-4D3E-B06C-2AFC2B0675AC}" type="doc">
      <dgm:prSet loTypeId="urn:microsoft.com/office/officeart/2005/8/layout/hList1" loCatId="list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en-US"/>
        </a:p>
      </dgm:t>
    </dgm:pt>
    <dgm:pt modelId="{BB9BE86A-EE3F-4E74-B36B-5D82A1129772}">
      <dgm:prSet phldrT="[Текст]" custT="1"/>
      <dgm:spPr/>
      <dgm:t>
        <a:bodyPr/>
        <a:lstStyle/>
        <a:p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Makroiqtisodiy omillar</a:t>
          </a:r>
        </a:p>
      </dgm:t>
    </dgm:pt>
    <dgm:pt modelId="{204A7D33-BDE1-42F0-8122-C3C300F46413}" type="parTrans" cxnId="{228B0D34-4887-47AB-8968-9A00262CA047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10D606E-9007-47CD-B859-5BEBE2AC91AA}" type="sibTrans" cxnId="{228B0D34-4887-47AB-8968-9A00262CA047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D7FB538-6036-4EB2-957D-000F365DEAEE}">
      <dgm:prSet phldrT="[Текст]" custT="1"/>
      <dgm:spPr/>
      <dgm:t>
        <a:bodyPr/>
        <a:lstStyle/>
        <a:p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iqtisodiy tanazzul;</a:t>
          </a:r>
        </a:p>
      </dgm:t>
    </dgm:pt>
    <dgm:pt modelId="{6906C22F-0303-425A-9EA0-634B96236816}" type="parTrans" cxnId="{9D1C627A-7208-4859-8743-41EC8E94C71D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4A96E9A-B0B3-44FD-BE8A-C6331CF9F346}" type="sibTrans" cxnId="{9D1C627A-7208-4859-8743-41EC8E94C71D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B43B825-5E6B-4DA7-A1D0-38F3C3E8B94E}">
      <dgm:prSet custT="1"/>
      <dgm:spPr/>
      <dgm:t>
        <a:bodyPr/>
        <a:lstStyle/>
        <a:p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Mikroiqtisodiy omillar</a:t>
          </a:r>
        </a:p>
      </dgm:t>
    </dgm:pt>
    <dgm:pt modelId="{DCA7D1EE-1919-4EFA-91B5-052C84D60000}" type="parTrans" cxnId="{89058551-0290-4763-94FB-E3459B8B91EE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5D43C00-EAC6-48C9-BA65-D0C73EBC0698}" type="sibTrans" cxnId="{89058551-0290-4763-94FB-E3459B8B91EE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4E37F16-89EB-477F-945F-1EC7E4870EDB}">
      <dgm:prSet custT="1"/>
      <dgm:spPr/>
      <dgm:t>
        <a:bodyPr/>
        <a:lstStyle/>
        <a:p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inflyatsiya darajasining oshishi;</a:t>
          </a:r>
        </a:p>
      </dgm:t>
    </dgm:pt>
    <dgm:pt modelId="{C5810265-3FE6-4782-B8A2-8FA35093B7F8}" type="parTrans" cxnId="{150F4337-A09F-4077-8CFD-607C377B8494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BB737B4-5711-4EFE-B698-10097B41D2E6}" type="sibTrans" cxnId="{150F4337-A09F-4077-8CFD-607C377B8494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6DB5733-3F69-4961-A335-034AE40DE444}">
      <dgm:prSet custT="1"/>
      <dgm:spPr/>
      <dgm:t>
        <a:bodyPr/>
        <a:lstStyle/>
        <a:p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foiz stavkalarining o‘zgarishi;</a:t>
          </a:r>
        </a:p>
      </dgm:t>
    </dgm:pt>
    <dgm:pt modelId="{10456A49-4CD4-450C-8627-070D45296B30}" type="parTrans" cxnId="{A00DD148-9260-47F7-B996-95306F2B4106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A7491B4-AFF5-42C4-B2D7-623FA25A81DF}" type="sibTrans" cxnId="{A00DD148-9260-47F7-B996-95306F2B4106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99BAD1B-84CE-443D-A261-D6C3F8367ED9}">
      <dgm:prSet custT="1"/>
      <dgm:spPr/>
      <dgm:t>
        <a:bodyPr/>
        <a:lstStyle/>
        <a:p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valyuta kursining beqarorligi;</a:t>
          </a:r>
        </a:p>
      </dgm:t>
    </dgm:pt>
    <dgm:pt modelId="{2D7808E2-1C6E-4307-85FF-844E9A151476}" type="parTrans" cxnId="{B19D7E0F-9D47-4ECB-968D-F44B3E614B62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A072DFA-DCAA-4469-AAA5-59C3D645BDA1}" type="sibTrans" cxnId="{B19D7E0F-9D47-4ECB-968D-F44B3E614B62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F52FF3C-E93B-42A9-BC50-C265FF1E0C7A}">
      <dgm:prSet custT="1"/>
      <dgm:spPr/>
      <dgm:t>
        <a:bodyPr/>
        <a:lstStyle/>
        <a:p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ishsizlik darajasining ortishi.</a:t>
          </a:r>
        </a:p>
      </dgm:t>
    </dgm:pt>
    <dgm:pt modelId="{4B7AEA1D-5805-428F-9451-56A8E8BE02DD}" type="parTrans" cxnId="{36D7C428-4909-431A-9DB3-4F162B5DDA38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CEB5418-79EF-43E4-A881-574A60DB5B7E}" type="sibTrans" cxnId="{36D7C428-4909-431A-9DB3-4F162B5DDA38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BC74A24-9581-471D-BBF1-E45AA9550486}">
      <dgm:prSet custT="1"/>
      <dgm:spPr/>
      <dgm:t>
        <a:bodyPr/>
        <a:lstStyle/>
        <a:p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kredit riskini noto‘g‘ri baholash;</a:t>
          </a:r>
        </a:p>
      </dgm:t>
    </dgm:pt>
    <dgm:pt modelId="{29C3622E-8E11-4E45-815B-901DE843F2A9}" type="parTrans" cxnId="{842486FF-44F1-4CA2-AFCA-965BE5538A1D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855EE97-A2F7-41D1-8170-B248A4B5084B}" type="sibTrans" cxnId="{842486FF-44F1-4CA2-AFCA-965BE5538A1D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B048D3D-15B5-4BE6-AE42-6E0E6332AD2F}">
      <dgm:prSet custT="1"/>
      <dgm:spPr/>
      <dgm:t>
        <a:bodyPr/>
        <a:lstStyle/>
        <a:p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kredit monitoringining sustligi;</a:t>
          </a:r>
        </a:p>
      </dgm:t>
    </dgm:pt>
    <dgm:pt modelId="{4AE31DF7-1F24-4401-9209-5D00390A5373}" type="parTrans" cxnId="{97604E1D-DB7E-443D-AD8D-D72850B1306D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C25B6A9-907A-42A1-A841-764C18F28212}" type="sibTrans" cxnId="{97604E1D-DB7E-443D-AD8D-D72850B1306D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37562AA-061A-47C6-936B-F69DB1F1E004}">
      <dgm:prSet custT="1"/>
      <dgm:spPr/>
      <dgm:t>
        <a:bodyPr/>
        <a:lstStyle/>
        <a:p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garovni noto‘g‘ri baholash;</a:t>
          </a:r>
        </a:p>
      </dgm:t>
    </dgm:pt>
    <dgm:pt modelId="{CB02C05D-2719-4D32-966D-06AACF8C888F}" type="parTrans" cxnId="{6AD583F6-ECF1-468C-9B31-2147B646FD31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C6B0D96-7BE6-4CB9-AB0D-9A51D2FF9019}" type="sibTrans" cxnId="{6AD583F6-ECF1-468C-9B31-2147B646FD31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CC696898-13F9-4A64-8D0E-7060311C3C8A}">
      <dgm:prSet custT="1"/>
      <dgm:spPr/>
      <dgm:t>
        <a:bodyPr/>
        <a:lstStyle/>
        <a:p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korporativ boshqaruvdagi kamchiliklar.</a:t>
          </a:r>
        </a:p>
      </dgm:t>
    </dgm:pt>
    <dgm:pt modelId="{677C7ACE-F91F-4BFD-B50D-358017FE20FC}" type="parTrans" cxnId="{57F52F8E-9626-4B78-A8B9-18C3DB8D60AC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8673F8D-42CB-4DAB-8610-F9E110747A13}" type="sibTrans" cxnId="{57F52F8E-9626-4B78-A8B9-18C3DB8D60AC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A505EAB-18F6-42E4-9D3C-5A7CCF0AC96C}">
      <dgm:prSet custT="1"/>
      <dgm:spPr/>
      <dgm:t>
        <a:bodyPr/>
        <a:lstStyle/>
        <a:p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Qarz oluvchi bilan bog‘liq omillar:</a:t>
          </a:r>
        </a:p>
      </dgm:t>
    </dgm:pt>
    <dgm:pt modelId="{B0C752F1-2E2F-46AE-8E68-18F5197BD124}" type="parTrans" cxnId="{D92AC985-9B45-409B-A6BD-E4F9E9451651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0E3F4F1-E97D-4DE2-8146-EFD36CA7F8DF}" type="sibTrans" cxnId="{D92AC985-9B45-409B-A6BD-E4F9E9451651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966CCD6-9EB5-425A-9586-EE0B7E730C7F}">
      <dgm:prSet custT="1"/>
      <dgm:spPr/>
      <dgm:t>
        <a:bodyPr/>
        <a:lstStyle/>
        <a:p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moliyaviy hisobotlarni noto‘g‘ri taqdim etish;</a:t>
          </a:r>
        </a:p>
      </dgm:t>
    </dgm:pt>
    <dgm:pt modelId="{1EB0CED7-E564-44C7-BE1E-0C46DA4FDDFB}" type="parTrans" cxnId="{81885B35-E67A-4B71-8071-689C5A3CB2BF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3AB11E3-4096-48EB-B3A8-B539DD901467}" type="sibTrans" cxnId="{81885B35-E67A-4B71-8071-689C5A3CB2BF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B623C6D-92E2-4457-9F6E-13E36C0B846C}">
      <dgm:prSet custT="1"/>
      <dgm:spPr/>
      <dgm:t>
        <a:bodyPr/>
        <a:lstStyle/>
        <a:p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kredit shartnomasi shartlarini buzish;</a:t>
          </a:r>
        </a:p>
      </dgm:t>
    </dgm:pt>
    <dgm:pt modelId="{D81EE4F8-4D0C-4882-9160-5A7E9E5DCB08}" type="parTrans" cxnId="{2C714570-4AFE-42D9-B2DE-DA7A4C99738D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1A774C4-15C8-407D-81E7-9085B294FF92}" type="sibTrans" cxnId="{2C714570-4AFE-42D9-B2DE-DA7A4C99738D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405EA0A-B002-4FB5-96E8-12ECF9900726}">
      <dgm:prSet custT="1"/>
      <dgm:spPr/>
      <dgm:t>
        <a:bodyPr/>
        <a:lstStyle/>
        <a:p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tijorat faoliyatidagi muvaffaqiyatsizlik;</a:t>
          </a:r>
        </a:p>
      </dgm:t>
    </dgm:pt>
    <dgm:pt modelId="{3D28A085-F128-4C71-A5B3-295788399223}" type="parTrans" cxnId="{D7E7F06A-AE0C-470A-8A59-95F06A0C9666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366A462-EA72-427D-8C2B-82C706A8DA66}" type="sibTrans" cxnId="{D7E7F06A-AE0C-470A-8A59-95F06A0C9666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06BB2EB-0C69-4FC8-8F89-2B7785395316}">
      <dgm:prSet custT="1"/>
      <dgm:spPr/>
      <dgm:t>
        <a:bodyPr/>
        <a:lstStyle/>
        <a:p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to‘lov intizomining pastligi.</a:t>
          </a:r>
        </a:p>
      </dgm:t>
    </dgm:pt>
    <dgm:pt modelId="{4895E9A8-8088-45B7-9380-0274922D9715}" type="parTrans" cxnId="{52B589DD-D54C-4AF3-9CBF-51C4AC2FA044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107EEDF-203E-4192-A12B-C78565566667}" type="sibTrans" cxnId="{52B589DD-D54C-4AF3-9CBF-51C4AC2FA044}">
      <dgm:prSet/>
      <dgm:spPr/>
      <dgm:t>
        <a:bodyPr/>
        <a:lstStyle/>
        <a:p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32BE382-CFDB-4F03-B852-3484085AFD71}" type="pres">
      <dgm:prSet presAssocID="{15B036C7-8181-4D3E-B06C-2AFC2B0675AC}" presName="Name0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513FE123-F984-4003-966B-AE1B7011B66B}" type="pres">
      <dgm:prSet presAssocID="{BB9BE86A-EE3F-4E74-B36B-5D82A1129772}" presName="composite" presStyleCnt="0"/>
      <dgm:spPr/>
    </dgm:pt>
    <dgm:pt modelId="{6BEB5D2E-B74F-4D65-9BBE-BAA85C91A826}" type="pres">
      <dgm:prSet presAssocID="{BB9BE86A-EE3F-4E74-B36B-5D82A1129772}" presName="parTx" presStyleLbl="alignNode1" presStyleIdx="0" presStyleCnt="3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A3AFD1E4-B2C6-4125-A00D-1720299C9C0B}" type="pres">
      <dgm:prSet presAssocID="{BB9BE86A-EE3F-4E74-B36B-5D82A1129772}" presName="desTx" presStyleLbl="alignAccFollowNode1" presStyleIdx="0" presStyleCnt="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ACD3BEF3-D3E1-465F-BA4D-C7B7E98E1E82}" type="pres">
      <dgm:prSet presAssocID="{610D606E-9007-47CD-B859-5BEBE2AC91AA}" presName="space" presStyleCnt="0"/>
      <dgm:spPr/>
    </dgm:pt>
    <dgm:pt modelId="{018C8A46-8ED6-4E55-88FA-0D533862DDE7}" type="pres">
      <dgm:prSet presAssocID="{5B43B825-5E6B-4DA7-A1D0-38F3C3E8B94E}" presName="composite" presStyleCnt="0"/>
      <dgm:spPr/>
    </dgm:pt>
    <dgm:pt modelId="{62BE11AF-70AD-47C9-99BD-4DF8DF315802}" type="pres">
      <dgm:prSet presAssocID="{5B43B825-5E6B-4DA7-A1D0-38F3C3E8B94E}" presName="parTx" presStyleLbl="alignNode1" presStyleIdx="1" presStyleCnt="3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D92173B8-8A07-4078-A375-CE2BC8203983}" type="pres">
      <dgm:prSet presAssocID="{5B43B825-5E6B-4DA7-A1D0-38F3C3E8B94E}" presName="desTx" presStyleLbl="alignAccFollowNode1" presStyleIdx="1" presStyleCnt="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4465BB4F-3CB0-4930-8371-0C9812D03842}" type="pres">
      <dgm:prSet presAssocID="{F5D43C00-EAC6-48C9-BA65-D0C73EBC0698}" presName="space" presStyleCnt="0"/>
      <dgm:spPr/>
    </dgm:pt>
    <dgm:pt modelId="{63511092-2613-4DAC-BFFD-BDE3A6A16450}" type="pres">
      <dgm:prSet presAssocID="{EA505EAB-18F6-42E4-9D3C-5A7CCF0AC96C}" presName="composite" presStyleCnt="0"/>
      <dgm:spPr/>
    </dgm:pt>
    <dgm:pt modelId="{0A5A6680-3884-41BF-823B-2ED2B0AA7472}" type="pres">
      <dgm:prSet presAssocID="{EA505EAB-18F6-42E4-9D3C-5A7CCF0AC96C}" presName="parTx" presStyleLbl="alignNode1" presStyleIdx="2" presStyleCnt="3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9F835506-18C1-48C1-9C05-C8BF05737282}" type="pres">
      <dgm:prSet presAssocID="{EA505EAB-18F6-42E4-9D3C-5A7CCF0AC96C}" presName="desTx" presStyleLbl="alignAccFollowNode1" presStyleIdx="2" presStyleCnt="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97604E1D-DB7E-443D-AD8D-D72850B1306D}" srcId="{5B43B825-5E6B-4DA7-A1D0-38F3C3E8B94E}" destId="{EB048D3D-15B5-4BE6-AE42-6E0E6332AD2F}" srcOrd="1" destOrd="0" parTransId="{4AE31DF7-1F24-4401-9209-5D00390A5373}" sibTransId="{FC25B6A9-907A-42A1-A841-764C18F28212}"/>
    <dgm:cxn modelId="{2C714570-4AFE-42D9-B2DE-DA7A4C99738D}" srcId="{EA505EAB-18F6-42E4-9D3C-5A7CCF0AC96C}" destId="{BB623C6D-92E2-4457-9F6E-13E36C0B846C}" srcOrd="1" destOrd="0" parTransId="{D81EE4F8-4D0C-4882-9160-5A7E9E5DCB08}" sibTransId="{D1A774C4-15C8-407D-81E7-9085B294FF92}"/>
    <dgm:cxn modelId="{842486FF-44F1-4CA2-AFCA-965BE5538A1D}" srcId="{5B43B825-5E6B-4DA7-A1D0-38F3C3E8B94E}" destId="{CBC74A24-9581-471D-BBF1-E45AA9550486}" srcOrd="0" destOrd="0" parTransId="{29C3622E-8E11-4E45-815B-901DE843F2A9}" sibTransId="{9855EE97-A2F7-41D1-8170-B248A4B5084B}"/>
    <dgm:cxn modelId="{150F4337-A09F-4077-8CFD-607C377B8494}" srcId="{BB9BE86A-EE3F-4E74-B36B-5D82A1129772}" destId="{54E37F16-89EB-477F-945F-1EC7E4870EDB}" srcOrd="1" destOrd="0" parTransId="{C5810265-3FE6-4782-B8A2-8FA35093B7F8}" sibTransId="{EBB737B4-5711-4EFE-B698-10097B41D2E6}"/>
    <dgm:cxn modelId="{2AF79D17-5024-4240-9AB7-766A97ABA43B}" type="presOf" srcId="{B405EA0A-B002-4FB5-96E8-12ECF9900726}" destId="{9F835506-18C1-48C1-9C05-C8BF05737282}" srcOrd="0" destOrd="2" presId="urn:microsoft.com/office/officeart/2005/8/layout/hList1"/>
    <dgm:cxn modelId="{35CEDD5F-E4A4-458E-B66C-8AFF72319DEC}" type="presOf" srcId="{EA505EAB-18F6-42E4-9D3C-5A7CCF0AC96C}" destId="{0A5A6680-3884-41BF-823B-2ED2B0AA7472}" srcOrd="0" destOrd="0" presId="urn:microsoft.com/office/officeart/2005/8/layout/hList1"/>
    <dgm:cxn modelId="{D7E7F06A-AE0C-470A-8A59-95F06A0C9666}" srcId="{EA505EAB-18F6-42E4-9D3C-5A7CCF0AC96C}" destId="{B405EA0A-B002-4FB5-96E8-12ECF9900726}" srcOrd="2" destOrd="0" parTransId="{3D28A085-F128-4C71-A5B3-295788399223}" sibTransId="{F366A462-EA72-427D-8C2B-82C706A8DA66}"/>
    <dgm:cxn modelId="{228B0D34-4887-47AB-8968-9A00262CA047}" srcId="{15B036C7-8181-4D3E-B06C-2AFC2B0675AC}" destId="{BB9BE86A-EE3F-4E74-B36B-5D82A1129772}" srcOrd="0" destOrd="0" parTransId="{204A7D33-BDE1-42F0-8122-C3C300F46413}" sibTransId="{610D606E-9007-47CD-B859-5BEBE2AC91AA}"/>
    <dgm:cxn modelId="{57D622B9-3AB7-44E7-A251-E381725DF92E}" type="presOf" srcId="{76DB5733-3F69-4961-A335-034AE40DE444}" destId="{A3AFD1E4-B2C6-4125-A00D-1720299C9C0B}" srcOrd="0" destOrd="2" presId="urn:microsoft.com/office/officeart/2005/8/layout/hList1"/>
    <dgm:cxn modelId="{7AE4E063-1B06-4E44-AF1A-B5F8EBA6DDF9}" type="presOf" srcId="{F06BB2EB-0C69-4FC8-8F89-2B7785395316}" destId="{9F835506-18C1-48C1-9C05-C8BF05737282}" srcOrd="0" destOrd="3" presId="urn:microsoft.com/office/officeart/2005/8/layout/hList1"/>
    <dgm:cxn modelId="{6AD583F6-ECF1-468C-9B31-2147B646FD31}" srcId="{5B43B825-5E6B-4DA7-A1D0-38F3C3E8B94E}" destId="{B37562AA-061A-47C6-936B-F69DB1F1E004}" srcOrd="2" destOrd="0" parTransId="{CB02C05D-2719-4D32-966D-06AACF8C888F}" sibTransId="{5C6B0D96-7BE6-4CB9-AB0D-9A51D2FF9019}"/>
    <dgm:cxn modelId="{15862E34-A738-4C66-8974-0C57316F0559}" type="presOf" srcId="{5B43B825-5E6B-4DA7-A1D0-38F3C3E8B94E}" destId="{62BE11AF-70AD-47C9-99BD-4DF8DF315802}" srcOrd="0" destOrd="0" presId="urn:microsoft.com/office/officeart/2005/8/layout/hList1"/>
    <dgm:cxn modelId="{36D7C428-4909-431A-9DB3-4F162B5DDA38}" srcId="{BB9BE86A-EE3F-4E74-B36B-5D82A1129772}" destId="{7F52FF3C-E93B-42A9-BC50-C265FF1E0C7A}" srcOrd="4" destOrd="0" parTransId="{4B7AEA1D-5805-428F-9451-56A8E8BE02DD}" sibTransId="{0CEB5418-79EF-43E4-A881-574A60DB5B7E}"/>
    <dgm:cxn modelId="{F703DD7B-193B-4F95-8D5B-DA7C00FF0035}" type="presOf" srcId="{15B036C7-8181-4D3E-B06C-2AFC2B0675AC}" destId="{132BE382-CFDB-4F03-B852-3484085AFD71}" srcOrd="0" destOrd="0" presId="urn:microsoft.com/office/officeart/2005/8/layout/hList1"/>
    <dgm:cxn modelId="{709F591C-A99D-44FB-87F6-FDDDCF46F1C2}" type="presOf" srcId="{54E37F16-89EB-477F-945F-1EC7E4870EDB}" destId="{A3AFD1E4-B2C6-4125-A00D-1720299C9C0B}" srcOrd="0" destOrd="1" presId="urn:microsoft.com/office/officeart/2005/8/layout/hList1"/>
    <dgm:cxn modelId="{9D1C627A-7208-4859-8743-41EC8E94C71D}" srcId="{BB9BE86A-EE3F-4E74-B36B-5D82A1129772}" destId="{4D7FB538-6036-4EB2-957D-000F365DEAEE}" srcOrd="0" destOrd="0" parTransId="{6906C22F-0303-425A-9EA0-634B96236816}" sibTransId="{64A96E9A-B0B3-44FD-BE8A-C6331CF9F346}"/>
    <dgm:cxn modelId="{5A6A9A17-D18C-4749-8A5A-D92905D0B041}" type="presOf" srcId="{BB623C6D-92E2-4457-9F6E-13E36C0B846C}" destId="{9F835506-18C1-48C1-9C05-C8BF05737282}" srcOrd="0" destOrd="1" presId="urn:microsoft.com/office/officeart/2005/8/layout/hList1"/>
    <dgm:cxn modelId="{D92AC985-9B45-409B-A6BD-E4F9E9451651}" srcId="{15B036C7-8181-4D3E-B06C-2AFC2B0675AC}" destId="{EA505EAB-18F6-42E4-9D3C-5A7CCF0AC96C}" srcOrd="2" destOrd="0" parTransId="{B0C752F1-2E2F-46AE-8E68-18F5197BD124}" sibTransId="{50E3F4F1-E97D-4DE2-8146-EFD36CA7F8DF}"/>
    <dgm:cxn modelId="{52B589DD-D54C-4AF3-9CBF-51C4AC2FA044}" srcId="{EA505EAB-18F6-42E4-9D3C-5A7CCF0AC96C}" destId="{F06BB2EB-0C69-4FC8-8F89-2B7785395316}" srcOrd="3" destOrd="0" parTransId="{4895E9A8-8088-45B7-9380-0274922D9715}" sibTransId="{D107EEDF-203E-4192-A12B-C78565566667}"/>
    <dgm:cxn modelId="{E0DCA879-5B85-45D8-B717-FF4BA124DC9E}" type="presOf" srcId="{7F52FF3C-E93B-42A9-BC50-C265FF1E0C7A}" destId="{A3AFD1E4-B2C6-4125-A00D-1720299C9C0B}" srcOrd="0" destOrd="4" presId="urn:microsoft.com/office/officeart/2005/8/layout/hList1"/>
    <dgm:cxn modelId="{B19D7E0F-9D47-4ECB-968D-F44B3E614B62}" srcId="{BB9BE86A-EE3F-4E74-B36B-5D82A1129772}" destId="{699BAD1B-84CE-443D-A261-D6C3F8367ED9}" srcOrd="3" destOrd="0" parTransId="{2D7808E2-1C6E-4307-85FF-844E9A151476}" sibTransId="{7A072DFA-DCAA-4469-AAA5-59C3D645BDA1}"/>
    <dgm:cxn modelId="{DF3FBFA2-80A0-4EAD-854E-FEF68DC0C654}" type="presOf" srcId="{8966CCD6-9EB5-425A-9586-EE0B7E730C7F}" destId="{9F835506-18C1-48C1-9C05-C8BF05737282}" srcOrd="0" destOrd="0" presId="urn:microsoft.com/office/officeart/2005/8/layout/hList1"/>
    <dgm:cxn modelId="{89058551-0290-4763-94FB-E3459B8B91EE}" srcId="{15B036C7-8181-4D3E-B06C-2AFC2B0675AC}" destId="{5B43B825-5E6B-4DA7-A1D0-38F3C3E8B94E}" srcOrd="1" destOrd="0" parTransId="{DCA7D1EE-1919-4EFA-91B5-052C84D60000}" sibTransId="{F5D43C00-EAC6-48C9-BA65-D0C73EBC0698}"/>
    <dgm:cxn modelId="{8E088A88-BBCA-431F-AB71-631E777568A5}" type="presOf" srcId="{EB048D3D-15B5-4BE6-AE42-6E0E6332AD2F}" destId="{D92173B8-8A07-4078-A375-CE2BC8203983}" srcOrd="0" destOrd="1" presId="urn:microsoft.com/office/officeart/2005/8/layout/hList1"/>
    <dgm:cxn modelId="{A08BD205-E9CC-4E39-A3A1-AFAF95699BC9}" type="presOf" srcId="{CBC74A24-9581-471D-BBF1-E45AA9550486}" destId="{D92173B8-8A07-4078-A375-CE2BC8203983}" srcOrd="0" destOrd="0" presId="urn:microsoft.com/office/officeart/2005/8/layout/hList1"/>
    <dgm:cxn modelId="{A00DD148-9260-47F7-B996-95306F2B4106}" srcId="{BB9BE86A-EE3F-4E74-B36B-5D82A1129772}" destId="{76DB5733-3F69-4961-A335-034AE40DE444}" srcOrd="2" destOrd="0" parTransId="{10456A49-4CD4-450C-8627-070D45296B30}" sibTransId="{1A7491B4-AFF5-42C4-B2D7-623FA25A81DF}"/>
    <dgm:cxn modelId="{3C5682B1-BF54-4154-82B5-77EF2B58F427}" type="presOf" srcId="{B37562AA-061A-47C6-936B-F69DB1F1E004}" destId="{D92173B8-8A07-4078-A375-CE2BC8203983}" srcOrd="0" destOrd="2" presId="urn:microsoft.com/office/officeart/2005/8/layout/hList1"/>
    <dgm:cxn modelId="{476F106A-0A7F-4069-B4E3-D357B4799931}" type="presOf" srcId="{4D7FB538-6036-4EB2-957D-000F365DEAEE}" destId="{A3AFD1E4-B2C6-4125-A00D-1720299C9C0B}" srcOrd="0" destOrd="0" presId="urn:microsoft.com/office/officeart/2005/8/layout/hList1"/>
    <dgm:cxn modelId="{290B8ED0-3A22-4314-8E0B-B7B3760CAEEB}" type="presOf" srcId="{BB9BE86A-EE3F-4E74-B36B-5D82A1129772}" destId="{6BEB5D2E-B74F-4D65-9BBE-BAA85C91A826}" srcOrd="0" destOrd="0" presId="urn:microsoft.com/office/officeart/2005/8/layout/hList1"/>
    <dgm:cxn modelId="{57F52F8E-9626-4B78-A8B9-18C3DB8D60AC}" srcId="{5B43B825-5E6B-4DA7-A1D0-38F3C3E8B94E}" destId="{CC696898-13F9-4A64-8D0E-7060311C3C8A}" srcOrd="3" destOrd="0" parTransId="{677C7ACE-F91F-4BFD-B50D-358017FE20FC}" sibTransId="{28673F8D-42CB-4DAB-8610-F9E110747A13}"/>
    <dgm:cxn modelId="{F2A687F4-0CDF-48DC-B6BF-8883C22A6C3B}" type="presOf" srcId="{CC696898-13F9-4A64-8D0E-7060311C3C8A}" destId="{D92173B8-8A07-4078-A375-CE2BC8203983}" srcOrd="0" destOrd="3" presId="urn:microsoft.com/office/officeart/2005/8/layout/hList1"/>
    <dgm:cxn modelId="{6E4D25F2-099C-440E-92B9-80EEE49A1489}" type="presOf" srcId="{699BAD1B-84CE-443D-A261-D6C3F8367ED9}" destId="{A3AFD1E4-B2C6-4125-A00D-1720299C9C0B}" srcOrd="0" destOrd="3" presId="urn:microsoft.com/office/officeart/2005/8/layout/hList1"/>
    <dgm:cxn modelId="{81885B35-E67A-4B71-8071-689C5A3CB2BF}" srcId="{EA505EAB-18F6-42E4-9D3C-5A7CCF0AC96C}" destId="{8966CCD6-9EB5-425A-9586-EE0B7E730C7F}" srcOrd="0" destOrd="0" parTransId="{1EB0CED7-E564-44C7-BE1E-0C46DA4FDDFB}" sibTransId="{03AB11E3-4096-48EB-B3A8-B539DD901467}"/>
    <dgm:cxn modelId="{246B80E7-7481-442A-B89B-B3CE9ED0D8BC}" type="presParOf" srcId="{132BE382-CFDB-4F03-B852-3484085AFD71}" destId="{513FE123-F984-4003-966B-AE1B7011B66B}" srcOrd="0" destOrd="0" presId="urn:microsoft.com/office/officeart/2005/8/layout/hList1"/>
    <dgm:cxn modelId="{21EEE3BD-2BE4-4DB5-880D-1F17D8191160}" type="presParOf" srcId="{513FE123-F984-4003-966B-AE1B7011B66B}" destId="{6BEB5D2E-B74F-4D65-9BBE-BAA85C91A826}" srcOrd="0" destOrd="0" presId="urn:microsoft.com/office/officeart/2005/8/layout/hList1"/>
    <dgm:cxn modelId="{79E4749C-E7EC-40F0-BE0D-81F9EF34033C}" type="presParOf" srcId="{513FE123-F984-4003-966B-AE1B7011B66B}" destId="{A3AFD1E4-B2C6-4125-A00D-1720299C9C0B}" srcOrd="1" destOrd="0" presId="urn:microsoft.com/office/officeart/2005/8/layout/hList1"/>
    <dgm:cxn modelId="{181CC069-EC6F-4CF8-BE95-CBB6292BC094}" type="presParOf" srcId="{132BE382-CFDB-4F03-B852-3484085AFD71}" destId="{ACD3BEF3-D3E1-465F-BA4D-C7B7E98E1E82}" srcOrd="1" destOrd="0" presId="urn:microsoft.com/office/officeart/2005/8/layout/hList1"/>
    <dgm:cxn modelId="{FC5464A1-F254-4FD8-BB58-BBAE3DBD131A}" type="presParOf" srcId="{132BE382-CFDB-4F03-B852-3484085AFD71}" destId="{018C8A46-8ED6-4E55-88FA-0D533862DDE7}" srcOrd="2" destOrd="0" presId="urn:microsoft.com/office/officeart/2005/8/layout/hList1"/>
    <dgm:cxn modelId="{1F205192-35C7-48FC-8662-455CF2AF6995}" type="presParOf" srcId="{018C8A46-8ED6-4E55-88FA-0D533862DDE7}" destId="{62BE11AF-70AD-47C9-99BD-4DF8DF315802}" srcOrd="0" destOrd="0" presId="urn:microsoft.com/office/officeart/2005/8/layout/hList1"/>
    <dgm:cxn modelId="{90D7A059-7412-4E56-A590-FD75D3E5EE6B}" type="presParOf" srcId="{018C8A46-8ED6-4E55-88FA-0D533862DDE7}" destId="{D92173B8-8A07-4078-A375-CE2BC8203983}" srcOrd="1" destOrd="0" presId="urn:microsoft.com/office/officeart/2005/8/layout/hList1"/>
    <dgm:cxn modelId="{20483FC8-BB7B-4E4A-85B9-A8C7944BB0C2}" type="presParOf" srcId="{132BE382-CFDB-4F03-B852-3484085AFD71}" destId="{4465BB4F-3CB0-4930-8371-0C9812D03842}" srcOrd="3" destOrd="0" presId="urn:microsoft.com/office/officeart/2005/8/layout/hList1"/>
    <dgm:cxn modelId="{2C102E54-39B0-42C4-B3CF-08DE23775869}" type="presParOf" srcId="{132BE382-CFDB-4F03-B852-3484085AFD71}" destId="{63511092-2613-4DAC-BFFD-BDE3A6A16450}" srcOrd="4" destOrd="0" presId="urn:microsoft.com/office/officeart/2005/8/layout/hList1"/>
    <dgm:cxn modelId="{2DBE3783-02D4-48FB-880F-DB0C377B8A71}" type="presParOf" srcId="{63511092-2613-4DAC-BFFD-BDE3A6A16450}" destId="{0A5A6680-3884-41BF-823B-2ED2B0AA7472}" srcOrd="0" destOrd="0" presId="urn:microsoft.com/office/officeart/2005/8/layout/hList1"/>
    <dgm:cxn modelId="{CB5320DB-D0B6-4FA5-A8EE-5FA07A80B32B}" type="presParOf" srcId="{63511092-2613-4DAC-BFFD-BDE3A6A16450}" destId="{9F835506-18C1-48C1-9C05-C8BF05737282}" srcOrd="1" destOrd="0" presId="urn:microsoft.com/office/officeart/2005/8/layout/hList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8108780-FE36-471B-9CA9-B970A99BA6C1}">
      <dsp:nvSpPr>
        <dsp:cNvPr id="0" name=""/>
        <dsp:cNvSpPr/>
      </dsp:nvSpPr>
      <dsp:spPr>
        <a:xfrm>
          <a:off x="0" y="0"/>
          <a:ext cx="2084832" cy="2084832"/>
        </a:xfrm>
        <a:prstGeom prst="pie">
          <a:avLst>
            <a:gd name="adj1" fmla="val 5400000"/>
            <a:gd name="adj2" fmla="val 1620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7D7D6A5-3E4A-4190-9470-423F450534BC}">
      <dsp:nvSpPr>
        <dsp:cNvPr id="0" name=""/>
        <dsp:cNvSpPr/>
      </dsp:nvSpPr>
      <dsp:spPr>
        <a:xfrm>
          <a:off x="1042416" y="0"/>
          <a:ext cx="4875149" cy="2084832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foiz daromadlarining kamayishi;</a:t>
          </a:r>
        </a:p>
      </dsp:txBody>
      <dsp:txXfrm>
        <a:off x="1042416" y="0"/>
        <a:ext cx="4875149" cy="443026"/>
      </dsp:txXfrm>
    </dsp:sp>
    <dsp:sp modelId="{DB96F76B-FB34-4E1B-9AD9-68F5B4F92668}">
      <dsp:nvSpPr>
        <dsp:cNvPr id="0" name=""/>
        <dsp:cNvSpPr/>
      </dsp:nvSpPr>
      <dsp:spPr>
        <a:xfrm>
          <a:off x="273634" y="443026"/>
          <a:ext cx="1537563" cy="1537563"/>
        </a:xfrm>
        <a:prstGeom prst="pie">
          <a:avLst>
            <a:gd name="adj1" fmla="val 5400000"/>
            <a:gd name="adj2" fmla="val 16200000"/>
          </a:avLst>
        </a:prstGeom>
        <a:solidFill>
          <a:schemeClr val="accent4">
            <a:hueOff val="3465231"/>
            <a:satOff val="-15989"/>
            <a:lumOff val="588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5CB38AF-C5A3-4B67-AC11-3B910E7E871C}">
      <dsp:nvSpPr>
        <dsp:cNvPr id="0" name=""/>
        <dsp:cNvSpPr/>
      </dsp:nvSpPr>
      <dsp:spPr>
        <a:xfrm>
          <a:off x="1042416" y="443026"/>
          <a:ext cx="4875149" cy="1537563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hueOff val="3465231"/>
              <a:satOff val="-15989"/>
              <a:lumOff val="588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qo‘shimcha zaxiralar shakllantirish zaruriyati;</a:t>
          </a:r>
        </a:p>
      </dsp:txBody>
      <dsp:txXfrm>
        <a:off x="1042416" y="443026"/>
        <a:ext cx="4875149" cy="443026"/>
      </dsp:txXfrm>
    </dsp:sp>
    <dsp:sp modelId="{A33DBC5E-5E03-40E8-B058-2E043899A0AB}">
      <dsp:nvSpPr>
        <dsp:cNvPr id="0" name=""/>
        <dsp:cNvSpPr/>
      </dsp:nvSpPr>
      <dsp:spPr>
        <a:xfrm>
          <a:off x="547268" y="886053"/>
          <a:ext cx="990295" cy="990295"/>
        </a:xfrm>
        <a:prstGeom prst="pie">
          <a:avLst>
            <a:gd name="adj1" fmla="val 5400000"/>
            <a:gd name="adj2" fmla="val 16200000"/>
          </a:avLst>
        </a:prstGeom>
        <a:solidFill>
          <a:schemeClr val="accent4">
            <a:hueOff val="6930461"/>
            <a:satOff val="-31979"/>
            <a:lumOff val="1177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E23C378-07B1-41F3-A7FD-72487213FCB8}">
      <dsp:nvSpPr>
        <dsp:cNvPr id="0" name=""/>
        <dsp:cNvSpPr/>
      </dsp:nvSpPr>
      <dsp:spPr>
        <a:xfrm>
          <a:off x="1042416" y="886053"/>
          <a:ext cx="4875149" cy="99029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hueOff val="6930461"/>
              <a:satOff val="-31979"/>
              <a:lumOff val="1177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kapital yetarliligining pasayishi;</a:t>
          </a:r>
        </a:p>
      </dsp:txBody>
      <dsp:txXfrm>
        <a:off x="1042416" y="886053"/>
        <a:ext cx="4875149" cy="443026"/>
      </dsp:txXfrm>
    </dsp:sp>
    <dsp:sp modelId="{6B3F0860-D844-4988-B393-22F0B3A33C79}">
      <dsp:nvSpPr>
        <dsp:cNvPr id="0" name=""/>
        <dsp:cNvSpPr/>
      </dsp:nvSpPr>
      <dsp:spPr>
        <a:xfrm>
          <a:off x="820902" y="1329080"/>
          <a:ext cx="443026" cy="443026"/>
        </a:xfrm>
        <a:prstGeom prst="pie">
          <a:avLst>
            <a:gd name="adj1" fmla="val 5400000"/>
            <a:gd name="adj2" fmla="val 16200000"/>
          </a:avLst>
        </a:prstGeom>
        <a:solidFill>
          <a:schemeClr val="accent4">
            <a:hueOff val="10395692"/>
            <a:satOff val="-47968"/>
            <a:lumOff val="1765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3D6AB96-4CF8-4A65-B294-368D4804E1C2}">
      <dsp:nvSpPr>
        <dsp:cNvPr id="0" name=""/>
        <dsp:cNvSpPr/>
      </dsp:nvSpPr>
      <dsp:spPr>
        <a:xfrm>
          <a:off x="1042416" y="1329080"/>
          <a:ext cx="4875149" cy="443026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hueOff val="10395692"/>
              <a:satOff val="-47968"/>
              <a:lumOff val="1765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kreditlash hajmining qisqarishi.</a:t>
          </a:r>
        </a:p>
      </dsp:txBody>
      <dsp:txXfrm>
        <a:off x="1042416" y="1329080"/>
        <a:ext cx="4875149" cy="443026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BEB5D2E-B74F-4D65-9BBE-BAA85C91A826}">
      <dsp:nvSpPr>
        <dsp:cNvPr id="0" name=""/>
        <dsp:cNvSpPr/>
      </dsp:nvSpPr>
      <dsp:spPr>
        <a:xfrm>
          <a:off x="1714" y="14152"/>
          <a:ext cx="1671637" cy="668654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56896" rIns="99568" bIns="56896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Makroiqtisodiy omillar</a:t>
          </a:r>
        </a:p>
      </dsp:txBody>
      <dsp:txXfrm>
        <a:off x="1714" y="14152"/>
        <a:ext cx="1671637" cy="668654"/>
      </dsp:txXfrm>
    </dsp:sp>
    <dsp:sp modelId="{A3AFD1E4-B2C6-4125-A00D-1720299C9C0B}">
      <dsp:nvSpPr>
        <dsp:cNvPr id="0" name=""/>
        <dsp:cNvSpPr/>
      </dsp:nvSpPr>
      <dsp:spPr>
        <a:xfrm>
          <a:off x="1714" y="682807"/>
          <a:ext cx="1671637" cy="2503439"/>
        </a:xfrm>
        <a:prstGeom prst="rect">
          <a:avLst/>
        </a:prstGeom>
        <a:solidFill>
          <a:schemeClr val="accent4">
            <a:tint val="40000"/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4676" tIns="74676" rIns="99568" bIns="112014" numCol="1" spcCol="1270" anchor="t" anchorCtr="0">
          <a:noAutofit/>
        </a:bodyPr>
        <a:lstStyle/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iqtisodiy tanazzul;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inflyatsiya darajasining oshishi;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foiz stavkalarining o‘zgarishi;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valyuta kursining beqarorligi;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ishsizlik darajasining ortishi.</a:t>
          </a:r>
        </a:p>
      </dsp:txBody>
      <dsp:txXfrm>
        <a:off x="1714" y="682807"/>
        <a:ext cx="1671637" cy="2503439"/>
      </dsp:txXfrm>
    </dsp:sp>
    <dsp:sp modelId="{62BE11AF-70AD-47C9-99BD-4DF8DF315802}">
      <dsp:nvSpPr>
        <dsp:cNvPr id="0" name=""/>
        <dsp:cNvSpPr/>
      </dsp:nvSpPr>
      <dsp:spPr>
        <a:xfrm>
          <a:off x="1907381" y="14152"/>
          <a:ext cx="1671637" cy="668654"/>
        </a:xfrm>
        <a:prstGeom prst="rect">
          <a:avLst/>
        </a:prstGeom>
        <a:solidFill>
          <a:schemeClr val="accent4">
            <a:hueOff val="5197846"/>
            <a:satOff val="-23984"/>
            <a:lumOff val="883"/>
            <a:alphaOff val="0"/>
          </a:schemeClr>
        </a:solidFill>
        <a:ln w="12700" cap="flat" cmpd="sng" algn="ctr">
          <a:solidFill>
            <a:schemeClr val="accent4">
              <a:hueOff val="5197846"/>
              <a:satOff val="-23984"/>
              <a:lumOff val="883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56896" rIns="99568" bIns="56896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Mikroiqtisodiy omillar</a:t>
          </a:r>
        </a:p>
      </dsp:txBody>
      <dsp:txXfrm>
        <a:off x="1907381" y="14152"/>
        <a:ext cx="1671637" cy="668654"/>
      </dsp:txXfrm>
    </dsp:sp>
    <dsp:sp modelId="{D92173B8-8A07-4078-A375-CE2BC8203983}">
      <dsp:nvSpPr>
        <dsp:cNvPr id="0" name=""/>
        <dsp:cNvSpPr/>
      </dsp:nvSpPr>
      <dsp:spPr>
        <a:xfrm>
          <a:off x="1907381" y="682807"/>
          <a:ext cx="1671637" cy="2503439"/>
        </a:xfrm>
        <a:prstGeom prst="rect">
          <a:avLst/>
        </a:prstGeom>
        <a:solidFill>
          <a:schemeClr val="accent4">
            <a:tint val="40000"/>
            <a:alpha val="90000"/>
            <a:hueOff val="5756959"/>
            <a:satOff val="-30630"/>
            <a:lumOff val="-1745"/>
            <a:alphaOff val="0"/>
          </a:schemeClr>
        </a:solidFill>
        <a:ln w="12700" cap="flat" cmpd="sng" algn="ctr">
          <a:solidFill>
            <a:schemeClr val="accent4">
              <a:tint val="40000"/>
              <a:alpha val="90000"/>
              <a:hueOff val="5756959"/>
              <a:satOff val="-30630"/>
              <a:lumOff val="-1745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4676" tIns="74676" rIns="99568" bIns="112014" numCol="1" spcCol="1270" anchor="t" anchorCtr="0">
          <a:noAutofit/>
        </a:bodyPr>
        <a:lstStyle/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kredit riskini noto‘g‘ri baholash;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kredit monitoringining sustligi;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garovni noto‘g‘ri baholash;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korporativ boshqaruvdagi kamchiliklar.</a:t>
          </a:r>
        </a:p>
      </dsp:txBody>
      <dsp:txXfrm>
        <a:off x="1907381" y="682807"/>
        <a:ext cx="1671637" cy="2503439"/>
      </dsp:txXfrm>
    </dsp:sp>
    <dsp:sp modelId="{0A5A6680-3884-41BF-823B-2ED2B0AA7472}">
      <dsp:nvSpPr>
        <dsp:cNvPr id="0" name=""/>
        <dsp:cNvSpPr/>
      </dsp:nvSpPr>
      <dsp:spPr>
        <a:xfrm>
          <a:off x="3813048" y="14152"/>
          <a:ext cx="1671637" cy="668654"/>
        </a:xfrm>
        <a:prstGeom prst="rect">
          <a:avLst/>
        </a:prstGeom>
        <a:solidFill>
          <a:schemeClr val="accent4">
            <a:hueOff val="10395692"/>
            <a:satOff val="-47968"/>
            <a:lumOff val="1765"/>
            <a:alphaOff val="0"/>
          </a:schemeClr>
        </a:solidFill>
        <a:ln w="12700" cap="flat" cmpd="sng" algn="ctr">
          <a:solidFill>
            <a:schemeClr val="accent4">
              <a:hueOff val="10395692"/>
              <a:satOff val="-47968"/>
              <a:lumOff val="1765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56896" rIns="99568" bIns="56896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Qarz oluvchi bilan bog‘liq omillar:</a:t>
          </a:r>
        </a:p>
      </dsp:txBody>
      <dsp:txXfrm>
        <a:off x="3813048" y="14152"/>
        <a:ext cx="1671637" cy="668654"/>
      </dsp:txXfrm>
    </dsp:sp>
    <dsp:sp modelId="{9F835506-18C1-48C1-9C05-C8BF05737282}">
      <dsp:nvSpPr>
        <dsp:cNvPr id="0" name=""/>
        <dsp:cNvSpPr/>
      </dsp:nvSpPr>
      <dsp:spPr>
        <a:xfrm>
          <a:off x="3813048" y="682807"/>
          <a:ext cx="1671637" cy="2503439"/>
        </a:xfrm>
        <a:prstGeom prst="rect">
          <a:avLst/>
        </a:prstGeom>
        <a:solidFill>
          <a:schemeClr val="accent4">
            <a:tint val="40000"/>
            <a:alpha val="90000"/>
            <a:hueOff val="11513918"/>
            <a:satOff val="-61261"/>
            <a:lumOff val="-3490"/>
            <a:alphaOff val="0"/>
          </a:schemeClr>
        </a:solidFill>
        <a:ln w="12700" cap="flat" cmpd="sng" algn="ctr">
          <a:solidFill>
            <a:schemeClr val="accent4">
              <a:tint val="40000"/>
              <a:alpha val="90000"/>
              <a:hueOff val="11513918"/>
              <a:satOff val="-61261"/>
              <a:lumOff val="-349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4676" tIns="74676" rIns="99568" bIns="112014" numCol="1" spcCol="1270" anchor="t" anchorCtr="0">
          <a:noAutofit/>
        </a:bodyPr>
        <a:lstStyle/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moliyaviy hisobotlarni noto‘g‘ri taqdim etish;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kredit shartnomasi shartlarini buzish;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tijorat faoliyatidagi muvaffaqiyatsizlik;</a:t>
          </a:r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to‘lov intizomining pastligi.</a:t>
          </a:r>
        </a:p>
      </dsp:txBody>
      <dsp:txXfrm>
        <a:off x="3813048" y="682807"/>
        <a:ext cx="1671637" cy="250343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target3">
  <dgm:title val=""/>
  <dgm:desc val=""/>
  <dgm:catLst>
    <dgm:cat type="relationship" pri="11000"/>
    <dgm:cat type="list" pri="22000"/>
    <dgm:cat type="convert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clrData>
  <dgm:layoutNode name="Name0">
    <dgm:varLst>
      <dgm:chMax val="7"/>
      <dgm:dir/>
      <dgm:animLvl val="lvl"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hoose name="Name3">
          <dgm:if name="Name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1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l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l" for="ch" forName="rect7" refType="r" refFor="ch" refForName="space"/>
              <dgm:constr type="r" for="ch" forName="rect7" refType="w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l" for="ch" forName="rect7ParTx" refType="r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l" for="ch" forName="rect7ChTx" refType="r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l" for="ch" forName="rect7ParTxNoCh" refType="r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11">
            <dgm:constrLst/>
          </dgm:else>
        </dgm:choose>
      </dgm:if>
      <dgm:else name="Name12">
        <dgm:choose name="Name13">
          <dgm:if name="Name1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1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1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1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1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1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2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r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r" for="ch" forName="rect7" refType="l" refFor="ch" refForName="space"/>
              <dgm:constr type="l" for="ch" forName="rect7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r" for="ch" forName="rect7ParTx" refType="l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r" for="ch" forName="rect7ChTx" refType="l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r" for="ch" forName="rect7ParTxNoCh" refType="l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21">
            <dgm:constrLst/>
          </dgm:else>
        </dgm:choose>
      </dgm:else>
    </dgm:choose>
    <dgm:ruleLst/>
    <dgm:forEach name="Name22" axis="ch" ptType="node" cnt="1">
      <dgm:layoutNode name="circle1" styleLbl="node1">
        <dgm:alg type="sp"/>
        <dgm:choose name="Name23">
          <dgm:if name="Name2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rect1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26" axis="ch" ptType="node" st="2" cnt="1">
      <dgm:layoutNode name="vertSpace2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2" styleLbl="node1">
        <dgm:alg type="sp"/>
        <dgm:choose name="Name27">
          <dgm:if name="Name2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2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0" axis="ch" ptType="node" st="3" cnt="1">
      <dgm:layoutNode name="vertSpace3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3" styleLbl="node1">
        <dgm:alg type="sp"/>
        <dgm:choose name="Name31">
          <dgm:if name="Name32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3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3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4" axis="ch" ptType="node" st="4" cnt="1">
      <dgm:layoutNode name="vertSpace4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4" styleLbl="node1">
        <dgm:alg type="sp"/>
        <dgm:choose name="Name35">
          <dgm:if name="Name36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7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4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8" axis="ch" ptType="node" st="5" cnt="1">
      <dgm:layoutNode name="vertSpace5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5" styleLbl="node1">
        <dgm:alg type="sp"/>
        <dgm:choose name="Name39">
          <dgm:if name="Name40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1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5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2" axis="ch" ptType="node" st="6" cnt="1">
      <dgm:layoutNode name="vertSpace6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6" styleLbl="node1">
        <dgm:alg type="sp"/>
        <dgm:choose name="Name43">
          <dgm:if name="Name4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6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6" axis="ch" ptType="node" st="7" cnt="1">
      <dgm:layoutNode name="vertSpace7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7" styleLbl="node1">
        <dgm:alg type="sp"/>
        <dgm:choose name="Name47">
          <dgm:if name="Name4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7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50" axis="ch" ptType="node" cnt="1">
      <dgm:choose name="Name51">
        <dgm:if name="Name52" axis="root des" ptType="all node" func="maxDepth" op="gte" val="2">
          <dgm:layoutNode name="rect1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1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3">
          <dgm:layoutNode name="rect1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4" axis="ch" ptType="node" st="2" cnt="1">
      <dgm:choose name="Name55">
        <dgm:if name="Name56" axis="root des" ptType="all node" func="maxDepth" op="gte" val="2">
          <dgm:layoutNode name="rect2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2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7">
          <dgm:layoutNode name="rect2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8" axis="ch" ptType="node" st="3" cnt="1">
      <dgm:choose name="Name59">
        <dgm:if name="Name60" axis="root des" ptType="all node" func="maxDepth" op="gte" val="2">
          <dgm:layoutNode name="rect3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3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1">
          <dgm:layoutNode name="rect3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2" axis="ch" ptType="node" st="4" cnt="1">
      <dgm:choose name="Name63">
        <dgm:if name="Name64" axis="root des" ptType="all node" func="maxDepth" op="gte" val="2">
          <dgm:layoutNode name="rect4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4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5">
          <dgm:layoutNode name="rect4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6" axis="ch" ptType="node" st="5" cnt="1">
      <dgm:choose name="Name67">
        <dgm:if name="Name68" axis="root des" ptType="all node" func="maxDepth" op="gte" val="2">
          <dgm:layoutNode name="rect5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5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9">
          <dgm:layoutNode name="rect5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0" axis="ch" ptType="node" st="6" cnt="1">
      <dgm:choose name="Name71">
        <dgm:if name="Name72" axis="root des" ptType="all node" func="maxDepth" op="gte" val="2">
          <dgm:layoutNode name="rect6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6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3">
          <dgm:layoutNode name="rect6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4" axis="ch" ptType="node" st="7" cnt="1">
      <dgm:choose name="Name75">
        <dgm:if name="Name76" axis="root des" ptType="all node" func="maxDepth" op="gte" val="2">
          <dgm:layoutNode name="rect7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7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7">
          <dgm:layoutNode name="rect7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List1">
  <dgm:title val=""/>
  <dgm:desc val=""/>
  <dgm:catLst>
    <dgm:cat type="list" pri="5000"/>
    <dgm:cat type="convert" pri="5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w" for="des" forName="parTx"/>
      <dgm:constr type="h" for="des" forName="parTx" op="equ"/>
      <dgm:constr type="w" for="des" forName="desTx"/>
      <dgm:constr type="h" for="des" forName="desTx" op="equ"/>
      <dgm:constr type="primFontSz" for="des" forName="parTx" val="65"/>
      <dgm:constr type="secFontSz" for="des" forName="desTx" refType="primFontSz" refFor="des" refForName="parTx" op="equ"/>
      <dgm:constr type="h" for="des" forName="parTx" refType="primFontSz" refFor="des" refForName="parTx" fact="0.8"/>
      <dgm:constr type="h" for="des" forName="desTx" refType="primFontSz" refFor="des" refForName="parTx" fact="1.22"/>
      <dgm:constr type="w" for="ch" forName="space" refType="w" refFor="ch" refForName="composite" op="equ" fact="0.14"/>
    </dgm:constrLst>
    <dgm:ruleLst>
      <dgm:rule type="w" for="ch" forName="composite" val="0" fact="NaN" max="NaN"/>
      <dgm:rule type="primFontSz" for="des" forName="parTx" val="5" fact="NaN" max="NaN"/>
    </dgm:ruleLst>
    <dgm:forEach name="Name4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onstrLst>
          <dgm:constr type="l" for="ch" forName="parTx"/>
          <dgm:constr type="w" for="ch" forName="parTx" refType="w"/>
          <dgm:constr type="t" for="ch" forName="parTx"/>
          <dgm:constr type="l" for="ch" forName="desTx"/>
          <dgm:constr type="w" for="ch" forName="desTx" refType="w" refFor="ch" refForName="parTx"/>
          <dgm:constr type="t" for="ch" forName="desTx" refType="h" refFor="ch" refForName="parTx"/>
        </dgm:constrLst>
        <dgm:ruleLst>
          <dgm:rule type="h" val="INF" fact="NaN" max="NaN"/>
        </dgm:ruleLst>
        <dgm:layoutNode name="parTx" styleLbl="alignNode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>
            <dgm:adjLst/>
          </dgm:shape>
          <dgm:presOf axis="self" ptType="node"/>
          <dgm:constrLst>
            <dgm:constr type="h" refType="w" op="lte" fact="0.4"/>
            <dgm:constr type="h"/>
            <dgm:constr type="tMarg" refType="primFontSz" fact="0.32"/>
            <dgm:constr type="bMarg" refType="primFontSz" fact="0.32"/>
          </dgm:constrLst>
          <dgm:ruleLst>
            <dgm:rule type="h" val="INF" fact="NaN" max="NaN"/>
          </dgm:ruleLst>
        </dgm:layoutNode>
        <dgm:layoutNode name="desTx" styleLbl="alignAccFollowNode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ect" r:blip="">
            <dgm:adjLst/>
          </dgm:shape>
          <dgm:presOf axis="des" ptType="node"/>
          <dgm:constrLst>
            <dgm:constr type="secFontSz" val="65"/>
            <dgm:constr type="primFontSz" refType="secFontSz"/>
            <dgm:constr type="h"/>
            <dgm:constr type="lMarg" refType="primFontSz" fact="0.42"/>
            <dgm:constr type="tMarg" refType="primFontSz" fact="0.42"/>
            <dgm:constr type="bMarg" refType="primFontSz" fact="0.63"/>
          </dgm:constrLst>
          <dgm:ruleLst>
            <dgm:rule type="h" val="INF" fact="NaN" max="NaN"/>
          </dgm:ruleLst>
        </dgm:layoutNode>
      </dgm:layoutNode>
      <dgm:forEach name="Name5" axis="followSib" ptType="sibTrans" cnt="1">
        <dgm:layoutNode name="space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1549</Words>
  <Characters>8831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ACER</cp:lastModifiedBy>
  <cp:revision>2</cp:revision>
  <dcterms:created xsi:type="dcterms:W3CDTF">2026-06-03T05:50:00Z</dcterms:created>
  <dcterms:modified xsi:type="dcterms:W3CDTF">2026-06-03T05:50:00Z</dcterms:modified>
</cp:coreProperties>
</file>