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6F92" w:rsidRPr="009D70DB" w:rsidRDefault="009D70DB" w:rsidP="009D70DB">
      <w:pPr>
        <w:jc w:val="center"/>
        <w:rPr>
          <w:rFonts w:ascii="Times New Roman" w:hAnsi="Times New Roman" w:cs="Times New Roman"/>
          <w:b/>
          <w:sz w:val="28"/>
          <w:lang w:val="en-US"/>
        </w:rPr>
      </w:pPr>
      <w:r w:rsidRPr="009D70DB">
        <w:rPr>
          <w:rFonts w:ascii="Times New Roman" w:hAnsi="Times New Roman" w:cs="Times New Roman"/>
          <w:b/>
          <w:sz w:val="28"/>
          <w:lang w:val="en-US"/>
        </w:rPr>
        <w:t>TIJORAT BANKLARIDA MUAMMOLI KREDITLARNING VUJUDGA KELISH SABABLARI VA ULARNI BOSHQARISH MEXANIZMLARI</w:t>
      </w:r>
    </w:p>
    <w:p w:rsidR="009D70DB" w:rsidRPr="009D70DB" w:rsidRDefault="009D70DB" w:rsidP="009D70DB">
      <w:pPr>
        <w:spacing w:after="0" w:line="360" w:lineRule="auto"/>
        <w:ind w:left="4820"/>
        <w:jc w:val="right"/>
        <w:rPr>
          <w:rFonts w:ascii="Times New Roman" w:eastAsia="Calibri" w:hAnsi="Times New Roman" w:cs="Times New Roman"/>
          <w:sz w:val="28"/>
          <w:szCs w:val="28"/>
          <w:lang w:val="en-US"/>
        </w:rPr>
      </w:pPr>
      <w:r w:rsidRPr="009D70DB">
        <w:rPr>
          <w:rFonts w:ascii="Times New Roman" w:eastAsia="Calibri" w:hAnsi="Times New Roman" w:cs="Times New Roman"/>
          <w:sz w:val="28"/>
          <w:szCs w:val="28"/>
          <w:lang w:val="en-US"/>
        </w:rPr>
        <w:t>Jumaboyev Maqsud Parhod o‘g‘li</w:t>
      </w:r>
    </w:p>
    <w:p w:rsidR="009D70DB" w:rsidRPr="009D70DB" w:rsidRDefault="009D70DB" w:rsidP="009D70DB">
      <w:pPr>
        <w:spacing w:after="0" w:line="360" w:lineRule="auto"/>
        <w:ind w:left="4820"/>
        <w:jc w:val="right"/>
        <w:rPr>
          <w:rFonts w:ascii="Times New Roman" w:eastAsia="Calibri" w:hAnsi="Times New Roman" w:cs="Times New Roman"/>
          <w:sz w:val="28"/>
          <w:szCs w:val="28"/>
          <w:lang w:val="en-US"/>
        </w:rPr>
      </w:pPr>
      <w:r w:rsidRPr="009D70DB">
        <w:rPr>
          <w:rFonts w:ascii="Times New Roman" w:eastAsia="Calibri" w:hAnsi="Times New Roman" w:cs="Times New Roman"/>
          <w:sz w:val="28"/>
          <w:szCs w:val="28"/>
          <w:lang w:val="en-US"/>
        </w:rPr>
        <w:t>O‘zbekiston Respublikasi Bank-moliya akademiyasi Biznes boshqaruvi MBA (General) 24-36 guruh magistranti</w:t>
      </w:r>
    </w:p>
    <w:p w:rsidR="009D70DB" w:rsidRPr="009D70DB" w:rsidRDefault="009D70DB" w:rsidP="009D70DB">
      <w:pPr>
        <w:spacing w:after="0" w:line="360" w:lineRule="auto"/>
        <w:ind w:firstLine="709"/>
        <w:jc w:val="both"/>
        <w:rPr>
          <w:rFonts w:ascii="Times New Roman" w:hAnsi="Times New Roman" w:cs="Times New Roman"/>
          <w:sz w:val="28"/>
          <w:lang w:val="en-US"/>
        </w:rPr>
      </w:pPr>
      <w:r w:rsidRPr="009D70DB">
        <w:rPr>
          <w:rFonts w:ascii="Times New Roman" w:hAnsi="Times New Roman" w:cs="Times New Roman"/>
          <w:b/>
          <w:sz w:val="28"/>
          <w:lang w:val="en-US"/>
        </w:rPr>
        <w:t>Annotatsiya:</w:t>
      </w:r>
      <w:r>
        <w:rPr>
          <w:rFonts w:ascii="Times New Roman" w:hAnsi="Times New Roman" w:cs="Times New Roman"/>
          <w:sz w:val="28"/>
          <w:lang w:val="en-US"/>
        </w:rPr>
        <w:t xml:space="preserve"> </w:t>
      </w:r>
      <w:r w:rsidRPr="009D70DB">
        <w:rPr>
          <w:rFonts w:ascii="Times New Roman" w:hAnsi="Times New Roman" w:cs="Times New Roman"/>
          <w:sz w:val="28"/>
          <w:lang w:val="en-US"/>
        </w:rPr>
        <w:t xml:space="preserve">Mazkur maqolada tijorat banklarida muammoli kreditlarning vujudga kelish sabablari, ularning makro </w:t>
      </w:r>
      <w:proofErr w:type="gramStart"/>
      <w:r w:rsidRPr="009D70DB">
        <w:rPr>
          <w:rFonts w:ascii="Times New Roman" w:hAnsi="Times New Roman" w:cs="Times New Roman"/>
          <w:sz w:val="28"/>
          <w:lang w:val="en-US"/>
        </w:rPr>
        <w:t>va</w:t>
      </w:r>
      <w:proofErr w:type="gramEnd"/>
      <w:r w:rsidRPr="009D70DB">
        <w:rPr>
          <w:rFonts w:ascii="Times New Roman" w:hAnsi="Times New Roman" w:cs="Times New Roman"/>
          <w:sz w:val="28"/>
          <w:lang w:val="en-US"/>
        </w:rPr>
        <w:t xml:space="preserve"> mikroiqtisodiy omillari hamda bank tizimi barqarorligiga ta’siri ilmiy jihatdan tahlil qilingan. Shuningdek, muammoli kreditlarning bank kapitali, rentabellik </w:t>
      </w:r>
      <w:proofErr w:type="gramStart"/>
      <w:r w:rsidRPr="009D70DB">
        <w:rPr>
          <w:rFonts w:ascii="Times New Roman" w:hAnsi="Times New Roman" w:cs="Times New Roman"/>
          <w:sz w:val="28"/>
          <w:lang w:val="en-US"/>
        </w:rPr>
        <w:t>va</w:t>
      </w:r>
      <w:proofErr w:type="gramEnd"/>
      <w:r w:rsidRPr="009D70DB">
        <w:rPr>
          <w:rFonts w:ascii="Times New Roman" w:hAnsi="Times New Roman" w:cs="Times New Roman"/>
          <w:sz w:val="28"/>
          <w:lang w:val="en-US"/>
        </w:rPr>
        <w:t xml:space="preserve"> likvidlik ko‘rsatkichlariga ta’siri o‘rganilib, ularni kamaytirish va samarali boshqarish mexanizmlari taklif etilgan. Tadqiqot natijalari shuni </w:t>
      </w:r>
      <w:proofErr w:type="gramStart"/>
      <w:r w:rsidRPr="009D70DB">
        <w:rPr>
          <w:rFonts w:ascii="Times New Roman" w:hAnsi="Times New Roman" w:cs="Times New Roman"/>
          <w:sz w:val="28"/>
          <w:lang w:val="en-US"/>
        </w:rPr>
        <w:t>ko‘rsatadiki</w:t>
      </w:r>
      <w:proofErr w:type="gramEnd"/>
      <w:r w:rsidRPr="009D70DB">
        <w:rPr>
          <w:rFonts w:ascii="Times New Roman" w:hAnsi="Times New Roman" w:cs="Times New Roman"/>
          <w:sz w:val="28"/>
          <w:lang w:val="en-US"/>
        </w:rPr>
        <w:t>, muammoli kreditlar ko‘p omilli iqtisodiy hodisa bo‘lib, ularni samarali boshqarish banklarning uzoq muddatli moliyaviy barqarorligini ta’minlashda muhim ahamiyat kasb etadi.</w:t>
      </w:r>
    </w:p>
    <w:p w:rsidR="009D70DB" w:rsidRDefault="009D70DB" w:rsidP="00467855">
      <w:pPr>
        <w:spacing w:after="0" w:line="360" w:lineRule="auto"/>
        <w:ind w:firstLine="709"/>
        <w:jc w:val="both"/>
        <w:rPr>
          <w:rFonts w:ascii="Times New Roman" w:hAnsi="Times New Roman" w:cs="Times New Roman"/>
          <w:sz w:val="28"/>
          <w:lang w:val="en-US"/>
        </w:rPr>
      </w:pPr>
      <w:r w:rsidRPr="009D70DB">
        <w:rPr>
          <w:rFonts w:ascii="Times New Roman" w:hAnsi="Times New Roman" w:cs="Times New Roman"/>
          <w:b/>
          <w:sz w:val="28"/>
          <w:lang w:val="en-US"/>
        </w:rPr>
        <w:t>Kalit so‘zlar:</w:t>
      </w:r>
      <w:r w:rsidRPr="009D70DB">
        <w:rPr>
          <w:rFonts w:ascii="Times New Roman" w:hAnsi="Times New Roman" w:cs="Times New Roman"/>
          <w:sz w:val="28"/>
          <w:lang w:val="en-US"/>
        </w:rPr>
        <w:t xml:space="preserve"> tijorat banklari, muammoli kreditlar, kredit riski, moliyaviy barqarorlik, kredit portfeli, makroiqtisodiy omillar, risk boshqaruvi.</w:t>
      </w:r>
    </w:p>
    <w:p w:rsidR="00467855" w:rsidRPr="00467855" w:rsidRDefault="00467855" w:rsidP="00467855">
      <w:pPr>
        <w:spacing w:after="0" w:line="360" w:lineRule="auto"/>
        <w:ind w:firstLine="709"/>
        <w:jc w:val="both"/>
        <w:rPr>
          <w:rFonts w:ascii="Times New Roman" w:hAnsi="Times New Roman" w:cs="Times New Roman"/>
          <w:sz w:val="28"/>
          <w:lang w:val="en-US"/>
        </w:rPr>
      </w:pPr>
      <w:r w:rsidRPr="00467855">
        <w:rPr>
          <w:rFonts w:ascii="Times New Roman" w:hAnsi="Times New Roman" w:cs="Times New Roman"/>
          <w:sz w:val="28"/>
          <w:lang w:val="en-US"/>
        </w:rPr>
        <w:t xml:space="preserve">Mamlakat moliya tizimining barqarorligi </w:t>
      </w:r>
      <w:proofErr w:type="gramStart"/>
      <w:r w:rsidRPr="00467855">
        <w:rPr>
          <w:rFonts w:ascii="Times New Roman" w:hAnsi="Times New Roman" w:cs="Times New Roman"/>
          <w:sz w:val="28"/>
          <w:lang w:val="en-US"/>
        </w:rPr>
        <w:t>va</w:t>
      </w:r>
      <w:proofErr w:type="gramEnd"/>
      <w:r w:rsidRPr="00467855">
        <w:rPr>
          <w:rFonts w:ascii="Times New Roman" w:hAnsi="Times New Roman" w:cs="Times New Roman"/>
          <w:sz w:val="28"/>
          <w:lang w:val="en-US"/>
        </w:rPr>
        <w:t xml:space="preserve"> mustahkamligi bevosita tijorat banklari sektorining sog‘lom faoliyat yuritishi bilan chambarchas bog‘liqdir. Ushbu sohada dolzarb muammolardan biri sifatida muammoli kreditlarning paydo </w:t>
      </w:r>
      <w:proofErr w:type="gramStart"/>
      <w:r w:rsidRPr="00467855">
        <w:rPr>
          <w:rFonts w:ascii="Times New Roman" w:hAnsi="Times New Roman" w:cs="Times New Roman"/>
          <w:sz w:val="28"/>
          <w:lang w:val="en-US"/>
        </w:rPr>
        <w:t>bo‘lishi</w:t>
      </w:r>
      <w:proofErr w:type="gramEnd"/>
      <w:r w:rsidRPr="00467855">
        <w:rPr>
          <w:rFonts w:ascii="Times New Roman" w:hAnsi="Times New Roman" w:cs="Times New Roman"/>
          <w:sz w:val="28"/>
          <w:lang w:val="en-US"/>
        </w:rPr>
        <w:t xml:space="preserve"> va ularning ortib borishi alohida e’tibor talab etadi. To‘lovlarning kechiktirilishidan boshlab to to‘liq defolt holatigacha yetib boradigan bunday kreditlar moliyaviy institutlar hamda tartibga soluvchi organlar uchun jiddiy xavf omili hisoblanadi. Muammoli kreditlarning shakllanishiga ta’sir etuvchi murakkab omillarni aniqlash </w:t>
      </w:r>
      <w:proofErr w:type="gramStart"/>
      <w:r w:rsidRPr="00467855">
        <w:rPr>
          <w:rFonts w:ascii="Times New Roman" w:hAnsi="Times New Roman" w:cs="Times New Roman"/>
          <w:sz w:val="28"/>
          <w:lang w:val="en-US"/>
        </w:rPr>
        <w:t>va</w:t>
      </w:r>
      <w:proofErr w:type="gramEnd"/>
      <w:r w:rsidRPr="00467855">
        <w:rPr>
          <w:rFonts w:ascii="Times New Roman" w:hAnsi="Times New Roman" w:cs="Times New Roman"/>
          <w:sz w:val="28"/>
          <w:lang w:val="en-US"/>
        </w:rPr>
        <w:t xml:space="preserve"> ularning o‘ziga xos jihatlarini chuqur o‘rganish risklarni samarali boshqarish hamda maqsadli chora-tadbirlarni ishlab chiqishda muhim ahamiyat kasb etadi.</w:t>
      </w:r>
    </w:p>
    <w:p w:rsidR="00467855" w:rsidRPr="00467855" w:rsidRDefault="00467855" w:rsidP="00467855">
      <w:pPr>
        <w:spacing w:after="0" w:line="360" w:lineRule="auto"/>
        <w:ind w:firstLine="709"/>
        <w:jc w:val="both"/>
        <w:rPr>
          <w:rFonts w:ascii="Times New Roman" w:hAnsi="Times New Roman" w:cs="Times New Roman"/>
          <w:sz w:val="28"/>
          <w:lang w:val="en-US"/>
        </w:rPr>
      </w:pPr>
      <w:r w:rsidRPr="00467855">
        <w:rPr>
          <w:rFonts w:ascii="Times New Roman" w:hAnsi="Times New Roman" w:cs="Times New Roman"/>
          <w:sz w:val="28"/>
          <w:lang w:val="en-US"/>
        </w:rPr>
        <w:t xml:space="preserve">Tijorat banklari faoliyatida muammoli kreditlar alohida riskli yo‘nalish sifatida namoyon </w:t>
      </w:r>
      <w:proofErr w:type="gramStart"/>
      <w:r w:rsidRPr="00467855">
        <w:rPr>
          <w:rFonts w:ascii="Times New Roman" w:hAnsi="Times New Roman" w:cs="Times New Roman"/>
          <w:sz w:val="28"/>
          <w:lang w:val="en-US"/>
        </w:rPr>
        <w:t>bo‘lib</w:t>
      </w:r>
      <w:proofErr w:type="gramEnd"/>
      <w:r w:rsidRPr="00467855">
        <w:rPr>
          <w:rFonts w:ascii="Times New Roman" w:hAnsi="Times New Roman" w:cs="Times New Roman"/>
          <w:sz w:val="28"/>
          <w:lang w:val="en-US"/>
        </w:rPr>
        <w:t xml:space="preserve">, ular nafaqat bank sektorining moliyaviy holatiga, balki umumiy iqtisodiy jarayonlarga ham sezilarli ta’sir ko‘rsatadi. Iqtisodiy faoliyatni moliyalashtirishda banklarning roli ortib borayotgan bir sharoitda ularning samaradorligi butun iqtisodiyotning barqaror rivojlanishiga bevosita ta’sir etadi. </w:t>
      </w:r>
      <w:r w:rsidRPr="00467855">
        <w:rPr>
          <w:rFonts w:ascii="Times New Roman" w:hAnsi="Times New Roman" w:cs="Times New Roman"/>
          <w:sz w:val="28"/>
          <w:lang w:val="en-US"/>
        </w:rPr>
        <w:lastRenderedPageBreak/>
        <w:t xml:space="preserve">Chunki sog‘lom va daromadli bank sektori turli salbiy tashqi zarbalarga bardosh bera oladi hamda moliyaviy tizimning mustahkamligini ta’minlaydi (Athanasoglou, Brissimis va </w:t>
      </w:r>
      <w:proofErr w:type="gramStart"/>
      <w:r w:rsidRPr="00467855">
        <w:rPr>
          <w:rFonts w:ascii="Times New Roman" w:hAnsi="Times New Roman" w:cs="Times New Roman"/>
          <w:sz w:val="28"/>
          <w:lang w:val="en-US"/>
        </w:rPr>
        <w:t>boshq.,</w:t>
      </w:r>
      <w:proofErr w:type="gramEnd"/>
      <w:r w:rsidRPr="00467855">
        <w:rPr>
          <w:rFonts w:ascii="Times New Roman" w:hAnsi="Times New Roman" w:cs="Times New Roman"/>
          <w:sz w:val="28"/>
          <w:lang w:val="en-US"/>
        </w:rPr>
        <w:t xml:space="preserve"> 2005)</w:t>
      </w:r>
      <w:r w:rsidR="007D0131">
        <w:rPr>
          <w:rFonts w:ascii="Times New Roman" w:hAnsi="Times New Roman" w:cs="Times New Roman"/>
          <w:sz w:val="28"/>
          <w:lang w:val="en-US"/>
        </w:rPr>
        <w:t xml:space="preserve"> [1]</w:t>
      </w:r>
      <w:r w:rsidRPr="00467855">
        <w:rPr>
          <w:rFonts w:ascii="Times New Roman" w:hAnsi="Times New Roman" w:cs="Times New Roman"/>
          <w:sz w:val="28"/>
          <w:lang w:val="en-US"/>
        </w:rPr>
        <w:t>.</w:t>
      </w:r>
    </w:p>
    <w:p w:rsidR="009D70DB" w:rsidRDefault="00467855" w:rsidP="00467855">
      <w:pPr>
        <w:spacing w:after="0" w:line="360" w:lineRule="auto"/>
        <w:ind w:firstLine="709"/>
        <w:jc w:val="both"/>
        <w:rPr>
          <w:rFonts w:ascii="Times New Roman" w:hAnsi="Times New Roman" w:cs="Times New Roman"/>
          <w:sz w:val="28"/>
          <w:lang w:val="en-US"/>
        </w:rPr>
      </w:pPr>
      <w:r w:rsidRPr="00467855">
        <w:rPr>
          <w:rFonts w:ascii="Times New Roman" w:hAnsi="Times New Roman" w:cs="Times New Roman"/>
          <w:sz w:val="28"/>
          <w:lang w:val="en-US"/>
        </w:rPr>
        <w:t xml:space="preserve">Muammoli kreditlar </w:t>
      </w:r>
      <w:proofErr w:type="gramStart"/>
      <w:r w:rsidRPr="00467855">
        <w:rPr>
          <w:rFonts w:ascii="Times New Roman" w:hAnsi="Times New Roman" w:cs="Times New Roman"/>
          <w:sz w:val="28"/>
          <w:lang w:val="en-US"/>
        </w:rPr>
        <w:t>va</w:t>
      </w:r>
      <w:proofErr w:type="gramEnd"/>
      <w:r w:rsidRPr="00467855">
        <w:rPr>
          <w:rFonts w:ascii="Times New Roman" w:hAnsi="Times New Roman" w:cs="Times New Roman"/>
          <w:sz w:val="28"/>
          <w:lang w:val="en-US"/>
        </w:rPr>
        <w:t xml:space="preserve"> moliyaviy barqarorlik o‘rtasidagi o‘zaro bog‘liqlikni tahlil qilish jarayonida makroiqtisodiy sharoitlarning ahamiyati yanada ortib bormoqda. Xalqaro bank amaliyoti shuni </w:t>
      </w:r>
      <w:proofErr w:type="gramStart"/>
      <w:r w:rsidRPr="00467855">
        <w:rPr>
          <w:rFonts w:ascii="Times New Roman" w:hAnsi="Times New Roman" w:cs="Times New Roman"/>
          <w:sz w:val="28"/>
          <w:lang w:val="en-US"/>
        </w:rPr>
        <w:t>ko‘rsatadiki</w:t>
      </w:r>
      <w:proofErr w:type="gramEnd"/>
      <w:r w:rsidRPr="00467855">
        <w:rPr>
          <w:rFonts w:ascii="Times New Roman" w:hAnsi="Times New Roman" w:cs="Times New Roman"/>
          <w:sz w:val="28"/>
          <w:lang w:val="en-US"/>
        </w:rPr>
        <w:t>, markaziy banklarning moliyaviy barqarorlik to‘g‘risidagi hisobotlarida bank tizimi uchun eng katta tahdid sifatida aynan</w:t>
      </w:r>
    </w:p>
    <w:p w:rsidR="00467855" w:rsidRPr="00467855" w:rsidRDefault="00467855" w:rsidP="00467855">
      <w:pPr>
        <w:spacing w:after="0" w:line="360" w:lineRule="auto"/>
        <w:ind w:firstLine="709"/>
        <w:jc w:val="both"/>
        <w:rPr>
          <w:rFonts w:ascii="Times New Roman" w:hAnsi="Times New Roman" w:cs="Times New Roman"/>
          <w:sz w:val="28"/>
          <w:lang w:val="en-US"/>
        </w:rPr>
      </w:pPr>
      <w:r w:rsidRPr="00467855">
        <w:rPr>
          <w:rFonts w:ascii="Times New Roman" w:hAnsi="Times New Roman" w:cs="Times New Roman"/>
          <w:sz w:val="28"/>
          <w:lang w:val="en-US"/>
        </w:rPr>
        <w:t xml:space="preserve">Xalqaro amaliyotga </w:t>
      </w:r>
      <w:proofErr w:type="gramStart"/>
      <w:r w:rsidRPr="00467855">
        <w:rPr>
          <w:rFonts w:ascii="Times New Roman" w:hAnsi="Times New Roman" w:cs="Times New Roman"/>
          <w:sz w:val="28"/>
          <w:lang w:val="en-US"/>
        </w:rPr>
        <w:t>ko‘ra</w:t>
      </w:r>
      <w:proofErr w:type="gramEnd"/>
      <w:r w:rsidRPr="00467855">
        <w:rPr>
          <w:rFonts w:ascii="Times New Roman" w:hAnsi="Times New Roman" w:cs="Times New Roman"/>
          <w:sz w:val="28"/>
          <w:lang w:val="en-US"/>
        </w:rPr>
        <w:t xml:space="preserve">, 90 kundan ortiq kechiktirilgan kreditlar muammoli kredit sifatida tasniflanadi. Muammoli kreditlar bank aktivlarining sifatsiz qismini tashkil etadi </w:t>
      </w:r>
      <w:proofErr w:type="gramStart"/>
      <w:r w:rsidRPr="00467855">
        <w:rPr>
          <w:rFonts w:ascii="Times New Roman" w:hAnsi="Times New Roman" w:cs="Times New Roman"/>
          <w:sz w:val="28"/>
          <w:lang w:val="en-US"/>
        </w:rPr>
        <w:t>va</w:t>
      </w:r>
      <w:proofErr w:type="gramEnd"/>
      <w:r w:rsidRPr="00467855">
        <w:rPr>
          <w:rFonts w:ascii="Times New Roman" w:hAnsi="Times New Roman" w:cs="Times New Roman"/>
          <w:sz w:val="28"/>
          <w:lang w:val="en-US"/>
        </w:rPr>
        <w:t xml:space="preserve"> quyidagi salbiy oqibatlarga olib keladi:</w:t>
      </w:r>
    </w:p>
    <w:p w:rsidR="00467855" w:rsidRDefault="00467855" w:rsidP="00BB7833">
      <w:pPr>
        <w:spacing w:after="0" w:line="360" w:lineRule="auto"/>
        <w:jc w:val="both"/>
        <w:rPr>
          <w:rFonts w:ascii="Times New Roman" w:hAnsi="Times New Roman" w:cs="Times New Roman"/>
          <w:sz w:val="28"/>
          <w:lang w:val="en-US"/>
        </w:rPr>
      </w:pPr>
      <w:r>
        <w:rPr>
          <w:rFonts w:ascii="Times New Roman" w:hAnsi="Times New Roman" w:cs="Times New Roman"/>
          <w:noProof/>
          <w:sz w:val="28"/>
          <w:lang w:val="en-US"/>
        </w:rPr>
        <w:drawing>
          <wp:inline distT="0" distB="0" distL="0" distR="0">
            <wp:extent cx="5917565" cy="2084832"/>
            <wp:effectExtent l="0" t="0" r="26035" b="10795"/>
            <wp:docPr id="1"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rsidR="00BB7833" w:rsidRPr="00467855" w:rsidRDefault="00BB7833" w:rsidP="00BB7833">
      <w:pPr>
        <w:spacing w:after="0" w:line="360" w:lineRule="auto"/>
        <w:jc w:val="center"/>
        <w:rPr>
          <w:rFonts w:ascii="Times New Roman" w:hAnsi="Times New Roman" w:cs="Times New Roman"/>
          <w:sz w:val="28"/>
          <w:lang w:val="en-US"/>
        </w:rPr>
      </w:pPr>
      <w:r w:rsidRPr="00BB7833">
        <w:rPr>
          <w:rFonts w:ascii="Times New Roman" w:hAnsi="Times New Roman" w:cs="Times New Roman"/>
          <w:b/>
          <w:sz w:val="28"/>
          <w:lang w:val="en-US"/>
        </w:rPr>
        <w:t>1-rasm.</w:t>
      </w:r>
      <w:r>
        <w:rPr>
          <w:rFonts w:ascii="Times New Roman" w:hAnsi="Times New Roman" w:cs="Times New Roman"/>
          <w:sz w:val="28"/>
          <w:lang w:val="en-US"/>
        </w:rPr>
        <w:t xml:space="preserve"> </w:t>
      </w:r>
      <w:r w:rsidRPr="00467855">
        <w:rPr>
          <w:rFonts w:ascii="Times New Roman" w:hAnsi="Times New Roman" w:cs="Times New Roman"/>
          <w:sz w:val="28"/>
          <w:lang w:val="en-US"/>
        </w:rPr>
        <w:t>Muammoli kreditlar</w:t>
      </w:r>
      <w:r>
        <w:rPr>
          <w:rFonts w:ascii="Times New Roman" w:hAnsi="Times New Roman" w:cs="Times New Roman"/>
          <w:sz w:val="28"/>
          <w:lang w:val="en-US"/>
        </w:rPr>
        <w:t xml:space="preserve"> </w:t>
      </w:r>
      <w:r w:rsidRPr="00467855">
        <w:rPr>
          <w:rFonts w:ascii="Times New Roman" w:hAnsi="Times New Roman" w:cs="Times New Roman"/>
          <w:sz w:val="28"/>
          <w:lang w:val="en-US"/>
        </w:rPr>
        <w:t>salbiy oqibatlar</w:t>
      </w:r>
      <w:r>
        <w:rPr>
          <w:rFonts w:ascii="Times New Roman" w:hAnsi="Times New Roman" w:cs="Times New Roman"/>
          <w:sz w:val="28"/>
          <w:lang w:val="en-US"/>
        </w:rPr>
        <w:t>i.</w:t>
      </w:r>
    </w:p>
    <w:p w:rsidR="009D70DB" w:rsidRDefault="00467855" w:rsidP="00467855">
      <w:pPr>
        <w:spacing w:after="0" w:line="360" w:lineRule="auto"/>
        <w:ind w:firstLine="709"/>
        <w:jc w:val="both"/>
        <w:rPr>
          <w:rFonts w:ascii="Times New Roman" w:hAnsi="Times New Roman" w:cs="Times New Roman"/>
          <w:sz w:val="28"/>
          <w:lang w:val="en-US"/>
        </w:rPr>
      </w:pPr>
      <w:r w:rsidRPr="00467855">
        <w:rPr>
          <w:rFonts w:ascii="Times New Roman" w:hAnsi="Times New Roman" w:cs="Times New Roman"/>
          <w:sz w:val="28"/>
          <w:lang w:val="en-US"/>
        </w:rPr>
        <w:t xml:space="preserve">Athanasoglou </w:t>
      </w:r>
      <w:proofErr w:type="gramStart"/>
      <w:r w:rsidRPr="00467855">
        <w:rPr>
          <w:rFonts w:ascii="Times New Roman" w:hAnsi="Times New Roman" w:cs="Times New Roman"/>
          <w:sz w:val="28"/>
          <w:lang w:val="en-US"/>
        </w:rPr>
        <w:t>va</w:t>
      </w:r>
      <w:proofErr w:type="gramEnd"/>
      <w:r w:rsidRPr="00467855">
        <w:rPr>
          <w:rFonts w:ascii="Times New Roman" w:hAnsi="Times New Roman" w:cs="Times New Roman"/>
          <w:sz w:val="28"/>
          <w:lang w:val="en-US"/>
        </w:rPr>
        <w:t xml:space="preserve"> boshqalar (2005) tadqiqotlariga ko‘ra, bank foydaliligi bevosita kredit portfeli sifati bilan bog‘liqdir. Muammoli kreditlarning ortishi rentabellikni pasaytiruvchi asosiy omillardan biri hisoblanadi</w:t>
      </w:r>
      <w:r w:rsidR="007D0131">
        <w:rPr>
          <w:rFonts w:ascii="Times New Roman" w:hAnsi="Times New Roman" w:cs="Times New Roman"/>
          <w:sz w:val="28"/>
          <w:lang w:val="en-US"/>
        </w:rPr>
        <w:t xml:space="preserve"> [1]</w:t>
      </w:r>
      <w:r w:rsidRPr="00467855">
        <w:rPr>
          <w:rFonts w:ascii="Times New Roman" w:hAnsi="Times New Roman" w:cs="Times New Roman"/>
          <w:sz w:val="28"/>
          <w:lang w:val="en-US"/>
        </w:rPr>
        <w:t>.</w:t>
      </w:r>
    </w:p>
    <w:p w:rsidR="0029399A" w:rsidRPr="00467855" w:rsidRDefault="0029399A" w:rsidP="0029399A">
      <w:pPr>
        <w:spacing w:after="0" w:line="360" w:lineRule="auto"/>
        <w:ind w:firstLine="709"/>
        <w:jc w:val="both"/>
        <w:rPr>
          <w:rFonts w:ascii="Times New Roman" w:hAnsi="Times New Roman" w:cs="Times New Roman"/>
          <w:sz w:val="28"/>
          <w:lang w:val="en-US"/>
        </w:rPr>
      </w:pPr>
      <w:r w:rsidRPr="00467855">
        <w:rPr>
          <w:rFonts w:ascii="Times New Roman" w:hAnsi="Times New Roman" w:cs="Times New Roman"/>
          <w:sz w:val="28"/>
          <w:lang w:val="en-US"/>
        </w:rPr>
        <w:t xml:space="preserve">Kumar </w:t>
      </w:r>
      <w:proofErr w:type="gramStart"/>
      <w:r w:rsidRPr="00467855">
        <w:rPr>
          <w:rFonts w:ascii="Times New Roman" w:hAnsi="Times New Roman" w:cs="Times New Roman"/>
          <w:sz w:val="28"/>
          <w:lang w:val="en-US"/>
        </w:rPr>
        <w:t>va</w:t>
      </w:r>
      <w:proofErr w:type="gramEnd"/>
      <w:r w:rsidRPr="00467855">
        <w:rPr>
          <w:rFonts w:ascii="Times New Roman" w:hAnsi="Times New Roman" w:cs="Times New Roman"/>
          <w:sz w:val="28"/>
          <w:lang w:val="en-US"/>
        </w:rPr>
        <w:t xml:space="preserve"> Woo (2010) ta’kidlashicha, yuqori qarz yuklamasi iqtisodiy o‘sish sur’atlarini sekinlashtiradi va moliyaviy barqarorlikka salbiy ta’sir ko‘rsatadi</w:t>
      </w:r>
      <w:r w:rsidR="007D0131">
        <w:rPr>
          <w:rFonts w:ascii="Times New Roman" w:hAnsi="Times New Roman" w:cs="Times New Roman"/>
          <w:sz w:val="28"/>
          <w:lang w:val="en-US"/>
        </w:rPr>
        <w:t xml:space="preserve"> [</w:t>
      </w:r>
      <w:r w:rsidR="004250E3">
        <w:rPr>
          <w:rFonts w:ascii="Times New Roman" w:hAnsi="Times New Roman" w:cs="Times New Roman"/>
          <w:sz w:val="28"/>
          <w:lang w:val="en-US"/>
        </w:rPr>
        <w:t>6</w:t>
      </w:r>
      <w:r w:rsidR="007D0131">
        <w:rPr>
          <w:rFonts w:ascii="Times New Roman" w:hAnsi="Times New Roman" w:cs="Times New Roman"/>
          <w:sz w:val="28"/>
          <w:lang w:val="en-US"/>
        </w:rPr>
        <w:t>]</w:t>
      </w:r>
      <w:r w:rsidRPr="00467855">
        <w:rPr>
          <w:rFonts w:ascii="Times New Roman" w:hAnsi="Times New Roman" w:cs="Times New Roman"/>
          <w:sz w:val="28"/>
          <w:lang w:val="en-US"/>
        </w:rPr>
        <w:t>.</w:t>
      </w:r>
    </w:p>
    <w:p w:rsidR="0029399A" w:rsidRPr="00467855" w:rsidRDefault="0029399A" w:rsidP="0029399A">
      <w:pPr>
        <w:spacing w:after="0" w:line="360" w:lineRule="auto"/>
        <w:ind w:firstLine="709"/>
        <w:jc w:val="both"/>
        <w:rPr>
          <w:rFonts w:ascii="Times New Roman" w:hAnsi="Times New Roman" w:cs="Times New Roman"/>
          <w:sz w:val="28"/>
          <w:lang w:val="en-US"/>
        </w:rPr>
      </w:pPr>
      <w:r w:rsidRPr="00467855">
        <w:rPr>
          <w:rFonts w:ascii="Times New Roman" w:hAnsi="Times New Roman" w:cs="Times New Roman"/>
          <w:sz w:val="28"/>
          <w:lang w:val="en-US"/>
        </w:rPr>
        <w:t xml:space="preserve">Ikram </w:t>
      </w:r>
      <w:proofErr w:type="gramStart"/>
      <w:r w:rsidRPr="00467855">
        <w:rPr>
          <w:rFonts w:ascii="Times New Roman" w:hAnsi="Times New Roman" w:cs="Times New Roman"/>
          <w:sz w:val="28"/>
          <w:lang w:val="en-US"/>
        </w:rPr>
        <w:t>va</w:t>
      </w:r>
      <w:proofErr w:type="gramEnd"/>
      <w:r w:rsidRPr="00467855">
        <w:rPr>
          <w:rFonts w:ascii="Times New Roman" w:hAnsi="Times New Roman" w:cs="Times New Roman"/>
          <w:sz w:val="28"/>
          <w:lang w:val="en-US"/>
        </w:rPr>
        <w:t xml:space="preserve"> Sadiq (2016) tadqiqotlarida makroiqtisodiy ko‘rsatkichlar bilan muammoli kreditlar o‘rtasida bevosita bog‘liqlik mavjudligi aniqlangan</w:t>
      </w:r>
      <w:r w:rsidR="007D0131">
        <w:rPr>
          <w:rFonts w:ascii="Times New Roman" w:hAnsi="Times New Roman" w:cs="Times New Roman"/>
          <w:sz w:val="28"/>
          <w:lang w:val="en-US"/>
        </w:rPr>
        <w:t xml:space="preserve"> [</w:t>
      </w:r>
      <w:r w:rsidR="004250E3">
        <w:rPr>
          <w:rFonts w:ascii="Times New Roman" w:hAnsi="Times New Roman" w:cs="Times New Roman"/>
          <w:sz w:val="28"/>
          <w:lang w:val="en-US"/>
        </w:rPr>
        <w:t>3</w:t>
      </w:r>
      <w:r w:rsidR="007D0131">
        <w:rPr>
          <w:rFonts w:ascii="Times New Roman" w:hAnsi="Times New Roman" w:cs="Times New Roman"/>
          <w:sz w:val="28"/>
          <w:lang w:val="en-US"/>
        </w:rPr>
        <w:t>]</w:t>
      </w:r>
      <w:r w:rsidRPr="00467855">
        <w:rPr>
          <w:rFonts w:ascii="Times New Roman" w:hAnsi="Times New Roman" w:cs="Times New Roman"/>
          <w:sz w:val="28"/>
          <w:lang w:val="en-US"/>
        </w:rPr>
        <w:t>.</w:t>
      </w:r>
    </w:p>
    <w:p w:rsidR="0029399A" w:rsidRDefault="00467855" w:rsidP="00467855">
      <w:pPr>
        <w:spacing w:after="0" w:line="360" w:lineRule="auto"/>
        <w:ind w:firstLine="709"/>
        <w:jc w:val="both"/>
        <w:rPr>
          <w:rFonts w:ascii="Times New Roman" w:hAnsi="Times New Roman" w:cs="Times New Roman"/>
          <w:sz w:val="28"/>
          <w:lang w:val="en-US"/>
        </w:rPr>
      </w:pPr>
      <w:r w:rsidRPr="00467855">
        <w:rPr>
          <w:rFonts w:ascii="Times New Roman" w:hAnsi="Times New Roman" w:cs="Times New Roman"/>
          <w:sz w:val="28"/>
          <w:lang w:val="en-US"/>
        </w:rPr>
        <w:t xml:space="preserve">Makroiqtisodiy beqarorlik muammoli kreditlar ulushining oshishiga bevosita ta’sir </w:t>
      </w:r>
      <w:proofErr w:type="gramStart"/>
      <w:r w:rsidRPr="00467855">
        <w:rPr>
          <w:rFonts w:ascii="Times New Roman" w:hAnsi="Times New Roman" w:cs="Times New Roman"/>
          <w:sz w:val="28"/>
          <w:lang w:val="en-US"/>
        </w:rPr>
        <w:t>ko‘rsatadi</w:t>
      </w:r>
      <w:proofErr w:type="gramEnd"/>
      <w:r w:rsidRPr="00467855">
        <w:rPr>
          <w:rFonts w:ascii="Times New Roman" w:hAnsi="Times New Roman" w:cs="Times New Roman"/>
          <w:sz w:val="28"/>
          <w:lang w:val="en-US"/>
        </w:rPr>
        <w:t xml:space="preserve">. </w:t>
      </w:r>
    </w:p>
    <w:p w:rsidR="0029399A" w:rsidRDefault="0029399A" w:rsidP="0029399A">
      <w:pPr>
        <w:spacing w:after="0" w:line="360" w:lineRule="auto"/>
        <w:ind w:firstLine="709"/>
        <w:jc w:val="both"/>
        <w:rPr>
          <w:rFonts w:ascii="Times New Roman" w:hAnsi="Times New Roman" w:cs="Times New Roman"/>
          <w:sz w:val="28"/>
          <w:lang w:val="en-US"/>
        </w:rPr>
      </w:pPr>
      <w:r w:rsidRPr="00467855">
        <w:rPr>
          <w:rFonts w:ascii="Times New Roman" w:hAnsi="Times New Roman" w:cs="Times New Roman"/>
          <w:sz w:val="28"/>
          <w:lang w:val="en-US"/>
        </w:rPr>
        <w:t xml:space="preserve">Muammoli kreditlarning paydo </w:t>
      </w:r>
      <w:proofErr w:type="gramStart"/>
      <w:r w:rsidRPr="00467855">
        <w:rPr>
          <w:rFonts w:ascii="Times New Roman" w:hAnsi="Times New Roman" w:cs="Times New Roman"/>
          <w:sz w:val="28"/>
          <w:lang w:val="en-US"/>
        </w:rPr>
        <w:t>bo‘lishida</w:t>
      </w:r>
      <w:proofErr w:type="gramEnd"/>
      <w:r w:rsidRPr="00467855">
        <w:rPr>
          <w:rFonts w:ascii="Times New Roman" w:hAnsi="Times New Roman" w:cs="Times New Roman"/>
          <w:sz w:val="28"/>
          <w:lang w:val="en-US"/>
        </w:rPr>
        <w:t xml:space="preserve"> bank ichki boshqaruvi va qarz oluvchining moliyaviy holati muhim rol o‘ynaydi.</w:t>
      </w:r>
    </w:p>
    <w:p w:rsidR="0029399A" w:rsidRPr="00467855" w:rsidRDefault="0029399A" w:rsidP="0029399A">
      <w:pPr>
        <w:spacing w:after="0" w:line="360" w:lineRule="auto"/>
        <w:ind w:firstLine="709"/>
        <w:jc w:val="both"/>
        <w:rPr>
          <w:rFonts w:ascii="Times New Roman" w:hAnsi="Times New Roman" w:cs="Times New Roman"/>
          <w:sz w:val="28"/>
          <w:lang w:val="en-US"/>
        </w:rPr>
      </w:pPr>
      <w:r w:rsidRPr="00467855">
        <w:rPr>
          <w:rFonts w:ascii="Times New Roman" w:hAnsi="Times New Roman" w:cs="Times New Roman"/>
          <w:sz w:val="28"/>
          <w:lang w:val="en-US"/>
        </w:rPr>
        <w:lastRenderedPageBreak/>
        <w:t xml:space="preserve">Haneef (2012) kredit riskini </w:t>
      </w:r>
      <w:proofErr w:type="gramStart"/>
      <w:r w:rsidRPr="00467855">
        <w:rPr>
          <w:rFonts w:ascii="Times New Roman" w:hAnsi="Times New Roman" w:cs="Times New Roman"/>
          <w:sz w:val="28"/>
          <w:lang w:val="en-US"/>
        </w:rPr>
        <w:t>noto‘g‘ri</w:t>
      </w:r>
      <w:proofErr w:type="gramEnd"/>
      <w:r w:rsidRPr="00467855">
        <w:rPr>
          <w:rFonts w:ascii="Times New Roman" w:hAnsi="Times New Roman" w:cs="Times New Roman"/>
          <w:sz w:val="28"/>
          <w:lang w:val="en-US"/>
        </w:rPr>
        <w:t xml:space="preserve"> boshqarish banklar faoliyatiga salbiy ta</w:t>
      </w:r>
      <w:r>
        <w:rPr>
          <w:rFonts w:ascii="Times New Roman" w:hAnsi="Times New Roman" w:cs="Times New Roman"/>
          <w:sz w:val="28"/>
          <w:lang w:val="en-US"/>
        </w:rPr>
        <w:t>’sir ko‘rsatishini ta’kidlaydi</w:t>
      </w:r>
      <w:r w:rsidR="007D0131">
        <w:rPr>
          <w:rFonts w:ascii="Times New Roman" w:hAnsi="Times New Roman" w:cs="Times New Roman"/>
          <w:sz w:val="28"/>
          <w:lang w:val="en-US"/>
        </w:rPr>
        <w:t xml:space="preserve"> [</w:t>
      </w:r>
      <w:r w:rsidR="004250E3">
        <w:rPr>
          <w:rFonts w:ascii="Times New Roman" w:hAnsi="Times New Roman" w:cs="Times New Roman"/>
          <w:sz w:val="28"/>
          <w:lang w:val="en-US"/>
        </w:rPr>
        <w:t>2</w:t>
      </w:r>
      <w:r w:rsidR="007D0131">
        <w:rPr>
          <w:rFonts w:ascii="Times New Roman" w:hAnsi="Times New Roman" w:cs="Times New Roman"/>
          <w:sz w:val="28"/>
          <w:lang w:val="en-US"/>
        </w:rPr>
        <w:t>]</w:t>
      </w:r>
      <w:r>
        <w:rPr>
          <w:rFonts w:ascii="Times New Roman" w:hAnsi="Times New Roman" w:cs="Times New Roman"/>
          <w:sz w:val="28"/>
          <w:lang w:val="en-US"/>
        </w:rPr>
        <w:t>.</w:t>
      </w:r>
    </w:p>
    <w:p w:rsidR="00467855" w:rsidRPr="00467855" w:rsidRDefault="00BB7833" w:rsidP="00467855">
      <w:pPr>
        <w:spacing w:after="0" w:line="360" w:lineRule="auto"/>
        <w:ind w:firstLine="709"/>
        <w:jc w:val="both"/>
        <w:rPr>
          <w:rFonts w:ascii="Times New Roman" w:hAnsi="Times New Roman" w:cs="Times New Roman"/>
          <w:sz w:val="28"/>
          <w:lang w:val="en-US"/>
        </w:rPr>
      </w:pPr>
      <w:r>
        <w:rPr>
          <w:rFonts w:ascii="Times New Roman" w:hAnsi="Times New Roman" w:cs="Times New Roman"/>
          <w:noProof/>
          <w:sz w:val="28"/>
          <w:lang w:val="en-US"/>
        </w:rPr>
        <w:drawing>
          <wp:inline distT="0" distB="0" distL="0" distR="0">
            <wp:extent cx="5486400" cy="3200400"/>
            <wp:effectExtent l="19050" t="0" r="57150" b="0"/>
            <wp:docPr id="2"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rsidR="0029399A" w:rsidRPr="00467855" w:rsidRDefault="0029399A" w:rsidP="0029399A">
      <w:pPr>
        <w:spacing w:after="0" w:line="360" w:lineRule="auto"/>
        <w:ind w:firstLine="709"/>
        <w:jc w:val="center"/>
        <w:rPr>
          <w:rFonts w:ascii="Times New Roman" w:hAnsi="Times New Roman" w:cs="Times New Roman"/>
          <w:sz w:val="28"/>
          <w:lang w:val="en-US"/>
        </w:rPr>
      </w:pPr>
      <w:r w:rsidRPr="0029399A">
        <w:rPr>
          <w:rFonts w:ascii="Times New Roman" w:hAnsi="Times New Roman" w:cs="Times New Roman"/>
          <w:b/>
          <w:sz w:val="28"/>
          <w:lang w:val="en-US"/>
        </w:rPr>
        <w:t>2-rasm.</w:t>
      </w:r>
      <w:r>
        <w:rPr>
          <w:rFonts w:ascii="Times New Roman" w:hAnsi="Times New Roman" w:cs="Times New Roman"/>
          <w:sz w:val="28"/>
          <w:lang w:val="en-US"/>
        </w:rPr>
        <w:t xml:space="preserve"> </w:t>
      </w:r>
      <w:r w:rsidRPr="00467855">
        <w:rPr>
          <w:rFonts w:ascii="Times New Roman" w:hAnsi="Times New Roman" w:cs="Times New Roman"/>
          <w:sz w:val="28"/>
          <w:lang w:val="en-US"/>
        </w:rPr>
        <w:t>Muammoli kreditlarning vujudga kelish sabablari</w:t>
      </w:r>
      <w:r>
        <w:rPr>
          <w:rFonts w:ascii="Times New Roman" w:hAnsi="Times New Roman" w:cs="Times New Roman"/>
          <w:sz w:val="28"/>
          <w:lang w:val="en-US"/>
        </w:rPr>
        <w:t>.</w:t>
      </w:r>
    </w:p>
    <w:p w:rsidR="00467855" w:rsidRPr="00467855" w:rsidRDefault="00467855" w:rsidP="00467855">
      <w:pPr>
        <w:spacing w:after="0" w:line="360" w:lineRule="auto"/>
        <w:ind w:firstLine="709"/>
        <w:jc w:val="both"/>
        <w:rPr>
          <w:rFonts w:ascii="Times New Roman" w:hAnsi="Times New Roman" w:cs="Times New Roman"/>
          <w:sz w:val="28"/>
          <w:lang w:val="en-US"/>
        </w:rPr>
      </w:pPr>
      <w:r w:rsidRPr="00467855">
        <w:rPr>
          <w:rFonts w:ascii="Times New Roman" w:hAnsi="Times New Roman" w:cs="Times New Roman"/>
          <w:sz w:val="28"/>
          <w:lang w:val="en-US"/>
        </w:rPr>
        <w:t xml:space="preserve">Joseph </w:t>
      </w:r>
      <w:proofErr w:type="gramStart"/>
      <w:r w:rsidRPr="00467855">
        <w:rPr>
          <w:rFonts w:ascii="Times New Roman" w:hAnsi="Times New Roman" w:cs="Times New Roman"/>
          <w:sz w:val="28"/>
          <w:lang w:val="en-US"/>
        </w:rPr>
        <w:t>va</w:t>
      </w:r>
      <w:proofErr w:type="gramEnd"/>
      <w:r w:rsidRPr="00467855">
        <w:rPr>
          <w:rFonts w:ascii="Times New Roman" w:hAnsi="Times New Roman" w:cs="Times New Roman"/>
          <w:sz w:val="28"/>
          <w:lang w:val="en-US"/>
        </w:rPr>
        <w:t xml:space="preserve"> boshqalar (2012) tadqiqotlariga ko‘ra, kredit siyosatining zaifligi va risk tahlilining yetarli emasligi muammoli kreditlar ortishiga sabab bo‘ladi</w:t>
      </w:r>
      <w:r w:rsidR="007D0131">
        <w:rPr>
          <w:rFonts w:ascii="Times New Roman" w:hAnsi="Times New Roman" w:cs="Times New Roman"/>
          <w:sz w:val="28"/>
          <w:lang w:val="en-US"/>
        </w:rPr>
        <w:t xml:space="preserve"> [</w:t>
      </w:r>
      <w:r w:rsidR="004250E3">
        <w:rPr>
          <w:rFonts w:ascii="Times New Roman" w:hAnsi="Times New Roman" w:cs="Times New Roman"/>
          <w:sz w:val="28"/>
          <w:lang w:val="en-US"/>
        </w:rPr>
        <w:t>4</w:t>
      </w:r>
      <w:r w:rsidR="007D0131">
        <w:rPr>
          <w:rFonts w:ascii="Times New Roman" w:hAnsi="Times New Roman" w:cs="Times New Roman"/>
          <w:sz w:val="28"/>
          <w:lang w:val="en-US"/>
        </w:rPr>
        <w:t>]</w:t>
      </w:r>
      <w:r w:rsidRPr="00467855">
        <w:rPr>
          <w:rFonts w:ascii="Times New Roman" w:hAnsi="Times New Roman" w:cs="Times New Roman"/>
          <w:sz w:val="28"/>
          <w:lang w:val="en-US"/>
        </w:rPr>
        <w:t>.</w:t>
      </w:r>
    </w:p>
    <w:p w:rsidR="00467855" w:rsidRPr="00467855" w:rsidRDefault="00467855" w:rsidP="00467855">
      <w:pPr>
        <w:spacing w:after="0" w:line="360" w:lineRule="auto"/>
        <w:ind w:firstLine="709"/>
        <w:jc w:val="both"/>
        <w:rPr>
          <w:rFonts w:ascii="Times New Roman" w:hAnsi="Times New Roman" w:cs="Times New Roman"/>
          <w:sz w:val="28"/>
          <w:lang w:val="en-US"/>
        </w:rPr>
      </w:pPr>
      <w:r w:rsidRPr="00467855">
        <w:rPr>
          <w:rFonts w:ascii="Times New Roman" w:hAnsi="Times New Roman" w:cs="Times New Roman"/>
          <w:sz w:val="28"/>
          <w:lang w:val="en-US"/>
        </w:rPr>
        <w:t xml:space="preserve">Singh, Basuki </w:t>
      </w:r>
      <w:proofErr w:type="gramStart"/>
      <w:r w:rsidRPr="00467855">
        <w:rPr>
          <w:rFonts w:ascii="Times New Roman" w:hAnsi="Times New Roman" w:cs="Times New Roman"/>
          <w:sz w:val="28"/>
          <w:lang w:val="en-US"/>
        </w:rPr>
        <w:t>va</w:t>
      </w:r>
      <w:proofErr w:type="gramEnd"/>
      <w:r w:rsidRPr="00467855">
        <w:rPr>
          <w:rFonts w:ascii="Times New Roman" w:hAnsi="Times New Roman" w:cs="Times New Roman"/>
          <w:sz w:val="28"/>
          <w:lang w:val="en-US"/>
        </w:rPr>
        <w:t xml:space="preserve"> Setiawan (2021) tadqiqotlariga ko‘ra, muammoli kreditlar bank foydaliligiga sezilarli salbiy ta’sir ko‘rsatadi</w:t>
      </w:r>
      <w:r w:rsidR="007D0131">
        <w:rPr>
          <w:rFonts w:ascii="Times New Roman" w:hAnsi="Times New Roman" w:cs="Times New Roman"/>
          <w:sz w:val="28"/>
          <w:lang w:val="en-US"/>
        </w:rPr>
        <w:t xml:space="preserve"> [</w:t>
      </w:r>
      <w:r w:rsidR="004250E3">
        <w:rPr>
          <w:rFonts w:ascii="Times New Roman" w:hAnsi="Times New Roman" w:cs="Times New Roman"/>
          <w:sz w:val="28"/>
          <w:lang w:val="en-US"/>
        </w:rPr>
        <w:t>7</w:t>
      </w:r>
      <w:r w:rsidR="007D0131">
        <w:rPr>
          <w:rFonts w:ascii="Times New Roman" w:hAnsi="Times New Roman" w:cs="Times New Roman"/>
          <w:sz w:val="28"/>
          <w:lang w:val="en-US"/>
        </w:rPr>
        <w:t>]</w:t>
      </w:r>
      <w:r w:rsidRPr="00467855">
        <w:rPr>
          <w:rFonts w:ascii="Times New Roman" w:hAnsi="Times New Roman" w:cs="Times New Roman"/>
          <w:sz w:val="28"/>
          <w:lang w:val="en-US"/>
        </w:rPr>
        <w:t>.</w:t>
      </w:r>
    </w:p>
    <w:p w:rsidR="00467855" w:rsidRDefault="00467855" w:rsidP="00467855">
      <w:pPr>
        <w:spacing w:after="0" w:line="360" w:lineRule="auto"/>
        <w:ind w:firstLine="709"/>
        <w:jc w:val="both"/>
        <w:rPr>
          <w:rFonts w:ascii="Times New Roman" w:hAnsi="Times New Roman" w:cs="Times New Roman"/>
          <w:sz w:val="28"/>
          <w:lang w:val="en-US"/>
        </w:rPr>
      </w:pPr>
      <w:r w:rsidRPr="00467855">
        <w:rPr>
          <w:rFonts w:ascii="Times New Roman" w:hAnsi="Times New Roman" w:cs="Times New Roman"/>
          <w:sz w:val="28"/>
          <w:lang w:val="en-US"/>
        </w:rPr>
        <w:t xml:space="preserve">Kozarić </w:t>
      </w:r>
      <w:proofErr w:type="gramStart"/>
      <w:r w:rsidRPr="00467855">
        <w:rPr>
          <w:rFonts w:ascii="Times New Roman" w:hAnsi="Times New Roman" w:cs="Times New Roman"/>
          <w:sz w:val="28"/>
          <w:lang w:val="en-US"/>
        </w:rPr>
        <w:t>va</w:t>
      </w:r>
      <w:proofErr w:type="gramEnd"/>
      <w:r w:rsidRPr="00467855">
        <w:rPr>
          <w:rFonts w:ascii="Times New Roman" w:hAnsi="Times New Roman" w:cs="Times New Roman"/>
          <w:sz w:val="28"/>
          <w:lang w:val="en-US"/>
        </w:rPr>
        <w:t xml:space="preserve"> Dželihodžić (2020) tadqiqotlariga ko‘ra, risk boshqaruv tizimini takomillashtirish muammoli kreditlar darajasini sezilarli kamaytiradi</w:t>
      </w:r>
      <w:r w:rsidR="004250E3">
        <w:rPr>
          <w:rFonts w:ascii="Times New Roman" w:hAnsi="Times New Roman" w:cs="Times New Roman"/>
          <w:sz w:val="28"/>
          <w:lang w:val="en-US"/>
        </w:rPr>
        <w:t xml:space="preserve"> [5]</w:t>
      </w:r>
      <w:r w:rsidRPr="00467855">
        <w:rPr>
          <w:rFonts w:ascii="Times New Roman" w:hAnsi="Times New Roman" w:cs="Times New Roman"/>
          <w:sz w:val="28"/>
          <w:lang w:val="en-US"/>
        </w:rPr>
        <w:t>.</w:t>
      </w:r>
    </w:p>
    <w:p w:rsidR="0029399A" w:rsidRPr="0029399A" w:rsidRDefault="0029399A" w:rsidP="0029399A">
      <w:pPr>
        <w:spacing w:after="0" w:line="360" w:lineRule="auto"/>
        <w:ind w:firstLine="709"/>
        <w:jc w:val="both"/>
        <w:rPr>
          <w:rFonts w:ascii="Times New Roman" w:hAnsi="Times New Roman" w:cs="Times New Roman"/>
          <w:sz w:val="28"/>
          <w:lang w:val="en-US"/>
        </w:rPr>
      </w:pPr>
      <w:r w:rsidRPr="0029399A">
        <w:rPr>
          <w:rFonts w:ascii="Times New Roman" w:hAnsi="Times New Roman" w:cs="Times New Roman"/>
          <w:sz w:val="28"/>
          <w:lang w:val="en-US"/>
        </w:rPr>
        <w:t xml:space="preserve">Tijorat banklari qarz oluvchilarning moliyaviy barqarorligini tiklashga </w:t>
      </w:r>
      <w:proofErr w:type="gramStart"/>
      <w:r w:rsidRPr="0029399A">
        <w:rPr>
          <w:rFonts w:ascii="Times New Roman" w:hAnsi="Times New Roman" w:cs="Times New Roman"/>
          <w:sz w:val="28"/>
          <w:lang w:val="en-US"/>
        </w:rPr>
        <w:t>ko‘maklashish</w:t>
      </w:r>
      <w:proofErr w:type="gramEnd"/>
      <w:r w:rsidRPr="0029399A">
        <w:rPr>
          <w:rFonts w:ascii="Times New Roman" w:hAnsi="Times New Roman" w:cs="Times New Roman"/>
          <w:sz w:val="28"/>
          <w:lang w:val="en-US"/>
        </w:rPr>
        <w:t xml:space="preserve"> maqsadida kredit shartlarini qayta ko‘rib chiqish imkoniyatlarini tahlil qiladi. Xususan, kreditni restrukturizatsiya qilish, to‘lov muddatlarini uzaytirish yoki vaqtinchalik imtiyozlar berish orqali qarz oluvchilar bilan yaqin hamkorlikni yo‘lga qo‘yadi. Bunday yondashuv qarz oluvchining to‘lov qobiliyatini saqlab qolish va kreditning to‘liq qaytarilish ehtimolini oshirishga xizmat qiladi. Shu bilan birga, banklar zarurat tug‘ilganda tashqi ekspertlarni jalb etishi, amaldagi me’yoriy-huquqiy mexanizmlardan foydalanishi hamda tartibga soluvchi organlar talablariga muvofiq ravishda ehtimoliy yo‘qotishlarni qoplash uchun tegishli zaxiralar shakllantirishi mumkin.</w:t>
      </w:r>
    </w:p>
    <w:p w:rsidR="0029399A" w:rsidRDefault="007D0131" w:rsidP="0029399A">
      <w:pPr>
        <w:spacing w:after="0" w:line="360" w:lineRule="auto"/>
        <w:ind w:firstLine="709"/>
        <w:jc w:val="both"/>
        <w:rPr>
          <w:rFonts w:ascii="Times New Roman" w:hAnsi="Times New Roman" w:cs="Times New Roman"/>
          <w:sz w:val="28"/>
          <w:lang w:val="en-US"/>
        </w:rPr>
      </w:pPr>
      <w:r w:rsidRPr="007D0131">
        <w:rPr>
          <w:b/>
          <w:noProof/>
          <w:lang w:val="en-US"/>
        </w:rPr>
        <w:lastRenderedPageBreak/>
        <w:drawing>
          <wp:anchor distT="0" distB="0" distL="114300" distR="114300" simplePos="0" relativeHeight="251658240" behindDoc="0" locked="0" layoutInCell="1" allowOverlap="1" wp14:anchorId="3B69EE3F" wp14:editId="69E5C12C">
            <wp:simplePos x="0" y="0"/>
            <wp:positionH relativeFrom="column">
              <wp:posOffset>475766</wp:posOffset>
            </wp:positionH>
            <wp:positionV relativeFrom="paragraph">
              <wp:posOffset>2187622</wp:posOffset>
            </wp:positionV>
            <wp:extent cx="5130165" cy="2470245"/>
            <wp:effectExtent l="0" t="0" r="0" b="6350"/>
            <wp:wrapTopAndBottom/>
            <wp:docPr id="5" name="Рисунок 5" descr="C:\Users\USER\Downloads\3453a2d7-3550-4ed4-b55c-a1da8be1b48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Downloads\3453a2d7-3550-4ed4-b55c-a1da8be1b48c.pn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7901" t="14218" r="7219" b="24504"/>
                    <a:stretch/>
                  </pic:blipFill>
                  <pic:spPr bwMode="auto">
                    <a:xfrm>
                      <a:off x="0" y="0"/>
                      <a:ext cx="5130165" cy="2470245"/>
                    </a:xfrm>
                    <a:prstGeom prst="rect">
                      <a:avLst/>
                    </a:prstGeom>
                    <a:noFill/>
                    <a:ln>
                      <a:noFill/>
                    </a:ln>
                    <a:extLst>
                      <a:ext uri="{53640926-AAD7-44D8-BBD7-CCE9431645EC}">
                        <a14:shadowObscured xmlns:a14="http://schemas.microsoft.com/office/drawing/2010/main"/>
                      </a:ext>
                    </a:extLst>
                  </pic:spPr>
                </pic:pic>
              </a:graphicData>
            </a:graphic>
          </wp:anchor>
        </w:drawing>
      </w:r>
      <w:r w:rsidR="0029399A" w:rsidRPr="0029399A">
        <w:rPr>
          <w:rFonts w:ascii="Times New Roman" w:hAnsi="Times New Roman" w:cs="Times New Roman"/>
          <w:sz w:val="28"/>
          <w:lang w:val="en-US"/>
        </w:rPr>
        <w:t xml:space="preserve">Bank sektorida muammoli kreditlar darajasining yuqoriligi </w:t>
      </w:r>
      <w:proofErr w:type="gramStart"/>
      <w:r w:rsidR="0029399A" w:rsidRPr="0029399A">
        <w:rPr>
          <w:rFonts w:ascii="Times New Roman" w:hAnsi="Times New Roman" w:cs="Times New Roman"/>
          <w:sz w:val="28"/>
          <w:lang w:val="en-US"/>
        </w:rPr>
        <w:t>va</w:t>
      </w:r>
      <w:proofErr w:type="gramEnd"/>
      <w:r w:rsidR="0029399A" w:rsidRPr="0029399A">
        <w:rPr>
          <w:rFonts w:ascii="Times New Roman" w:hAnsi="Times New Roman" w:cs="Times New Roman"/>
          <w:sz w:val="28"/>
          <w:lang w:val="en-US"/>
        </w:rPr>
        <w:t xml:space="preserve"> ularning o‘sish tendensiyasi kredit portfelida sifatsiz aktivlar ulushining ortishiga olib keladi. Bu esa o‘z navbatida tijorat banklari hamda butun moliyaviy tizim rentabelligi va kapital yetarliligi ko‘rsatkichlarining pasayish xavfini kuchaytiradi (Kozarić, Dželihodžić, 2020). Muammoli kreditlarning </w:t>
      </w:r>
      <w:proofErr w:type="gramStart"/>
      <w:r w:rsidR="0029399A" w:rsidRPr="0029399A">
        <w:rPr>
          <w:rFonts w:ascii="Times New Roman" w:hAnsi="Times New Roman" w:cs="Times New Roman"/>
          <w:sz w:val="28"/>
          <w:lang w:val="en-US"/>
        </w:rPr>
        <w:t>ko‘payishi</w:t>
      </w:r>
      <w:proofErr w:type="gramEnd"/>
      <w:r w:rsidR="0029399A" w:rsidRPr="0029399A">
        <w:rPr>
          <w:rFonts w:ascii="Times New Roman" w:hAnsi="Times New Roman" w:cs="Times New Roman"/>
          <w:sz w:val="28"/>
          <w:lang w:val="en-US"/>
        </w:rPr>
        <w:t xml:space="preserve"> banklarning daromadliligini qisqartiradi, qo‘shimcha zaxiralar ajratish zaruratini yuzaga keltiradi va moliyaviy barqarorlikka salbiy ta’sir ko‘rsatadi</w:t>
      </w:r>
      <w:r w:rsidR="004250E3">
        <w:rPr>
          <w:rFonts w:ascii="Times New Roman" w:hAnsi="Times New Roman" w:cs="Times New Roman"/>
          <w:sz w:val="28"/>
          <w:lang w:val="en-US"/>
        </w:rPr>
        <w:t xml:space="preserve"> [5]</w:t>
      </w:r>
      <w:r w:rsidR="0029399A" w:rsidRPr="0029399A">
        <w:rPr>
          <w:rFonts w:ascii="Times New Roman" w:hAnsi="Times New Roman" w:cs="Times New Roman"/>
          <w:sz w:val="28"/>
          <w:lang w:val="en-US"/>
        </w:rPr>
        <w:t>.</w:t>
      </w:r>
    </w:p>
    <w:p w:rsidR="007D0131" w:rsidRPr="0029399A" w:rsidRDefault="007D0131" w:rsidP="007D0131">
      <w:pPr>
        <w:pStyle w:val="a4"/>
        <w:spacing w:before="0" w:beforeAutospacing="0" w:after="0" w:afterAutospacing="0" w:line="360" w:lineRule="auto"/>
        <w:ind w:firstLine="709"/>
        <w:jc w:val="center"/>
        <w:rPr>
          <w:sz w:val="28"/>
        </w:rPr>
      </w:pPr>
      <w:r w:rsidRPr="007D0131">
        <w:rPr>
          <w:b/>
          <w:sz w:val="28"/>
        </w:rPr>
        <w:t>3-rasm.</w:t>
      </w:r>
      <w:r>
        <w:rPr>
          <w:sz w:val="28"/>
        </w:rPr>
        <w:t xml:space="preserve"> </w:t>
      </w:r>
      <w:r w:rsidRPr="007D0131">
        <w:rPr>
          <w:sz w:val="28"/>
        </w:rPr>
        <w:t xml:space="preserve">Muammoli kreditlarning makro </w:t>
      </w:r>
      <w:proofErr w:type="gramStart"/>
      <w:r w:rsidRPr="007D0131">
        <w:rPr>
          <w:sz w:val="28"/>
        </w:rPr>
        <w:t>va</w:t>
      </w:r>
      <w:proofErr w:type="gramEnd"/>
      <w:r w:rsidRPr="007D0131">
        <w:rPr>
          <w:sz w:val="28"/>
        </w:rPr>
        <w:t xml:space="preserve"> mikro darajadagi tasodifiy omillar</w:t>
      </w:r>
      <w:r>
        <w:rPr>
          <w:sz w:val="28"/>
        </w:rPr>
        <w:t xml:space="preserve"> </w:t>
      </w:r>
      <w:r w:rsidRPr="007D0131">
        <w:rPr>
          <w:sz w:val="28"/>
        </w:rPr>
        <w:t>ishtirokidagi aylanish sikli</w:t>
      </w:r>
    </w:p>
    <w:p w:rsidR="0029399A" w:rsidRPr="0029399A" w:rsidRDefault="0029399A" w:rsidP="0029399A">
      <w:pPr>
        <w:spacing w:after="0" w:line="360" w:lineRule="auto"/>
        <w:ind w:firstLine="709"/>
        <w:jc w:val="both"/>
        <w:rPr>
          <w:rFonts w:ascii="Times New Roman" w:hAnsi="Times New Roman" w:cs="Times New Roman"/>
          <w:sz w:val="28"/>
          <w:lang w:val="en-US"/>
        </w:rPr>
      </w:pPr>
      <w:r w:rsidRPr="0029399A">
        <w:rPr>
          <w:rFonts w:ascii="Times New Roman" w:hAnsi="Times New Roman" w:cs="Times New Roman"/>
          <w:sz w:val="28"/>
          <w:lang w:val="en-US"/>
        </w:rPr>
        <w:t xml:space="preserve">Tijorat banklari iqtisodiy o‘sish va ijtimoiy farovonlikni ta’minlashda muhim moliyaviy vositachi sifatida faoliyat yuritishini inobatga olgan holda, muammoli kreditlarning o‘z faoliyatiga hamda kengroq moliyaviy tizimga ta’sirini minimallashtirishga intilishi zarur. Shu bois mas’uliyatli kreditlash siyosatini yuritish, risklarni samarali boshqarish tizimini shakllantirish </w:t>
      </w:r>
      <w:proofErr w:type="gramStart"/>
      <w:r w:rsidRPr="0029399A">
        <w:rPr>
          <w:rFonts w:ascii="Times New Roman" w:hAnsi="Times New Roman" w:cs="Times New Roman"/>
          <w:sz w:val="28"/>
          <w:lang w:val="en-US"/>
        </w:rPr>
        <w:t>va</w:t>
      </w:r>
      <w:proofErr w:type="gramEnd"/>
      <w:r w:rsidRPr="0029399A">
        <w:rPr>
          <w:rFonts w:ascii="Times New Roman" w:hAnsi="Times New Roman" w:cs="Times New Roman"/>
          <w:sz w:val="28"/>
          <w:lang w:val="en-US"/>
        </w:rPr>
        <w:t xml:space="preserve"> kredit portfelini muntazam monitoring qilish alohida ahamiyat kasb etadi. Mazkur yondashuv banklarning ishonchli moliyaviy institut sifatidagi mavqeini mustahkamlashga hamda ular xizmat </w:t>
      </w:r>
      <w:proofErr w:type="gramStart"/>
      <w:r w:rsidRPr="0029399A">
        <w:rPr>
          <w:rFonts w:ascii="Times New Roman" w:hAnsi="Times New Roman" w:cs="Times New Roman"/>
          <w:sz w:val="28"/>
          <w:lang w:val="en-US"/>
        </w:rPr>
        <w:t>ko‘rsatayotgan</w:t>
      </w:r>
      <w:proofErr w:type="gramEnd"/>
      <w:r w:rsidRPr="0029399A">
        <w:rPr>
          <w:rFonts w:ascii="Times New Roman" w:hAnsi="Times New Roman" w:cs="Times New Roman"/>
          <w:sz w:val="28"/>
          <w:lang w:val="en-US"/>
        </w:rPr>
        <w:t xml:space="preserve"> jamiyatning iqtisodiy barqarorligiga hissa qo‘shishga xizmat qiladi.</w:t>
      </w:r>
    </w:p>
    <w:p w:rsidR="0029399A" w:rsidRPr="00467855" w:rsidRDefault="0029399A" w:rsidP="0029399A">
      <w:pPr>
        <w:spacing w:after="0" w:line="360" w:lineRule="auto"/>
        <w:ind w:firstLine="709"/>
        <w:jc w:val="both"/>
        <w:rPr>
          <w:rFonts w:ascii="Times New Roman" w:hAnsi="Times New Roman" w:cs="Times New Roman"/>
          <w:sz w:val="28"/>
          <w:lang w:val="en-US"/>
        </w:rPr>
      </w:pPr>
      <w:r w:rsidRPr="0029399A">
        <w:rPr>
          <w:rFonts w:ascii="Times New Roman" w:hAnsi="Times New Roman" w:cs="Times New Roman"/>
          <w:sz w:val="28"/>
          <w:lang w:val="en-US"/>
        </w:rPr>
        <w:t xml:space="preserve">Xalqaro me’yoriy-huquqiy amaliyotga muvofiq, muammoli kreditlar bank faoliyati samaradorligi </w:t>
      </w:r>
      <w:proofErr w:type="gramStart"/>
      <w:r w:rsidRPr="0029399A">
        <w:rPr>
          <w:rFonts w:ascii="Times New Roman" w:hAnsi="Times New Roman" w:cs="Times New Roman"/>
          <w:sz w:val="28"/>
          <w:lang w:val="en-US"/>
        </w:rPr>
        <w:t>va</w:t>
      </w:r>
      <w:proofErr w:type="gramEnd"/>
      <w:r w:rsidRPr="0029399A">
        <w:rPr>
          <w:rFonts w:ascii="Times New Roman" w:hAnsi="Times New Roman" w:cs="Times New Roman"/>
          <w:sz w:val="28"/>
          <w:lang w:val="en-US"/>
        </w:rPr>
        <w:t xml:space="preserve"> risk darajasini ifodalovchi muhim ko‘rsatkichlardan biri hisoblanadi. Moliyaviy institutlar, odatda, ishlamaydigan kreditlar ulushining umumiy kredit portfeliga nisbatini e’lon qiladi. Mazkur </w:t>
      </w:r>
      <w:proofErr w:type="gramStart"/>
      <w:r w:rsidRPr="0029399A">
        <w:rPr>
          <w:rFonts w:ascii="Times New Roman" w:hAnsi="Times New Roman" w:cs="Times New Roman"/>
          <w:sz w:val="28"/>
          <w:lang w:val="en-US"/>
        </w:rPr>
        <w:t>ko‘rsatkichning</w:t>
      </w:r>
      <w:proofErr w:type="gramEnd"/>
      <w:r w:rsidRPr="0029399A">
        <w:rPr>
          <w:rFonts w:ascii="Times New Roman" w:hAnsi="Times New Roman" w:cs="Times New Roman"/>
          <w:sz w:val="28"/>
          <w:lang w:val="en-US"/>
        </w:rPr>
        <w:t xml:space="preserve"> yuqori </w:t>
      </w:r>
      <w:r w:rsidRPr="0029399A">
        <w:rPr>
          <w:rFonts w:ascii="Times New Roman" w:hAnsi="Times New Roman" w:cs="Times New Roman"/>
          <w:sz w:val="28"/>
          <w:lang w:val="en-US"/>
        </w:rPr>
        <w:lastRenderedPageBreak/>
        <w:t>darajada bo‘lishi bank tomonidan ajratilgan kreditlarning qaytmaslik ehtimoli yuqoriligini va yo‘qotish riskining ortganini anglatadi. Aksincha, muammoli kreditlar ulushining pastligi kredit portfeli sifati yuqoriligidan hamda bankning risk darajasi nisbatan past ekanligidan dalolat beradi.</w:t>
      </w:r>
    </w:p>
    <w:p w:rsidR="007D0131" w:rsidRPr="007D0131" w:rsidRDefault="007D0131" w:rsidP="007D0131">
      <w:pPr>
        <w:spacing w:after="0" w:line="360" w:lineRule="auto"/>
        <w:ind w:firstLine="709"/>
        <w:jc w:val="both"/>
        <w:rPr>
          <w:rFonts w:ascii="Times New Roman" w:hAnsi="Times New Roman" w:cs="Times New Roman"/>
          <w:sz w:val="28"/>
          <w:lang w:val="en-US"/>
        </w:rPr>
      </w:pPr>
      <w:r w:rsidRPr="007D0131">
        <w:rPr>
          <w:rFonts w:ascii="Times New Roman" w:hAnsi="Times New Roman" w:cs="Times New Roman"/>
          <w:sz w:val="28"/>
          <w:lang w:val="en-US"/>
        </w:rPr>
        <w:t xml:space="preserve">Muammoli kreditlar ko‘pincha qarz oluvchining bevosita nazorat doirasidan tashqarida bo‘lgan omillar ta’siri natijasida shakllanadi. Bunday tashqi omillar qarz oluvchining moliyaviy barqarorligiga hamda kredit majburiyatlarini o‘z vaqtida </w:t>
      </w:r>
      <w:proofErr w:type="gramStart"/>
      <w:r w:rsidRPr="007D0131">
        <w:rPr>
          <w:rFonts w:ascii="Times New Roman" w:hAnsi="Times New Roman" w:cs="Times New Roman"/>
          <w:sz w:val="28"/>
          <w:lang w:val="en-US"/>
        </w:rPr>
        <w:t>va</w:t>
      </w:r>
      <w:proofErr w:type="gramEnd"/>
      <w:r w:rsidRPr="007D0131">
        <w:rPr>
          <w:rFonts w:ascii="Times New Roman" w:hAnsi="Times New Roman" w:cs="Times New Roman"/>
          <w:sz w:val="28"/>
          <w:lang w:val="en-US"/>
        </w:rPr>
        <w:t xml:space="preserve"> to‘liq bajarish qobiliyatiga sezilarli darajada ta’sir ko‘rsatadi. Shu sababli muammoli kreditlar masalasi nafaqat individual darajadagi moliyaviy intizom, balki kengroq iqtisodiy muhit bilan ham uzviy bog‘liqdir.</w:t>
      </w:r>
    </w:p>
    <w:p w:rsidR="007D0131" w:rsidRPr="007D0131" w:rsidRDefault="007D0131" w:rsidP="007D0131">
      <w:pPr>
        <w:spacing w:after="0" w:line="360" w:lineRule="auto"/>
        <w:ind w:firstLine="709"/>
        <w:jc w:val="both"/>
        <w:rPr>
          <w:rFonts w:ascii="Times New Roman" w:hAnsi="Times New Roman" w:cs="Times New Roman"/>
          <w:sz w:val="28"/>
          <w:lang w:val="en-US"/>
        </w:rPr>
      </w:pPr>
      <w:r w:rsidRPr="007D0131">
        <w:rPr>
          <w:rFonts w:ascii="Times New Roman" w:hAnsi="Times New Roman" w:cs="Times New Roman"/>
          <w:sz w:val="28"/>
          <w:lang w:val="en-US"/>
        </w:rPr>
        <w:t xml:space="preserve">Xususan, iqtisodiy tanazzullar, tabiiy ofatlar, global inqirozlar </w:t>
      </w:r>
      <w:proofErr w:type="gramStart"/>
      <w:r w:rsidRPr="007D0131">
        <w:rPr>
          <w:rFonts w:ascii="Times New Roman" w:hAnsi="Times New Roman" w:cs="Times New Roman"/>
          <w:sz w:val="28"/>
          <w:lang w:val="en-US"/>
        </w:rPr>
        <w:t>va</w:t>
      </w:r>
      <w:proofErr w:type="gramEnd"/>
      <w:r w:rsidRPr="007D0131">
        <w:rPr>
          <w:rFonts w:ascii="Times New Roman" w:hAnsi="Times New Roman" w:cs="Times New Roman"/>
          <w:sz w:val="28"/>
          <w:lang w:val="en-US"/>
        </w:rPr>
        <w:t xml:space="preserve"> pandemiyalar, bozor raqobatining keskinlashuvi, ta’minot zanjiridagi uzilishlar, valyuta kurslarining o‘zgaruvchanligi, foiz stavkalarining oshishi, shuningdek huquqiy va tartibga solish sohasidagi o‘zgarishlar banklarda muammoli kreditlarning yuzaga kelishiga sabab bo‘luvchi asosiy tashqi omillar sifatida namoyon bo‘ladi. Ushbu omillar qarz oluvchilarning daromad oqimiga salbiy ta’sir etib, ularning moliyaviy majburiyatlarini bajarish imkoniyatini cheklaydi.</w:t>
      </w:r>
    </w:p>
    <w:p w:rsidR="007D0131" w:rsidRPr="007D0131" w:rsidRDefault="007D0131" w:rsidP="007D0131">
      <w:pPr>
        <w:spacing w:after="0" w:line="360" w:lineRule="auto"/>
        <w:ind w:firstLine="709"/>
        <w:jc w:val="both"/>
        <w:rPr>
          <w:rFonts w:ascii="Times New Roman" w:hAnsi="Times New Roman" w:cs="Times New Roman"/>
          <w:sz w:val="28"/>
          <w:lang w:val="en-US"/>
        </w:rPr>
      </w:pPr>
      <w:r w:rsidRPr="007D0131">
        <w:rPr>
          <w:rFonts w:ascii="Times New Roman" w:hAnsi="Times New Roman" w:cs="Times New Roman"/>
          <w:sz w:val="28"/>
          <w:lang w:val="en-US"/>
        </w:rPr>
        <w:t xml:space="preserve">Shu bilan birga, tijorat banklarida muammoli kreditlarning shakllanishi </w:t>
      </w:r>
      <w:proofErr w:type="gramStart"/>
      <w:r w:rsidRPr="007D0131">
        <w:rPr>
          <w:rFonts w:ascii="Times New Roman" w:hAnsi="Times New Roman" w:cs="Times New Roman"/>
          <w:sz w:val="28"/>
          <w:lang w:val="en-US"/>
        </w:rPr>
        <w:t>ko‘p</w:t>
      </w:r>
      <w:proofErr w:type="gramEnd"/>
      <w:r w:rsidRPr="007D0131">
        <w:rPr>
          <w:rFonts w:ascii="Times New Roman" w:hAnsi="Times New Roman" w:cs="Times New Roman"/>
          <w:sz w:val="28"/>
          <w:lang w:val="en-US"/>
        </w:rPr>
        <w:t xml:space="preserve"> qirrali jarayon bo‘lib, u iqtisodiy, sohaviy, tartibga soluvchi va qarz oluvchiga xos omillarning o‘zaro ta’siri natijasida yuzaga keladi. Demak, muammoli kreditlar muammosi kompleks xususiyatga ega </w:t>
      </w:r>
      <w:proofErr w:type="gramStart"/>
      <w:r w:rsidRPr="007D0131">
        <w:rPr>
          <w:rFonts w:ascii="Times New Roman" w:hAnsi="Times New Roman" w:cs="Times New Roman"/>
          <w:sz w:val="28"/>
          <w:lang w:val="en-US"/>
        </w:rPr>
        <w:t>bo‘lib</w:t>
      </w:r>
      <w:proofErr w:type="gramEnd"/>
      <w:r w:rsidRPr="007D0131">
        <w:rPr>
          <w:rFonts w:ascii="Times New Roman" w:hAnsi="Times New Roman" w:cs="Times New Roman"/>
          <w:sz w:val="28"/>
          <w:lang w:val="en-US"/>
        </w:rPr>
        <w:t>, uni bir yoqlama yondashuv orqali hal etish mumkin emas.</w:t>
      </w:r>
    </w:p>
    <w:p w:rsidR="007D0131" w:rsidRPr="007D0131" w:rsidRDefault="007D0131" w:rsidP="007D0131">
      <w:pPr>
        <w:spacing w:after="0" w:line="360" w:lineRule="auto"/>
        <w:ind w:firstLine="709"/>
        <w:jc w:val="both"/>
        <w:rPr>
          <w:rFonts w:ascii="Times New Roman" w:hAnsi="Times New Roman" w:cs="Times New Roman"/>
          <w:sz w:val="28"/>
          <w:lang w:val="en-US"/>
        </w:rPr>
      </w:pPr>
      <w:r w:rsidRPr="007D0131">
        <w:rPr>
          <w:rFonts w:ascii="Times New Roman" w:hAnsi="Times New Roman" w:cs="Times New Roman"/>
          <w:sz w:val="28"/>
          <w:lang w:val="en-US"/>
        </w:rPr>
        <w:t xml:space="preserve">Mazkur sharoitda xatarlarni proaktiv boshqarish, oqilona kreditlash siyosatini yuritish hamda muammoli kreditlar paydo </w:t>
      </w:r>
      <w:proofErr w:type="gramStart"/>
      <w:r w:rsidRPr="007D0131">
        <w:rPr>
          <w:rFonts w:ascii="Times New Roman" w:hAnsi="Times New Roman" w:cs="Times New Roman"/>
          <w:sz w:val="28"/>
          <w:lang w:val="en-US"/>
        </w:rPr>
        <w:t>bo‘lishiga</w:t>
      </w:r>
      <w:proofErr w:type="gramEnd"/>
      <w:r w:rsidRPr="007D0131">
        <w:rPr>
          <w:rFonts w:ascii="Times New Roman" w:hAnsi="Times New Roman" w:cs="Times New Roman"/>
          <w:sz w:val="28"/>
          <w:lang w:val="en-US"/>
        </w:rPr>
        <w:t xml:space="preserve"> olib keluvchi omillarni chuqur tahlil qilish tijorat banklari uchun muhim strategik vazifa hisoblanadi. Muammoning sabablarini </w:t>
      </w:r>
      <w:proofErr w:type="gramStart"/>
      <w:r w:rsidRPr="007D0131">
        <w:rPr>
          <w:rFonts w:ascii="Times New Roman" w:hAnsi="Times New Roman" w:cs="Times New Roman"/>
          <w:sz w:val="28"/>
          <w:lang w:val="en-US"/>
        </w:rPr>
        <w:t>to‘g‘ri</w:t>
      </w:r>
      <w:proofErr w:type="gramEnd"/>
      <w:r w:rsidRPr="007D0131">
        <w:rPr>
          <w:rFonts w:ascii="Times New Roman" w:hAnsi="Times New Roman" w:cs="Times New Roman"/>
          <w:sz w:val="28"/>
          <w:lang w:val="en-US"/>
        </w:rPr>
        <w:t xml:space="preserve"> aniqlash va ularni tizimli ravishda bartaraf etish orqali banklar kredit portfeli sifatini yaxshilash, moliyaviy barqarorlikni mustahkamlash va uzoq muddatli rivojlanishni ta’minlash imkoniyatiga ega bo‘ladi.</w:t>
      </w:r>
    </w:p>
    <w:p w:rsidR="00467855" w:rsidRPr="00467855" w:rsidRDefault="007D0131" w:rsidP="007D0131">
      <w:pPr>
        <w:spacing w:after="0" w:line="360" w:lineRule="auto"/>
        <w:ind w:firstLine="709"/>
        <w:jc w:val="both"/>
        <w:rPr>
          <w:rFonts w:ascii="Times New Roman" w:hAnsi="Times New Roman" w:cs="Times New Roman"/>
          <w:sz w:val="28"/>
          <w:lang w:val="en-US"/>
        </w:rPr>
      </w:pPr>
      <w:r w:rsidRPr="007D0131">
        <w:rPr>
          <w:rFonts w:ascii="Times New Roman" w:hAnsi="Times New Roman" w:cs="Times New Roman"/>
          <w:sz w:val="28"/>
          <w:lang w:val="en-US"/>
        </w:rPr>
        <w:t xml:space="preserve">Shuningdek, kredit tavakkalchiligini baholash jarayoniga to‘liq moliyaviy tekshiruv (due diligence), garov ta’minotini real baholash, soha </w:t>
      </w:r>
      <w:proofErr w:type="gramStart"/>
      <w:r w:rsidRPr="007D0131">
        <w:rPr>
          <w:rFonts w:ascii="Times New Roman" w:hAnsi="Times New Roman" w:cs="Times New Roman"/>
          <w:sz w:val="28"/>
          <w:lang w:val="en-US"/>
        </w:rPr>
        <w:t>va</w:t>
      </w:r>
      <w:proofErr w:type="gramEnd"/>
      <w:r w:rsidRPr="007D0131">
        <w:rPr>
          <w:rFonts w:ascii="Times New Roman" w:hAnsi="Times New Roman" w:cs="Times New Roman"/>
          <w:sz w:val="28"/>
          <w:lang w:val="en-US"/>
        </w:rPr>
        <w:t xml:space="preserve"> bozor tahlili, pul </w:t>
      </w:r>
      <w:r w:rsidRPr="007D0131">
        <w:rPr>
          <w:rFonts w:ascii="Times New Roman" w:hAnsi="Times New Roman" w:cs="Times New Roman"/>
          <w:sz w:val="28"/>
          <w:lang w:val="en-US"/>
        </w:rPr>
        <w:lastRenderedPageBreak/>
        <w:t xml:space="preserve">oqimlarini chuqur o‘rganish, zamonaviy risk baholash tizimlarini joriy etish hamda kredit portfelini muntazam ravishda qayta ko‘rib chiqish kabi amaliy mexanizmlarni tizimli ravishda tatbiq etish muhim ahamiyatga ega. Mazkur chora-tadbirlar potentsial risklarni erta bosqichda aniqlash </w:t>
      </w:r>
      <w:proofErr w:type="gramStart"/>
      <w:r w:rsidRPr="007D0131">
        <w:rPr>
          <w:rFonts w:ascii="Times New Roman" w:hAnsi="Times New Roman" w:cs="Times New Roman"/>
          <w:sz w:val="28"/>
          <w:lang w:val="en-US"/>
        </w:rPr>
        <w:t>va</w:t>
      </w:r>
      <w:proofErr w:type="gramEnd"/>
      <w:r w:rsidRPr="007D0131">
        <w:rPr>
          <w:rFonts w:ascii="Times New Roman" w:hAnsi="Times New Roman" w:cs="Times New Roman"/>
          <w:sz w:val="28"/>
          <w:lang w:val="en-US"/>
        </w:rPr>
        <w:t xml:space="preserve"> ularni samarali boshqarish imkonini beradi, natijada kredit portfelining barqarorligi va sifat ko‘rsatkichlari sezilarli darajada yaxshilanadi.</w:t>
      </w:r>
      <w:r w:rsidR="00467855" w:rsidRPr="00467855">
        <w:rPr>
          <w:rFonts w:ascii="Times New Roman" w:hAnsi="Times New Roman" w:cs="Times New Roman"/>
          <w:sz w:val="28"/>
          <w:lang w:val="en-US"/>
        </w:rPr>
        <w:t>uzoq muddatli moliyaviy barqarorligini ta’minlashning muhim sharti hisoblanadi.</w:t>
      </w:r>
    </w:p>
    <w:p w:rsidR="00467855" w:rsidRPr="00467855" w:rsidRDefault="00467855" w:rsidP="00467855">
      <w:pPr>
        <w:spacing w:after="0" w:line="360" w:lineRule="auto"/>
        <w:ind w:firstLine="709"/>
        <w:jc w:val="both"/>
        <w:rPr>
          <w:rFonts w:ascii="Times New Roman" w:hAnsi="Times New Roman" w:cs="Times New Roman"/>
          <w:b/>
          <w:sz w:val="28"/>
          <w:lang w:val="en-US"/>
        </w:rPr>
      </w:pPr>
      <w:r w:rsidRPr="00467855">
        <w:rPr>
          <w:rFonts w:ascii="Times New Roman" w:hAnsi="Times New Roman" w:cs="Times New Roman"/>
          <w:b/>
          <w:sz w:val="28"/>
          <w:lang w:val="en-US"/>
        </w:rPr>
        <w:t>FOYDALANILGAN ADABIYOTLAR</w:t>
      </w:r>
    </w:p>
    <w:p w:rsidR="00467855" w:rsidRPr="00467855" w:rsidRDefault="00467855" w:rsidP="00467855">
      <w:pPr>
        <w:pStyle w:val="a3"/>
        <w:numPr>
          <w:ilvl w:val="0"/>
          <w:numId w:val="1"/>
        </w:numPr>
        <w:spacing w:after="0" w:line="360" w:lineRule="auto"/>
        <w:ind w:left="0" w:firstLine="709"/>
        <w:jc w:val="both"/>
        <w:rPr>
          <w:rFonts w:ascii="Times New Roman" w:hAnsi="Times New Roman" w:cs="Times New Roman"/>
          <w:sz w:val="28"/>
          <w:lang w:val="en-US"/>
        </w:rPr>
      </w:pPr>
      <w:r w:rsidRPr="00467855">
        <w:rPr>
          <w:rFonts w:ascii="Times New Roman" w:hAnsi="Times New Roman" w:cs="Times New Roman"/>
          <w:sz w:val="28"/>
          <w:lang w:val="en-US"/>
        </w:rPr>
        <w:t>Athanasoglou P., Brissimis S., Delis M. Bank-specific, industry-specific and macroeconomic determinants of bank profitability. MPRA Paper No. 153, 2005.</w:t>
      </w:r>
    </w:p>
    <w:p w:rsidR="00467855" w:rsidRPr="00467855" w:rsidRDefault="00467855" w:rsidP="00467855">
      <w:pPr>
        <w:pStyle w:val="a3"/>
        <w:numPr>
          <w:ilvl w:val="0"/>
          <w:numId w:val="1"/>
        </w:numPr>
        <w:spacing w:after="0" w:line="360" w:lineRule="auto"/>
        <w:ind w:left="0" w:firstLine="709"/>
        <w:jc w:val="both"/>
        <w:rPr>
          <w:rFonts w:ascii="Times New Roman" w:hAnsi="Times New Roman" w:cs="Times New Roman"/>
          <w:sz w:val="28"/>
          <w:lang w:val="en-US"/>
        </w:rPr>
      </w:pPr>
      <w:r w:rsidRPr="00467855">
        <w:rPr>
          <w:rFonts w:ascii="Times New Roman" w:hAnsi="Times New Roman" w:cs="Times New Roman"/>
          <w:sz w:val="28"/>
          <w:lang w:val="en-US"/>
        </w:rPr>
        <w:t>Haneef S. Impact of risk management on non-performing loans and profitability of banking sector of Pakistan. International Journal of Business and Social Science, 2012.</w:t>
      </w:r>
    </w:p>
    <w:p w:rsidR="00467855" w:rsidRPr="00467855" w:rsidRDefault="00467855" w:rsidP="00467855">
      <w:pPr>
        <w:pStyle w:val="a3"/>
        <w:numPr>
          <w:ilvl w:val="0"/>
          <w:numId w:val="1"/>
        </w:numPr>
        <w:spacing w:after="0" w:line="360" w:lineRule="auto"/>
        <w:ind w:left="0" w:firstLine="709"/>
        <w:jc w:val="both"/>
        <w:rPr>
          <w:rFonts w:ascii="Times New Roman" w:hAnsi="Times New Roman" w:cs="Times New Roman"/>
          <w:sz w:val="28"/>
          <w:lang w:val="en-US"/>
        </w:rPr>
      </w:pPr>
      <w:r w:rsidRPr="00467855">
        <w:rPr>
          <w:rFonts w:ascii="Times New Roman" w:hAnsi="Times New Roman" w:cs="Times New Roman"/>
          <w:sz w:val="28"/>
          <w:lang w:val="en-US"/>
        </w:rPr>
        <w:t>Ikram A., Sadiq M.A. Technical efficiency and its determinants. Journal of Applied Business Research, 2016.</w:t>
      </w:r>
    </w:p>
    <w:p w:rsidR="00467855" w:rsidRPr="00467855" w:rsidRDefault="00467855" w:rsidP="00467855">
      <w:pPr>
        <w:pStyle w:val="a3"/>
        <w:numPr>
          <w:ilvl w:val="0"/>
          <w:numId w:val="1"/>
        </w:numPr>
        <w:spacing w:after="0" w:line="360" w:lineRule="auto"/>
        <w:ind w:left="0" w:firstLine="709"/>
        <w:jc w:val="both"/>
        <w:rPr>
          <w:rFonts w:ascii="Times New Roman" w:hAnsi="Times New Roman" w:cs="Times New Roman"/>
          <w:sz w:val="28"/>
          <w:lang w:val="en-US"/>
        </w:rPr>
      </w:pPr>
      <w:r w:rsidRPr="00467855">
        <w:rPr>
          <w:rFonts w:ascii="Times New Roman" w:hAnsi="Times New Roman" w:cs="Times New Roman"/>
          <w:sz w:val="28"/>
          <w:lang w:val="en-US"/>
        </w:rPr>
        <w:t>Joseph M.T. et al. Non-performing loans in commercial banks: A case study. Interdisciplinary Journal of Contemporary Research in Business, 2012.</w:t>
      </w:r>
    </w:p>
    <w:p w:rsidR="00467855" w:rsidRPr="00467855" w:rsidRDefault="00467855" w:rsidP="00467855">
      <w:pPr>
        <w:pStyle w:val="a3"/>
        <w:numPr>
          <w:ilvl w:val="0"/>
          <w:numId w:val="1"/>
        </w:numPr>
        <w:spacing w:after="0" w:line="360" w:lineRule="auto"/>
        <w:ind w:left="0" w:firstLine="709"/>
        <w:jc w:val="both"/>
        <w:rPr>
          <w:rFonts w:ascii="Times New Roman" w:hAnsi="Times New Roman" w:cs="Times New Roman"/>
          <w:sz w:val="28"/>
          <w:lang w:val="en-US"/>
        </w:rPr>
      </w:pPr>
      <w:r w:rsidRPr="00467855">
        <w:rPr>
          <w:rFonts w:ascii="Times New Roman" w:hAnsi="Times New Roman" w:cs="Times New Roman"/>
          <w:sz w:val="28"/>
          <w:lang w:val="en-US"/>
        </w:rPr>
        <w:t>Kozarić K., Dželihodžić E. Effects of macroeconomic environment on non-performing loans and financial stability. Journal of Central Banking Theory and Practice, 2020.</w:t>
      </w:r>
    </w:p>
    <w:p w:rsidR="00467855" w:rsidRPr="00467855" w:rsidRDefault="00467855" w:rsidP="00467855">
      <w:pPr>
        <w:pStyle w:val="a3"/>
        <w:numPr>
          <w:ilvl w:val="0"/>
          <w:numId w:val="1"/>
        </w:numPr>
        <w:spacing w:after="0" w:line="360" w:lineRule="auto"/>
        <w:ind w:left="0" w:firstLine="709"/>
        <w:jc w:val="both"/>
        <w:rPr>
          <w:rFonts w:ascii="Times New Roman" w:hAnsi="Times New Roman" w:cs="Times New Roman"/>
          <w:sz w:val="28"/>
          <w:lang w:val="en-US"/>
        </w:rPr>
      </w:pPr>
      <w:r w:rsidRPr="00467855">
        <w:rPr>
          <w:rFonts w:ascii="Times New Roman" w:hAnsi="Times New Roman" w:cs="Times New Roman"/>
          <w:sz w:val="28"/>
          <w:lang w:val="en-US"/>
        </w:rPr>
        <w:t>Kumar M., Woo J. Public Debt and Growth. IMF Working Paper, 2010.</w:t>
      </w:r>
    </w:p>
    <w:p w:rsidR="00467855" w:rsidRDefault="00467855" w:rsidP="004250E3">
      <w:pPr>
        <w:pStyle w:val="a3"/>
        <w:numPr>
          <w:ilvl w:val="0"/>
          <w:numId w:val="1"/>
        </w:numPr>
        <w:spacing w:after="0" w:line="360" w:lineRule="auto"/>
        <w:ind w:left="0" w:firstLine="709"/>
        <w:jc w:val="both"/>
        <w:rPr>
          <w:rFonts w:ascii="Times New Roman" w:hAnsi="Times New Roman" w:cs="Times New Roman"/>
          <w:sz w:val="28"/>
          <w:lang w:val="en-US"/>
        </w:rPr>
      </w:pPr>
      <w:r w:rsidRPr="00467855">
        <w:rPr>
          <w:rFonts w:ascii="Times New Roman" w:hAnsi="Times New Roman" w:cs="Times New Roman"/>
          <w:sz w:val="28"/>
          <w:lang w:val="en-US"/>
        </w:rPr>
        <w:t>Singh S.K., Basuki B., Setiawan R. The effect of non-performing loan on profitability. The Journal of Asian Finance, Economics and Business, 2021.</w:t>
      </w:r>
    </w:p>
    <w:p w:rsidR="003325D1" w:rsidRDefault="003325D1" w:rsidP="003325D1">
      <w:pPr>
        <w:spacing w:after="0" w:line="360" w:lineRule="auto"/>
        <w:jc w:val="both"/>
        <w:rPr>
          <w:rFonts w:ascii="Times New Roman" w:hAnsi="Times New Roman" w:cs="Times New Roman"/>
          <w:sz w:val="28"/>
          <w:lang w:val="en-US"/>
        </w:rPr>
      </w:pPr>
    </w:p>
    <w:p w:rsidR="003325D1" w:rsidRDefault="003325D1" w:rsidP="003325D1">
      <w:pPr>
        <w:spacing w:after="0" w:line="360" w:lineRule="auto"/>
        <w:jc w:val="both"/>
        <w:rPr>
          <w:rFonts w:ascii="Times New Roman" w:hAnsi="Times New Roman" w:cs="Times New Roman"/>
          <w:sz w:val="28"/>
          <w:lang w:val="en-US"/>
        </w:rPr>
      </w:pPr>
    </w:p>
    <w:p w:rsidR="003325D1" w:rsidRDefault="003325D1" w:rsidP="003325D1">
      <w:pPr>
        <w:spacing w:after="0" w:line="360" w:lineRule="auto"/>
        <w:jc w:val="both"/>
        <w:rPr>
          <w:rFonts w:ascii="Times New Roman" w:hAnsi="Times New Roman" w:cs="Times New Roman"/>
          <w:sz w:val="28"/>
          <w:lang w:val="en-US"/>
        </w:rPr>
      </w:pPr>
    </w:p>
    <w:p w:rsidR="003325D1" w:rsidRDefault="003325D1" w:rsidP="003325D1">
      <w:pPr>
        <w:spacing w:after="0" w:line="360" w:lineRule="auto"/>
        <w:jc w:val="both"/>
        <w:rPr>
          <w:rFonts w:ascii="Times New Roman" w:hAnsi="Times New Roman" w:cs="Times New Roman"/>
          <w:sz w:val="28"/>
          <w:lang w:val="en-US"/>
        </w:rPr>
      </w:pPr>
    </w:p>
    <w:p w:rsidR="003325D1" w:rsidRDefault="003325D1">
      <w:pPr>
        <w:rPr>
          <w:rFonts w:ascii="Times New Roman" w:hAnsi="Times New Roman" w:cs="Times New Roman"/>
          <w:sz w:val="28"/>
          <w:lang w:val="en-US"/>
        </w:rPr>
      </w:pPr>
      <w:r>
        <w:rPr>
          <w:rFonts w:ascii="Times New Roman" w:hAnsi="Times New Roman" w:cs="Times New Roman"/>
          <w:sz w:val="28"/>
          <w:lang w:val="en-US"/>
        </w:rPr>
        <w:br w:type="page"/>
      </w:r>
    </w:p>
    <w:p w:rsidR="003325D1" w:rsidRPr="00CC72E7" w:rsidRDefault="003325D1" w:rsidP="003325D1">
      <w:pPr>
        <w:spacing w:after="0" w:line="240" w:lineRule="auto"/>
        <w:rPr>
          <w:rFonts w:ascii="Times New Roman" w:eastAsia="Times New Roman" w:hAnsi="Times New Roman" w:cs="Times New Roman"/>
          <w:sz w:val="24"/>
          <w:szCs w:val="24"/>
          <w:lang w:val="en-US"/>
        </w:rPr>
      </w:pPr>
      <w:r w:rsidRPr="00CC72E7">
        <w:rPr>
          <w:rFonts w:ascii="TimesNewRomanPS-BoldMT" w:eastAsia="Times New Roman" w:hAnsi="TimesNewRomanPS-BoldMT" w:cs="Times New Roman"/>
          <w:b/>
          <w:bCs/>
          <w:color w:val="000000"/>
          <w:sz w:val="28"/>
          <w:szCs w:val="28"/>
          <w:lang w:val="en-US"/>
        </w:rPr>
        <w:lastRenderedPageBreak/>
        <w:t>Ishtirokchi anketasi</w:t>
      </w:r>
    </w:p>
    <w:tbl>
      <w:tblPr>
        <w:tblW w:w="96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82"/>
        <w:gridCol w:w="6526"/>
      </w:tblGrid>
      <w:tr w:rsidR="003325D1" w:rsidRPr="003325D1" w:rsidTr="00774EC8">
        <w:trPr>
          <w:trHeight w:val="912"/>
        </w:trPr>
        <w:tc>
          <w:tcPr>
            <w:tcW w:w="3082" w:type="dxa"/>
            <w:tcBorders>
              <w:top w:val="single" w:sz="4" w:space="0" w:color="auto"/>
              <w:left w:val="single" w:sz="4" w:space="0" w:color="auto"/>
              <w:bottom w:val="single" w:sz="4" w:space="0" w:color="auto"/>
              <w:right w:val="single" w:sz="4" w:space="0" w:color="auto"/>
            </w:tcBorders>
            <w:vAlign w:val="center"/>
            <w:hideMark/>
          </w:tcPr>
          <w:p w:rsidR="003325D1" w:rsidRPr="00CC72E7" w:rsidRDefault="003325D1" w:rsidP="00774EC8">
            <w:pPr>
              <w:spacing w:after="0" w:line="240" w:lineRule="auto"/>
              <w:rPr>
                <w:rFonts w:ascii="Times New Roman" w:eastAsia="Times New Roman" w:hAnsi="Times New Roman" w:cs="Times New Roman"/>
                <w:sz w:val="24"/>
                <w:szCs w:val="24"/>
                <w:lang w:val="en-US"/>
              </w:rPr>
            </w:pPr>
            <w:r w:rsidRPr="00CC72E7">
              <w:rPr>
                <w:rFonts w:ascii="TimesNewRomanPS-BoldMT" w:eastAsia="Times New Roman" w:hAnsi="TimesNewRomanPS-BoldMT" w:cs="Times New Roman"/>
                <w:b/>
                <w:bCs/>
                <w:color w:val="000000"/>
                <w:sz w:val="28"/>
                <w:szCs w:val="28"/>
                <w:lang w:val="en-US"/>
              </w:rPr>
              <w:t>Muallifning to‘liq F.I.Sh.</w:t>
            </w:r>
          </w:p>
        </w:tc>
        <w:tc>
          <w:tcPr>
            <w:tcW w:w="6526" w:type="dxa"/>
            <w:tcBorders>
              <w:top w:val="single" w:sz="4" w:space="0" w:color="auto"/>
              <w:left w:val="single" w:sz="4" w:space="0" w:color="auto"/>
              <w:bottom w:val="single" w:sz="4" w:space="0" w:color="auto"/>
              <w:right w:val="single" w:sz="4" w:space="0" w:color="auto"/>
            </w:tcBorders>
            <w:vAlign w:val="center"/>
          </w:tcPr>
          <w:p w:rsidR="003325D1" w:rsidRPr="00CC72E7" w:rsidRDefault="003325D1" w:rsidP="00774EC8">
            <w:pPr>
              <w:spacing w:after="0" w:line="240" w:lineRule="auto"/>
              <w:rPr>
                <w:rFonts w:ascii="TimesNewRomanPS-BoldMT" w:eastAsia="Times New Roman" w:hAnsi="TimesNewRomanPS-BoldMT" w:cs="Times New Roman"/>
                <w:bCs/>
                <w:color w:val="000000"/>
                <w:sz w:val="28"/>
                <w:szCs w:val="28"/>
                <w:lang w:val="en-US"/>
              </w:rPr>
            </w:pPr>
            <w:r>
              <w:rPr>
                <w:rFonts w:ascii="TimesNewRomanPS-BoldMT" w:eastAsia="Times New Roman" w:hAnsi="TimesNewRomanPS-BoldMT" w:cs="Times New Roman"/>
                <w:bCs/>
                <w:color w:val="000000"/>
                <w:sz w:val="28"/>
                <w:szCs w:val="28"/>
                <w:lang w:val="en-US"/>
              </w:rPr>
              <w:t>Jumaboyev Maqsud Parhod o‘g‘li</w:t>
            </w:r>
          </w:p>
        </w:tc>
      </w:tr>
      <w:tr w:rsidR="003325D1" w:rsidRPr="00CC72E7" w:rsidTr="00774EC8">
        <w:trPr>
          <w:trHeight w:val="471"/>
        </w:trPr>
        <w:tc>
          <w:tcPr>
            <w:tcW w:w="3082" w:type="dxa"/>
            <w:tcBorders>
              <w:top w:val="single" w:sz="4" w:space="0" w:color="auto"/>
              <w:left w:val="single" w:sz="4" w:space="0" w:color="auto"/>
              <w:bottom w:val="single" w:sz="4" w:space="0" w:color="auto"/>
              <w:right w:val="single" w:sz="4" w:space="0" w:color="auto"/>
            </w:tcBorders>
            <w:vAlign w:val="center"/>
            <w:hideMark/>
          </w:tcPr>
          <w:p w:rsidR="003325D1" w:rsidRPr="00CC72E7" w:rsidRDefault="003325D1" w:rsidP="00774EC8">
            <w:pPr>
              <w:spacing w:after="0" w:line="240" w:lineRule="auto"/>
              <w:rPr>
                <w:rFonts w:ascii="Times New Roman" w:eastAsia="Times New Roman" w:hAnsi="Times New Roman" w:cs="Times New Roman"/>
                <w:sz w:val="24"/>
                <w:szCs w:val="24"/>
                <w:lang w:val="en-US"/>
              </w:rPr>
            </w:pPr>
            <w:r w:rsidRPr="00CC72E7">
              <w:rPr>
                <w:rFonts w:ascii="TimesNewRomanPS-BoldMT" w:eastAsia="Times New Roman" w:hAnsi="TimesNewRomanPS-BoldMT" w:cs="Times New Roman"/>
                <w:b/>
                <w:bCs/>
                <w:color w:val="000000"/>
                <w:sz w:val="28"/>
                <w:szCs w:val="28"/>
                <w:lang w:val="en-US"/>
              </w:rPr>
              <w:t>Shahar</w:t>
            </w:r>
          </w:p>
        </w:tc>
        <w:tc>
          <w:tcPr>
            <w:tcW w:w="6526" w:type="dxa"/>
            <w:tcBorders>
              <w:top w:val="single" w:sz="4" w:space="0" w:color="auto"/>
              <w:left w:val="single" w:sz="4" w:space="0" w:color="auto"/>
              <w:bottom w:val="single" w:sz="4" w:space="0" w:color="auto"/>
              <w:right w:val="single" w:sz="4" w:space="0" w:color="auto"/>
            </w:tcBorders>
            <w:vAlign w:val="center"/>
          </w:tcPr>
          <w:p w:rsidR="003325D1" w:rsidRPr="00CC72E7" w:rsidRDefault="003325D1" w:rsidP="00774EC8">
            <w:pPr>
              <w:spacing w:after="0" w:line="240" w:lineRule="auto"/>
              <w:rPr>
                <w:rFonts w:ascii="TimesNewRomanPS-BoldMT" w:eastAsia="Times New Roman" w:hAnsi="TimesNewRomanPS-BoldMT" w:cs="Times New Roman"/>
                <w:bCs/>
                <w:color w:val="000000"/>
                <w:sz w:val="28"/>
                <w:szCs w:val="28"/>
                <w:lang w:val="en-US"/>
              </w:rPr>
            </w:pPr>
            <w:r w:rsidRPr="00CC72E7">
              <w:rPr>
                <w:rFonts w:ascii="TimesNewRomanPS-BoldMT" w:eastAsia="Times New Roman" w:hAnsi="TimesNewRomanPS-BoldMT" w:cs="Times New Roman"/>
                <w:bCs/>
                <w:color w:val="000000"/>
                <w:sz w:val="28"/>
                <w:szCs w:val="28"/>
                <w:lang w:val="en-US"/>
              </w:rPr>
              <w:t>Toshkent</w:t>
            </w:r>
          </w:p>
        </w:tc>
      </w:tr>
      <w:tr w:rsidR="003325D1" w:rsidRPr="00027A34" w:rsidTr="00774EC8">
        <w:trPr>
          <w:trHeight w:val="912"/>
        </w:trPr>
        <w:tc>
          <w:tcPr>
            <w:tcW w:w="3082" w:type="dxa"/>
            <w:tcBorders>
              <w:top w:val="single" w:sz="4" w:space="0" w:color="auto"/>
              <w:left w:val="single" w:sz="4" w:space="0" w:color="auto"/>
              <w:bottom w:val="single" w:sz="4" w:space="0" w:color="auto"/>
              <w:right w:val="single" w:sz="4" w:space="0" w:color="auto"/>
            </w:tcBorders>
            <w:vAlign w:val="center"/>
            <w:hideMark/>
          </w:tcPr>
          <w:p w:rsidR="003325D1" w:rsidRPr="00CC72E7" w:rsidRDefault="003325D1" w:rsidP="00774EC8">
            <w:pPr>
              <w:spacing w:after="0" w:line="240" w:lineRule="auto"/>
              <w:rPr>
                <w:rFonts w:ascii="Times New Roman" w:eastAsia="Times New Roman" w:hAnsi="Times New Roman" w:cs="Times New Roman"/>
                <w:sz w:val="24"/>
                <w:szCs w:val="24"/>
                <w:lang w:val="en-US"/>
              </w:rPr>
            </w:pPr>
            <w:r w:rsidRPr="00CC72E7">
              <w:rPr>
                <w:rFonts w:ascii="TimesNewRomanPS-BoldMT" w:eastAsia="Times New Roman" w:hAnsi="TimesNewRomanPS-BoldMT" w:cs="Times New Roman"/>
                <w:b/>
                <w:bCs/>
                <w:color w:val="000000"/>
                <w:sz w:val="28"/>
                <w:szCs w:val="28"/>
                <w:lang w:val="en-US"/>
              </w:rPr>
              <w:t>Ish joyi</w:t>
            </w:r>
          </w:p>
        </w:tc>
        <w:tc>
          <w:tcPr>
            <w:tcW w:w="6526" w:type="dxa"/>
            <w:tcBorders>
              <w:top w:val="single" w:sz="4" w:space="0" w:color="auto"/>
              <w:left w:val="single" w:sz="4" w:space="0" w:color="auto"/>
              <w:bottom w:val="single" w:sz="4" w:space="0" w:color="auto"/>
              <w:right w:val="single" w:sz="4" w:space="0" w:color="auto"/>
            </w:tcBorders>
            <w:vAlign w:val="center"/>
          </w:tcPr>
          <w:p w:rsidR="003325D1" w:rsidRPr="00CC72E7" w:rsidRDefault="003325D1" w:rsidP="003325D1">
            <w:pPr>
              <w:spacing w:after="0" w:line="240" w:lineRule="auto"/>
              <w:rPr>
                <w:rFonts w:ascii="TimesNewRomanPS-BoldMT" w:eastAsia="Times New Roman" w:hAnsi="TimesNewRomanPS-BoldMT" w:cs="Times New Roman"/>
                <w:bCs/>
                <w:color w:val="000000"/>
                <w:sz w:val="28"/>
                <w:szCs w:val="28"/>
                <w:lang w:val="en-US"/>
              </w:rPr>
            </w:pPr>
            <w:r w:rsidRPr="003325D1">
              <w:rPr>
                <w:rFonts w:ascii="TimesNewRomanPS-BoldMT" w:eastAsia="Times New Roman" w:hAnsi="TimesNewRomanPS-BoldMT" w:cs="Times New Roman"/>
                <w:bCs/>
                <w:color w:val="000000"/>
                <w:sz w:val="28"/>
                <w:szCs w:val="28"/>
                <w:lang w:val="en-US"/>
              </w:rPr>
              <w:t>O‘zbekiston Respublikasi Bank-moliya akademiyasi Biznes boshqaruvi MBA (General) 24-36 guruh magistranti</w:t>
            </w:r>
          </w:p>
        </w:tc>
      </w:tr>
      <w:tr w:rsidR="003325D1" w:rsidRPr="00CC72E7" w:rsidTr="00774EC8">
        <w:trPr>
          <w:trHeight w:val="944"/>
        </w:trPr>
        <w:tc>
          <w:tcPr>
            <w:tcW w:w="3082" w:type="dxa"/>
            <w:tcBorders>
              <w:top w:val="single" w:sz="4" w:space="0" w:color="auto"/>
              <w:left w:val="single" w:sz="4" w:space="0" w:color="auto"/>
              <w:bottom w:val="single" w:sz="4" w:space="0" w:color="auto"/>
              <w:right w:val="single" w:sz="4" w:space="0" w:color="auto"/>
            </w:tcBorders>
            <w:vAlign w:val="center"/>
            <w:hideMark/>
          </w:tcPr>
          <w:p w:rsidR="003325D1" w:rsidRPr="00CC72E7" w:rsidRDefault="003325D1" w:rsidP="00774EC8">
            <w:pPr>
              <w:spacing w:after="0" w:line="240" w:lineRule="auto"/>
              <w:rPr>
                <w:rFonts w:ascii="Times New Roman" w:eastAsia="Times New Roman" w:hAnsi="Times New Roman" w:cs="Times New Roman"/>
                <w:sz w:val="24"/>
                <w:szCs w:val="24"/>
                <w:lang w:val="en-US"/>
              </w:rPr>
            </w:pPr>
            <w:r w:rsidRPr="00CC72E7">
              <w:rPr>
                <w:rFonts w:ascii="TimesNewRomanPS-BoldMT" w:eastAsia="Times New Roman" w:hAnsi="TimesNewRomanPS-BoldMT" w:cs="Times New Roman"/>
                <w:b/>
                <w:bCs/>
                <w:color w:val="000000"/>
                <w:sz w:val="28"/>
                <w:szCs w:val="28"/>
                <w:lang w:val="en-US"/>
              </w:rPr>
              <w:t>Ilmiy darajasi, ilmiy unvoni</w:t>
            </w:r>
          </w:p>
        </w:tc>
        <w:tc>
          <w:tcPr>
            <w:tcW w:w="6526" w:type="dxa"/>
            <w:tcBorders>
              <w:top w:val="single" w:sz="4" w:space="0" w:color="auto"/>
              <w:left w:val="single" w:sz="4" w:space="0" w:color="auto"/>
              <w:bottom w:val="single" w:sz="4" w:space="0" w:color="auto"/>
              <w:right w:val="single" w:sz="4" w:space="0" w:color="auto"/>
            </w:tcBorders>
            <w:vAlign w:val="center"/>
          </w:tcPr>
          <w:p w:rsidR="003325D1" w:rsidRPr="00CC72E7" w:rsidRDefault="003325D1" w:rsidP="00774EC8">
            <w:pPr>
              <w:spacing w:after="0" w:line="240" w:lineRule="auto"/>
              <w:rPr>
                <w:rFonts w:ascii="TimesNewRomanPS-BoldMT" w:eastAsia="Times New Roman" w:hAnsi="TimesNewRomanPS-BoldMT" w:cs="Times New Roman"/>
                <w:bCs/>
                <w:color w:val="000000"/>
                <w:sz w:val="28"/>
                <w:szCs w:val="28"/>
                <w:lang w:val="en-US"/>
              </w:rPr>
            </w:pPr>
            <w:r w:rsidRPr="003325D1">
              <w:rPr>
                <w:rFonts w:ascii="TimesNewRomanPS-BoldMT" w:eastAsia="Times New Roman" w:hAnsi="TimesNewRomanPS-BoldMT" w:cs="Times New Roman"/>
                <w:bCs/>
                <w:color w:val="000000"/>
                <w:sz w:val="28"/>
                <w:szCs w:val="28"/>
                <w:lang w:val="en-US"/>
              </w:rPr>
              <w:t>magistrant</w:t>
            </w:r>
          </w:p>
        </w:tc>
      </w:tr>
      <w:tr w:rsidR="003325D1" w:rsidRPr="00027A34" w:rsidTr="00774EC8">
        <w:trPr>
          <w:trHeight w:val="1561"/>
        </w:trPr>
        <w:tc>
          <w:tcPr>
            <w:tcW w:w="3082" w:type="dxa"/>
            <w:tcBorders>
              <w:top w:val="single" w:sz="4" w:space="0" w:color="auto"/>
              <w:left w:val="single" w:sz="4" w:space="0" w:color="auto"/>
              <w:bottom w:val="single" w:sz="4" w:space="0" w:color="auto"/>
              <w:right w:val="single" w:sz="4" w:space="0" w:color="auto"/>
            </w:tcBorders>
            <w:vAlign w:val="center"/>
            <w:hideMark/>
          </w:tcPr>
          <w:p w:rsidR="003325D1" w:rsidRPr="00CC72E7" w:rsidRDefault="003325D1" w:rsidP="00774EC8">
            <w:pPr>
              <w:spacing w:after="0" w:line="240" w:lineRule="auto"/>
              <w:rPr>
                <w:rFonts w:ascii="Times New Roman" w:eastAsia="Times New Roman" w:hAnsi="Times New Roman" w:cs="Times New Roman"/>
                <w:sz w:val="24"/>
                <w:szCs w:val="24"/>
                <w:lang w:val="en-US"/>
              </w:rPr>
            </w:pPr>
            <w:r w:rsidRPr="00CC72E7">
              <w:rPr>
                <w:rFonts w:ascii="TimesNewRomanPS-BoldMT" w:eastAsia="Times New Roman" w:hAnsi="TimesNewRomanPS-BoldMT" w:cs="Times New Roman"/>
                <w:b/>
                <w:bCs/>
                <w:color w:val="000000"/>
                <w:sz w:val="28"/>
                <w:szCs w:val="28"/>
                <w:lang w:val="en-US"/>
              </w:rPr>
              <w:t>Tezis nomi</w:t>
            </w:r>
          </w:p>
        </w:tc>
        <w:tc>
          <w:tcPr>
            <w:tcW w:w="6526" w:type="dxa"/>
            <w:tcBorders>
              <w:top w:val="single" w:sz="4" w:space="0" w:color="auto"/>
              <w:left w:val="single" w:sz="4" w:space="0" w:color="auto"/>
              <w:bottom w:val="single" w:sz="4" w:space="0" w:color="auto"/>
              <w:right w:val="single" w:sz="4" w:space="0" w:color="auto"/>
            </w:tcBorders>
            <w:vAlign w:val="center"/>
          </w:tcPr>
          <w:p w:rsidR="003325D1" w:rsidRPr="003325D1" w:rsidRDefault="003325D1" w:rsidP="003325D1">
            <w:pPr>
              <w:spacing w:after="0" w:line="240" w:lineRule="auto"/>
              <w:rPr>
                <w:rFonts w:ascii="TimesNewRomanPS-BoldMT" w:eastAsia="Times New Roman" w:hAnsi="TimesNewRomanPS-BoldMT" w:cs="Times New Roman"/>
                <w:bCs/>
                <w:color w:val="000000"/>
                <w:sz w:val="28"/>
                <w:szCs w:val="28"/>
                <w:lang w:val="en-US"/>
              </w:rPr>
            </w:pPr>
            <w:r w:rsidRPr="003325D1">
              <w:rPr>
                <w:rFonts w:ascii="TimesNewRomanPS-BoldMT" w:eastAsia="Times New Roman" w:hAnsi="TimesNewRomanPS-BoldMT" w:cs="Times New Roman"/>
                <w:bCs/>
                <w:color w:val="000000"/>
                <w:sz w:val="28"/>
                <w:szCs w:val="28"/>
                <w:lang w:val="en-US"/>
              </w:rPr>
              <w:t>T</w:t>
            </w:r>
            <w:r w:rsidRPr="003325D1">
              <w:rPr>
                <w:rFonts w:ascii="TimesNewRomanPS-BoldMT" w:eastAsia="Times New Roman" w:hAnsi="TimesNewRomanPS-BoldMT" w:cs="Times New Roman"/>
                <w:bCs/>
                <w:color w:val="000000"/>
                <w:sz w:val="28"/>
                <w:szCs w:val="28"/>
                <w:lang w:val="en-US"/>
              </w:rPr>
              <w:t>ijorat banklarida muammoli kreditlarning vujudga kelish sabablari va</w:t>
            </w:r>
            <w:r>
              <w:rPr>
                <w:rFonts w:ascii="TimesNewRomanPS-BoldMT" w:eastAsia="Times New Roman" w:hAnsi="TimesNewRomanPS-BoldMT" w:cs="Times New Roman"/>
                <w:bCs/>
                <w:color w:val="000000"/>
                <w:sz w:val="28"/>
                <w:szCs w:val="28"/>
                <w:lang w:val="en-US"/>
              </w:rPr>
              <w:t xml:space="preserve"> ularni boshqarish mexanizmlari</w:t>
            </w:r>
          </w:p>
        </w:tc>
      </w:tr>
      <w:tr w:rsidR="003325D1" w:rsidRPr="00027A34" w:rsidTr="00774EC8">
        <w:trPr>
          <w:trHeight w:val="1244"/>
        </w:trPr>
        <w:tc>
          <w:tcPr>
            <w:tcW w:w="3082" w:type="dxa"/>
            <w:tcBorders>
              <w:top w:val="single" w:sz="4" w:space="0" w:color="auto"/>
              <w:left w:val="single" w:sz="4" w:space="0" w:color="auto"/>
              <w:bottom w:val="single" w:sz="4" w:space="0" w:color="auto"/>
              <w:right w:val="single" w:sz="4" w:space="0" w:color="auto"/>
            </w:tcBorders>
            <w:vAlign w:val="center"/>
            <w:hideMark/>
          </w:tcPr>
          <w:p w:rsidR="003325D1" w:rsidRPr="00CC72E7" w:rsidRDefault="003325D1" w:rsidP="00774EC8">
            <w:pPr>
              <w:spacing w:after="0" w:line="240" w:lineRule="auto"/>
              <w:rPr>
                <w:rFonts w:ascii="Times New Roman" w:eastAsia="Times New Roman" w:hAnsi="Times New Roman" w:cs="Times New Roman"/>
                <w:sz w:val="24"/>
                <w:szCs w:val="24"/>
                <w:lang w:val="en-US"/>
              </w:rPr>
            </w:pPr>
            <w:r w:rsidRPr="00CC72E7">
              <w:rPr>
                <w:rFonts w:ascii="TimesNewRomanPS-BoldMT" w:eastAsia="Times New Roman" w:hAnsi="TimesNewRomanPS-BoldMT" w:cs="Times New Roman"/>
                <w:b/>
                <w:bCs/>
                <w:color w:val="000000"/>
                <w:sz w:val="28"/>
                <w:szCs w:val="28"/>
                <w:lang w:val="en-US"/>
              </w:rPr>
              <w:t>Sho‘ba nomi</w:t>
            </w:r>
          </w:p>
        </w:tc>
        <w:tc>
          <w:tcPr>
            <w:tcW w:w="6526" w:type="dxa"/>
            <w:tcBorders>
              <w:top w:val="single" w:sz="4" w:space="0" w:color="auto"/>
              <w:left w:val="single" w:sz="4" w:space="0" w:color="auto"/>
              <w:bottom w:val="single" w:sz="4" w:space="0" w:color="auto"/>
              <w:right w:val="single" w:sz="4" w:space="0" w:color="auto"/>
            </w:tcBorders>
            <w:vAlign w:val="center"/>
          </w:tcPr>
          <w:p w:rsidR="003325D1" w:rsidRPr="00CC72E7" w:rsidRDefault="003325D1" w:rsidP="003325D1">
            <w:pPr>
              <w:spacing w:after="0" w:line="240" w:lineRule="auto"/>
              <w:rPr>
                <w:rFonts w:ascii="TimesNewRomanPS-BoldMT" w:eastAsia="Times New Roman" w:hAnsi="TimesNewRomanPS-BoldMT" w:cs="Times New Roman"/>
                <w:bCs/>
                <w:color w:val="000000"/>
                <w:sz w:val="28"/>
                <w:szCs w:val="28"/>
                <w:lang w:val="en-US"/>
              </w:rPr>
            </w:pPr>
            <w:r w:rsidRPr="003325D1">
              <w:rPr>
                <w:rFonts w:ascii="TimesNewRomanPS-BoldMT" w:eastAsia="Times New Roman" w:hAnsi="TimesNewRomanPS-BoldMT" w:cs="Times New Roman"/>
                <w:bCs/>
                <w:color w:val="000000"/>
                <w:sz w:val="28"/>
                <w:szCs w:val="28"/>
                <w:lang w:val="en-US"/>
              </w:rPr>
              <w:t>2-sho‘ba: Raqamli transformatsiya sharoitida moliya, soliq, audit va</w:t>
            </w:r>
            <w:r>
              <w:rPr>
                <w:rFonts w:ascii="TimesNewRomanPS-BoldMT" w:eastAsia="Times New Roman" w:hAnsi="TimesNewRomanPS-BoldMT" w:cs="Times New Roman"/>
                <w:bCs/>
                <w:color w:val="000000"/>
                <w:sz w:val="28"/>
                <w:szCs w:val="28"/>
                <w:lang w:val="en-US"/>
              </w:rPr>
              <w:t xml:space="preserve"> </w:t>
            </w:r>
            <w:r w:rsidRPr="003325D1">
              <w:rPr>
                <w:rFonts w:ascii="TimesNewRomanPS-BoldMT" w:eastAsia="Times New Roman" w:hAnsi="TimesNewRomanPS-BoldMT" w:cs="Times New Roman"/>
                <w:bCs/>
                <w:color w:val="000000"/>
                <w:sz w:val="28"/>
                <w:szCs w:val="28"/>
                <w:lang w:val="en-US"/>
              </w:rPr>
              <w:t>iqtisodiyot tarmoqlarini rivojlantirish: muammolar va yechimlar</w:t>
            </w:r>
          </w:p>
        </w:tc>
      </w:tr>
      <w:tr w:rsidR="003325D1" w:rsidRPr="00CC72E7" w:rsidTr="00210D63">
        <w:trPr>
          <w:trHeight w:val="440"/>
        </w:trPr>
        <w:tc>
          <w:tcPr>
            <w:tcW w:w="3082" w:type="dxa"/>
            <w:tcBorders>
              <w:top w:val="single" w:sz="4" w:space="0" w:color="auto"/>
              <w:left w:val="single" w:sz="4" w:space="0" w:color="auto"/>
              <w:bottom w:val="single" w:sz="4" w:space="0" w:color="auto"/>
              <w:right w:val="single" w:sz="4" w:space="0" w:color="auto"/>
            </w:tcBorders>
            <w:vAlign w:val="center"/>
            <w:hideMark/>
          </w:tcPr>
          <w:p w:rsidR="003325D1" w:rsidRPr="00CC72E7" w:rsidRDefault="003325D1" w:rsidP="003325D1">
            <w:pPr>
              <w:spacing w:after="0" w:line="240" w:lineRule="auto"/>
              <w:rPr>
                <w:rFonts w:ascii="Times New Roman" w:eastAsia="Times New Roman" w:hAnsi="Times New Roman" w:cs="Times New Roman"/>
                <w:sz w:val="24"/>
                <w:szCs w:val="24"/>
                <w:lang w:val="en-US"/>
              </w:rPr>
            </w:pPr>
            <w:bookmarkStart w:id="0" w:name="_GoBack" w:colFirst="1" w:colLast="1"/>
            <w:r w:rsidRPr="00CC72E7">
              <w:rPr>
                <w:rFonts w:ascii="TimesNewRomanPS-BoldMT" w:eastAsia="Times New Roman" w:hAnsi="TimesNewRomanPS-BoldMT" w:cs="Times New Roman"/>
                <w:b/>
                <w:bCs/>
                <w:color w:val="000000"/>
                <w:sz w:val="28"/>
                <w:szCs w:val="28"/>
                <w:lang w:val="en-US"/>
              </w:rPr>
              <w:t>E-mail</w:t>
            </w:r>
          </w:p>
        </w:tc>
        <w:tc>
          <w:tcPr>
            <w:tcW w:w="6526" w:type="dxa"/>
            <w:tcBorders>
              <w:top w:val="single" w:sz="4" w:space="0" w:color="auto"/>
              <w:left w:val="single" w:sz="4" w:space="0" w:color="auto"/>
              <w:bottom w:val="single" w:sz="4" w:space="0" w:color="auto"/>
              <w:right w:val="single" w:sz="4" w:space="0" w:color="auto"/>
            </w:tcBorders>
          </w:tcPr>
          <w:p w:rsidR="003325D1" w:rsidRPr="003325D1" w:rsidRDefault="003325D1" w:rsidP="003325D1">
            <w:pPr>
              <w:spacing w:after="0" w:line="240" w:lineRule="auto"/>
              <w:rPr>
                <w:rFonts w:ascii="TimesNewRomanPS-BoldMT" w:eastAsia="Times New Roman" w:hAnsi="TimesNewRomanPS-BoldMT" w:cs="Times New Roman"/>
                <w:bCs/>
                <w:color w:val="000000"/>
                <w:sz w:val="28"/>
                <w:szCs w:val="28"/>
                <w:lang w:val="en-US"/>
              </w:rPr>
            </w:pPr>
            <w:r w:rsidRPr="003325D1">
              <w:rPr>
                <w:rFonts w:ascii="TimesNewRomanPS-BoldMT" w:eastAsia="Times New Roman" w:hAnsi="TimesNewRomanPS-BoldMT" w:cs="Times New Roman"/>
                <w:bCs/>
                <w:color w:val="000000"/>
                <w:sz w:val="28"/>
                <w:szCs w:val="28"/>
                <w:lang w:val="en-US"/>
              </w:rPr>
              <w:t>jmaqsuduz@gmail.com</w:t>
            </w:r>
          </w:p>
        </w:tc>
      </w:tr>
      <w:tr w:rsidR="003325D1" w:rsidRPr="00CC72E7" w:rsidTr="00774EC8">
        <w:trPr>
          <w:trHeight w:val="440"/>
        </w:trPr>
        <w:tc>
          <w:tcPr>
            <w:tcW w:w="3082" w:type="dxa"/>
            <w:tcBorders>
              <w:top w:val="single" w:sz="4" w:space="0" w:color="auto"/>
              <w:left w:val="single" w:sz="4" w:space="0" w:color="auto"/>
              <w:bottom w:val="single" w:sz="4" w:space="0" w:color="auto"/>
              <w:right w:val="single" w:sz="4" w:space="0" w:color="auto"/>
            </w:tcBorders>
            <w:vAlign w:val="center"/>
            <w:hideMark/>
          </w:tcPr>
          <w:p w:rsidR="003325D1" w:rsidRPr="00CC72E7" w:rsidRDefault="003325D1" w:rsidP="003325D1">
            <w:pPr>
              <w:spacing w:after="0" w:line="240" w:lineRule="auto"/>
              <w:rPr>
                <w:rFonts w:ascii="Times New Roman" w:eastAsia="Times New Roman" w:hAnsi="Times New Roman" w:cs="Times New Roman"/>
                <w:sz w:val="24"/>
                <w:szCs w:val="24"/>
                <w:lang w:val="en-US"/>
              </w:rPr>
            </w:pPr>
            <w:r w:rsidRPr="00CC72E7">
              <w:rPr>
                <w:rFonts w:ascii="TimesNewRomanPS-BoldMT" w:eastAsia="Times New Roman" w:hAnsi="TimesNewRomanPS-BoldMT" w:cs="Times New Roman"/>
                <w:b/>
                <w:bCs/>
                <w:color w:val="000000"/>
                <w:sz w:val="28"/>
                <w:szCs w:val="28"/>
                <w:lang w:val="en-US"/>
              </w:rPr>
              <w:t>Telefon raqami</w:t>
            </w:r>
          </w:p>
        </w:tc>
        <w:tc>
          <w:tcPr>
            <w:tcW w:w="6526" w:type="dxa"/>
            <w:tcBorders>
              <w:top w:val="single" w:sz="4" w:space="0" w:color="auto"/>
              <w:left w:val="single" w:sz="4" w:space="0" w:color="auto"/>
              <w:bottom w:val="single" w:sz="4" w:space="0" w:color="auto"/>
              <w:right w:val="single" w:sz="4" w:space="0" w:color="auto"/>
            </w:tcBorders>
          </w:tcPr>
          <w:p w:rsidR="003325D1" w:rsidRPr="003325D1" w:rsidRDefault="003325D1" w:rsidP="003325D1">
            <w:pPr>
              <w:spacing w:after="0" w:line="240" w:lineRule="auto"/>
              <w:rPr>
                <w:rFonts w:ascii="TimesNewRomanPS-BoldMT" w:eastAsia="Times New Roman" w:hAnsi="TimesNewRomanPS-BoldMT" w:cs="Times New Roman"/>
                <w:bCs/>
                <w:color w:val="000000"/>
                <w:sz w:val="28"/>
                <w:szCs w:val="28"/>
                <w:lang w:val="en-US"/>
              </w:rPr>
            </w:pPr>
            <w:r w:rsidRPr="003325D1">
              <w:rPr>
                <w:rFonts w:ascii="TimesNewRomanPS-BoldMT" w:eastAsia="Times New Roman" w:hAnsi="TimesNewRomanPS-BoldMT" w:cs="Times New Roman"/>
                <w:bCs/>
                <w:color w:val="000000"/>
                <w:sz w:val="28"/>
                <w:szCs w:val="28"/>
                <w:lang w:val="en-US"/>
              </w:rPr>
              <w:t>+998 91 432 38 00</w:t>
            </w:r>
          </w:p>
        </w:tc>
      </w:tr>
      <w:bookmarkEnd w:id="0"/>
    </w:tbl>
    <w:p w:rsidR="003325D1" w:rsidRPr="003325D1" w:rsidRDefault="003325D1" w:rsidP="003325D1">
      <w:pPr>
        <w:spacing w:after="0" w:line="360" w:lineRule="auto"/>
        <w:jc w:val="both"/>
        <w:rPr>
          <w:rFonts w:ascii="Times New Roman" w:hAnsi="Times New Roman" w:cs="Times New Roman"/>
          <w:sz w:val="28"/>
          <w:lang w:val="en-US"/>
        </w:rPr>
      </w:pPr>
    </w:p>
    <w:sectPr w:rsidR="003325D1" w:rsidRPr="003325D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186560A"/>
    <w:multiLevelType w:val="hybridMultilevel"/>
    <w:tmpl w:val="666A7752"/>
    <w:lvl w:ilvl="0" w:tplc="9E7C8706">
      <w:start w:val="1"/>
      <w:numFmt w:val="decimal"/>
      <w:suff w:val="space"/>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70DB"/>
    <w:rsid w:val="0029399A"/>
    <w:rsid w:val="003325D1"/>
    <w:rsid w:val="004250E3"/>
    <w:rsid w:val="00467855"/>
    <w:rsid w:val="00766F92"/>
    <w:rsid w:val="007D0131"/>
    <w:rsid w:val="009D70DB"/>
    <w:rsid w:val="00BB7833"/>
    <w:rsid w:val="00C36C67"/>
    <w:rsid w:val="00F65E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3C796F-BDC9-4D66-BD0F-8D1BAE10F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67855"/>
    <w:pPr>
      <w:ind w:left="720"/>
      <w:contextualSpacing/>
    </w:pPr>
  </w:style>
  <w:style w:type="paragraph" w:styleId="a4">
    <w:name w:val="Normal (Web)"/>
    <w:basedOn w:val="a"/>
    <w:uiPriority w:val="99"/>
    <w:unhideWhenUsed/>
    <w:rsid w:val="007D0131"/>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0943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diagramColors" Target="diagrams/colors2.xml"/><Relationship Id="rId3" Type="http://schemas.openxmlformats.org/officeDocument/2006/relationships/settings" Target="settings.xml"/><Relationship Id="rId7" Type="http://schemas.openxmlformats.org/officeDocument/2006/relationships/diagramQuickStyle" Target="diagrams/quickStyle1.xml"/><Relationship Id="rId12" Type="http://schemas.openxmlformats.org/officeDocument/2006/relationships/diagramQuickStyle" Target="diagrams/quickStyle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diagramLayout" Target="diagrams/layout2.xml"/><Relationship Id="rId5" Type="http://schemas.openxmlformats.org/officeDocument/2006/relationships/diagramData" Target="diagrams/data1.xml"/><Relationship Id="rId15" Type="http://schemas.openxmlformats.org/officeDocument/2006/relationships/image" Target="media/image1.png"/><Relationship Id="rId10" Type="http://schemas.openxmlformats.org/officeDocument/2006/relationships/diagramData" Target="diagrams/data2.xml"/><Relationship Id="rId4" Type="http://schemas.openxmlformats.org/officeDocument/2006/relationships/webSettings" Target="webSettings.xml"/><Relationship Id="rId9" Type="http://schemas.microsoft.com/office/2007/relationships/diagramDrawing" Target="diagrams/drawing1.xml"/><Relationship Id="rId14" Type="http://schemas.microsoft.com/office/2007/relationships/diagramDrawing" Target="diagrams/drawing2.xml"/></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AC3229E-ADC4-4865-A688-3B252ED078CA}" type="doc">
      <dgm:prSet loTypeId="urn:microsoft.com/office/officeart/2005/8/layout/target3" loCatId="list" qsTypeId="urn:microsoft.com/office/officeart/2005/8/quickstyle/simple1" qsCatId="simple" csTypeId="urn:microsoft.com/office/officeart/2005/8/colors/colorful4" csCatId="colorful" phldr="1"/>
      <dgm:spPr/>
      <dgm:t>
        <a:bodyPr/>
        <a:lstStyle/>
        <a:p>
          <a:endParaRPr lang="en-US"/>
        </a:p>
      </dgm:t>
    </dgm:pt>
    <dgm:pt modelId="{A7244771-1D32-47DC-B7BA-ECBD0CA4D8DD}">
      <dgm:prSet phldrT="[Текст]" custT="1"/>
      <dgm:spPr/>
      <dgm:t>
        <a:bodyPr/>
        <a:lstStyle/>
        <a:p>
          <a:pPr algn="l"/>
          <a:r>
            <a:rPr lang="en-US" sz="1400">
              <a:latin typeface="Times New Roman" panose="02020603050405020304" pitchFamily="18" charset="0"/>
              <a:cs typeface="Times New Roman" panose="02020603050405020304" pitchFamily="18" charset="0"/>
            </a:rPr>
            <a:t>foiz daromadlarining kamayishi;</a:t>
          </a:r>
        </a:p>
      </dgm:t>
    </dgm:pt>
    <dgm:pt modelId="{58FD669C-8209-44EF-A1A5-9864FC590F16}" type="parTrans" cxnId="{AFC6246C-3104-4B03-862D-71E83AF2455F}">
      <dgm:prSet/>
      <dgm:spPr/>
      <dgm:t>
        <a:bodyPr/>
        <a:lstStyle/>
        <a:p>
          <a:pPr algn="l"/>
          <a:endParaRPr lang="en-US" sz="1400">
            <a:latin typeface="Times New Roman" panose="02020603050405020304" pitchFamily="18" charset="0"/>
            <a:cs typeface="Times New Roman" panose="02020603050405020304" pitchFamily="18" charset="0"/>
          </a:endParaRPr>
        </a:p>
      </dgm:t>
    </dgm:pt>
    <dgm:pt modelId="{D094E281-1894-47C3-86AA-7BC1F0798B40}" type="sibTrans" cxnId="{AFC6246C-3104-4B03-862D-71E83AF2455F}">
      <dgm:prSet/>
      <dgm:spPr/>
      <dgm:t>
        <a:bodyPr/>
        <a:lstStyle/>
        <a:p>
          <a:pPr algn="l"/>
          <a:endParaRPr lang="en-US" sz="1400">
            <a:latin typeface="Times New Roman" panose="02020603050405020304" pitchFamily="18" charset="0"/>
            <a:cs typeface="Times New Roman" panose="02020603050405020304" pitchFamily="18" charset="0"/>
          </a:endParaRPr>
        </a:p>
      </dgm:t>
    </dgm:pt>
    <dgm:pt modelId="{E9D1AF1D-12C6-4D5C-A3E2-DF42F4557114}">
      <dgm:prSet custT="1"/>
      <dgm:spPr/>
      <dgm:t>
        <a:bodyPr/>
        <a:lstStyle/>
        <a:p>
          <a:pPr algn="l"/>
          <a:r>
            <a:rPr lang="en-US" sz="1400">
              <a:latin typeface="Times New Roman" panose="02020603050405020304" pitchFamily="18" charset="0"/>
              <a:cs typeface="Times New Roman" panose="02020603050405020304" pitchFamily="18" charset="0"/>
            </a:rPr>
            <a:t>qo‘shimcha zaxiralar shakllantirish zaruriyati;</a:t>
          </a:r>
        </a:p>
      </dgm:t>
    </dgm:pt>
    <dgm:pt modelId="{1843AB02-DA66-4972-B8DC-8F14CC1AE579}" type="parTrans" cxnId="{D2678490-DE7B-4CF9-A17F-DC40C29CE07C}">
      <dgm:prSet/>
      <dgm:spPr/>
      <dgm:t>
        <a:bodyPr/>
        <a:lstStyle/>
        <a:p>
          <a:pPr algn="l"/>
          <a:endParaRPr lang="en-US" sz="1400">
            <a:latin typeface="Times New Roman" panose="02020603050405020304" pitchFamily="18" charset="0"/>
            <a:cs typeface="Times New Roman" panose="02020603050405020304" pitchFamily="18" charset="0"/>
          </a:endParaRPr>
        </a:p>
      </dgm:t>
    </dgm:pt>
    <dgm:pt modelId="{04C53375-9873-4C16-B23A-AC16B679EC8E}" type="sibTrans" cxnId="{D2678490-DE7B-4CF9-A17F-DC40C29CE07C}">
      <dgm:prSet/>
      <dgm:spPr/>
      <dgm:t>
        <a:bodyPr/>
        <a:lstStyle/>
        <a:p>
          <a:pPr algn="l"/>
          <a:endParaRPr lang="en-US" sz="1400">
            <a:latin typeface="Times New Roman" panose="02020603050405020304" pitchFamily="18" charset="0"/>
            <a:cs typeface="Times New Roman" panose="02020603050405020304" pitchFamily="18" charset="0"/>
          </a:endParaRPr>
        </a:p>
      </dgm:t>
    </dgm:pt>
    <dgm:pt modelId="{F5337FEE-46EF-4344-9E30-5B3D2BA8FCCD}">
      <dgm:prSet custT="1"/>
      <dgm:spPr/>
      <dgm:t>
        <a:bodyPr/>
        <a:lstStyle/>
        <a:p>
          <a:pPr algn="l"/>
          <a:r>
            <a:rPr lang="en-US" sz="1400">
              <a:latin typeface="Times New Roman" panose="02020603050405020304" pitchFamily="18" charset="0"/>
              <a:cs typeface="Times New Roman" panose="02020603050405020304" pitchFamily="18" charset="0"/>
            </a:rPr>
            <a:t>kapital yetarliligining pasayishi;</a:t>
          </a:r>
        </a:p>
      </dgm:t>
    </dgm:pt>
    <dgm:pt modelId="{AC24F622-1D09-42A6-9718-B1C2EF6962FE}" type="parTrans" cxnId="{90284381-2ED5-42ED-86FC-272C5320D5E0}">
      <dgm:prSet/>
      <dgm:spPr/>
      <dgm:t>
        <a:bodyPr/>
        <a:lstStyle/>
        <a:p>
          <a:pPr algn="l"/>
          <a:endParaRPr lang="en-US" sz="1400">
            <a:latin typeface="Times New Roman" panose="02020603050405020304" pitchFamily="18" charset="0"/>
            <a:cs typeface="Times New Roman" panose="02020603050405020304" pitchFamily="18" charset="0"/>
          </a:endParaRPr>
        </a:p>
      </dgm:t>
    </dgm:pt>
    <dgm:pt modelId="{93E0786E-6051-4187-98A1-4637549860CF}" type="sibTrans" cxnId="{90284381-2ED5-42ED-86FC-272C5320D5E0}">
      <dgm:prSet/>
      <dgm:spPr/>
      <dgm:t>
        <a:bodyPr/>
        <a:lstStyle/>
        <a:p>
          <a:pPr algn="l"/>
          <a:endParaRPr lang="en-US" sz="1400">
            <a:latin typeface="Times New Roman" panose="02020603050405020304" pitchFamily="18" charset="0"/>
            <a:cs typeface="Times New Roman" panose="02020603050405020304" pitchFamily="18" charset="0"/>
          </a:endParaRPr>
        </a:p>
      </dgm:t>
    </dgm:pt>
    <dgm:pt modelId="{A12B4498-1C81-4098-A4D5-A6DA60532794}">
      <dgm:prSet custT="1"/>
      <dgm:spPr/>
      <dgm:t>
        <a:bodyPr/>
        <a:lstStyle/>
        <a:p>
          <a:pPr algn="l"/>
          <a:r>
            <a:rPr lang="en-US" sz="1400">
              <a:latin typeface="Times New Roman" panose="02020603050405020304" pitchFamily="18" charset="0"/>
              <a:cs typeface="Times New Roman" panose="02020603050405020304" pitchFamily="18" charset="0"/>
            </a:rPr>
            <a:t>kreditlash hajmining qisqarishi.</a:t>
          </a:r>
        </a:p>
      </dgm:t>
    </dgm:pt>
    <dgm:pt modelId="{34DD0DC0-BD19-4AD6-A7BE-CD0A2CC200FE}" type="parTrans" cxnId="{F42C7759-71C7-4782-A356-D0F078BB0760}">
      <dgm:prSet/>
      <dgm:spPr/>
      <dgm:t>
        <a:bodyPr/>
        <a:lstStyle/>
        <a:p>
          <a:pPr algn="l"/>
          <a:endParaRPr lang="en-US" sz="1400">
            <a:latin typeface="Times New Roman" panose="02020603050405020304" pitchFamily="18" charset="0"/>
            <a:cs typeface="Times New Roman" panose="02020603050405020304" pitchFamily="18" charset="0"/>
          </a:endParaRPr>
        </a:p>
      </dgm:t>
    </dgm:pt>
    <dgm:pt modelId="{F9BAC28D-4CAE-4900-8A99-B837CE0C8283}" type="sibTrans" cxnId="{F42C7759-71C7-4782-A356-D0F078BB0760}">
      <dgm:prSet/>
      <dgm:spPr/>
      <dgm:t>
        <a:bodyPr/>
        <a:lstStyle/>
        <a:p>
          <a:pPr algn="l"/>
          <a:endParaRPr lang="en-US" sz="1400">
            <a:latin typeface="Times New Roman" panose="02020603050405020304" pitchFamily="18" charset="0"/>
            <a:cs typeface="Times New Roman" panose="02020603050405020304" pitchFamily="18" charset="0"/>
          </a:endParaRPr>
        </a:p>
      </dgm:t>
    </dgm:pt>
    <dgm:pt modelId="{D66E4BF1-D19D-45E2-8FCF-34F6D7BFB18B}" type="pres">
      <dgm:prSet presAssocID="{FAC3229E-ADC4-4865-A688-3B252ED078CA}" presName="Name0" presStyleCnt="0">
        <dgm:presLayoutVars>
          <dgm:chMax val="7"/>
          <dgm:dir/>
          <dgm:animLvl val="lvl"/>
          <dgm:resizeHandles val="exact"/>
        </dgm:presLayoutVars>
      </dgm:prSet>
      <dgm:spPr/>
      <dgm:t>
        <a:bodyPr/>
        <a:lstStyle/>
        <a:p>
          <a:endParaRPr lang="en-US"/>
        </a:p>
      </dgm:t>
    </dgm:pt>
    <dgm:pt modelId="{48108780-FE36-471B-9CA9-B970A99BA6C1}" type="pres">
      <dgm:prSet presAssocID="{A7244771-1D32-47DC-B7BA-ECBD0CA4D8DD}" presName="circle1" presStyleLbl="node1" presStyleIdx="0" presStyleCnt="4"/>
      <dgm:spPr/>
    </dgm:pt>
    <dgm:pt modelId="{853EE0CA-006B-48E7-B3A3-A2AD066AC6D4}" type="pres">
      <dgm:prSet presAssocID="{A7244771-1D32-47DC-B7BA-ECBD0CA4D8DD}" presName="space" presStyleCnt="0"/>
      <dgm:spPr/>
    </dgm:pt>
    <dgm:pt modelId="{47D7D6A5-3E4A-4190-9470-423F450534BC}" type="pres">
      <dgm:prSet presAssocID="{A7244771-1D32-47DC-B7BA-ECBD0CA4D8DD}" presName="rect1" presStyleLbl="alignAcc1" presStyleIdx="0" presStyleCnt="4"/>
      <dgm:spPr/>
      <dgm:t>
        <a:bodyPr/>
        <a:lstStyle/>
        <a:p>
          <a:endParaRPr lang="en-US"/>
        </a:p>
      </dgm:t>
    </dgm:pt>
    <dgm:pt modelId="{568D16FB-5141-4B3B-B34E-09E575FAEF53}" type="pres">
      <dgm:prSet presAssocID="{E9D1AF1D-12C6-4D5C-A3E2-DF42F4557114}" presName="vertSpace2" presStyleLbl="node1" presStyleIdx="0" presStyleCnt="4"/>
      <dgm:spPr/>
    </dgm:pt>
    <dgm:pt modelId="{DB96F76B-FB34-4E1B-9AD9-68F5B4F92668}" type="pres">
      <dgm:prSet presAssocID="{E9D1AF1D-12C6-4D5C-A3E2-DF42F4557114}" presName="circle2" presStyleLbl="node1" presStyleIdx="1" presStyleCnt="4"/>
      <dgm:spPr/>
    </dgm:pt>
    <dgm:pt modelId="{55CB38AF-C5A3-4B67-AC11-3B910E7E871C}" type="pres">
      <dgm:prSet presAssocID="{E9D1AF1D-12C6-4D5C-A3E2-DF42F4557114}" presName="rect2" presStyleLbl="alignAcc1" presStyleIdx="1" presStyleCnt="4"/>
      <dgm:spPr/>
      <dgm:t>
        <a:bodyPr/>
        <a:lstStyle/>
        <a:p>
          <a:endParaRPr lang="en-US"/>
        </a:p>
      </dgm:t>
    </dgm:pt>
    <dgm:pt modelId="{3816EBAF-D7C1-41A7-BB25-E02D7A507C2F}" type="pres">
      <dgm:prSet presAssocID="{F5337FEE-46EF-4344-9E30-5B3D2BA8FCCD}" presName="vertSpace3" presStyleLbl="node1" presStyleIdx="1" presStyleCnt="4"/>
      <dgm:spPr/>
    </dgm:pt>
    <dgm:pt modelId="{A33DBC5E-5E03-40E8-B058-2E043899A0AB}" type="pres">
      <dgm:prSet presAssocID="{F5337FEE-46EF-4344-9E30-5B3D2BA8FCCD}" presName="circle3" presStyleLbl="node1" presStyleIdx="2" presStyleCnt="4"/>
      <dgm:spPr/>
    </dgm:pt>
    <dgm:pt modelId="{EE23C378-07B1-41F3-A7FD-72487213FCB8}" type="pres">
      <dgm:prSet presAssocID="{F5337FEE-46EF-4344-9E30-5B3D2BA8FCCD}" presName="rect3" presStyleLbl="alignAcc1" presStyleIdx="2" presStyleCnt="4"/>
      <dgm:spPr/>
      <dgm:t>
        <a:bodyPr/>
        <a:lstStyle/>
        <a:p>
          <a:endParaRPr lang="en-US"/>
        </a:p>
      </dgm:t>
    </dgm:pt>
    <dgm:pt modelId="{0C109383-7D3C-4614-95EE-4A1F6F45D327}" type="pres">
      <dgm:prSet presAssocID="{A12B4498-1C81-4098-A4D5-A6DA60532794}" presName="vertSpace4" presStyleLbl="node1" presStyleIdx="2" presStyleCnt="4"/>
      <dgm:spPr/>
    </dgm:pt>
    <dgm:pt modelId="{6B3F0860-D844-4988-B393-22F0B3A33C79}" type="pres">
      <dgm:prSet presAssocID="{A12B4498-1C81-4098-A4D5-A6DA60532794}" presName="circle4" presStyleLbl="node1" presStyleIdx="3" presStyleCnt="4"/>
      <dgm:spPr/>
    </dgm:pt>
    <dgm:pt modelId="{33D6AB96-4CF8-4A65-B294-368D4804E1C2}" type="pres">
      <dgm:prSet presAssocID="{A12B4498-1C81-4098-A4D5-A6DA60532794}" presName="rect4" presStyleLbl="alignAcc1" presStyleIdx="3" presStyleCnt="4"/>
      <dgm:spPr/>
      <dgm:t>
        <a:bodyPr/>
        <a:lstStyle/>
        <a:p>
          <a:endParaRPr lang="en-US"/>
        </a:p>
      </dgm:t>
    </dgm:pt>
    <dgm:pt modelId="{22B6C799-24E1-447E-8869-396504AE5164}" type="pres">
      <dgm:prSet presAssocID="{A7244771-1D32-47DC-B7BA-ECBD0CA4D8DD}" presName="rect1ParTxNoCh" presStyleLbl="alignAcc1" presStyleIdx="3" presStyleCnt="4">
        <dgm:presLayoutVars>
          <dgm:chMax val="1"/>
          <dgm:bulletEnabled val="1"/>
        </dgm:presLayoutVars>
      </dgm:prSet>
      <dgm:spPr/>
      <dgm:t>
        <a:bodyPr/>
        <a:lstStyle/>
        <a:p>
          <a:endParaRPr lang="en-US"/>
        </a:p>
      </dgm:t>
    </dgm:pt>
    <dgm:pt modelId="{8267957A-2F3B-439F-8A44-C756C2A8EE2C}" type="pres">
      <dgm:prSet presAssocID="{E9D1AF1D-12C6-4D5C-A3E2-DF42F4557114}" presName="rect2ParTxNoCh" presStyleLbl="alignAcc1" presStyleIdx="3" presStyleCnt="4">
        <dgm:presLayoutVars>
          <dgm:chMax val="1"/>
          <dgm:bulletEnabled val="1"/>
        </dgm:presLayoutVars>
      </dgm:prSet>
      <dgm:spPr/>
      <dgm:t>
        <a:bodyPr/>
        <a:lstStyle/>
        <a:p>
          <a:endParaRPr lang="en-US"/>
        </a:p>
      </dgm:t>
    </dgm:pt>
    <dgm:pt modelId="{982259A7-5467-4F5A-9A21-645F1964E1D7}" type="pres">
      <dgm:prSet presAssocID="{F5337FEE-46EF-4344-9E30-5B3D2BA8FCCD}" presName="rect3ParTxNoCh" presStyleLbl="alignAcc1" presStyleIdx="3" presStyleCnt="4">
        <dgm:presLayoutVars>
          <dgm:chMax val="1"/>
          <dgm:bulletEnabled val="1"/>
        </dgm:presLayoutVars>
      </dgm:prSet>
      <dgm:spPr/>
      <dgm:t>
        <a:bodyPr/>
        <a:lstStyle/>
        <a:p>
          <a:endParaRPr lang="en-US"/>
        </a:p>
      </dgm:t>
    </dgm:pt>
    <dgm:pt modelId="{EC63D720-D747-4CF0-BA3A-1F926911BBEC}" type="pres">
      <dgm:prSet presAssocID="{A12B4498-1C81-4098-A4D5-A6DA60532794}" presName="rect4ParTxNoCh" presStyleLbl="alignAcc1" presStyleIdx="3" presStyleCnt="4">
        <dgm:presLayoutVars>
          <dgm:chMax val="1"/>
          <dgm:bulletEnabled val="1"/>
        </dgm:presLayoutVars>
      </dgm:prSet>
      <dgm:spPr/>
      <dgm:t>
        <a:bodyPr/>
        <a:lstStyle/>
        <a:p>
          <a:endParaRPr lang="en-US"/>
        </a:p>
      </dgm:t>
    </dgm:pt>
  </dgm:ptLst>
  <dgm:cxnLst>
    <dgm:cxn modelId="{E6B6A6C6-E361-49B0-B2DE-35672D4EB9FE}" type="presOf" srcId="{A12B4498-1C81-4098-A4D5-A6DA60532794}" destId="{EC63D720-D747-4CF0-BA3A-1F926911BBEC}" srcOrd="1" destOrd="0" presId="urn:microsoft.com/office/officeart/2005/8/layout/target3"/>
    <dgm:cxn modelId="{A5E3829E-F693-4B1D-877C-222BD6A3F946}" type="presOf" srcId="{A7244771-1D32-47DC-B7BA-ECBD0CA4D8DD}" destId="{47D7D6A5-3E4A-4190-9470-423F450534BC}" srcOrd="0" destOrd="0" presId="urn:microsoft.com/office/officeart/2005/8/layout/target3"/>
    <dgm:cxn modelId="{B721C50E-C505-4405-8B12-80DC4A932F46}" type="presOf" srcId="{E9D1AF1D-12C6-4D5C-A3E2-DF42F4557114}" destId="{55CB38AF-C5A3-4B67-AC11-3B910E7E871C}" srcOrd="0" destOrd="0" presId="urn:microsoft.com/office/officeart/2005/8/layout/target3"/>
    <dgm:cxn modelId="{F42C7759-71C7-4782-A356-D0F078BB0760}" srcId="{FAC3229E-ADC4-4865-A688-3B252ED078CA}" destId="{A12B4498-1C81-4098-A4D5-A6DA60532794}" srcOrd="3" destOrd="0" parTransId="{34DD0DC0-BD19-4AD6-A7BE-CD0A2CC200FE}" sibTransId="{F9BAC28D-4CAE-4900-8A99-B837CE0C8283}"/>
    <dgm:cxn modelId="{3A23C409-E5A6-4E10-95CA-D6BC5B8C15E3}" type="presOf" srcId="{E9D1AF1D-12C6-4D5C-A3E2-DF42F4557114}" destId="{8267957A-2F3B-439F-8A44-C756C2A8EE2C}" srcOrd="1" destOrd="0" presId="urn:microsoft.com/office/officeart/2005/8/layout/target3"/>
    <dgm:cxn modelId="{96FB83BA-4521-4D8B-88DB-BF373DB09470}" type="presOf" srcId="{F5337FEE-46EF-4344-9E30-5B3D2BA8FCCD}" destId="{982259A7-5467-4F5A-9A21-645F1964E1D7}" srcOrd="1" destOrd="0" presId="urn:microsoft.com/office/officeart/2005/8/layout/target3"/>
    <dgm:cxn modelId="{AFC6246C-3104-4B03-862D-71E83AF2455F}" srcId="{FAC3229E-ADC4-4865-A688-3B252ED078CA}" destId="{A7244771-1D32-47DC-B7BA-ECBD0CA4D8DD}" srcOrd="0" destOrd="0" parTransId="{58FD669C-8209-44EF-A1A5-9864FC590F16}" sibTransId="{D094E281-1894-47C3-86AA-7BC1F0798B40}"/>
    <dgm:cxn modelId="{D2678490-DE7B-4CF9-A17F-DC40C29CE07C}" srcId="{FAC3229E-ADC4-4865-A688-3B252ED078CA}" destId="{E9D1AF1D-12C6-4D5C-A3E2-DF42F4557114}" srcOrd="1" destOrd="0" parTransId="{1843AB02-DA66-4972-B8DC-8F14CC1AE579}" sibTransId="{04C53375-9873-4C16-B23A-AC16B679EC8E}"/>
    <dgm:cxn modelId="{90284381-2ED5-42ED-86FC-272C5320D5E0}" srcId="{FAC3229E-ADC4-4865-A688-3B252ED078CA}" destId="{F5337FEE-46EF-4344-9E30-5B3D2BA8FCCD}" srcOrd="2" destOrd="0" parTransId="{AC24F622-1D09-42A6-9718-B1C2EF6962FE}" sibTransId="{93E0786E-6051-4187-98A1-4637549860CF}"/>
    <dgm:cxn modelId="{E9B1DB51-607C-49F5-AE69-62FBE29FE7B7}" type="presOf" srcId="{A7244771-1D32-47DC-B7BA-ECBD0CA4D8DD}" destId="{22B6C799-24E1-447E-8869-396504AE5164}" srcOrd="1" destOrd="0" presId="urn:microsoft.com/office/officeart/2005/8/layout/target3"/>
    <dgm:cxn modelId="{3B30BAD7-9F55-40B4-BD7C-B073B51E7BF3}" type="presOf" srcId="{FAC3229E-ADC4-4865-A688-3B252ED078CA}" destId="{D66E4BF1-D19D-45E2-8FCF-34F6D7BFB18B}" srcOrd="0" destOrd="0" presId="urn:microsoft.com/office/officeart/2005/8/layout/target3"/>
    <dgm:cxn modelId="{581B1CD8-934D-418F-B4C0-38912D27C9E5}" type="presOf" srcId="{F5337FEE-46EF-4344-9E30-5B3D2BA8FCCD}" destId="{EE23C378-07B1-41F3-A7FD-72487213FCB8}" srcOrd="0" destOrd="0" presId="urn:microsoft.com/office/officeart/2005/8/layout/target3"/>
    <dgm:cxn modelId="{F39908B6-1234-4D57-B24B-9CD17B1A4776}" type="presOf" srcId="{A12B4498-1C81-4098-A4D5-A6DA60532794}" destId="{33D6AB96-4CF8-4A65-B294-368D4804E1C2}" srcOrd="0" destOrd="0" presId="urn:microsoft.com/office/officeart/2005/8/layout/target3"/>
    <dgm:cxn modelId="{34707960-6E80-4767-9C86-DB80E7A6CC01}" type="presParOf" srcId="{D66E4BF1-D19D-45E2-8FCF-34F6D7BFB18B}" destId="{48108780-FE36-471B-9CA9-B970A99BA6C1}" srcOrd="0" destOrd="0" presId="urn:microsoft.com/office/officeart/2005/8/layout/target3"/>
    <dgm:cxn modelId="{A2D3C342-55B3-4447-A065-26F1485852EB}" type="presParOf" srcId="{D66E4BF1-D19D-45E2-8FCF-34F6D7BFB18B}" destId="{853EE0CA-006B-48E7-B3A3-A2AD066AC6D4}" srcOrd="1" destOrd="0" presId="urn:microsoft.com/office/officeart/2005/8/layout/target3"/>
    <dgm:cxn modelId="{D562B704-07C3-43FD-8700-E34F4892F718}" type="presParOf" srcId="{D66E4BF1-D19D-45E2-8FCF-34F6D7BFB18B}" destId="{47D7D6A5-3E4A-4190-9470-423F450534BC}" srcOrd="2" destOrd="0" presId="urn:microsoft.com/office/officeart/2005/8/layout/target3"/>
    <dgm:cxn modelId="{1E81C494-C82F-42BD-B808-130B3DE96F6D}" type="presParOf" srcId="{D66E4BF1-D19D-45E2-8FCF-34F6D7BFB18B}" destId="{568D16FB-5141-4B3B-B34E-09E575FAEF53}" srcOrd="3" destOrd="0" presId="urn:microsoft.com/office/officeart/2005/8/layout/target3"/>
    <dgm:cxn modelId="{32490A07-D711-4E09-9E25-D92DAF906560}" type="presParOf" srcId="{D66E4BF1-D19D-45E2-8FCF-34F6D7BFB18B}" destId="{DB96F76B-FB34-4E1B-9AD9-68F5B4F92668}" srcOrd="4" destOrd="0" presId="urn:microsoft.com/office/officeart/2005/8/layout/target3"/>
    <dgm:cxn modelId="{69580A07-2BAE-47E8-A2D0-4B0A91BF20B5}" type="presParOf" srcId="{D66E4BF1-D19D-45E2-8FCF-34F6D7BFB18B}" destId="{55CB38AF-C5A3-4B67-AC11-3B910E7E871C}" srcOrd="5" destOrd="0" presId="urn:microsoft.com/office/officeart/2005/8/layout/target3"/>
    <dgm:cxn modelId="{1A1769CE-2394-42F8-8817-108F2F2F0EF2}" type="presParOf" srcId="{D66E4BF1-D19D-45E2-8FCF-34F6D7BFB18B}" destId="{3816EBAF-D7C1-41A7-BB25-E02D7A507C2F}" srcOrd="6" destOrd="0" presId="urn:microsoft.com/office/officeart/2005/8/layout/target3"/>
    <dgm:cxn modelId="{90B3A2A9-75D1-4C73-8CA5-8D5F993A7740}" type="presParOf" srcId="{D66E4BF1-D19D-45E2-8FCF-34F6D7BFB18B}" destId="{A33DBC5E-5E03-40E8-B058-2E043899A0AB}" srcOrd="7" destOrd="0" presId="urn:microsoft.com/office/officeart/2005/8/layout/target3"/>
    <dgm:cxn modelId="{9945C768-2143-473B-935B-F0FC99AB936B}" type="presParOf" srcId="{D66E4BF1-D19D-45E2-8FCF-34F6D7BFB18B}" destId="{EE23C378-07B1-41F3-A7FD-72487213FCB8}" srcOrd="8" destOrd="0" presId="urn:microsoft.com/office/officeart/2005/8/layout/target3"/>
    <dgm:cxn modelId="{2D1BC184-3AD8-4882-A83D-4E38A6FB3EEB}" type="presParOf" srcId="{D66E4BF1-D19D-45E2-8FCF-34F6D7BFB18B}" destId="{0C109383-7D3C-4614-95EE-4A1F6F45D327}" srcOrd="9" destOrd="0" presId="urn:microsoft.com/office/officeart/2005/8/layout/target3"/>
    <dgm:cxn modelId="{CC98892F-7A45-454F-88D5-0C23921BD9A0}" type="presParOf" srcId="{D66E4BF1-D19D-45E2-8FCF-34F6D7BFB18B}" destId="{6B3F0860-D844-4988-B393-22F0B3A33C79}" srcOrd="10" destOrd="0" presId="urn:microsoft.com/office/officeart/2005/8/layout/target3"/>
    <dgm:cxn modelId="{83F3F204-1793-4149-83BB-D438AE0A9E10}" type="presParOf" srcId="{D66E4BF1-D19D-45E2-8FCF-34F6D7BFB18B}" destId="{33D6AB96-4CF8-4A65-B294-368D4804E1C2}" srcOrd="11" destOrd="0" presId="urn:microsoft.com/office/officeart/2005/8/layout/target3"/>
    <dgm:cxn modelId="{978BF731-414C-4C99-9480-84E8264EF499}" type="presParOf" srcId="{D66E4BF1-D19D-45E2-8FCF-34F6D7BFB18B}" destId="{22B6C799-24E1-447E-8869-396504AE5164}" srcOrd="12" destOrd="0" presId="urn:microsoft.com/office/officeart/2005/8/layout/target3"/>
    <dgm:cxn modelId="{44825198-5AC4-41FB-9F19-C51168D86104}" type="presParOf" srcId="{D66E4BF1-D19D-45E2-8FCF-34F6D7BFB18B}" destId="{8267957A-2F3B-439F-8A44-C756C2A8EE2C}" srcOrd="13" destOrd="0" presId="urn:microsoft.com/office/officeart/2005/8/layout/target3"/>
    <dgm:cxn modelId="{E61439CB-CD43-43C0-AF7B-F2E14E7B3021}" type="presParOf" srcId="{D66E4BF1-D19D-45E2-8FCF-34F6D7BFB18B}" destId="{982259A7-5467-4F5A-9A21-645F1964E1D7}" srcOrd="14" destOrd="0" presId="urn:microsoft.com/office/officeart/2005/8/layout/target3"/>
    <dgm:cxn modelId="{DC935C5D-65FE-4854-AE4F-006B2BB3C8B4}" type="presParOf" srcId="{D66E4BF1-D19D-45E2-8FCF-34F6D7BFB18B}" destId="{EC63D720-D747-4CF0-BA3A-1F926911BBEC}" srcOrd="15" destOrd="0" presId="urn:microsoft.com/office/officeart/2005/8/layout/target3"/>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5B036C7-8181-4D3E-B06C-2AFC2B0675AC}" type="doc">
      <dgm:prSet loTypeId="urn:microsoft.com/office/officeart/2005/8/layout/hList1" loCatId="list" qsTypeId="urn:microsoft.com/office/officeart/2005/8/quickstyle/simple1" qsCatId="simple" csTypeId="urn:microsoft.com/office/officeart/2005/8/colors/colorful4" csCatId="colorful" phldr="1"/>
      <dgm:spPr/>
      <dgm:t>
        <a:bodyPr/>
        <a:lstStyle/>
        <a:p>
          <a:endParaRPr lang="en-US"/>
        </a:p>
      </dgm:t>
    </dgm:pt>
    <dgm:pt modelId="{BB9BE86A-EE3F-4E74-B36B-5D82A1129772}">
      <dgm:prSet phldrT="[Текст]" custT="1"/>
      <dgm:spPr/>
      <dgm:t>
        <a:bodyPr/>
        <a:lstStyle/>
        <a:p>
          <a:r>
            <a:rPr lang="en-US" sz="1400">
              <a:latin typeface="Times New Roman" panose="02020603050405020304" pitchFamily="18" charset="0"/>
              <a:cs typeface="Times New Roman" panose="02020603050405020304" pitchFamily="18" charset="0"/>
            </a:rPr>
            <a:t>Makroiqtisodiy omillar</a:t>
          </a:r>
        </a:p>
      </dgm:t>
    </dgm:pt>
    <dgm:pt modelId="{204A7D33-BDE1-42F0-8122-C3C300F46413}" type="parTrans" cxnId="{228B0D34-4887-47AB-8968-9A00262CA047}">
      <dgm:prSet/>
      <dgm:spPr/>
      <dgm:t>
        <a:bodyPr/>
        <a:lstStyle/>
        <a:p>
          <a:endParaRPr lang="en-US" sz="1400">
            <a:latin typeface="Times New Roman" panose="02020603050405020304" pitchFamily="18" charset="0"/>
            <a:cs typeface="Times New Roman" panose="02020603050405020304" pitchFamily="18" charset="0"/>
          </a:endParaRPr>
        </a:p>
      </dgm:t>
    </dgm:pt>
    <dgm:pt modelId="{610D606E-9007-47CD-B859-5BEBE2AC91AA}" type="sibTrans" cxnId="{228B0D34-4887-47AB-8968-9A00262CA047}">
      <dgm:prSet/>
      <dgm:spPr/>
      <dgm:t>
        <a:bodyPr/>
        <a:lstStyle/>
        <a:p>
          <a:endParaRPr lang="en-US" sz="1400">
            <a:latin typeface="Times New Roman" panose="02020603050405020304" pitchFamily="18" charset="0"/>
            <a:cs typeface="Times New Roman" panose="02020603050405020304" pitchFamily="18" charset="0"/>
          </a:endParaRPr>
        </a:p>
      </dgm:t>
    </dgm:pt>
    <dgm:pt modelId="{4D7FB538-6036-4EB2-957D-000F365DEAEE}">
      <dgm:prSet phldrT="[Текст]" custT="1"/>
      <dgm:spPr/>
      <dgm:t>
        <a:bodyPr/>
        <a:lstStyle/>
        <a:p>
          <a:r>
            <a:rPr lang="en-US" sz="1400">
              <a:latin typeface="Times New Roman" panose="02020603050405020304" pitchFamily="18" charset="0"/>
              <a:cs typeface="Times New Roman" panose="02020603050405020304" pitchFamily="18" charset="0"/>
            </a:rPr>
            <a:t>iqtisodiy tanazzul;</a:t>
          </a:r>
        </a:p>
      </dgm:t>
    </dgm:pt>
    <dgm:pt modelId="{6906C22F-0303-425A-9EA0-634B96236816}" type="parTrans" cxnId="{9D1C627A-7208-4859-8743-41EC8E94C71D}">
      <dgm:prSet/>
      <dgm:spPr/>
      <dgm:t>
        <a:bodyPr/>
        <a:lstStyle/>
        <a:p>
          <a:endParaRPr lang="en-US" sz="1400">
            <a:latin typeface="Times New Roman" panose="02020603050405020304" pitchFamily="18" charset="0"/>
            <a:cs typeface="Times New Roman" panose="02020603050405020304" pitchFamily="18" charset="0"/>
          </a:endParaRPr>
        </a:p>
      </dgm:t>
    </dgm:pt>
    <dgm:pt modelId="{64A96E9A-B0B3-44FD-BE8A-C6331CF9F346}" type="sibTrans" cxnId="{9D1C627A-7208-4859-8743-41EC8E94C71D}">
      <dgm:prSet/>
      <dgm:spPr/>
      <dgm:t>
        <a:bodyPr/>
        <a:lstStyle/>
        <a:p>
          <a:endParaRPr lang="en-US" sz="1400">
            <a:latin typeface="Times New Roman" panose="02020603050405020304" pitchFamily="18" charset="0"/>
            <a:cs typeface="Times New Roman" panose="02020603050405020304" pitchFamily="18" charset="0"/>
          </a:endParaRPr>
        </a:p>
      </dgm:t>
    </dgm:pt>
    <dgm:pt modelId="{5B43B825-5E6B-4DA7-A1D0-38F3C3E8B94E}">
      <dgm:prSet custT="1"/>
      <dgm:spPr/>
      <dgm:t>
        <a:bodyPr/>
        <a:lstStyle/>
        <a:p>
          <a:r>
            <a:rPr lang="en-US" sz="1400">
              <a:latin typeface="Times New Roman" panose="02020603050405020304" pitchFamily="18" charset="0"/>
              <a:cs typeface="Times New Roman" panose="02020603050405020304" pitchFamily="18" charset="0"/>
            </a:rPr>
            <a:t>Mikroiqtisodiy omillar</a:t>
          </a:r>
        </a:p>
      </dgm:t>
    </dgm:pt>
    <dgm:pt modelId="{DCA7D1EE-1919-4EFA-91B5-052C84D60000}" type="parTrans" cxnId="{89058551-0290-4763-94FB-E3459B8B91EE}">
      <dgm:prSet/>
      <dgm:spPr/>
      <dgm:t>
        <a:bodyPr/>
        <a:lstStyle/>
        <a:p>
          <a:endParaRPr lang="en-US" sz="1400">
            <a:latin typeface="Times New Roman" panose="02020603050405020304" pitchFamily="18" charset="0"/>
            <a:cs typeface="Times New Roman" panose="02020603050405020304" pitchFamily="18" charset="0"/>
          </a:endParaRPr>
        </a:p>
      </dgm:t>
    </dgm:pt>
    <dgm:pt modelId="{F5D43C00-EAC6-48C9-BA65-D0C73EBC0698}" type="sibTrans" cxnId="{89058551-0290-4763-94FB-E3459B8B91EE}">
      <dgm:prSet/>
      <dgm:spPr/>
      <dgm:t>
        <a:bodyPr/>
        <a:lstStyle/>
        <a:p>
          <a:endParaRPr lang="en-US" sz="1400">
            <a:latin typeface="Times New Roman" panose="02020603050405020304" pitchFamily="18" charset="0"/>
            <a:cs typeface="Times New Roman" panose="02020603050405020304" pitchFamily="18" charset="0"/>
          </a:endParaRPr>
        </a:p>
      </dgm:t>
    </dgm:pt>
    <dgm:pt modelId="{54E37F16-89EB-477F-945F-1EC7E4870EDB}">
      <dgm:prSet custT="1"/>
      <dgm:spPr/>
      <dgm:t>
        <a:bodyPr/>
        <a:lstStyle/>
        <a:p>
          <a:r>
            <a:rPr lang="en-US" sz="1400">
              <a:latin typeface="Times New Roman" panose="02020603050405020304" pitchFamily="18" charset="0"/>
              <a:cs typeface="Times New Roman" panose="02020603050405020304" pitchFamily="18" charset="0"/>
            </a:rPr>
            <a:t>inflyatsiya darajasining oshishi;</a:t>
          </a:r>
        </a:p>
      </dgm:t>
    </dgm:pt>
    <dgm:pt modelId="{C5810265-3FE6-4782-B8A2-8FA35093B7F8}" type="parTrans" cxnId="{150F4337-A09F-4077-8CFD-607C377B8494}">
      <dgm:prSet/>
      <dgm:spPr/>
      <dgm:t>
        <a:bodyPr/>
        <a:lstStyle/>
        <a:p>
          <a:endParaRPr lang="en-US" sz="1400">
            <a:latin typeface="Times New Roman" panose="02020603050405020304" pitchFamily="18" charset="0"/>
            <a:cs typeface="Times New Roman" panose="02020603050405020304" pitchFamily="18" charset="0"/>
          </a:endParaRPr>
        </a:p>
      </dgm:t>
    </dgm:pt>
    <dgm:pt modelId="{EBB737B4-5711-4EFE-B698-10097B41D2E6}" type="sibTrans" cxnId="{150F4337-A09F-4077-8CFD-607C377B8494}">
      <dgm:prSet/>
      <dgm:spPr/>
      <dgm:t>
        <a:bodyPr/>
        <a:lstStyle/>
        <a:p>
          <a:endParaRPr lang="en-US" sz="1400">
            <a:latin typeface="Times New Roman" panose="02020603050405020304" pitchFamily="18" charset="0"/>
            <a:cs typeface="Times New Roman" panose="02020603050405020304" pitchFamily="18" charset="0"/>
          </a:endParaRPr>
        </a:p>
      </dgm:t>
    </dgm:pt>
    <dgm:pt modelId="{76DB5733-3F69-4961-A335-034AE40DE444}">
      <dgm:prSet custT="1"/>
      <dgm:spPr/>
      <dgm:t>
        <a:bodyPr/>
        <a:lstStyle/>
        <a:p>
          <a:r>
            <a:rPr lang="en-US" sz="1400">
              <a:latin typeface="Times New Roman" panose="02020603050405020304" pitchFamily="18" charset="0"/>
              <a:cs typeface="Times New Roman" panose="02020603050405020304" pitchFamily="18" charset="0"/>
            </a:rPr>
            <a:t>foiz stavkalarining o‘zgarishi;</a:t>
          </a:r>
        </a:p>
      </dgm:t>
    </dgm:pt>
    <dgm:pt modelId="{10456A49-4CD4-450C-8627-070D45296B30}" type="parTrans" cxnId="{A00DD148-9260-47F7-B996-95306F2B4106}">
      <dgm:prSet/>
      <dgm:spPr/>
      <dgm:t>
        <a:bodyPr/>
        <a:lstStyle/>
        <a:p>
          <a:endParaRPr lang="en-US" sz="1400">
            <a:latin typeface="Times New Roman" panose="02020603050405020304" pitchFamily="18" charset="0"/>
            <a:cs typeface="Times New Roman" panose="02020603050405020304" pitchFamily="18" charset="0"/>
          </a:endParaRPr>
        </a:p>
      </dgm:t>
    </dgm:pt>
    <dgm:pt modelId="{1A7491B4-AFF5-42C4-B2D7-623FA25A81DF}" type="sibTrans" cxnId="{A00DD148-9260-47F7-B996-95306F2B4106}">
      <dgm:prSet/>
      <dgm:spPr/>
      <dgm:t>
        <a:bodyPr/>
        <a:lstStyle/>
        <a:p>
          <a:endParaRPr lang="en-US" sz="1400">
            <a:latin typeface="Times New Roman" panose="02020603050405020304" pitchFamily="18" charset="0"/>
            <a:cs typeface="Times New Roman" panose="02020603050405020304" pitchFamily="18" charset="0"/>
          </a:endParaRPr>
        </a:p>
      </dgm:t>
    </dgm:pt>
    <dgm:pt modelId="{699BAD1B-84CE-443D-A261-D6C3F8367ED9}">
      <dgm:prSet custT="1"/>
      <dgm:spPr/>
      <dgm:t>
        <a:bodyPr/>
        <a:lstStyle/>
        <a:p>
          <a:r>
            <a:rPr lang="en-US" sz="1400">
              <a:latin typeface="Times New Roman" panose="02020603050405020304" pitchFamily="18" charset="0"/>
              <a:cs typeface="Times New Roman" panose="02020603050405020304" pitchFamily="18" charset="0"/>
            </a:rPr>
            <a:t>valyuta kursining beqarorligi;</a:t>
          </a:r>
        </a:p>
      </dgm:t>
    </dgm:pt>
    <dgm:pt modelId="{2D7808E2-1C6E-4307-85FF-844E9A151476}" type="parTrans" cxnId="{B19D7E0F-9D47-4ECB-968D-F44B3E614B62}">
      <dgm:prSet/>
      <dgm:spPr/>
      <dgm:t>
        <a:bodyPr/>
        <a:lstStyle/>
        <a:p>
          <a:endParaRPr lang="en-US" sz="1400">
            <a:latin typeface="Times New Roman" panose="02020603050405020304" pitchFamily="18" charset="0"/>
            <a:cs typeface="Times New Roman" panose="02020603050405020304" pitchFamily="18" charset="0"/>
          </a:endParaRPr>
        </a:p>
      </dgm:t>
    </dgm:pt>
    <dgm:pt modelId="{7A072DFA-DCAA-4469-AAA5-59C3D645BDA1}" type="sibTrans" cxnId="{B19D7E0F-9D47-4ECB-968D-F44B3E614B62}">
      <dgm:prSet/>
      <dgm:spPr/>
      <dgm:t>
        <a:bodyPr/>
        <a:lstStyle/>
        <a:p>
          <a:endParaRPr lang="en-US" sz="1400">
            <a:latin typeface="Times New Roman" panose="02020603050405020304" pitchFamily="18" charset="0"/>
            <a:cs typeface="Times New Roman" panose="02020603050405020304" pitchFamily="18" charset="0"/>
          </a:endParaRPr>
        </a:p>
      </dgm:t>
    </dgm:pt>
    <dgm:pt modelId="{7F52FF3C-E93B-42A9-BC50-C265FF1E0C7A}">
      <dgm:prSet custT="1"/>
      <dgm:spPr/>
      <dgm:t>
        <a:bodyPr/>
        <a:lstStyle/>
        <a:p>
          <a:r>
            <a:rPr lang="en-US" sz="1400">
              <a:latin typeface="Times New Roman" panose="02020603050405020304" pitchFamily="18" charset="0"/>
              <a:cs typeface="Times New Roman" panose="02020603050405020304" pitchFamily="18" charset="0"/>
            </a:rPr>
            <a:t>ishsizlik darajasining ortishi.</a:t>
          </a:r>
        </a:p>
      </dgm:t>
    </dgm:pt>
    <dgm:pt modelId="{4B7AEA1D-5805-428F-9451-56A8E8BE02DD}" type="parTrans" cxnId="{36D7C428-4909-431A-9DB3-4F162B5DDA38}">
      <dgm:prSet/>
      <dgm:spPr/>
      <dgm:t>
        <a:bodyPr/>
        <a:lstStyle/>
        <a:p>
          <a:endParaRPr lang="en-US" sz="1400">
            <a:latin typeface="Times New Roman" panose="02020603050405020304" pitchFamily="18" charset="0"/>
            <a:cs typeface="Times New Roman" panose="02020603050405020304" pitchFamily="18" charset="0"/>
          </a:endParaRPr>
        </a:p>
      </dgm:t>
    </dgm:pt>
    <dgm:pt modelId="{0CEB5418-79EF-43E4-A881-574A60DB5B7E}" type="sibTrans" cxnId="{36D7C428-4909-431A-9DB3-4F162B5DDA38}">
      <dgm:prSet/>
      <dgm:spPr/>
      <dgm:t>
        <a:bodyPr/>
        <a:lstStyle/>
        <a:p>
          <a:endParaRPr lang="en-US" sz="1400">
            <a:latin typeface="Times New Roman" panose="02020603050405020304" pitchFamily="18" charset="0"/>
            <a:cs typeface="Times New Roman" panose="02020603050405020304" pitchFamily="18" charset="0"/>
          </a:endParaRPr>
        </a:p>
      </dgm:t>
    </dgm:pt>
    <dgm:pt modelId="{CBC74A24-9581-471D-BBF1-E45AA9550486}">
      <dgm:prSet custT="1"/>
      <dgm:spPr/>
      <dgm:t>
        <a:bodyPr/>
        <a:lstStyle/>
        <a:p>
          <a:r>
            <a:rPr lang="en-US" sz="1400">
              <a:latin typeface="Times New Roman" panose="02020603050405020304" pitchFamily="18" charset="0"/>
              <a:cs typeface="Times New Roman" panose="02020603050405020304" pitchFamily="18" charset="0"/>
            </a:rPr>
            <a:t>kredit riskini noto‘g‘ri baholash;</a:t>
          </a:r>
        </a:p>
      </dgm:t>
    </dgm:pt>
    <dgm:pt modelId="{29C3622E-8E11-4E45-815B-901DE843F2A9}" type="parTrans" cxnId="{842486FF-44F1-4CA2-AFCA-965BE5538A1D}">
      <dgm:prSet/>
      <dgm:spPr/>
      <dgm:t>
        <a:bodyPr/>
        <a:lstStyle/>
        <a:p>
          <a:endParaRPr lang="en-US" sz="1400">
            <a:latin typeface="Times New Roman" panose="02020603050405020304" pitchFamily="18" charset="0"/>
            <a:cs typeface="Times New Roman" panose="02020603050405020304" pitchFamily="18" charset="0"/>
          </a:endParaRPr>
        </a:p>
      </dgm:t>
    </dgm:pt>
    <dgm:pt modelId="{9855EE97-A2F7-41D1-8170-B248A4B5084B}" type="sibTrans" cxnId="{842486FF-44F1-4CA2-AFCA-965BE5538A1D}">
      <dgm:prSet/>
      <dgm:spPr/>
      <dgm:t>
        <a:bodyPr/>
        <a:lstStyle/>
        <a:p>
          <a:endParaRPr lang="en-US" sz="1400">
            <a:latin typeface="Times New Roman" panose="02020603050405020304" pitchFamily="18" charset="0"/>
            <a:cs typeface="Times New Roman" panose="02020603050405020304" pitchFamily="18" charset="0"/>
          </a:endParaRPr>
        </a:p>
      </dgm:t>
    </dgm:pt>
    <dgm:pt modelId="{EB048D3D-15B5-4BE6-AE42-6E0E6332AD2F}">
      <dgm:prSet custT="1"/>
      <dgm:spPr/>
      <dgm:t>
        <a:bodyPr/>
        <a:lstStyle/>
        <a:p>
          <a:r>
            <a:rPr lang="en-US" sz="1400">
              <a:latin typeface="Times New Roman" panose="02020603050405020304" pitchFamily="18" charset="0"/>
              <a:cs typeface="Times New Roman" panose="02020603050405020304" pitchFamily="18" charset="0"/>
            </a:rPr>
            <a:t>kredit monitoringining sustligi;</a:t>
          </a:r>
        </a:p>
      </dgm:t>
    </dgm:pt>
    <dgm:pt modelId="{4AE31DF7-1F24-4401-9209-5D00390A5373}" type="parTrans" cxnId="{97604E1D-DB7E-443D-AD8D-D72850B1306D}">
      <dgm:prSet/>
      <dgm:spPr/>
      <dgm:t>
        <a:bodyPr/>
        <a:lstStyle/>
        <a:p>
          <a:endParaRPr lang="en-US" sz="1400">
            <a:latin typeface="Times New Roman" panose="02020603050405020304" pitchFamily="18" charset="0"/>
            <a:cs typeface="Times New Roman" panose="02020603050405020304" pitchFamily="18" charset="0"/>
          </a:endParaRPr>
        </a:p>
      </dgm:t>
    </dgm:pt>
    <dgm:pt modelId="{FC25B6A9-907A-42A1-A841-764C18F28212}" type="sibTrans" cxnId="{97604E1D-DB7E-443D-AD8D-D72850B1306D}">
      <dgm:prSet/>
      <dgm:spPr/>
      <dgm:t>
        <a:bodyPr/>
        <a:lstStyle/>
        <a:p>
          <a:endParaRPr lang="en-US" sz="1400">
            <a:latin typeface="Times New Roman" panose="02020603050405020304" pitchFamily="18" charset="0"/>
            <a:cs typeface="Times New Roman" panose="02020603050405020304" pitchFamily="18" charset="0"/>
          </a:endParaRPr>
        </a:p>
      </dgm:t>
    </dgm:pt>
    <dgm:pt modelId="{B37562AA-061A-47C6-936B-F69DB1F1E004}">
      <dgm:prSet custT="1"/>
      <dgm:spPr/>
      <dgm:t>
        <a:bodyPr/>
        <a:lstStyle/>
        <a:p>
          <a:r>
            <a:rPr lang="en-US" sz="1400">
              <a:latin typeface="Times New Roman" panose="02020603050405020304" pitchFamily="18" charset="0"/>
              <a:cs typeface="Times New Roman" panose="02020603050405020304" pitchFamily="18" charset="0"/>
            </a:rPr>
            <a:t>garovni noto‘g‘ri baholash;</a:t>
          </a:r>
        </a:p>
      </dgm:t>
    </dgm:pt>
    <dgm:pt modelId="{CB02C05D-2719-4D32-966D-06AACF8C888F}" type="parTrans" cxnId="{6AD583F6-ECF1-468C-9B31-2147B646FD31}">
      <dgm:prSet/>
      <dgm:spPr/>
      <dgm:t>
        <a:bodyPr/>
        <a:lstStyle/>
        <a:p>
          <a:endParaRPr lang="en-US" sz="1400">
            <a:latin typeface="Times New Roman" panose="02020603050405020304" pitchFamily="18" charset="0"/>
            <a:cs typeface="Times New Roman" panose="02020603050405020304" pitchFamily="18" charset="0"/>
          </a:endParaRPr>
        </a:p>
      </dgm:t>
    </dgm:pt>
    <dgm:pt modelId="{5C6B0D96-7BE6-4CB9-AB0D-9A51D2FF9019}" type="sibTrans" cxnId="{6AD583F6-ECF1-468C-9B31-2147B646FD31}">
      <dgm:prSet/>
      <dgm:spPr/>
      <dgm:t>
        <a:bodyPr/>
        <a:lstStyle/>
        <a:p>
          <a:endParaRPr lang="en-US" sz="1400">
            <a:latin typeface="Times New Roman" panose="02020603050405020304" pitchFamily="18" charset="0"/>
            <a:cs typeface="Times New Roman" panose="02020603050405020304" pitchFamily="18" charset="0"/>
          </a:endParaRPr>
        </a:p>
      </dgm:t>
    </dgm:pt>
    <dgm:pt modelId="{CC696898-13F9-4A64-8D0E-7060311C3C8A}">
      <dgm:prSet custT="1"/>
      <dgm:spPr/>
      <dgm:t>
        <a:bodyPr/>
        <a:lstStyle/>
        <a:p>
          <a:r>
            <a:rPr lang="en-US" sz="1400">
              <a:latin typeface="Times New Roman" panose="02020603050405020304" pitchFamily="18" charset="0"/>
              <a:cs typeface="Times New Roman" panose="02020603050405020304" pitchFamily="18" charset="0"/>
            </a:rPr>
            <a:t>korporativ boshqaruvdagi kamchiliklar.</a:t>
          </a:r>
        </a:p>
      </dgm:t>
    </dgm:pt>
    <dgm:pt modelId="{677C7ACE-F91F-4BFD-B50D-358017FE20FC}" type="parTrans" cxnId="{57F52F8E-9626-4B78-A8B9-18C3DB8D60AC}">
      <dgm:prSet/>
      <dgm:spPr/>
      <dgm:t>
        <a:bodyPr/>
        <a:lstStyle/>
        <a:p>
          <a:endParaRPr lang="en-US" sz="1400">
            <a:latin typeface="Times New Roman" panose="02020603050405020304" pitchFamily="18" charset="0"/>
            <a:cs typeface="Times New Roman" panose="02020603050405020304" pitchFamily="18" charset="0"/>
          </a:endParaRPr>
        </a:p>
      </dgm:t>
    </dgm:pt>
    <dgm:pt modelId="{28673F8D-42CB-4DAB-8610-F9E110747A13}" type="sibTrans" cxnId="{57F52F8E-9626-4B78-A8B9-18C3DB8D60AC}">
      <dgm:prSet/>
      <dgm:spPr/>
      <dgm:t>
        <a:bodyPr/>
        <a:lstStyle/>
        <a:p>
          <a:endParaRPr lang="en-US" sz="1400">
            <a:latin typeface="Times New Roman" panose="02020603050405020304" pitchFamily="18" charset="0"/>
            <a:cs typeface="Times New Roman" panose="02020603050405020304" pitchFamily="18" charset="0"/>
          </a:endParaRPr>
        </a:p>
      </dgm:t>
    </dgm:pt>
    <dgm:pt modelId="{EA505EAB-18F6-42E4-9D3C-5A7CCF0AC96C}">
      <dgm:prSet custT="1"/>
      <dgm:spPr/>
      <dgm:t>
        <a:bodyPr/>
        <a:lstStyle/>
        <a:p>
          <a:r>
            <a:rPr lang="en-US" sz="1400">
              <a:latin typeface="Times New Roman" panose="02020603050405020304" pitchFamily="18" charset="0"/>
              <a:cs typeface="Times New Roman" panose="02020603050405020304" pitchFamily="18" charset="0"/>
            </a:rPr>
            <a:t>Qarz oluvchi bilan bog‘liq omillar:</a:t>
          </a:r>
        </a:p>
      </dgm:t>
    </dgm:pt>
    <dgm:pt modelId="{B0C752F1-2E2F-46AE-8E68-18F5197BD124}" type="parTrans" cxnId="{D92AC985-9B45-409B-A6BD-E4F9E9451651}">
      <dgm:prSet/>
      <dgm:spPr/>
      <dgm:t>
        <a:bodyPr/>
        <a:lstStyle/>
        <a:p>
          <a:endParaRPr lang="en-US" sz="1400">
            <a:latin typeface="Times New Roman" panose="02020603050405020304" pitchFamily="18" charset="0"/>
            <a:cs typeface="Times New Roman" panose="02020603050405020304" pitchFamily="18" charset="0"/>
          </a:endParaRPr>
        </a:p>
      </dgm:t>
    </dgm:pt>
    <dgm:pt modelId="{50E3F4F1-E97D-4DE2-8146-EFD36CA7F8DF}" type="sibTrans" cxnId="{D92AC985-9B45-409B-A6BD-E4F9E9451651}">
      <dgm:prSet/>
      <dgm:spPr/>
      <dgm:t>
        <a:bodyPr/>
        <a:lstStyle/>
        <a:p>
          <a:endParaRPr lang="en-US" sz="1400">
            <a:latin typeface="Times New Roman" panose="02020603050405020304" pitchFamily="18" charset="0"/>
            <a:cs typeface="Times New Roman" panose="02020603050405020304" pitchFamily="18" charset="0"/>
          </a:endParaRPr>
        </a:p>
      </dgm:t>
    </dgm:pt>
    <dgm:pt modelId="{8966CCD6-9EB5-425A-9586-EE0B7E730C7F}">
      <dgm:prSet custT="1"/>
      <dgm:spPr/>
      <dgm:t>
        <a:bodyPr/>
        <a:lstStyle/>
        <a:p>
          <a:r>
            <a:rPr lang="en-US" sz="1400">
              <a:latin typeface="Times New Roman" panose="02020603050405020304" pitchFamily="18" charset="0"/>
              <a:cs typeface="Times New Roman" panose="02020603050405020304" pitchFamily="18" charset="0"/>
            </a:rPr>
            <a:t>moliyaviy hisobotlarni noto‘g‘ri taqdim etish;</a:t>
          </a:r>
        </a:p>
      </dgm:t>
    </dgm:pt>
    <dgm:pt modelId="{1EB0CED7-E564-44C7-BE1E-0C46DA4FDDFB}" type="parTrans" cxnId="{81885B35-E67A-4B71-8071-689C5A3CB2BF}">
      <dgm:prSet/>
      <dgm:spPr/>
      <dgm:t>
        <a:bodyPr/>
        <a:lstStyle/>
        <a:p>
          <a:endParaRPr lang="en-US" sz="1400">
            <a:latin typeface="Times New Roman" panose="02020603050405020304" pitchFamily="18" charset="0"/>
            <a:cs typeface="Times New Roman" panose="02020603050405020304" pitchFamily="18" charset="0"/>
          </a:endParaRPr>
        </a:p>
      </dgm:t>
    </dgm:pt>
    <dgm:pt modelId="{03AB11E3-4096-48EB-B3A8-B539DD901467}" type="sibTrans" cxnId="{81885B35-E67A-4B71-8071-689C5A3CB2BF}">
      <dgm:prSet/>
      <dgm:spPr/>
      <dgm:t>
        <a:bodyPr/>
        <a:lstStyle/>
        <a:p>
          <a:endParaRPr lang="en-US" sz="1400">
            <a:latin typeface="Times New Roman" panose="02020603050405020304" pitchFamily="18" charset="0"/>
            <a:cs typeface="Times New Roman" panose="02020603050405020304" pitchFamily="18" charset="0"/>
          </a:endParaRPr>
        </a:p>
      </dgm:t>
    </dgm:pt>
    <dgm:pt modelId="{BB623C6D-92E2-4457-9F6E-13E36C0B846C}">
      <dgm:prSet custT="1"/>
      <dgm:spPr/>
      <dgm:t>
        <a:bodyPr/>
        <a:lstStyle/>
        <a:p>
          <a:r>
            <a:rPr lang="en-US" sz="1400">
              <a:latin typeface="Times New Roman" panose="02020603050405020304" pitchFamily="18" charset="0"/>
              <a:cs typeface="Times New Roman" panose="02020603050405020304" pitchFamily="18" charset="0"/>
            </a:rPr>
            <a:t>kredit shartnomasi shartlarini buzish;</a:t>
          </a:r>
        </a:p>
      </dgm:t>
    </dgm:pt>
    <dgm:pt modelId="{D81EE4F8-4D0C-4882-9160-5A7E9E5DCB08}" type="parTrans" cxnId="{2C714570-4AFE-42D9-B2DE-DA7A4C99738D}">
      <dgm:prSet/>
      <dgm:spPr/>
      <dgm:t>
        <a:bodyPr/>
        <a:lstStyle/>
        <a:p>
          <a:endParaRPr lang="en-US" sz="1400">
            <a:latin typeface="Times New Roman" panose="02020603050405020304" pitchFamily="18" charset="0"/>
            <a:cs typeface="Times New Roman" panose="02020603050405020304" pitchFamily="18" charset="0"/>
          </a:endParaRPr>
        </a:p>
      </dgm:t>
    </dgm:pt>
    <dgm:pt modelId="{D1A774C4-15C8-407D-81E7-9085B294FF92}" type="sibTrans" cxnId="{2C714570-4AFE-42D9-B2DE-DA7A4C99738D}">
      <dgm:prSet/>
      <dgm:spPr/>
      <dgm:t>
        <a:bodyPr/>
        <a:lstStyle/>
        <a:p>
          <a:endParaRPr lang="en-US" sz="1400">
            <a:latin typeface="Times New Roman" panose="02020603050405020304" pitchFamily="18" charset="0"/>
            <a:cs typeface="Times New Roman" panose="02020603050405020304" pitchFamily="18" charset="0"/>
          </a:endParaRPr>
        </a:p>
      </dgm:t>
    </dgm:pt>
    <dgm:pt modelId="{B405EA0A-B002-4FB5-96E8-12ECF9900726}">
      <dgm:prSet custT="1"/>
      <dgm:spPr/>
      <dgm:t>
        <a:bodyPr/>
        <a:lstStyle/>
        <a:p>
          <a:r>
            <a:rPr lang="en-US" sz="1400">
              <a:latin typeface="Times New Roman" panose="02020603050405020304" pitchFamily="18" charset="0"/>
              <a:cs typeface="Times New Roman" panose="02020603050405020304" pitchFamily="18" charset="0"/>
            </a:rPr>
            <a:t>tijorat faoliyatidagi muvaffaqiyatsizlik;</a:t>
          </a:r>
        </a:p>
      </dgm:t>
    </dgm:pt>
    <dgm:pt modelId="{3D28A085-F128-4C71-A5B3-295788399223}" type="parTrans" cxnId="{D7E7F06A-AE0C-470A-8A59-95F06A0C9666}">
      <dgm:prSet/>
      <dgm:spPr/>
      <dgm:t>
        <a:bodyPr/>
        <a:lstStyle/>
        <a:p>
          <a:endParaRPr lang="en-US" sz="1400">
            <a:latin typeface="Times New Roman" panose="02020603050405020304" pitchFamily="18" charset="0"/>
            <a:cs typeface="Times New Roman" panose="02020603050405020304" pitchFamily="18" charset="0"/>
          </a:endParaRPr>
        </a:p>
      </dgm:t>
    </dgm:pt>
    <dgm:pt modelId="{F366A462-EA72-427D-8C2B-82C706A8DA66}" type="sibTrans" cxnId="{D7E7F06A-AE0C-470A-8A59-95F06A0C9666}">
      <dgm:prSet/>
      <dgm:spPr/>
      <dgm:t>
        <a:bodyPr/>
        <a:lstStyle/>
        <a:p>
          <a:endParaRPr lang="en-US" sz="1400">
            <a:latin typeface="Times New Roman" panose="02020603050405020304" pitchFamily="18" charset="0"/>
            <a:cs typeface="Times New Roman" panose="02020603050405020304" pitchFamily="18" charset="0"/>
          </a:endParaRPr>
        </a:p>
      </dgm:t>
    </dgm:pt>
    <dgm:pt modelId="{F06BB2EB-0C69-4FC8-8F89-2B7785395316}">
      <dgm:prSet custT="1"/>
      <dgm:spPr/>
      <dgm:t>
        <a:bodyPr/>
        <a:lstStyle/>
        <a:p>
          <a:r>
            <a:rPr lang="en-US" sz="1400">
              <a:latin typeface="Times New Roman" panose="02020603050405020304" pitchFamily="18" charset="0"/>
              <a:cs typeface="Times New Roman" panose="02020603050405020304" pitchFamily="18" charset="0"/>
            </a:rPr>
            <a:t>to‘lov intizomining pastligi.</a:t>
          </a:r>
        </a:p>
      </dgm:t>
    </dgm:pt>
    <dgm:pt modelId="{4895E9A8-8088-45B7-9380-0274922D9715}" type="parTrans" cxnId="{52B589DD-D54C-4AF3-9CBF-51C4AC2FA044}">
      <dgm:prSet/>
      <dgm:spPr/>
      <dgm:t>
        <a:bodyPr/>
        <a:lstStyle/>
        <a:p>
          <a:endParaRPr lang="en-US" sz="1400">
            <a:latin typeface="Times New Roman" panose="02020603050405020304" pitchFamily="18" charset="0"/>
            <a:cs typeface="Times New Roman" panose="02020603050405020304" pitchFamily="18" charset="0"/>
          </a:endParaRPr>
        </a:p>
      </dgm:t>
    </dgm:pt>
    <dgm:pt modelId="{D107EEDF-203E-4192-A12B-C78565566667}" type="sibTrans" cxnId="{52B589DD-D54C-4AF3-9CBF-51C4AC2FA044}">
      <dgm:prSet/>
      <dgm:spPr/>
      <dgm:t>
        <a:bodyPr/>
        <a:lstStyle/>
        <a:p>
          <a:endParaRPr lang="en-US" sz="1400">
            <a:latin typeface="Times New Roman" panose="02020603050405020304" pitchFamily="18" charset="0"/>
            <a:cs typeface="Times New Roman" panose="02020603050405020304" pitchFamily="18" charset="0"/>
          </a:endParaRPr>
        </a:p>
      </dgm:t>
    </dgm:pt>
    <dgm:pt modelId="{132BE382-CFDB-4F03-B852-3484085AFD71}" type="pres">
      <dgm:prSet presAssocID="{15B036C7-8181-4D3E-B06C-2AFC2B0675AC}" presName="Name0" presStyleCnt="0">
        <dgm:presLayoutVars>
          <dgm:dir/>
          <dgm:animLvl val="lvl"/>
          <dgm:resizeHandles val="exact"/>
        </dgm:presLayoutVars>
      </dgm:prSet>
      <dgm:spPr/>
      <dgm:t>
        <a:bodyPr/>
        <a:lstStyle/>
        <a:p>
          <a:endParaRPr lang="en-US"/>
        </a:p>
      </dgm:t>
    </dgm:pt>
    <dgm:pt modelId="{513FE123-F984-4003-966B-AE1B7011B66B}" type="pres">
      <dgm:prSet presAssocID="{BB9BE86A-EE3F-4E74-B36B-5D82A1129772}" presName="composite" presStyleCnt="0"/>
      <dgm:spPr/>
    </dgm:pt>
    <dgm:pt modelId="{6BEB5D2E-B74F-4D65-9BBE-BAA85C91A826}" type="pres">
      <dgm:prSet presAssocID="{BB9BE86A-EE3F-4E74-B36B-5D82A1129772}" presName="parTx" presStyleLbl="alignNode1" presStyleIdx="0" presStyleCnt="3">
        <dgm:presLayoutVars>
          <dgm:chMax val="0"/>
          <dgm:chPref val="0"/>
          <dgm:bulletEnabled val="1"/>
        </dgm:presLayoutVars>
      </dgm:prSet>
      <dgm:spPr/>
      <dgm:t>
        <a:bodyPr/>
        <a:lstStyle/>
        <a:p>
          <a:endParaRPr lang="en-US"/>
        </a:p>
      </dgm:t>
    </dgm:pt>
    <dgm:pt modelId="{A3AFD1E4-B2C6-4125-A00D-1720299C9C0B}" type="pres">
      <dgm:prSet presAssocID="{BB9BE86A-EE3F-4E74-B36B-5D82A1129772}" presName="desTx" presStyleLbl="alignAccFollowNode1" presStyleIdx="0" presStyleCnt="3">
        <dgm:presLayoutVars>
          <dgm:bulletEnabled val="1"/>
        </dgm:presLayoutVars>
      </dgm:prSet>
      <dgm:spPr/>
      <dgm:t>
        <a:bodyPr/>
        <a:lstStyle/>
        <a:p>
          <a:endParaRPr lang="en-US"/>
        </a:p>
      </dgm:t>
    </dgm:pt>
    <dgm:pt modelId="{ACD3BEF3-D3E1-465F-BA4D-C7B7E98E1E82}" type="pres">
      <dgm:prSet presAssocID="{610D606E-9007-47CD-B859-5BEBE2AC91AA}" presName="space" presStyleCnt="0"/>
      <dgm:spPr/>
    </dgm:pt>
    <dgm:pt modelId="{018C8A46-8ED6-4E55-88FA-0D533862DDE7}" type="pres">
      <dgm:prSet presAssocID="{5B43B825-5E6B-4DA7-A1D0-38F3C3E8B94E}" presName="composite" presStyleCnt="0"/>
      <dgm:spPr/>
    </dgm:pt>
    <dgm:pt modelId="{62BE11AF-70AD-47C9-99BD-4DF8DF315802}" type="pres">
      <dgm:prSet presAssocID="{5B43B825-5E6B-4DA7-A1D0-38F3C3E8B94E}" presName="parTx" presStyleLbl="alignNode1" presStyleIdx="1" presStyleCnt="3">
        <dgm:presLayoutVars>
          <dgm:chMax val="0"/>
          <dgm:chPref val="0"/>
          <dgm:bulletEnabled val="1"/>
        </dgm:presLayoutVars>
      </dgm:prSet>
      <dgm:spPr/>
      <dgm:t>
        <a:bodyPr/>
        <a:lstStyle/>
        <a:p>
          <a:endParaRPr lang="en-US"/>
        </a:p>
      </dgm:t>
    </dgm:pt>
    <dgm:pt modelId="{D92173B8-8A07-4078-A375-CE2BC8203983}" type="pres">
      <dgm:prSet presAssocID="{5B43B825-5E6B-4DA7-A1D0-38F3C3E8B94E}" presName="desTx" presStyleLbl="alignAccFollowNode1" presStyleIdx="1" presStyleCnt="3">
        <dgm:presLayoutVars>
          <dgm:bulletEnabled val="1"/>
        </dgm:presLayoutVars>
      </dgm:prSet>
      <dgm:spPr/>
      <dgm:t>
        <a:bodyPr/>
        <a:lstStyle/>
        <a:p>
          <a:endParaRPr lang="en-US"/>
        </a:p>
      </dgm:t>
    </dgm:pt>
    <dgm:pt modelId="{4465BB4F-3CB0-4930-8371-0C9812D03842}" type="pres">
      <dgm:prSet presAssocID="{F5D43C00-EAC6-48C9-BA65-D0C73EBC0698}" presName="space" presStyleCnt="0"/>
      <dgm:spPr/>
    </dgm:pt>
    <dgm:pt modelId="{63511092-2613-4DAC-BFFD-BDE3A6A16450}" type="pres">
      <dgm:prSet presAssocID="{EA505EAB-18F6-42E4-9D3C-5A7CCF0AC96C}" presName="composite" presStyleCnt="0"/>
      <dgm:spPr/>
    </dgm:pt>
    <dgm:pt modelId="{0A5A6680-3884-41BF-823B-2ED2B0AA7472}" type="pres">
      <dgm:prSet presAssocID="{EA505EAB-18F6-42E4-9D3C-5A7CCF0AC96C}" presName="parTx" presStyleLbl="alignNode1" presStyleIdx="2" presStyleCnt="3">
        <dgm:presLayoutVars>
          <dgm:chMax val="0"/>
          <dgm:chPref val="0"/>
          <dgm:bulletEnabled val="1"/>
        </dgm:presLayoutVars>
      </dgm:prSet>
      <dgm:spPr/>
      <dgm:t>
        <a:bodyPr/>
        <a:lstStyle/>
        <a:p>
          <a:endParaRPr lang="en-US"/>
        </a:p>
      </dgm:t>
    </dgm:pt>
    <dgm:pt modelId="{9F835506-18C1-48C1-9C05-C8BF05737282}" type="pres">
      <dgm:prSet presAssocID="{EA505EAB-18F6-42E4-9D3C-5A7CCF0AC96C}" presName="desTx" presStyleLbl="alignAccFollowNode1" presStyleIdx="2" presStyleCnt="3">
        <dgm:presLayoutVars>
          <dgm:bulletEnabled val="1"/>
        </dgm:presLayoutVars>
      </dgm:prSet>
      <dgm:spPr/>
      <dgm:t>
        <a:bodyPr/>
        <a:lstStyle/>
        <a:p>
          <a:endParaRPr lang="en-US"/>
        </a:p>
      </dgm:t>
    </dgm:pt>
  </dgm:ptLst>
  <dgm:cxnLst>
    <dgm:cxn modelId="{26CDC1AE-870B-4445-BCD3-FAE7B9CB10FE}" type="presOf" srcId="{BB623C6D-92E2-4457-9F6E-13E36C0B846C}" destId="{9F835506-18C1-48C1-9C05-C8BF05737282}" srcOrd="0" destOrd="1" presId="urn:microsoft.com/office/officeart/2005/8/layout/hList1"/>
    <dgm:cxn modelId="{97604E1D-DB7E-443D-AD8D-D72850B1306D}" srcId="{5B43B825-5E6B-4DA7-A1D0-38F3C3E8B94E}" destId="{EB048D3D-15B5-4BE6-AE42-6E0E6332AD2F}" srcOrd="1" destOrd="0" parTransId="{4AE31DF7-1F24-4401-9209-5D00390A5373}" sibTransId="{FC25B6A9-907A-42A1-A841-764C18F28212}"/>
    <dgm:cxn modelId="{098B319A-3B1A-4084-99E6-116DB435A13B}" type="presOf" srcId="{CC696898-13F9-4A64-8D0E-7060311C3C8A}" destId="{D92173B8-8A07-4078-A375-CE2BC8203983}" srcOrd="0" destOrd="3" presId="urn:microsoft.com/office/officeart/2005/8/layout/hList1"/>
    <dgm:cxn modelId="{2C714570-4AFE-42D9-B2DE-DA7A4C99738D}" srcId="{EA505EAB-18F6-42E4-9D3C-5A7CCF0AC96C}" destId="{BB623C6D-92E2-4457-9F6E-13E36C0B846C}" srcOrd="1" destOrd="0" parTransId="{D81EE4F8-4D0C-4882-9160-5A7E9E5DCB08}" sibTransId="{D1A774C4-15C8-407D-81E7-9085B294FF92}"/>
    <dgm:cxn modelId="{842486FF-44F1-4CA2-AFCA-965BE5538A1D}" srcId="{5B43B825-5E6B-4DA7-A1D0-38F3C3E8B94E}" destId="{CBC74A24-9581-471D-BBF1-E45AA9550486}" srcOrd="0" destOrd="0" parTransId="{29C3622E-8E11-4E45-815B-901DE843F2A9}" sibTransId="{9855EE97-A2F7-41D1-8170-B248A4B5084B}"/>
    <dgm:cxn modelId="{150F4337-A09F-4077-8CFD-607C377B8494}" srcId="{BB9BE86A-EE3F-4E74-B36B-5D82A1129772}" destId="{54E37F16-89EB-477F-945F-1EC7E4870EDB}" srcOrd="1" destOrd="0" parTransId="{C5810265-3FE6-4782-B8A2-8FA35093B7F8}" sibTransId="{EBB737B4-5711-4EFE-B698-10097B41D2E6}"/>
    <dgm:cxn modelId="{759E813C-929E-40DA-810B-CF89685E2867}" type="presOf" srcId="{B405EA0A-B002-4FB5-96E8-12ECF9900726}" destId="{9F835506-18C1-48C1-9C05-C8BF05737282}" srcOrd="0" destOrd="2" presId="urn:microsoft.com/office/officeart/2005/8/layout/hList1"/>
    <dgm:cxn modelId="{D7E7F06A-AE0C-470A-8A59-95F06A0C9666}" srcId="{EA505EAB-18F6-42E4-9D3C-5A7CCF0AC96C}" destId="{B405EA0A-B002-4FB5-96E8-12ECF9900726}" srcOrd="2" destOrd="0" parTransId="{3D28A085-F128-4C71-A5B3-295788399223}" sibTransId="{F366A462-EA72-427D-8C2B-82C706A8DA66}"/>
    <dgm:cxn modelId="{228B0D34-4887-47AB-8968-9A00262CA047}" srcId="{15B036C7-8181-4D3E-B06C-2AFC2B0675AC}" destId="{BB9BE86A-EE3F-4E74-B36B-5D82A1129772}" srcOrd="0" destOrd="0" parTransId="{204A7D33-BDE1-42F0-8122-C3C300F46413}" sibTransId="{610D606E-9007-47CD-B859-5BEBE2AC91AA}"/>
    <dgm:cxn modelId="{A93784D1-1448-4443-9CD6-9CD4F9B809FF}" type="presOf" srcId="{4D7FB538-6036-4EB2-957D-000F365DEAEE}" destId="{A3AFD1E4-B2C6-4125-A00D-1720299C9C0B}" srcOrd="0" destOrd="0" presId="urn:microsoft.com/office/officeart/2005/8/layout/hList1"/>
    <dgm:cxn modelId="{8FDEEA1C-CB4C-467A-8CD1-118711252160}" type="presOf" srcId="{EB048D3D-15B5-4BE6-AE42-6E0E6332AD2F}" destId="{D92173B8-8A07-4078-A375-CE2BC8203983}" srcOrd="0" destOrd="1" presId="urn:microsoft.com/office/officeart/2005/8/layout/hList1"/>
    <dgm:cxn modelId="{0C139CEA-DA07-45E8-8D66-270A199421A3}" type="presOf" srcId="{7F52FF3C-E93B-42A9-BC50-C265FF1E0C7A}" destId="{A3AFD1E4-B2C6-4125-A00D-1720299C9C0B}" srcOrd="0" destOrd="4" presId="urn:microsoft.com/office/officeart/2005/8/layout/hList1"/>
    <dgm:cxn modelId="{6AD583F6-ECF1-468C-9B31-2147B646FD31}" srcId="{5B43B825-5E6B-4DA7-A1D0-38F3C3E8B94E}" destId="{B37562AA-061A-47C6-936B-F69DB1F1E004}" srcOrd="2" destOrd="0" parTransId="{CB02C05D-2719-4D32-966D-06AACF8C888F}" sibTransId="{5C6B0D96-7BE6-4CB9-AB0D-9A51D2FF9019}"/>
    <dgm:cxn modelId="{8C23B9FB-C361-4B1A-9B6B-CEB0BDCC1BAB}" type="presOf" srcId="{699BAD1B-84CE-443D-A261-D6C3F8367ED9}" destId="{A3AFD1E4-B2C6-4125-A00D-1720299C9C0B}" srcOrd="0" destOrd="3" presId="urn:microsoft.com/office/officeart/2005/8/layout/hList1"/>
    <dgm:cxn modelId="{36D7C428-4909-431A-9DB3-4F162B5DDA38}" srcId="{BB9BE86A-EE3F-4E74-B36B-5D82A1129772}" destId="{7F52FF3C-E93B-42A9-BC50-C265FF1E0C7A}" srcOrd="4" destOrd="0" parTransId="{4B7AEA1D-5805-428F-9451-56A8E8BE02DD}" sibTransId="{0CEB5418-79EF-43E4-A881-574A60DB5B7E}"/>
    <dgm:cxn modelId="{A89FD8C1-064C-4638-BB43-17D343CB4029}" type="presOf" srcId="{5B43B825-5E6B-4DA7-A1D0-38F3C3E8B94E}" destId="{62BE11AF-70AD-47C9-99BD-4DF8DF315802}" srcOrd="0" destOrd="0" presId="urn:microsoft.com/office/officeart/2005/8/layout/hList1"/>
    <dgm:cxn modelId="{9D1C627A-7208-4859-8743-41EC8E94C71D}" srcId="{BB9BE86A-EE3F-4E74-B36B-5D82A1129772}" destId="{4D7FB538-6036-4EB2-957D-000F365DEAEE}" srcOrd="0" destOrd="0" parTransId="{6906C22F-0303-425A-9EA0-634B96236816}" sibTransId="{64A96E9A-B0B3-44FD-BE8A-C6331CF9F346}"/>
    <dgm:cxn modelId="{84AFAF15-F949-4737-AE8F-0349E15FEAC0}" type="presOf" srcId="{8966CCD6-9EB5-425A-9586-EE0B7E730C7F}" destId="{9F835506-18C1-48C1-9C05-C8BF05737282}" srcOrd="0" destOrd="0" presId="urn:microsoft.com/office/officeart/2005/8/layout/hList1"/>
    <dgm:cxn modelId="{E665FAD3-C82F-4D7A-9197-87D1131FE604}" type="presOf" srcId="{F06BB2EB-0C69-4FC8-8F89-2B7785395316}" destId="{9F835506-18C1-48C1-9C05-C8BF05737282}" srcOrd="0" destOrd="3" presId="urn:microsoft.com/office/officeart/2005/8/layout/hList1"/>
    <dgm:cxn modelId="{86FDFBAB-6029-4CDB-BE67-93CF0950E2F2}" type="presOf" srcId="{76DB5733-3F69-4961-A335-034AE40DE444}" destId="{A3AFD1E4-B2C6-4125-A00D-1720299C9C0B}" srcOrd="0" destOrd="2" presId="urn:microsoft.com/office/officeart/2005/8/layout/hList1"/>
    <dgm:cxn modelId="{2159369D-9508-4DD9-961C-D9267A637A93}" type="presOf" srcId="{54E37F16-89EB-477F-945F-1EC7E4870EDB}" destId="{A3AFD1E4-B2C6-4125-A00D-1720299C9C0B}" srcOrd="0" destOrd="1" presId="urn:microsoft.com/office/officeart/2005/8/layout/hList1"/>
    <dgm:cxn modelId="{D92AC985-9B45-409B-A6BD-E4F9E9451651}" srcId="{15B036C7-8181-4D3E-B06C-2AFC2B0675AC}" destId="{EA505EAB-18F6-42E4-9D3C-5A7CCF0AC96C}" srcOrd="2" destOrd="0" parTransId="{B0C752F1-2E2F-46AE-8E68-18F5197BD124}" sibTransId="{50E3F4F1-E97D-4DE2-8146-EFD36CA7F8DF}"/>
    <dgm:cxn modelId="{E8F4EB6A-2AA4-4C2B-ACF7-02D40F782CE8}" type="presOf" srcId="{15B036C7-8181-4D3E-B06C-2AFC2B0675AC}" destId="{132BE382-CFDB-4F03-B852-3484085AFD71}" srcOrd="0" destOrd="0" presId="urn:microsoft.com/office/officeart/2005/8/layout/hList1"/>
    <dgm:cxn modelId="{4DD6925D-146D-438E-B1FD-B00FD66B6D34}" type="presOf" srcId="{B37562AA-061A-47C6-936B-F69DB1F1E004}" destId="{D92173B8-8A07-4078-A375-CE2BC8203983}" srcOrd="0" destOrd="2" presId="urn:microsoft.com/office/officeart/2005/8/layout/hList1"/>
    <dgm:cxn modelId="{52B589DD-D54C-4AF3-9CBF-51C4AC2FA044}" srcId="{EA505EAB-18F6-42E4-9D3C-5A7CCF0AC96C}" destId="{F06BB2EB-0C69-4FC8-8F89-2B7785395316}" srcOrd="3" destOrd="0" parTransId="{4895E9A8-8088-45B7-9380-0274922D9715}" sibTransId="{D107EEDF-203E-4192-A12B-C78565566667}"/>
    <dgm:cxn modelId="{B19D7E0F-9D47-4ECB-968D-F44B3E614B62}" srcId="{BB9BE86A-EE3F-4E74-B36B-5D82A1129772}" destId="{699BAD1B-84CE-443D-A261-D6C3F8367ED9}" srcOrd="3" destOrd="0" parTransId="{2D7808E2-1C6E-4307-85FF-844E9A151476}" sibTransId="{7A072DFA-DCAA-4469-AAA5-59C3D645BDA1}"/>
    <dgm:cxn modelId="{7CDFCFBD-A121-44F8-8A05-0EB0DE7827A2}" type="presOf" srcId="{BB9BE86A-EE3F-4E74-B36B-5D82A1129772}" destId="{6BEB5D2E-B74F-4D65-9BBE-BAA85C91A826}" srcOrd="0" destOrd="0" presId="urn:microsoft.com/office/officeart/2005/8/layout/hList1"/>
    <dgm:cxn modelId="{89058551-0290-4763-94FB-E3459B8B91EE}" srcId="{15B036C7-8181-4D3E-B06C-2AFC2B0675AC}" destId="{5B43B825-5E6B-4DA7-A1D0-38F3C3E8B94E}" srcOrd="1" destOrd="0" parTransId="{DCA7D1EE-1919-4EFA-91B5-052C84D60000}" sibTransId="{F5D43C00-EAC6-48C9-BA65-D0C73EBC0698}"/>
    <dgm:cxn modelId="{26215042-A0C6-4E71-A806-6AC8340C8886}" type="presOf" srcId="{CBC74A24-9581-471D-BBF1-E45AA9550486}" destId="{D92173B8-8A07-4078-A375-CE2BC8203983}" srcOrd="0" destOrd="0" presId="urn:microsoft.com/office/officeart/2005/8/layout/hList1"/>
    <dgm:cxn modelId="{A00DD148-9260-47F7-B996-95306F2B4106}" srcId="{BB9BE86A-EE3F-4E74-B36B-5D82A1129772}" destId="{76DB5733-3F69-4961-A335-034AE40DE444}" srcOrd="2" destOrd="0" parTransId="{10456A49-4CD4-450C-8627-070D45296B30}" sibTransId="{1A7491B4-AFF5-42C4-B2D7-623FA25A81DF}"/>
    <dgm:cxn modelId="{57F52F8E-9626-4B78-A8B9-18C3DB8D60AC}" srcId="{5B43B825-5E6B-4DA7-A1D0-38F3C3E8B94E}" destId="{CC696898-13F9-4A64-8D0E-7060311C3C8A}" srcOrd="3" destOrd="0" parTransId="{677C7ACE-F91F-4BFD-B50D-358017FE20FC}" sibTransId="{28673F8D-42CB-4DAB-8610-F9E110747A13}"/>
    <dgm:cxn modelId="{CCBF28D4-DE3A-420F-BC38-B7B590D1F4C8}" type="presOf" srcId="{EA505EAB-18F6-42E4-9D3C-5A7CCF0AC96C}" destId="{0A5A6680-3884-41BF-823B-2ED2B0AA7472}" srcOrd="0" destOrd="0" presId="urn:microsoft.com/office/officeart/2005/8/layout/hList1"/>
    <dgm:cxn modelId="{81885B35-E67A-4B71-8071-689C5A3CB2BF}" srcId="{EA505EAB-18F6-42E4-9D3C-5A7CCF0AC96C}" destId="{8966CCD6-9EB5-425A-9586-EE0B7E730C7F}" srcOrd="0" destOrd="0" parTransId="{1EB0CED7-E564-44C7-BE1E-0C46DA4FDDFB}" sibTransId="{03AB11E3-4096-48EB-B3A8-B539DD901467}"/>
    <dgm:cxn modelId="{09C2C28F-6502-489C-85B0-9C354F88CE27}" type="presParOf" srcId="{132BE382-CFDB-4F03-B852-3484085AFD71}" destId="{513FE123-F984-4003-966B-AE1B7011B66B}" srcOrd="0" destOrd="0" presId="urn:microsoft.com/office/officeart/2005/8/layout/hList1"/>
    <dgm:cxn modelId="{101F56F1-6285-49B0-90DF-6BA09B123608}" type="presParOf" srcId="{513FE123-F984-4003-966B-AE1B7011B66B}" destId="{6BEB5D2E-B74F-4D65-9BBE-BAA85C91A826}" srcOrd="0" destOrd="0" presId="urn:microsoft.com/office/officeart/2005/8/layout/hList1"/>
    <dgm:cxn modelId="{F9C57C47-212B-4B78-95E0-638B2CF45C6B}" type="presParOf" srcId="{513FE123-F984-4003-966B-AE1B7011B66B}" destId="{A3AFD1E4-B2C6-4125-A00D-1720299C9C0B}" srcOrd="1" destOrd="0" presId="urn:microsoft.com/office/officeart/2005/8/layout/hList1"/>
    <dgm:cxn modelId="{09E3FBC5-826D-44D0-8518-3EC0FCFE057F}" type="presParOf" srcId="{132BE382-CFDB-4F03-B852-3484085AFD71}" destId="{ACD3BEF3-D3E1-465F-BA4D-C7B7E98E1E82}" srcOrd="1" destOrd="0" presId="urn:microsoft.com/office/officeart/2005/8/layout/hList1"/>
    <dgm:cxn modelId="{EF5C3124-26A7-4982-8E0F-0468AE8D1F48}" type="presParOf" srcId="{132BE382-CFDB-4F03-B852-3484085AFD71}" destId="{018C8A46-8ED6-4E55-88FA-0D533862DDE7}" srcOrd="2" destOrd="0" presId="urn:microsoft.com/office/officeart/2005/8/layout/hList1"/>
    <dgm:cxn modelId="{BEBE5251-97F5-43F1-AE4D-3BAF29513668}" type="presParOf" srcId="{018C8A46-8ED6-4E55-88FA-0D533862DDE7}" destId="{62BE11AF-70AD-47C9-99BD-4DF8DF315802}" srcOrd="0" destOrd="0" presId="urn:microsoft.com/office/officeart/2005/8/layout/hList1"/>
    <dgm:cxn modelId="{82EF86E9-79F7-4808-B2B4-D9E06EAD8D4F}" type="presParOf" srcId="{018C8A46-8ED6-4E55-88FA-0D533862DDE7}" destId="{D92173B8-8A07-4078-A375-CE2BC8203983}" srcOrd="1" destOrd="0" presId="urn:microsoft.com/office/officeart/2005/8/layout/hList1"/>
    <dgm:cxn modelId="{3D46BDF3-6492-4310-A9CE-C5AE6D3A7BE7}" type="presParOf" srcId="{132BE382-CFDB-4F03-B852-3484085AFD71}" destId="{4465BB4F-3CB0-4930-8371-0C9812D03842}" srcOrd="3" destOrd="0" presId="urn:microsoft.com/office/officeart/2005/8/layout/hList1"/>
    <dgm:cxn modelId="{1E2BDF96-F918-4F3A-A4E9-46E5588357E3}" type="presParOf" srcId="{132BE382-CFDB-4F03-B852-3484085AFD71}" destId="{63511092-2613-4DAC-BFFD-BDE3A6A16450}" srcOrd="4" destOrd="0" presId="urn:microsoft.com/office/officeart/2005/8/layout/hList1"/>
    <dgm:cxn modelId="{122C2F37-C370-4347-AE15-9C151CFCF4FD}" type="presParOf" srcId="{63511092-2613-4DAC-BFFD-BDE3A6A16450}" destId="{0A5A6680-3884-41BF-823B-2ED2B0AA7472}" srcOrd="0" destOrd="0" presId="urn:microsoft.com/office/officeart/2005/8/layout/hList1"/>
    <dgm:cxn modelId="{0910FD92-9CA5-4BAB-B861-D3D0A27E3A08}" type="presParOf" srcId="{63511092-2613-4DAC-BFFD-BDE3A6A16450}" destId="{9F835506-18C1-48C1-9C05-C8BF05737282}" srcOrd="1" destOrd="0" presId="urn:microsoft.com/office/officeart/2005/8/layout/hLis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8108780-FE36-471B-9CA9-B970A99BA6C1}">
      <dsp:nvSpPr>
        <dsp:cNvPr id="0" name=""/>
        <dsp:cNvSpPr/>
      </dsp:nvSpPr>
      <dsp:spPr>
        <a:xfrm>
          <a:off x="0" y="0"/>
          <a:ext cx="2084832" cy="2084832"/>
        </a:xfrm>
        <a:prstGeom prst="pie">
          <a:avLst>
            <a:gd name="adj1" fmla="val 5400000"/>
            <a:gd name="adj2" fmla="val 1620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7D7D6A5-3E4A-4190-9470-423F450534BC}">
      <dsp:nvSpPr>
        <dsp:cNvPr id="0" name=""/>
        <dsp:cNvSpPr/>
      </dsp:nvSpPr>
      <dsp:spPr>
        <a:xfrm>
          <a:off x="1042416" y="0"/>
          <a:ext cx="4875149" cy="2084832"/>
        </a:xfrm>
        <a:prstGeom prst="rect">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foiz daromadlarining kamayishi;</a:t>
          </a:r>
        </a:p>
      </dsp:txBody>
      <dsp:txXfrm>
        <a:off x="1042416" y="0"/>
        <a:ext cx="4875149" cy="443026"/>
      </dsp:txXfrm>
    </dsp:sp>
    <dsp:sp modelId="{DB96F76B-FB34-4E1B-9AD9-68F5B4F92668}">
      <dsp:nvSpPr>
        <dsp:cNvPr id="0" name=""/>
        <dsp:cNvSpPr/>
      </dsp:nvSpPr>
      <dsp:spPr>
        <a:xfrm>
          <a:off x="273634" y="443026"/>
          <a:ext cx="1537563" cy="1537563"/>
        </a:xfrm>
        <a:prstGeom prst="pie">
          <a:avLst>
            <a:gd name="adj1" fmla="val 5400000"/>
            <a:gd name="adj2" fmla="val 16200000"/>
          </a:avLst>
        </a:prstGeom>
        <a:solidFill>
          <a:schemeClr val="accent4">
            <a:hueOff val="3465231"/>
            <a:satOff val="-15989"/>
            <a:lumOff val="58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5CB38AF-C5A3-4B67-AC11-3B910E7E871C}">
      <dsp:nvSpPr>
        <dsp:cNvPr id="0" name=""/>
        <dsp:cNvSpPr/>
      </dsp:nvSpPr>
      <dsp:spPr>
        <a:xfrm>
          <a:off x="1042416" y="443026"/>
          <a:ext cx="4875149" cy="1537563"/>
        </a:xfrm>
        <a:prstGeom prst="rect">
          <a:avLst/>
        </a:prstGeom>
        <a:solidFill>
          <a:schemeClr val="lt1">
            <a:alpha val="90000"/>
            <a:hueOff val="0"/>
            <a:satOff val="0"/>
            <a:lumOff val="0"/>
            <a:alphaOff val="0"/>
          </a:schemeClr>
        </a:solidFill>
        <a:ln w="12700" cap="flat" cmpd="sng" algn="ctr">
          <a:solidFill>
            <a:schemeClr val="accent4">
              <a:hueOff val="3465231"/>
              <a:satOff val="-15989"/>
              <a:lumOff val="588"/>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qo‘shimcha zaxiralar shakllantirish zaruriyati;</a:t>
          </a:r>
        </a:p>
      </dsp:txBody>
      <dsp:txXfrm>
        <a:off x="1042416" y="443026"/>
        <a:ext cx="4875149" cy="443026"/>
      </dsp:txXfrm>
    </dsp:sp>
    <dsp:sp modelId="{A33DBC5E-5E03-40E8-B058-2E043899A0AB}">
      <dsp:nvSpPr>
        <dsp:cNvPr id="0" name=""/>
        <dsp:cNvSpPr/>
      </dsp:nvSpPr>
      <dsp:spPr>
        <a:xfrm>
          <a:off x="547268" y="886053"/>
          <a:ext cx="990295" cy="990295"/>
        </a:xfrm>
        <a:prstGeom prst="pie">
          <a:avLst>
            <a:gd name="adj1" fmla="val 5400000"/>
            <a:gd name="adj2" fmla="val 16200000"/>
          </a:avLst>
        </a:prstGeom>
        <a:solidFill>
          <a:schemeClr val="accent4">
            <a:hueOff val="6930461"/>
            <a:satOff val="-31979"/>
            <a:lumOff val="117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E23C378-07B1-41F3-A7FD-72487213FCB8}">
      <dsp:nvSpPr>
        <dsp:cNvPr id="0" name=""/>
        <dsp:cNvSpPr/>
      </dsp:nvSpPr>
      <dsp:spPr>
        <a:xfrm>
          <a:off x="1042416" y="886053"/>
          <a:ext cx="4875149" cy="990295"/>
        </a:xfrm>
        <a:prstGeom prst="rect">
          <a:avLst/>
        </a:prstGeom>
        <a:solidFill>
          <a:schemeClr val="lt1">
            <a:alpha val="90000"/>
            <a:hueOff val="0"/>
            <a:satOff val="0"/>
            <a:lumOff val="0"/>
            <a:alphaOff val="0"/>
          </a:schemeClr>
        </a:solidFill>
        <a:ln w="12700" cap="flat" cmpd="sng" algn="ctr">
          <a:solidFill>
            <a:schemeClr val="accent4">
              <a:hueOff val="6930461"/>
              <a:satOff val="-31979"/>
              <a:lumOff val="1177"/>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kapital yetarliligining pasayishi;</a:t>
          </a:r>
        </a:p>
      </dsp:txBody>
      <dsp:txXfrm>
        <a:off x="1042416" y="886053"/>
        <a:ext cx="4875149" cy="443026"/>
      </dsp:txXfrm>
    </dsp:sp>
    <dsp:sp modelId="{6B3F0860-D844-4988-B393-22F0B3A33C79}">
      <dsp:nvSpPr>
        <dsp:cNvPr id="0" name=""/>
        <dsp:cNvSpPr/>
      </dsp:nvSpPr>
      <dsp:spPr>
        <a:xfrm>
          <a:off x="820902" y="1329080"/>
          <a:ext cx="443026" cy="443026"/>
        </a:xfrm>
        <a:prstGeom prst="pie">
          <a:avLst>
            <a:gd name="adj1" fmla="val 5400000"/>
            <a:gd name="adj2" fmla="val 16200000"/>
          </a:avLst>
        </a:prstGeom>
        <a:solidFill>
          <a:schemeClr val="accent4">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3D6AB96-4CF8-4A65-B294-368D4804E1C2}">
      <dsp:nvSpPr>
        <dsp:cNvPr id="0" name=""/>
        <dsp:cNvSpPr/>
      </dsp:nvSpPr>
      <dsp:spPr>
        <a:xfrm>
          <a:off x="1042416" y="1329080"/>
          <a:ext cx="4875149" cy="443026"/>
        </a:xfrm>
        <a:prstGeom prst="rect">
          <a:avLst/>
        </a:prstGeom>
        <a:solidFill>
          <a:schemeClr val="lt1">
            <a:alpha val="90000"/>
            <a:hueOff val="0"/>
            <a:satOff val="0"/>
            <a:lumOff val="0"/>
            <a:alphaOff val="0"/>
          </a:schemeClr>
        </a:solidFill>
        <a:ln w="12700" cap="flat" cmpd="sng" algn="ctr">
          <a:solidFill>
            <a:schemeClr val="accent4">
              <a:hueOff val="10395692"/>
              <a:satOff val="-47968"/>
              <a:lumOff val="176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kreditlash hajmining qisqarishi.</a:t>
          </a:r>
        </a:p>
      </dsp:txBody>
      <dsp:txXfrm>
        <a:off x="1042416" y="1329080"/>
        <a:ext cx="4875149" cy="44302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BEB5D2E-B74F-4D65-9BBE-BAA85C91A826}">
      <dsp:nvSpPr>
        <dsp:cNvPr id="0" name=""/>
        <dsp:cNvSpPr/>
      </dsp:nvSpPr>
      <dsp:spPr>
        <a:xfrm>
          <a:off x="1714" y="14152"/>
          <a:ext cx="1671637" cy="668654"/>
        </a:xfrm>
        <a:prstGeom prst="rect">
          <a:avLst/>
        </a:prstGeom>
        <a:solidFill>
          <a:schemeClr val="accent4">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56896" rIns="99568" bIns="56896" numCol="1" spcCol="1270" anchor="ctr"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Makroiqtisodiy omillar</a:t>
          </a:r>
        </a:p>
      </dsp:txBody>
      <dsp:txXfrm>
        <a:off x="1714" y="14152"/>
        <a:ext cx="1671637" cy="668654"/>
      </dsp:txXfrm>
    </dsp:sp>
    <dsp:sp modelId="{A3AFD1E4-B2C6-4125-A00D-1720299C9C0B}">
      <dsp:nvSpPr>
        <dsp:cNvPr id="0" name=""/>
        <dsp:cNvSpPr/>
      </dsp:nvSpPr>
      <dsp:spPr>
        <a:xfrm>
          <a:off x="1714" y="682807"/>
          <a:ext cx="1671637" cy="2503439"/>
        </a:xfrm>
        <a:prstGeom prst="rect">
          <a:avLst/>
        </a:prstGeom>
        <a:solidFill>
          <a:schemeClr val="accent4">
            <a:tint val="40000"/>
            <a:alpha val="90000"/>
            <a:hueOff val="0"/>
            <a:satOff val="0"/>
            <a:lumOff val="0"/>
            <a:alphaOff val="0"/>
          </a:schemeClr>
        </a:solidFill>
        <a:ln w="12700" cap="flat" cmpd="sng" algn="ctr">
          <a:solidFill>
            <a:schemeClr val="accent4">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4676" tIns="74676" rIns="99568" bIns="112014" numCol="1" spcCol="1270" anchor="t" anchorCtr="0">
          <a:noAutofit/>
        </a:bodyPr>
        <a:lstStyle/>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cs typeface="Times New Roman" panose="02020603050405020304" pitchFamily="18" charset="0"/>
            </a:rPr>
            <a:t>iqtisodiy tanazzul;</a:t>
          </a:r>
        </a:p>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cs typeface="Times New Roman" panose="02020603050405020304" pitchFamily="18" charset="0"/>
            </a:rPr>
            <a:t>inflyatsiya darajasining oshishi;</a:t>
          </a:r>
        </a:p>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cs typeface="Times New Roman" panose="02020603050405020304" pitchFamily="18" charset="0"/>
            </a:rPr>
            <a:t>foiz stavkalarining o‘zgarishi;</a:t>
          </a:r>
        </a:p>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cs typeface="Times New Roman" panose="02020603050405020304" pitchFamily="18" charset="0"/>
            </a:rPr>
            <a:t>valyuta kursining beqarorligi;</a:t>
          </a:r>
        </a:p>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cs typeface="Times New Roman" panose="02020603050405020304" pitchFamily="18" charset="0"/>
            </a:rPr>
            <a:t>ishsizlik darajasining ortishi.</a:t>
          </a:r>
        </a:p>
      </dsp:txBody>
      <dsp:txXfrm>
        <a:off x="1714" y="682807"/>
        <a:ext cx="1671637" cy="2503439"/>
      </dsp:txXfrm>
    </dsp:sp>
    <dsp:sp modelId="{62BE11AF-70AD-47C9-99BD-4DF8DF315802}">
      <dsp:nvSpPr>
        <dsp:cNvPr id="0" name=""/>
        <dsp:cNvSpPr/>
      </dsp:nvSpPr>
      <dsp:spPr>
        <a:xfrm>
          <a:off x="1907381" y="14152"/>
          <a:ext cx="1671637" cy="668654"/>
        </a:xfrm>
        <a:prstGeom prst="rect">
          <a:avLst/>
        </a:prstGeom>
        <a:solidFill>
          <a:schemeClr val="accent4">
            <a:hueOff val="5197846"/>
            <a:satOff val="-23984"/>
            <a:lumOff val="883"/>
            <a:alphaOff val="0"/>
          </a:schemeClr>
        </a:solidFill>
        <a:ln w="12700" cap="flat" cmpd="sng" algn="ctr">
          <a:solidFill>
            <a:schemeClr val="accent4">
              <a:hueOff val="5197846"/>
              <a:satOff val="-23984"/>
              <a:lumOff val="883"/>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56896" rIns="99568" bIns="56896" numCol="1" spcCol="1270" anchor="ctr"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Mikroiqtisodiy omillar</a:t>
          </a:r>
        </a:p>
      </dsp:txBody>
      <dsp:txXfrm>
        <a:off x="1907381" y="14152"/>
        <a:ext cx="1671637" cy="668654"/>
      </dsp:txXfrm>
    </dsp:sp>
    <dsp:sp modelId="{D92173B8-8A07-4078-A375-CE2BC8203983}">
      <dsp:nvSpPr>
        <dsp:cNvPr id="0" name=""/>
        <dsp:cNvSpPr/>
      </dsp:nvSpPr>
      <dsp:spPr>
        <a:xfrm>
          <a:off x="1907381" y="682807"/>
          <a:ext cx="1671637" cy="2503439"/>
        </a:xfrm>
        <a:prstGeom prst="rect">
          <a:avLst/>
        </a:prstGeom>
        <a:solidFill>
          <a:schemeClr val="accent4">
            <a:tint val="40000"/>
            <a:alpha val="90000"/>
            <a:hueOff val="5756959"/>
            <a:satOff val="-30630"/>
            <a:lumOff val="-1745"/>
            <a:alphaOff val="0"/>
          </a:schemeClr>
        </a:solidFill>
        <a:ln w="12700" cap="flat" cmpd="sng" algn="ctr">
          <a:solidFill>
            <a:schemeClr val="accent4">
              <a:tint val="40000"/>
              <a:alpha val="90000"/>
              <a:hueOff val="5756959"/>
              <a:satOff val="-30630"/>
              <a:lumOff val="-174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4676" tIns="74676" rIns="99568" bIns="112014" numCol="1" spcCol="1270" anchor="t" anchorCtr="0">
          <a:noAutofit/>
        </a:bodyPr>
        <a:lstStyle/>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cs typeface="Times New Roman" panose="02020603050405020304" pitchFamily="18" charset="0"/>
            </a:rPr>
            <a:t>kredit riskini noto‘g‘ri baholash;</a:t>
          </a:r>
        </a:p>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cs typeface="Times New Roman" panose="02020603050405020304" pitchFamily="18" charset="0"/>
            </a:rPr>
            <a:t>kredit monitoringining sustligi;</a:t>
          </a:r>
        </a:p>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cs typeface="Times New Roman" panose="02020603050405020304" pitchFamily="18" charset="0"/>
            </a:rPr>
            <a:t>garovni noto‘g‘ri baholash;</a:t>
          </a:r>
        </a:p>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cs typeface="Times New Roman" panose="02020603050405020304" pitchFamily="18" charset="0"/>
            </a:rPr>
            <a:t>korporativ boshqaruvdagi kamchiliklar.</a:t>
          </a:r>
        </a:p>
      </dsp:txBody>
      <dsp:txXfrm>
        <a:off x="1907381" y="682807"/>
        <a:ext cx="1671637" cy="2503439"/>
      </dsp:txXfrm>
    </dsp:sp>
    <dsp:sp modelId="{0A5A6680-3884-41BF-823B-2ED2B0AA7472}">
      <dsp:nvSpPr>
        <dsp:cNvPr id="0" name=""/>
        <dsp:cNvSpPr/>
      </dsp:nvSpPr>
      <dsp:spPr>
        <a:xfrm>
          <a:off x="3813048" y="14152"/>
          <a:ext cx="1671637" cy="668654"/>
        </a:xfrm>
        <a:prstGeom prst="rect">
          <a:avLst/>
        </a:prstGeom>
        <a:solidFill>
          <a:schemeClr val="accent4">
            <a:hueOff val="10395692"/>
            <a:satOff val="-47968"/>
            <a:lumOff val="1765"/>
            <a:alphaOff val="0"/>
          </a:schemeClr>
        </a:solidFill>
        <a:ln w="12700" cap="flat" cmpd="sng" algn="ctr">
          <a:solidFill>
            <a:schemeClr val="accent4">
              <a:hueOff val="10395692"/>
              <a:satOff val="-47968"/>
              <a:lumOff val="1765"/>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56896" rIns="99568" bIns="56896" numCol="1" spcCol="1270" anchor="ctr"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Qarz oluvchi bilan bog‘liq omillar:</a:t>
          </a:r>
        </a:p>
      </dsp:txBody>
      <dsp:txXfrm>
        <a:off x="3813048" y="14152"/>
        <a:ext cx="1671637" cy="668654"/>
      </dsp:txXfrm>
    </dsp:sp>
    <dsp:sp modelId="{9F835506-18C1-48C1-9C05-C8BF05737282}">
      <dsp:nvSpPr>
        <dsp:cNvPr id="0" name=""/>
        <dsp:cNvSpPr/>
      </dsp:nvSpPr>
      <dsp:spPr>
        <a:xfrm>
          <a:off x="3813048" y="682807"/>
          <a:ext cx="1671637" cy="2503439"/>
        </a:xfrm>
        <a:prstGeom prst="rect">
          <a:avLst/>
        </a:prstGeom>
        <a:solidFill>
          <a:schemeClr val="accent4">
            <a:tint val="40000"/>
            <a:alpha val="90000"/>
            <a:hueOff val="11513918"/>
            <a:satOff val="-61261"/>
            <a:lumOff val="-3490"/>
            <a:alphaOff val="0"/>
          </a:schemeClr>
        </a:solidFill>
        <a:ln w="12700" cap="flat" cmpd="sng" algn="ctr">
          <a:solidFill>
            <a:schemeClr val="accent4">
              <a:tint val="40000"/>
              <a:alpha val="90000"/>
              <a:hueOff val="11513918"/>
              <a:satOff val="-61261"/>
              <a:lumOff val="-349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4676" tIns="74676" rIns="99568" bIns="112014" numCol="1" spcCol="1270" anchor="t" anchorCtr="0">
          <a:noAutofit/>
        </a:bodyPr>
        <a:lstStyle/>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cs typeface="Times New Roman" panose="02020603050405020304" pitchFamily="18" charset="0"/>
            </a:rPr>
            <a:t>moliyaviy hisobotlarni noto‘g‘ri taqdim etish;</a:t>
          </a:r>
        </a:p>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cs typeface="Times New Roman" panose="02020603050405020304" pitchFamily="18" charset="0"/>
            </a:rPr>
            <a:t>kredit shartnomasi shartlarini buzish;</a:t>
          </a:r>
        </a:p>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cs typeface="Times New Roman" panose="02020603050405020304" pitchFamily="18" charset="0"/>
            </a:rPr>
            <a:t>tijorat faoliyatidagi muvaffaqiyatsizlik;</a:t>
          </a:r>
        </a:p>
        <a:p>
          <a:pPr marL="114300" lvl="1" indent="-114300" algn="l" defTabSz="622300">
            <a:lnSpc>
              <a:spcPct val="90000"/>
            </a:lnSpc>
            <a:spcBef>
              <a:spcPct val="0"/>
            </a:spcBef>
            <a:spcAft>
              <a:spcPct val="15000"/>
            </a:spcAft>
            <a:buChar char="••"/>
          </a:pPr>
          <a:r>
            <a:rPr lang="en-US" sz="1400" kern="1200">
              <a:latin typeface="Times New Roman" panose="02020603050405020304" pitchFamily="18" charset="0"/>
              <a:cs typeface="Times New Roman" panose="02020603050405020304" pitchFamily="18" charset="0"/>
            </a:rPr>
            <a:t>to‘lov intizomining pastligi.</a:t>
          </a:r>
        </a:p>
      </dsp:txBody>
      <dsp:txXfrm>
        <a:off x="3813048" y="682807"/>
        <a:ext cx="1671637" cy="2503439"/>
      </dsp:txXfrm>
    </dsp:sp>
  </dsp:spTree>
</dsp:drawing>
</file>

<file path=word/diagrams/layout1.xml><?xml version="1.0" encoding="utf-8"?>
<dgm:layoutDef xmlns:dgm="http://schemas.openxmlformats.org/drawingml/2006/diagram" xmlns:a="http://schemas.openxmlformats.org/drawingml/2006/main" uniqueId="urn:microsoft.com/office/officeart/2005/8/layout/target3">
  <dgm:title val=""/>
  <dgm:desc val=""/>
  <dgm:catLst>
    <dgm:cat type="relationship" pri="11000"/>
    <dgm:cat type="list" pri="22000"/>
    <dgm:cat type="convert" pri="4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ampData>
  <dgm:styleData>
    <dgm:dataModel>
      <dgm:ptLst>
        <dgm:pt modelId="0" type="doc"/>
        <dgm:pt modelId="1"/>
        <dgm:pt modelId="11"/>
        <dgm:pt modelId="12"/>
        <dgm:pt modelId="2"/>
        <dgm:pt modelId="21"/>
        <dgm:pt modelId="22"/>
        <dgm:pt modelId="3"/>
        <dgm:pt modelId="31"/>
        <dgm:pt modelId="32"/>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styleData>
  <dgm:clrData>
    <dgm:dataModel>
      <dgm:ptLst>
        <dgm:pt modelId="0" type="doc"/>
        <dgm:pt modelId="1"/>
        <dgm:pt modelId="11"/>
        <dgm:pt modelId="12"/>
        <dgm:pt modelId="2"/>
        <dgm:pt modelId="21"/>
        <dgm:pt modelId="22"/>
        <dgm:pt modelId="3"/>
        <dgm:pt modelId="31"/>
        <dgm:pt modelId="32"/>
      </dgm:ptLst>
      <dgm:cxnLst>
        <dgm:cxn modelId="4" srcId="0" destId="1" srcOrd="0" destOrd="0"/>
        <dgm:cxn modelId="5" srcId="0" destId="2" srcOrd="1" destOrd="0"/>
        <dgm:cxn modelId="6" srcId="0" destId="3" srcOrd="2" destOrd="0"/>
        <dgm:cxn modelId="41" srcId="1" destId="11" srcOrd="0" destOrd="0"/>
        <dgm:cxn modelId="42" srcId="1" destId="12" srcOrd="1" destOrd="0"/>
        <dgm:cxn modelId="51" srcId="2" destId="21" srcOrd="0" destOrd="0"/>
        <dgm:cxn modelId="52" srcId="2" destId="22" srcOrd="1" destOrd="0"/>
        <dgm:cxn modelId="61" srcId="3" destId="31" srcOrd="0" destOrd="0"/>
        <dgm:cxn modelId="62" srcId="3" destId="32" srcOrd="1" destOrd="0"/>
      </dgm:cxnLst>
      <dgm:bg/>
      <dgm:whole/>
    </dgm:dataModel>
  </dgm:clrData>
  <dgm:layoutNode name="Name0">
    <dgm:varLst>
      <dgm:chMax val="7"/>
      <dgm:dir/>
      <dgm:animLvl val="lvl"/>
      <dgm:resizeHandles val="exact"/>
    </dgm:varLst>
    <dgm:alg type="composite"/>
    <dgm:shape xmlns:r="http://schemas.openxmlformats.org/officeDocument/2006/relationships" r:blip="">
      <dgm:adjLst/>
    </dgm:shape>
    <dgm:presOf/>
    <dgm:choose name="Name1">
      <dgm:if name="Name2" func="var" arg="dir" op="equ" val="norm">
        <dgm:choose name="Name3">
          <dgm:if name="Name4" axis="ch" ptType="node" func="cnt" op="equ" val="1">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rect1ParTx" refType="r" refFor="ch" refForName="space"/>
              <dgm:constr type="w" for="ch" forName="rect1ParTx" refType="w" refFor="ch" refForName="rect1" fact="0.5"/>
              <dgm:constr type="t" for="ch" forName="rect1ParTx" refType="t" refFor="ch" refForName="rect1"/>
              <dgm:constr type="b" for="ch" forName="rect1ParTx" refType="b" refFor="ch" refForName="rect1"/>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b" refFor="ch" refForName="rect1"/>
              <dgm:constr type="primFontSz" for="ch" op="equ" val="65"/>
              <dgm:constr type="secFontSz" for="ch" op="equ" val="65"/>
            </dgm:constrLst>
          </dgm:if>
          <dgm:if name="Name5" axis="ch" ptType="node" func="cnt" op="equ" val="2">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5"/>
              <dgm:constr type="hOff" for="ch" forName="circle2" refType="h" refFor="ch" refForName="vertSpace2" fact="-0.5"/>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rect2ParTx" refType="r" refFor="ch" refForName="space"/>
              <dgm:constr type="w" for="ch" forName="rect2ParTx" refType="w" refFor="ch" refForName="rect2" fact="0.5"/>
              <dgm:constr type="t" for="ch" forName="rect2ParTx" refType="t" refFor="ch" refForName="rect2"/>
              <dgm:constr type="b" for="ch" forName="rect2ParTx" refType="b" refFor="ch" refForName="rect2"/>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b" refFor="ch" refForName="rect2"/>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primFontSz" for="ch" op="equ" val="65"/>
              <dgm:constr type="secFontSz" for="ch" op="equ" val="65"/>
            </dgm:constrLst>
          </dgm:if>
          <dgm:if name="Name6" axis="ch" ptType="node" func="cnt" op="equ" val="3">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66667"/>
              <dgm:constr type="hOff" for="ch" forName="circle2" refType="h" refFor="ch" refForName="vertSpace2" fact="-0.33333"/>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33333"/>
              <dgm:constr type="hOff" for="ch" forName="circle3" refType="h" refFor="ch" refForName="vertSpace2" fact="-0.66667"/>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rect3ParTx" refType="r" refFor="ch" refForName="space"/>
              <dgm:constr type="w" for="ch" forName="rect3ParTx" refType="w" refFor="ch" refForName="rect3" fact="0.5"/>
              <dgm:constr type="t" for="ch" forName="rect3ParTx" refType="t" refFor="ch" refForName="rect3"/>
              <dgm:constr type="b" for="ch" forName="rect3ParTx" refType="b" refFor="ch" refForName="rect3"/>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b" refFor="ch" refForName="rect3"/>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primFontSz" for="ch" op="equ" val="65"/>
              <dgm:constr type="secFontSz" for="ch" op="equ" val="65"/>
            </dgm:constrLst>
          </dgm:if>
          <dgm:if name="Name7" axis="ch" ptType="node" func="cnt" op="equ" val="4">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75"/>
              <dgm:constr type="hOff" for="ch" forName="circle2" refType="h" refFor="ch" refForName="vertSpace2" fact="-0.25"/>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5"/>
              <dgm:constr type="hOff" for="ch" forName="circle3" refType="h" refFor="ch" refForName="vertSpace2" fact="-0.5"/>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l" refFor="ch" refForName="space"/>
              <dgm:constr type="h" for="ch" forName="circle4" refType="h" refFor="ch" refForName="circle1" fact="0.25"/>
              <dgm:constr type="hOff" for="ch" forName="circle4" refType="h" refFor="ch" refForName="vertSpace2" fact="-0.75"/>
              <dgm:constr type="w" for="ch" forName="circle4" refType="h" refFor="ch" refForName="circle4" op="equ"/>
              <dgm:constr type="wOff" for="ch" forName="circle4" refType="hOff" refFor="ch" refForName="circle4" op="equ"/>
              <dgm:constr type="b" for="ch" forName="circle4" refType="t" refFor="ch" refForName="vertSpace4"/>
              <dgm:constr type="l" for="ch" forName="rect4" refType="r" refFor="ch" refForName="space"/>
              <dgm:constr type="r" for="ch" forName="rect4" refType="w"/>
              <dgm:constr type="h" for="ch" forName="rect4" refType="h" refFor="ch" refForName="circle4"/>
              <dgm:constr type="hOff" for="ch" forName="rect4" refType="hOff" refFor="ch" refForName="circle4"/>
              <dgm:constr type="b" for="ch" forName="rect4" refType="b" refFor="ch" refForName="circle4"/>
              <dgm:constr type="l" for="ch" forName="rect4ParTx" refType="r" refFor="ch" refForName="space"/>
              <dgm:constr type="w" for="ch" forName="rect4ParTx" refType="w" refFor="ch" refForName="rect4" fact="0.5"/>
              <dgm:constr type="t" for="ch" forName="rect4ParTx" refType="t" refFor="ch" refForName="rect4"/>
              <dgm:constr type="b" for="ch" forName="rect4ParTx" refType="b" refFor="ch" refForName="rect4"/>
              <dgm:constr type="l" for="ch" forName="rect4ChTx" refType="r" refFor="ch" refForName="rect4ParTx"/>
              <dgm:constr type="w" for="ch" forName="rect4ChTx" refType="w" refFor="ch" refForName="rect4ParTx"/>
              <dgm:constr type="t" for="ch" forName="rect4ChTx" refType="t" refFor="ch" refForName="rect4ParTx"/>
              <dgm:constr type="b" for="ch" forName="rect4ChTx" refType="b" refFor="ch" refForName="rect4ParTx"/>
              <dgm:constr type="l" for="ch" forName="rect4ParTxNoCh" refType="r" refFor="ch" refForName="space"/>
              <dgm:constr type="w" for="ch" forName="rect4ParTxNoCh" refType="w" refFor="ch" refForName="rect4"/>
              <dgm:constr type="t" for="ch" forName="rect4ParTxNoCh" refType="t" refFor="ch" refForName="rect4"/>
              <dgm:constr type="b" for="ch" forName="rect4ParTxNoCh" refType="b" refFor="ch" refForName="rect4"/>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l" for="ch" forName="rect3ParTx" refType="r" refFor="ch" refForName="space"/>
              <dgm:constr type="w" for="ch" forName="rect3ParTx" refType="w" refFor="ch" refForName="rect3" fact="0.5"/>
              <dgm:constr type="t" for="ch" forName="rect3ParTx" refType="t" refFor="ch" refForName="rect3"/>
              <dgm:constr type="b" for="ch" forName="rect3ParTx" refType="t" refFor="ch" refForName="rect4"/>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t" refFor="ch" refForName="rect4"/>
              <dgm:constr type="primFontSz" for="ch" op="equ" val="65"/>
              <dgm:constr type="secFontSz" for="ch" op="equ" val="65"/>
            </dgm:constrLst>
          </dgm:if>
          <dgm:if name="Name8" axis="ch" ptType="node" func="cnt" op="equ" val="5">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8"/>
              <dgm:constr type="hOff" for="ch" forName="circle2" refType="h" refFor="ch" refForName="vertSpace2" fact="-0.2"/>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6"/>
              <dgm:constr type="hOff" for="ch" forName="circle3" refType="h" refFor="ch" refForName="vertSpace2" fact="-0.4"/>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l" refFor="ch" refForName="space"/>
              <dgm:constr type="h" for="ch" forName="circle4" refType="h" refFor="ch" refForName="circle1" fact="0.4"/>
              <dgm:constr type="hOff" for="ch" forName="circle4" refType="h" refFor="ch" refForName="vertSpace2" fact="-0.6"/>
              <dgm:constr type="w" for="ch" forName="circle4" refType="h" refFor="ch" refForName="circle4" op="equ"/>
              <dgm:constr type="wOff" for="ch" forName="circle4" refType="hOff" refFor="ch" refForName="circle4" op="equ"/>
              <dgm:constr type="b" for="ch" forName="circle4" refType="t" refFor="ch" refForName="vertSpace4"/>
              <dgm:constr type="l" for="ch" forName="rect4" refType="r" refFor="ch" refForName="space"/>
              <dgm:constr type="r" for="ch" forName="rect4" refType="w"/>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l" refFor="ch" refForName="space"/>
              <dgm:constr type="h" for="ch" forName="circle5" refType="h" refFor="ch" refForName="circle1" fact="0.2"/>
              <dgm:constr type="hOff" for="ch" forName="circle5" refType="h" refFor="ch" refForName="vertSpace2" fact="-0.8"/>
              <dgm:constr type="w" for="ch" forName="circle5" refType="h" refFor="ch" refForName="circle5" op="equ"/>
              <dgm:constr type="wOff" for="ch" forName="circle5" refType="hOff" refFor="ch" refForName="circle5" op="equ"/>
              <dgm:constr type="b" for="ch" forName="circle5" refType="t" refFor="ch" refForName="vertSpace5"/>
              <dgm:constr type="l" for="ch" forName="rect5" refType="r" refFor="ch" refForName="space"/>
              <dgm:constr type="r" for="ch" forName="rect5" refType="w"/>
              <dgm:constr type="h" for="ch" forName="rect5" refType="h" refFor="ch" refForName="circle5"/>
              <dgm:constr type="hOff" for="ch" forName="rect5" refType="hOff" refFor="ch" refForName="circle5"/>
              <dgm:constr type="b" for="ch" forName="rect5" refType="b" refFor="ch" refForName="circle5"/>
              <dgm:constr type="l" for="ch" forName="rect5ParTx" refType="r" refFor="ch" refForName="space"/>
              <dgm:constr type="w" for="ch" forName="rect5ParTx" refType="w" refFor="ch" refForName="rect5" fact="0.5"/>
              <dgm:constr type="t" for="ch" forName="rect5ParTx" refType="t" refFor="ch" refForName="rect5"/>
              <dgm:constr type="b" for="ch" forName="rect5ParTx" refType="b" refFor="ch" refForName="rect5"/>
              <dgm:constr type="l" for="ch" forName="rect5ChTx" refType="r" refFor="ch" refForName="rect5ParTx"/>
              <dgm:constr type="w" for="ch" forName="rect5ChTx" refType="w" refFor="ch" refForName="rect5ParTx"/>
              <dgm:constr type="t" for="ch" forName="rect5ChTx" refType="t" refFor="ch" refForName="rect5ParTx"/>
              <dgm:constr type="b" for="ch" forName="rect5ChTx" refType="b" refFor="ch" refForName="rect5ParTx"/>
              <dgm:constr type="l" for="ch" forName="rect5ParTxNoCh" refType="r" refFor="ch" refForName="space"/>
              <dgm:constr type="w" for="ch" forName="rect5ParTxNoCh" refType="w" refFor="ch" refForName="rect5"/>
              <dgm:constr type="t" for="ch" forName="rect5ParTxNoCh" refType="t" refFor="ch" refForName="rect5"/>
              <dgm:constr type="b" for="ch" forName="rect5ParTxNoCh" refType="b" refFor="ch" refForName="rect5"/>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l" for="ch" forName="rect3ParTx" refType="r" refFor="ch" refForName="space"/>
              <dgm:constr type="w" for="ch" forName="rect3ParTx" refType="w" refFor="ch" refForName="rect3" fact="0.5"/>
              <dgm:constr type="t" for="ch" forName="rect3ParTx" refType="t" refFor="ch" refForName="rect3"/>
              <dgm:constr type="b" for="ch" forName="rect3ParTx" refType="t" refFor="ch" refForName="rect4"/>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t" refFor="ch" refForName="rect4"/>
              <dgm:constr type="l" for="ch" forName="rect4ParTx" refType="r" refFor="ch" refForName="space"/>
              <dgm:constr type="w" for="ch" forName="rect4ParTx" refType="w" refFor="ch" refForName="rect4" fact="0.5"/>
              <dgm:constr type="t" for="ch" forName="rect4ParTx" refType="t" refFor="ch" refForName="rect4"/>
              <dgm:constr type="b" for="ch" forName="rect4ParTx" refType="t" refFor="ch" refForName="rect5"/>
              <dgm:constr type="l" for="ch" forName="rect4ChTx" refType="r" refFor="ch" refForName="rect4ParTx"/>
              <dgm:constr type="w" for="ch" forName="rect4ChTx" refType="w" refFor="ch" refForName="rect4ParTx"/>
              <dgm:constr type="t" for="ch" forName="rect4ChTx" refType="t" refFor="ch" refForName="rect4ParTx"/>
              <dgm:constr type="b" for="ch" forName="rect4ChTx" refType="b" refFor="ch" refForName="rect4ParTx"/>
              <dgm:constr type="l" for="ch" forName="rect4ParTxNoCh" refType="r" refFor="ch" refForName="space"/>
              <dgm:constr type="w" for="ch" forName="rect4ParTxNoCh" refType="w" refFor="ch" refForName="rect4"/>
              <dgm:constr type="t" for="ch" forName="rect4ParTxNoCh" refType="t" refFor="ch" refForName="rect4"/>
              <dgm:constr type="b" for="ch" forName="rect4ParTxNoCh" refType="t" refFor="ch" refForName="rect5"/>
              <dgm:constr type="primFontSz" for="ch" op="equ" val="65"/>
              <dgm:constr type="secFontSz" for="ch" op="equ" val="65"/>
            </dgm:constrLst>
          </dgm:if>
          <dgm:if name="Name9" axis="ch" ptType="node" func="cnt" op="equ" val="6">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83333"/>
              <dgm:constr type="hOff" for="ch" forName="circle2" refType="h" refFor="ch" refForName="vertSpace2" fact="-0.16667"/>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66667"/>
              <dgm:constr type="hOff" for="ch" forName="circle3" refType="h" refFor="ch" refForName="vertSpace2" fact="-0.33333"/>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l" refFor="ch" refForName="space"/>
              <dgm:constr type="h" for="ch" forName="circle4" refType="h" refFor="ch" refForName="circle1" fact="0.5"/>
              <dgm:constr type="hOff" for="ch" forName="circle4" refType="h" refFor="ch" refForName="vertSpace2" fact="-0.5"/>
              <dgm:constr type="w" for="ch" forName="circle4" refType="h" refFor="ch" refForName="circle4" op="equ"/>
              <dgm:constr type="wOff" for="ch" forName="circle4" refType="hOff" refFor="ch" refForName="circle4" op="equ"/>
              <dgm:constr type="b" for="ch" forName="circle4" refType="t" refFor="ch" refForName="vertSpace4"/>
              <dgm:constr type="l" for="ch" forName="rect4" refType="r" refFor="ch" refForName="space"/>
              <dgm:constr type="r" for="ch" forName="rect4" refType="w"/>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l" refFor="ch" refForName="space"/>
              <dgm:constr type="h" for="ch" forName="circle5" refType="h" refFor="ch" refForName="circle1" fact="0.33333"/>
              <dgm:constr type="hOff" for="ch" forName="circle5" refType="h" refFor="ch" refForName="vertSpace2" fact="-0.66667"/>
              <dgm:constr type="w" for="ch" forName="circle5" refType="h" refFor="ch" refForName="circle5" op="equ"/>
              <dgm:constr type="wOff" for="ch" forName="circle5" refType="hOff" refFor="ch" refForName="circle5" op="equ"/>
              <dgm:constr type="b" for="ch" forName="circle5" refType="t" refFor="ch" refForName="vertSpace5"/>
              <dgm:constr type="l" for="ch" forName="rect5" refType="r" refFor="ch" refForName="space"/>
              <dgm:constr type="r" for="ch" forName="rect5" refType="w"/>
              <dgm:constr type="h" for="ch" forName="rect5" refType="h" refFor="ch" refForName="circle5"/>
              <dgm:constr type="hOff" for="ch" forName="rect5" refType="hOff" refFor="ch" refForName="circle5"/>
              <dgm:constr type="b" for="ch" forName="rect5" refType="b" refFor="ch" refForName="circle5"/>
              <dgm:constr type="l" for="ch" forName="vertSpace6"/>
              <dgm:constr type="w" for="ch" forName="vertSpace6" refType="w"/>
              <dgm:constr type="h" for="ch" forName="vertSpace6" refType="h" refFor="ch" refForName="vertSpace5"/>
              <dgm:constr type="b" for="ch" forName="vertSpace6" refType="t" refFor="ch" refForName="vertSpace5"/>
              <dgm:constr type="ctrX" for="ch" forName="circle6" refType="l" refFor="ch" refForName="space"/>
              <dgm:constr type="h" for="ch" forName="circle6" refType="h" refFor="ch" refForName="circle1" fact="0.16667"/>
              <dgm:constr type="hOff" for="ch" forName="circle6" refType="h" refFor="ch" refForName="vertSpace2" fact="-0.83333"/>
              <dgm:constr type="w" for="ch" forName="circle6" refType="h" refFor="ch" refForName="circle6" op="equ"/>
              <dgm:constr type="wOff" for="ch" forName="circle6" refType="hOff" refFor="ch" refForName="circle6" op="equ"/>
              <dgm:constr type="b" for="ch" forName="circle6" refType="t" refFor="ch" refForName="vertSpace6"/>
              <dgm:constr type="l" for="ch" forName="rect6" refType="r" refFor="ch" refForName="space"/>
              <dgm:constr type="r" for="ch" forName="rect6" refType="w"/>
              <dgm:constr type="h" for="ch" forName="rect6" refType="h" refFor="ch" refForName="circle6"/>
              <dgm:constr type="hOff" for="ch" forName="rect6" refType="hOff" refFor="ch" refForName="circle6"/>
              <dgm:constr type="b" for="ch" forName="rect6" refType="b" refFor="ch" refForName="circle6"/>
              <dgm:constr type="l" for="ch" forName="rect6ParTx" refType="r" refFor="ch" refForName="space"/>
              <dgm:constr type="w" for="ch" forName="rect6ParTx" refType="w" refFor="ch" refForName="rect6" fact="0.5"/>
              <dgm:constr type="t" for="ch" forName="rect6ParTx" refType="t" refFor="ch" refForName="rect6"/>
              <dgm:constr type="b" for="ch" forName="rect6ParTx" refType="b" refFor="ch" refForName="rect6"/>
              <dgm:constr type="l" for="ch" forName="rect6ChTx" refType="r" refFor="ch" refForName="rect6ParTx"/>
              <dgm:constr type="w" for="ch" forName="rect6ChTx" refType="w" refFor="ch" refForName="rect6ParTx"/>
              <dgm:constr type="t" for="ch" forName="rect6ChTx" refType="t" refFor="ch" refForName="rect6ParTx"/>
              <dgm:constr type="b" for="ch" forName="rect6ChTx" refType="b" refFor="ch" refForName="rect6ParTx"/>
              <dgm:constr type="l" for="ch" forName="rect6ParTxNoCh" refType="r" refFor="ch" refForName="space"/>
              <dgm:constr type="w" for="ch" forName="rect6ParTxNoCh" refType="w" refFor="ch" refForName="rect6"/>
              <dgm:constr type="t" for="ch" forName="rect6ParTxNoCh" refType="t" refFor="ch" refForName="rect6"/>
              <dgm:constr type="b" for="ch" forName="rect6ParTxNoCh" refType="b" refFor="ch" refForName="rect6"/>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l" for="ch" forName="rect3ParTx" refType="r" refFor="ch" refForName="space"/>
              <dgm:constr type="w" for="ch" forName="rect3ParTx" refType="w" refFor="ch" refForName="rect3" fact="0.5"/>
              <dgm:constr type="t" for="ch" forName="rect3ParTx" refType="t" refFor="ch" refForName="rect3"/>
              <dgm:constr type="b" for="ch" forName="rect3ParTx" refType="t" refFor="ch" refForName="rect4"/>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t" refFor="ch" refForName="rect4"/>
              <dgm:constr type="l" for="ch" forName="rect4ParTx" refType="r" refFor="ch" refForName="space"/>
              <dgm:constr type="w" for="ch" forName="rect4ParTx" refType="w" refFor="ch" refForName="rect4" fact="0.5"/>
              <dgm:constr type="t" for="ch" forName="rect4ParTx" refType="t" refFor="ch" refForName="rect4"/>
              <dgm:constr type="b" for="ch" forName="rect4ParTx" refType="t" refFor="ch" refForName="rect5"/>
              <dgm:constr type="l" for="ch" forName="rect4ChTx" refType="r" refFor="ch" refForName="rect4ParTx"/>
              <dgm:constr type="w" for="ch" forName="rect4ChTx" refType="w" refFor="ch" refForName="rect4ParTx"/>
              <dgm:constr type="t" for="ch" forName="rect4ChTx" refType="t" refFor="ch" refForName="rect4ParTx"/>
              <dgm:constr type="b" for="ch" forName="rect4ChTx" refType="b" refFor="ch" refForName="rect4ParTx"/>
              <dgm:constr type="l" for="ch" forName="rect4ParTxNoCh" refType="r" refFor="ch" refForName="space"/>
              <dgm:constr type="w" for="ch" forName="rect4ParTxNoCh" refType="w" refFor="ch" refForName="rect4"/>
              <dgm:constr type="t" for="ch" forName="rect4ParTxNoCh" refType="t" refFor="ch" refForName="rect4"/>
              <dgm:constr type="b" for="ch" forName="rect4ParTxNoCh" refType="t" refFor="ch" refForName="rect5"/>
              <dgm:constr type="l" for="ch" forName="rect5ParTx" refType="r" refFor="ch" refForName="space"/>
              <dgm:constr type="w" for="ch" forName="rect5ParTx" refType="w" refFor="ch" refForName="rect5" fact="0.5"/>
              <dgm:constr type="t" for="ch" forName="rect5ParTx" refType="t" refFor="ch" refForName="rect5"/>
              <dgm:constr type="b" for="ch" forName="rect5ParTx" refType="t" refFor="ch" refForName="rect6"/>
              <dgm:constr type="l" for="ch" forName="rect5ChTx" refType="r" refFor="ch" refForName="rect5ParTx"/>
              <dgm:constr type="w" for="ch" forName="rect5ChTx" refType="w" refFor="ch" refForName="rect5ParTx"/>
              <dgm:constr type="t" for="ch" forName="rect5ChTx" refType="t" refFor="ch" refForName="rect5ParTx"/>
              <dgm:constr type="b" for="ch" forName="rect5ChTx" refType="b" refFor="ch" refForName="rect5ParTx"/>
              <dgm:constr type="l" for="ch" forName="rect5ParTxNoCh" refType="r" refFor="ch" refForName="space"/>
              <dgm:constr type="w" for="ch" forName="rect5ParTxNoCh" refType="w" refFor="ch" refForName="rect5"/>
              <dgm:constr type="t" for="ch" forName="rect5ParTxNoCh" refType="t" refFor="ch" refForName="rect5"/>
              <dgm:constr type="b" for="ch" forName="rect5ParTxNoCh" refType="t" refFor="ch" refForName="rect6"/>
              <dgm:constr type="primFontSz" for="ch" op="equ" val="65"/>
              <dgm:constr type="secFontSz" for="ch" op="equ" val="65"/>
            </dgm:constrLst>
          </dgm:if>
          <dgm:if name="Name10" axis="ch" ptType="node" func="cnt" op="gte" val="7">
            <dgm:constrLst>
              <dgm:constr type="userA" refType="w" fact="0.3"/>
              <dgm:constr type="w" for="ch" forName="circle1" refType="userA" fact="2"/>
              <dgm:constr type="h" for="ch" forName="circle1" refType="w" refFor="ch" refForName="circle1" op="equ"/>
              <dgm:constr type="l" for="ch" forName="circle1"/>
              <dgm:constr type="ctrY" for="ch" forName="circle1" refType="h" fact="0.5"/>
              <dgm:constr type="l" for="ch" forName="space" refType="ctrX" refFor="ch" refForName="circle1"/>
              <dgm:constr type="w" for="ch" forName="space"/>
              <dgm:constr type="h" for="ch" forName="space" refType="h" refFor="ch" refForName="circle1"/>
              <dgm:constr type="b" for="ch" forName="space" refType="b" refFor="ch" refForName="circle1"/>
              <dgm:constr type="l" for="ch" forName="rect1" refType="r" refFor="ch" refForName="space"/>
              <dgm:constr type="r" for="ch" forName="rect1" refType="w"/>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l" refFor="ch" refForName="space"/>
              <dgm:constr type="h" for="ch" forName="circle2" refType="h" refFor="ch" refForName="circle1" fact="0.85714"/>
              <dgm:constr type="hOff" for="ch" forName="circle2" refType="h" refFor="ch" refForName="vertSpace2" fact="-0.14286"/>
              <dgm:constr type="w" for="ch" forName="circle2" refType="h" refFor="ch" refForName="circle2" op="equ"/>
              <dgm:constr type="wOff" for="ch" forName="circle2" refType="hOff" refFor="ch" refForName="circle2" op="equ"/>
              <dgm:constr type="b" for="ch" forName="circle2" refType="t" refFor="ch" refForName="vertSpace2"/>
              <dgm:constr type="l" for="ch" forName="rect2" refType="r" refFor="ch" refForName="space"/>
              <dgm:constr type="r" for="ch" forName="rect2" refType="w"/>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l" refFor="ch" refForName="space"/>
              <dgm:constr type="h" for="ch" forName="circle3" refType="h" refFor="ch" refForName="circle1" fact="0.71429"/>
              <dgm:constr type="hOff" for="ch" forName="circle3" refType="h" refFor="ch" refForName="vertSpace2" fact="-0.28571"/>
              <dgm:constr type="w" for="ch" forName="circle3" refType="h" refFor="ch" refForName="circle3" op="equ"/>
              <dgm:constr type="wOff" for="ch" forName="circle3" refType="hOff" refFor="ch" refForName="circle3" op="equ"/>
              <dgm:constr type="b" for="ch" forName="circle3" refType="t" refFor="ch" refForName="vertSpace3"/>
              <dgm:constr type="l" for="ch" forName="rect3" refType="r" refFor="ch" refForName="space"/>
              <dgm:constr type="r" for="ch" forName="rect3" refType="w"/>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l" refFor="ch" refForName="space"/>
              <dgm:constr type="h" for="ch" forName="circle4" refType="h" refFor="ch" refForName="circle1" fact="0.57143"/>
              <dgm:constr type="hOff" for="ch" forName="circle4" refType="h" refFor="ch" refForName="vertSpace2" fact="-0.42857"/>
              <dgm:constr type="w" for="ch" forName="circle4" refType="h" refFor="ch" refForName="circle4" op="equ"/>
              <dgm:constr type="wOff" for="ch" forName="circle4" refType="hOff" refFor="ch" refForName="circle4" op="equ"/>
              <dgm:constr type="b" for="ch" forName="circle4" refType="t" refFor="ch" refForName="vertSpace4"/>
              <dgm:constr type="l" for="ch" forName="rect4" refType="r" refFor="ch" refForName="space"/>
              <dgm:constr type="r" for="ch" forName="rect4" refType="w"/>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l" refFor="ch" refForName="space"/>
              <dgm:constr type="h" for="ch" forName="circle5" refType="h" refFor="ch" refForName="circle1" fact="0.42857"/>
              <dgm:constr type="hOff" for="ch" forName="circle5" refType="h" refFor="ch" refForName="vertSpace2" fact="-0.57143"/>
              <dgm:constr type="w" for="ch" forName="circle5" refType="h" refFor="ch" refForName="circle5" op="equ"/>
              <dgm:constr type="wOff" for="ch" forName="circle5" refType="hOff" refFor="ch" refForName="circle5" op="equ"/>
              <dgm:constr type="b" for="ch" forName="circle5" refType="t" refFor="ch" refForName="vertSpace5"/>
              <dgm:constr type="l" for="ch" forName="rect5" refType="r" refFor="ch" refForName="space"/>
              <dgm:constr type="r" for="ch" forName="rect5" refType="w"/>
              <dgm:constr type="h" for="ch" forName="rect5" refType="h" refFor="ch" refForName="circle5"/>
              <dgm:constr type="hOff" for="ch" forName="rect5" refType="hOff" refFor="ch" refForName="circle5"/>
              <dgm:constr type="b" for="ch" forName="rect5" refType="b" refFor="ch" refForName="circle5"/>
              <dgm:constr type="l" for="ch" forName="vertSpace6"/>
              <dgm:constr type="w" for="ch" forName="vertSpace6" refType="w"/>
              <dgm:constr type="h" for="ch" forName="vertSpace6" refType="h" refFor="ch" refForName="vertSpace5"/>
              <dgm:constr type="b" for="ch" forName="vertSpace6" refType="t" refFor="ch" refForName="vertSpace5"/>
              <dgm:constr type="ctrX" for="ch" forName="circle6" refType="l" refFor="ch" refForName="space"/>
              <dgm:constr type="h" for="ch" forName="circle6" refType="h" refFor="ch" refForName="circle1" fact="0.28571"/>
              <dgm:constr type="hOff" for="ch" forName="circle6" refType="h" refFor="ch" refForName="vertSpace2" fact="-0.71429"/>
              <dgm:constr type="w" for="ch" forName="circle6" refType="h" refFor="ch" refForName="circle6" op="equ"/>
              <dgm:constr type="wOff" for="ch" forName="circle6" refType="hOff" refFor="ch" refForName="circle6" op="equ"/>
              <dgm:constr type="b" for="ch" forName="circle6" refType="t" refFor="ch" refForName="vertSpace6"/>
              <dgm:constr type="l" for="ch" forName="rect6" refType="r" refFor="ch" refForName="space"/>
              <dgm:constr type="r" for="ch" forName="rect6" refType="w"/>
              <dgm:constr type="h" for="ch" forName="rect6" refType="h" refFor="ch" refForName="circle6"/>
              <dgm:constr type="hOff" for="ch" forName="rect6" refType="hOff" refFor="ch" refForName="circle6"/>
              <dgm:constr type="b" for="ch" forName="rect6" refType="b" refFor="ch" refForName="circle6"/>
              <dgm:constr type="l" for="ch" forName="vertSpace7"/>
              <dgm:constr type="w" for="ch" forName="vertSpace7" refType="w"/>
              <dgm:constr type="h" for="ch" forName="vertSpace7" refType="h" refFor="ch" refForName="vertSpace6"/>
              <dgm:constr type="b" for="ch" forName="vertSpace7" refType="t" refFor="ch" refForName="vertSpace6"/>
              <dgm:constr type="ctrX" for="ch" forName="circle7" refType="l" refFor="ch" refForName="space"/>
              <dgm:constr type="h" for="ch" forName="circle7" refType="h" refFor="ch" refForName="circle1" fact="0.14286"/>
              <dgm:constr type="hOff" for="ch" forName="circle7" refType="h" refFor="ch" refForName="vertSpace2" fact="-0.85714"/>
              <dgm:constr type="w" for="ch" forName="circle7" refType="h" refFor="ch" refForName="circle7" op="equ"/>
              <dgm:constr type="wOff" for="ch" forName="circle7" refType="hOff" refFor="ch" refForName="circle7" op="equ"/>
              <dgm:constr type="b" for="ch" forName="circle7" refType="t" refFor="ch" refForName="vertSpace7"/>
              <dgm:constr type="l" for="ch" forName="rect7" refType="r" refFor="ch" refForName="space"/>
              <dgm:constr type="r" for="ch" forName="rect7" refType="w"/>
              <dgm:constr type="h" for="ch" forName="rect7" refType="h" refFor="ch" refForName="circle7"/>
              <dgm:constr type="hOff" for="ch" forName="rect7" refType="hOff" refFor="ch" refForName="circle7"/>
              <dgm:constr type="b" for="ch" forName="rect7" refType="b" refFor="ch" refForName="circle7"/>
              <dgm:constr type="l" for="ch" forName="rect7ParTx" refType="r" refFor="ch" refForName="space"/>
              <dgm:constr type="w" for="ch" forName="rect7ParTx" refType="w" refFor="ch" refForName="rect7" fact="0.5"/>
              <dgm:constr type="t" for="ch" forName="rect7ParTx" refType="t" refFor="ch" refForName="rect7"/>
              <dgm:constr type="b" for="ch" forName="rect7ParTx" refType="b" refFor="ch" refForName="rect7"/>
              <dgm:constr type="l" for="ch" forName="rect7ChTx" refType="r" refFor="ch" refForName="rect7ParTx"/>
              <dgm:constr type="w" for="ch" forName="rect7ChTx" refType="w" refFor="ch" refForName="rect7ParTx"/>
              <dgm:constr type="t" for="ch" forName="rect7ChTx" refType="t" refFor="ch" refForName="rect7ParTx"/>
              <dgm:constr type="b" for="ch" forName="rect7ChTx" refType="b" refFor="ch" refForName="rect7ParTx"/>
              <dgm:constr type="l" for="ch" forName="rect7ParTxNoCh" refType="r" refFor="ch" refForName="space"/>
              <dgm:constr type="w" for="ch" forName="rect7ParTxNoCh" refType="w" refFor="ch" refForName="rect7"/>
              <dgm:constr type="t" for="ch" forName="rect7ParTxNoCh" refType="t" refFor="ch" refForName="rect7"/>
              <dgm:constr type="b" for="ch" forName="rect7ParTxNoCh" refType="b" refFor="ch" refForName="rect7"/>
              <dgm:constr type="l" for="ch" forName="rect1ParTx" refType="r" refFor="ch" refForName="space"/>
              <dgm:constr type="w" for="ch" forName="rect1ParTx" refType="w" refFor="ch" refForName="rect1" fact="0.5"/>
              <dgm:constr type="t" for="ch" forName="rect1ParTx" refType="t" refFor="ch" refForName="rect1"/>
              <dgm:constr type="b" for="ch" forName="rect1ParTx" refType="t" refFor="ch" refForName="rect2"/>
              <dgm:constr type="l" for="ch" forName="rect1ChTx" refType="r" refFor="ch" refForName="rect1ParTx"/>
              <dgm:constr type="w" for="ch" forName="rect1ChTx" refType="w" refFor="ch" refForName="rect1ParTx"/>
              <dgm:constr type="t" for="ch" forName="rect1ChTx" refType="t" refFor="ch" refForName="rect1ParTx"/>
              <dgm:constr type="b" for="ch" forName="rect1ChTx" refType="b" refFor="ch" refForName="rect1ParTx"/>
              <dgm:constr type="l" for="ch" forName="rect1ParTxNoCh" refType="r" refFor="ch" refForName="space"/>
              <dgm:constr type="w" for="ch" forName="rect1ParTxNoCh" refType="w" refFor="ch" refForName="rect1"/>
              <dgm:constr type="t" for="ch" forName="rect1ParTxNoCh" refType="t" refFor="ch" refForName="rect1"/>
              <dgm:constr type="b" for="ch" forName="rect1ParTxNoCh" refType="t" refFor="ch" refForName="rect2"/>
              <dgm:constr type="l" for="ch" forName="rect2ParTx" refType="r" refFor="ch" refForName="space"/>
              <dgm:constr type="w" for="ch" forName="rect2ParTx" refType="w" refFor="ch" refForName="rect2" fact="0.5"/>
              <dgm:constr type="t" for="ch" forName="rect2ParTx" refType="t" refFor="ch" refForName="rect2"/>
              <dgm:constr type="b" for="ch" forName="rect2ParTx" refType="t" refFor="ch" refForName="rect3"/>
              <dgm:constr type="l" for="ch" forName="rect2ChTx" refType="r" refFor="ch" refForName="rect2ParTx"/>
              <dgm:constr type="w" for="ch" forName="rect2ChTx" refType="w" refFor="ch" refForName="rect2ParTx"/>
              <dgm:constr type="t" for="ch" forName="rect2ChTx" refType="t" refFor="ch" refForName="rect2ParTx"/>
              <dgm:constr type="b" for="ch" forName="rect2ChTx" refType="b" refFor="ch" refForName="rect2ParTx"/>
              <dgm:constr type="l" for="ch" forName="rect2ParTxNoCh" refType="r" refFor="ch" refForName="space"/>
              <dgm:constr type="w" for="ch" forName="rect2ParTxNoCh" refType="w" refFor="ch" refForName="rect2"/>
              <dgm:constr type="t" for="ch" forName="rect2ParTxNoCh" refType="t" refFor="ch" refForName="rect2"/>
              <dgm:constr type="b" for="ch" forName="rect2ParTxNoCh" refType="t" refFor="ch" refForName="rect3"/>
              <dgm:constr type="l" for="ch" forName="rect3ParTx" refType="r" refFor="ch" refForName="space"/>
              <dgm:constr type="w" for="ch" forName="rect3ParTx" refType="w" refFor="ch" refForName="rect3" fact="0.5"/>
              <dgm:constr type="t" for="ch" forName="rect3ParTx" refType="t" refFor="ch" refForName="rect3"/>
              <dgm:constr type="b" for="ch" forName="rect3ParTx" refType="t" refFor="ch" refForName="rect4"/>
              <dgm:constr type="l" for="ch" forName="rect3ChTx" refType="r" refFor="ch" refForName="rect3ParTx"/>
              <dgm:constr type="w" for="ch" forName="rect3ChTx" refType="w" refFor="ch" refForName="rect3ParTx"/>
              <dgm:constr type="t" for="ch" forName="rect3ChTx" refType="t" refFor="ch" refForName="rect3ParTx"/>
              <dgm:constr type="b" for="ch" forName="rect3ChTx" refType="b" refFor="ch" refForName="rect3ParTx"/>
              <dgm:constr type="l" for="ch" forName="rect3ParTxNoCh" refType="r" refFor="ch" refForName="space"/>
              <dgm:constr type="w" for="ch" forName="rect3ParTxNoCh" refType="w" refFor="ch" refForName="rect3"/>
              <dgm:constr type="t" for="ch" forName="rect3ParTxNoCh" refType="t" refFor="ch" refForName="rect3"/>
              <dgm:constr type="b" for="ch" forName="rect3ParTxNoCh" refType="t" refFor="ch" refForName="rect4"/>
              <dgm:constr type="l" for="ch" forName="rect4ParTx" refType="r" refFor="ch" refForName="space"/>
              <dgm:constr type="w" for="ch" forName="rect4ParTx" refType="w" refFor="ch" refForName="rect4" fact="0.5"/>
              <dgm:constr type="t" for="ch" forName="rect4ParTx" refType="t" refFor="ch" refForName="rect4"/>
              <dgm:constr type="b" for="ch" forName="rect4ParTx" refType="t" refFor="ch" refForName="rect5"/>
              <dgm:constr type="l" for="ch" forName="rect4ChTx" refType="r" refFor="ch" refForName="rect4ParTx"/>
              <dgm:constr type="w" for="ch" forName="rect4ChTx" refType="w" refFor="ch" refForName="rect4ParTx"/>
              <dgm:constr type="t" for="ch" forName="rect4ChTx" refType="t" refFor="ch" refForName="rect4ParTx"/>
              <dgm:constr type="b" for="ch" forName="rect4ChTx" refType="b" refFor="ch" refForName="rect4ParTx"/>
              <dgm:constr type="l" for="ch" forName="rect4ParTxNoCh" refType="r" refFor="ch" refForName="space"/>
              <dgm:constr type="w" for="ch" forName="rect4ParTxNoCh" refType="w" refFor="ch" refForName="rect4"/>
              <dgm:constr type="t" for="ch" forName="rect4ParTxNoCh" refType="t" refFor="ch" refForName="rect4"/>
              <dgm:constr type="b" for="ch" forName="rect4ParTxNoCh" refType="t" refFor="ch" refForName="rect5"/>
              <dgm:constr type="l" for="ch" forName="rect5ParTx" refType="r" refFor="ch" refForName="space"/>
              <dgm:constr type="w" for="ch" forName="rect5ParTx" refType="w" refFor="ch" refForName="rect5" fact="0.5"/>
              <dgm:constr type="t" for="ch" forName="rect5ParTx" refType="t" refFor="ch" refForName="rect5"/>
              <dgm:constr type="b" for="ch" forName="rect5ParTx" refType="t" refFor="ch" refForName="rect6"/>
              <dgm:constr type="l" for="ch" forName="rect5ChTx" refType="r" refFor="ch" refForName="rect5ParTx"/>
              <dgm:constr type="w" for="ch" forName="rect5ChTx" refType="w" refFor="ch" refForName="rect5ParTx"/>
              <dgm:constr type="t" for="ch" forName="rect5ChTx" refType="t" refFor="ch" refForName="rect5ParTx"/>
              <dgm:constr type="b" for="ch" forName="rect5ChTx" refType="b" refFor="ch" refForName="rect5ParTx"/>
              <dgm:constr type="l" for="ch" forName="rect5ParTxNoCh" refType="r" refFor="ch" refForName="space"/>
              <dgm:constr type="w" for="ch" forName="rect5ParTxNoCh" refType="w" refFor="ch" refForName="rect5"/>
              <dgm:constr type="t" for="ch" forName="rect5ParTxNoCh" refType="t" refFor="ch" refForName="rect5"/>
              <dgm:constr type="b" for="ch" forName="rect5ParTxNoCh" refType="t" refFor="ch" refForName="rect6"/>
              <dgm:constr type="l" for="ch" forName="rect6ParTx" refType="r" refFor="ch" refForName="space"/>
              <dgm:constr type="w" for="ch" forName="rect6ParTx" refType="w" refFor="ch" refForName="rect6" fact="0.5"/>
              <dgm:constr type="t" for="ch" forName="rect6ParTx" refType="t" refFor="ch" refForName="rect6"/>
              <dgm:constr type="b" for="ch" forName="rect6ParTx" refType="t" refFor="ch" refForName="rect7"/>
              <dgm:constr type="l" for="ch" forName="rect6ChTx" refType="r" refFor="ch" refForName="rect6ParTx"/>
              <dgm:constr type="w" for="ch" forName="rect6ChTx" refType="w" refFor="ch" refForName="rect6ParTx"/>
              <dgm:constr type="t" for="ch" forName="rect6ChTx" refType="t" refFor="ch" refForName="rect6ParTx"/>
              <dgm:constr type="b" for="ch" forName="rect6ChTx" refType="b" refFor="ch" refForName="rect6ParTx"/>
              <dgm:constr type="l" for="ch" forName="rect6ParTxNoCh" refType="r" refFor="ch" refForName="space"/>
              <dgm:constr type="w" for="ch" forName="rect6ParTxNoCh" refType="w" refFor="ch" refForName="rect6"/>
              <dgm:constr type="t" for="ch" forName="rect6ParTxNoCh" refType="t" refFor="ch" refForName="rect6"/>
              <dgm:constr type="b" for="ch" forName="rect6ParTxNoCh" refType="t" refFor="ch" refForName="rect7"/>
              <dgm:constr type="primFontSz" for="ch" op="equ" val="65"/>
              <dgm:constr type="secFontSz" for="ch" op="equ" val="65"/>
            </dgm:constrLst>
          </dgm:if>
          <dgm:else name="Name11">
            <dgm:constrLst/>
          </dgm:else>
        </dgm:choose>
      </dgm:if>
      <dgm:else name="Name12">
        <dgm:choose name="Name13">
          <dgm:if name="Name14" axis="ch" ptType="node" func="cnt" op="equ" val="1">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r" for="ch" forName="rect1ParTx" refType="l" refFor="ch" refForName="space"/>
              <dgm:constr type="w" for="ch" forName="rect1ParTx" refType="w" refFor="ch" refForName="rect1" fact="0.5"/>
              <dgm:constr type="t" for="ch" forName="rect1ParTx" refType="t" refFor="ch" refForName="rect1"/>
              <dgm:constr type="b" for="ch" forName="rect1ParTx" refType="b" refFor="ch" refForName="rect1"/>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b" refFor="ch" refForName="rect1"/>
              <dgm:constr type="primFontSz" for="ch" op="equ" val="65"/>
              <dgm:constr type="secFontSz" for="ch" op="equ" val="65"/>
            </dgm:constrLst>
          </dgm:if>
          <dgm:if name="Name15" axis="ch" ptType="node" func="cnt" op="equ" val="2">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5"/>
              <dgm:constr type="hOff" for="ch" forName="circle2" refType="h" refFor="ch" refForName="vertSpace2" fact="-0.5"/>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r" for="ch" forName="rect2ParTx" refType="l" refFor="ch" refForName="space"/>
              <dgm:constr type="w" for="ch" forName="rect2ParTx" refType="w" refFor="ch" refForName="rect2" fact="0.5"/>
              <dgm:constr type="t" for="ch" forName="rect2ParTx" refType="t" refFor="ch" refForName="rect2"/>
              <dgm:constr type="b" for="ch" forName="rect2ParTx" refType="b" refFor="ch" refForName="rect2"/>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b" refFor="ch" refForName="rect2"/>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primFontSz" for="ch" op="equ" val="65"/>
              <dgm:constr type="secFontSz" for="ch" op="equ" val="65"/>
            </dgm:constrLst>
          </dgm:if>
          <dgm:if name="Name16" axis="ch" ptType="node" func="cnt" op="equ" val="3">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66667"/>
              <dgm:constr type="hOff" for="ch" forName="circle2" refType="h" refFor="ch" refForName="vertSpace2" fact="-0.33333"/>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33333"/>
              <dgm:constr type="hOff" for="ch" forName="circle3" refType="h" refFor="ch" refForName="vertSpace2" fact="-0.66667"/>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r" for="ch" forName="rect3ParTx" refType="l" refFor="ch" refForName="space"/>
              <dgm:constr type="w" for="ch" forName="rect3ParTx" refType="w" refFor="ch" refForName="rect3" fact="0.5"/>
              <dgm:constr type="t" for="ch" forName="rect3ParTx" refType="t" refFor="ch" refForName="rect3"/>
              <dgm:constr type="b" for="ch" forName="rect3ParTx" refType="b" refFor="ch" refForName="rect3"/>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b" refFor="ch" refForName="rect3"/>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primFontSz" for="ch" op="equ" val="65"/>
              <dgm:constr type="secFontSz" for="ch" op="equ" val="65"/>
            </dgm:constrLst>
          </dgm:if>
          <dgm:if name="Name17" axis="ch" ptType="node" func="cnt" op="equ" val="4">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75"/>
              <dgm:constr type="hOff" for="ch" forName="circle2" refType="h" refFor="ch" refForName="vertSpace2" fact="-0.25"/>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5"/>
              <dgm:constr type="hOff" for="ch" forName="circle3" refType="h" refFor="ch" refForName="vertSpace2" fact="-0.5"/>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r" refFor="ch" refForName="space"/>
              <dgm:constr type="h" for="ch" forName="circle4" refType="h" refFor="ch" refForName="circle1" fact="0.25"/>
              <dgm:constr type="hOff" for="ch" forName="circle4" refType="h" refFor="ch" refForName="vertSpace2" fact="-0.75"/>
              <dgm:constr type="w" for="ch" forName="circle4" refType="h" refFor="ch" refForName="circle4" op="equ"/>
              <dgm:constr type="wOff" for="ch" forName="circle4" refType="hOff" refFor="ch" refForName="circle4" op="equ"/>
              <dgm:constr type="b" for="ch" forName="circle4" refType="t" refFor="ch" refForName="vertSpace4"/>
              <dgm:constr type="r" for="ch" forName="rect4" refType="l" refFor="ch" refForName="space"/>
              <dgm:constr type="l" for="ch" forName="rect4"/>
              <dgm:constr type="h" for="ch" forName="rect4" refType="h" refFor="ch" refForName="circle4"/>
              <dgm:constr type="hOff" for="ch" forName="rect4" refType="hOff" refFor="ch" refForName="circle4"/>
              <dgm:constr type="b" for="ch" forName="rect4" refType="b" refFor="ch" refForName="circle4"/>
              <dgm:constr type="r" for="ch" forName="rect4ParTx" refType="l" refFor="ch" refForName="space"/>
              <dgm:constr type="w" for="ch" forName="rect4ParTx" refType="w" refFor="ch" refForName="rect4" fact="0.5"/>
              <dgm:constr type="t" for="ch" forName="rect4ParTx" refType="t" refFor="ch" refForName="rect4"/>
              <dgm:constr type="b" for="ch" forName="rect4ParTx" refType="b" refFor="ch" refForName="rect4"/>
              <dgm:constr type="r" for="ch" forName="rect4ChTx" refType="l" refFor="ch" refForName="rect4ParTx"/>
              <dgm:constr type="w" for="ch" forName="rect4ChTx" refType="w" refFor="ch" refForName="rect4ParTx"/>
              <dgm:constr type="t" for="ch" forName="rect4ChTx" refType="t" refFor="ch" refForName="rect4ParTx"/>
              <dgm:constr type="b" for="ch" forName="rect4ChTx" refType="b" refFor="ch" refForName="rect4ParTx"/>
              <dgm:constr type="r" for="ch" forName="rect4ParTxNoCh" refType="l" refFor="ch" refForName="space"/>
              <dgm:constr type="w" for="ch" forName="rect4ParTxNoCh" refType="w" refFor="ch" refForName="rect4"/>
              <dgm:constr type="t" for="ch" forName="rect4ParTxNoCh" refType="t" refFor="ch" refForName="rect4"/>
              <dgm:constr type="b" for="ch" forName="rect4ParTxNoCh" refType="b" refFor="ch" refForName="rect4"/>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r" for="ch" forName="rect3ParTx" refType="l" refFor="ch" refForName="space"/>
              <dgm:constr type="w" for="ch" forName="rect3ParTx" refType="w" refFor="ch" refForName="rect3" fact="0.5"/>
              <dgm:constr type="t" for="ch" forName="rect3ParTx" refType="t" refFor="ch" refForName="rect3"/>
              <dgm:constr type="b" for="ch" forName="rect3ParTx" refType="t" refFor="ch" refForName="rect4"/>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t" refFor="ch" refForName="rect4"/>
              <dgm:constr type="primFontSz" for="ch" op="equ" val="65"/>
              <dgm:constr type="secFontSz" for="ch" op="equ" val="65"/>
            </dgm:constrLst>
          </dgm:if>
          <dgm:if name="Name18" axis="ch" ptType="node" func="cnt" op="equ" val="5">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8"/>
              <dgm:constr type="hOff" for="ch" forName="circle2" refType="h" refFor="ch" refForName="vertSpace2" fact="-0.2"/>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6"/>
              <dgm:constr type="hOff" for="ch" forName="circle3" refType="h" refFor="ch" refForName="vertSpace2" fact="-0.4"/>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r" refFor="ch" refForName="space"/>
              <dgm:constr type="h" for="ch" forName="circle4" refType="h" refFor="ch" refForName="circle1" fact="0.4"/>
              <dgm:constr type="hOff" for="ch" forName="circle4" refType="h" refFor="ch" refForName="vertSpace2" fact="-0.6"/>
              <dgm:constr type="w" for="ch" forName="circle4" refType="h" refFor="ch" refForName="circle4" op="equ"/>
              <dgm:constr type="wOff" for="ch" forName="circle4" refType="hOff" refFor="ch" refForName="circle4" op="equ"/>
              <dgm:constr type="b" for="ch" forName="circle4" refType="t" refFor="ch" refForName="vertSpace4"/>
              <dgm:constr type="r" for="ch" forName="rect4" refType="l" refFor="ch" refForName="space"/>
              <dgm:constr type="l" for="ch" forName="rect4"/>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r" refFor="ch" refForName="space"/>
              <dgm:constr type="h" for="ch" forName="circle5" refType="h" refFor="ch" refForName="circle1" fact="0.2"/>
              <dgm:constr type="hOff" for="ch" forName="circle5" refType="h" refFor="ch" refForName="vertSpace2" fact="-0.8"/>
              <dgm:constr type="w" for="ch" forName="circle5" refType="h" refFor="ch" refForName="circle5" op="equ"/>
              <dgm:constr type="wOff" for="ch" forName="circle5" refType="hOff" refFor="ch" refForName="circle5" op="equ"/>
              <dgm:constr type="b" for="ch" forName="circle5" refType="t" refFor="ch" refForName="vertSpace5"/>
              <dgm:constr type="r" for="ch" forName="rect5" refType="l" refFor="ch" refForName="space"/>
              <dgm:constr type="l" for="ch" forName="rect5"/>
              <dgm:constr type="h" for="ch" forName="rect5" refType="h" refFor="ch" refForName="circle5"/>
              <dgm:constr type="hOff" for="ch" forName="rect5" refType="hOff" refFor="ch" refForName="circle5"/>
              <dgm:constr type="b" for="ch" forName="rect5" refType="b" refFor="ch" refForName="circle5"/>
              <dgm:constr type="r" for="ch" forName="rect5ParTx" refType="l" refFor="ch" refForName="space"/>
              <dgm:constr type="w" for="ch" forName="rect5ParTx" refType="w" refFor="ch" refForName="rect5" fact="0.5"/>
              <dgm:constr type="t" for="ch" forName="rect5ParTx" refType="t" refFor="ch" refForName="rect5"/>
              <dgm:constr type="b" for="ch" forName="rect5ParTx" refType="b" refFor="ch" refForName="rect5"/>
              <dgm:constr type="r" for="ch" forName="rect5ChTx" refType="l" refFor="ch" refForName="rect5ParTx"/>
              <dgm:constr type="w" for="ch" forName="rect5ChTx" refType="w" refFor="ch" refForName="rect5ParTx"/>
              <dgm:constr type="t" for="ch" forName="rect5ChTx" refType="t" refFor="ch" refForName="rect5ParTx"/>
              <dgm:constr type="b" for="ch" forName="rect5ChTx" refType="b" refFor="ch" refForName="rect5ParTx"/>
              <dgm:constr type="r" for="ch" forName="rect5ParTxNoCh" refType="l" refFor="ch" refForName="space"/>
              <dgm:constr type="w" for="ch" forName="rect5ParTxNoCh" refType="w" refFor="ch" refForName="rect5"/>
              <dgm:constr type="t" for="ch" forName="rect5ParTxNoCh" refType="t" refFor="ch" refForName="rect5"/>
              <dgm:constr type="b" for="ch" forName="rect5ParTxNoCh" refType="b" refFor="ch" refForName="rect5"/>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r" for="ch" forName="rect3ParTx" refType="l" refFor="ch" refForName="space"/>
              <dgm:constr type="w" for="ch" forName="rect3ParTx" refType="w" refFor="ch" refForName="rect3" fact="0.5"/>
              <dgm:constr type="t" for="ch" forName="rect3ParTx" refType="t" refFor="ch" refForName="rect3"/>
              <dgm:constr type="b" for="ch" forName="rect3ParTx" refType="t" refFor="ch" refForName="rect4"/>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t" refFor="ch" refForName="rect4"/>
              <dgm:constr type="r" for="ch" forName="rect4ParTx" refType="l" refFor="ch" refForName="space"/>
              <dgm:constr type="w" for="ch" forName="rect4ParTx" refType="w" refFor="ch" refForName="rect4" fact="0.5"/>
              <dgm:constr type="t" for="ch" forName="rect4ParTx" refType="t" refFor="ch" refForName="rect4"/>
              <dgm:constr type="b" for="ch" forName="rect4ParTx" refType="t" refFor="ch" refForName="rect5"/>
              <dgm:constr type="r" for="ch" forName="rect4ChTx" refType="l" refFor="ch" refForName="rect4ParTx"/>
              <dgm:constr type="w" for="ch" forName="rect4ChTx" refType="w" refFor="ch" refForName="rect4ParTx"/>
              <dgm:constr type="t" for="ch" forName="rect4ChTx" refType="t" refFor="ch" refForName="rect4ParTx"/>
              <dgm:constr type="b" for="ch" forName="rect4ChTx" refType="b" refFor="ch" refForName="rect4ParTx"/>
              <dgm:constr type="r" for="ch" forName="rect4ParTxNoCh" refType="l" refFor="ch" refForName="space"/>
              <dgm:constr type="w" for="ch" forName="rect4ParTxNoCh" refType="w" refFor="ch" refForName="rect4"/>
              <dgm:constr type="t" for="ch" forName="rect4ParTxNoCh" refType="t" refFor="ch" refForName="rect4"/>
              <dgm:constr type="b" for="ch" forName="rect4ParTxNoCh" refType="t" refFor="ch" refForName="rect5"/>
              <dgm:constr type="primFontSz" for="ch" op="equ" val="65"/>
              <dgm:constr type="secFontSz" for="ch" op="equ" val="65"/>
            </dgm:constrLst>
          </dgm:if>
          <dgm:if name="Name19" axis="ch" ptType="node" func="cnt" op="equ" val="6">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83333"/>
              <dgm:constr type="hOff" for="ch" forName="circle2" refType="h" refFor="ch" refForName="vertSpace2" fact="-0.16667"/>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66667"/>
              <dgm:constr type="hOff" for="ch" forName="circle3" refType="h" refFor="ch" refForName="vertSpace2" fact="-0.33333"/>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r" refFor="ch" refForName="space"/>
              <dgm:constr type="h" for="ch" forName="circle4" refType="h" refFor="ch" refForName="circle1" fact="0.5"/>
              <dgm:constr type="hOff" for="ch" forName="circle4" refType="h" refFor="ch" refForName="vertSpace2" fact="-0.5"/>
              <dgm:constr type="w" for="ch" forName="circle4" refType="h" refFor="ch" refForName="circle4" op="equ"/>
              <dgm:constr type="wOff" for="ch" forName="circle4" refType="hOff" refFor="ch" refForName="circle4" op="equ"/>
              <dgm:constr type="b" for="ch" forName="circle4" refType="t" refFor="ch" refForName="vertSpace4"/>
              <dgm:constr type="r" for="ch" forName="rect4" refType="l" refFor="ch" refForName="space"/>
              <dgm:constr type="l" for="ch" forName="rect4"/>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r" refFor="ch" refForName="space"/>
              <dgm:constr type="h" for="ch" forName="circle5" refType="h" refFor="ch" refForName="circle1" fact="0.33333"/>
              <dgm:constr type="hOff" for="ch" forName="circle5" refType="h" refFor="ch" refForName="vertSpace2" fact="-0.66667"/>
              <dgm:constr type="w" for="ch" forName="circle5" refType="h" refFor="ch" refForName="circle5" op="equ"/>
              <dgm:constr type="wOff" for="ch" forName="circle5" refType="hOff" refFor="ch" refForName="circle5" op="equ"/>
              <dgm:constr type="b" for="ch" forName="circle5" refType="t" refFor="ch" refForName="vertSpace5"/>
              <dgm:constr type="r" for="ch" forName="rect5" refType="l" refFor="ch" refForName="space"/>
              <dgm:constr type="l" for="ch" forName="rect5"/>
              <dgm:constr type="h" for="ch" forName="rect5" refType="h" refFor="ch" refForName="circle5"/>
              <dgm:constr type="hOff" for="ch" forName="rect5" refType="hOff" refFor="ch" refForName="circle5"/>
              <dgm:constr type="b" for="ch" forName="rect5" refType="b" refFor="ch" refForName="circle5"/>
              <dgm:constr type="l" for="ch" forName="vertSpace6"/>
              <dgm:constr type="w" for="ch" forName="vertSpace6" refType="w"/>
              <dgm:constr type="h" for="ch" forName="vertSpace6" refType="h" refFor="ch" refForName="vertSpace5"/>
              <dgm:constr type="b" for="ch" forName="vertSpace6" refType="t" refFor="ch" refForName="vertSpace5"/>
              <dgm:constr type="ctrX" for="ch" forName="circle6" refType="r" refFor="ch" refForName="space"/>
              <dgm:constr type="h" for="ch" forName="circle6" refType="h" refFor="ch" refForName="circle1" fact="0.16667"/>
              <dgm:constr type="hOff" for="ch" forName="circle6" refType="h" refFor="ch" refForName="vertSpace2" fact="-0.83333"/>
              <dgm:constr type="w" for="ch" forName="circle6" refType="h" refFor="ch" refForName="circle6" op="equ"/>
              <dgm:constr type="wOff" for="ch" forName="circle6" refType="hOff" refFor="ch" refForName="circle6" op="equ"/>
              <dgm:constr type="b" for="ch" forName="circle6" refType="t" refFor="ch" refForName="vertSpace6"/>
              <dgm:constr type="r" for="ch" forName="rect6" refType="l" refFor="ch" refForName="space"/>
              <dgm:constr type="l" for="ch" forName="rect6"/>
              <dgm:constr type="h" for="ch" forName="rect6" refType="h" refFor="ch" refForName="circle6"/>
              <dgm:constr type="hOff" for="ch" forName="rect6" refType="hOff" refFor="ch" refForName="circle6"/>
              <dgm:constr type="b" for="ch" forName="rect6" refType="b" refFor="ch" refForName="circle6"/>
              <dgm:constr type="r" for="ch" forName="rect6ParTx" refType="l" refFor="ch" refForName="space"/>
              <dgm:constr type="w" for="ch" forName="rect6ParTx" refType="w" refFor="ch" refForName="rect6" fact="0.5"/>
              <dgm:constr type="t" for="ch" forName="rect6ParTx" refType="t" refFor="ch" refForName="rect6"/>
              <dgm:constr type="b" for="ch" forName="rect6ParTx" refType="b" refFor="ch" refForName="rect6"/>
              <dgm:constr type="r" for="ch" forName="rect6ChTx" refType="l" refFor="ch" refForName="rect6ParTx"/>
              <dgm:constr type="w" for="ch" forName="rect6ChTx" refType="w" refFor="ch" refForName="rect6ParTx"/>
              <dgm:constr type="t" for="ch" forName="rect6ChTx" refType="t" refFor="ch" refForName="rect6ParTx"/>
              <dgm:constr type="b" for="ch" forName="rect6ChTx" refType="b" refFor="ch" refForName="rect6ParTx"/>
              <dgm:constr type="r" for="ch" forName="rect6ParTxNoCh" refType="l" refFor="ch" refForName="space"/>
              <dgm:constr type="w" for="ch" forName="rect6ParTxNoCh" refType="w" refFor="ch" refForName="rect6"/>
              <dgm:constr type="t" for="ch" forName="rect6ParTxNoCh" refType="t" refFor="ch" refForName="rect6"/>
              <dgm:constr type="b" for="ch" forName="rect6ParTxNoCh" refType="b" refFor="ch" refForName="rect6"/>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r" for="ch" forName="rect3ParTx" refType="l" refFor="ch" refForName="space"/>
              <dgm:constr type="w" for="ch" forName="rect3ParTx" refType="w" refFor="ch" refForName="rect3" fact="0.5"/>
              <dgm:constr type="t" for="ch" forName="rect3ParTx" refType="t" refFor="ch" refForName="rect3"/>
              <dgm:constr type="b" for="ch" forName="rect3ParTx" refType="t" refFor="ch" refForName="rect4"/>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t" refFor="ch" refForName="rect4"/>
              <dgm:constr type="r" for="ch" forName="rect4ParTx" refType="l" refFor="ch" refForName="space"/>
              <dgm:constr type="w" for="ch" forName="rect4ParTx" refType="w" refFor="ch" refForName="rect4" fact="0.5"/>
              <dgm:constr type="t" for="ch" forName="rect4ParTx" refType="t" refFor="ch" refForName="rect4"/>
              <dgm:constr type="b" for="ch" forName="rect4ParTx" refType="t" refFor="ch" refForName="rect5"/>
              <dgm:constr type="r" for="ch" forName="rect4ChTx" refType="l" refFor="ch" refForName="rect4ParTx"/>
              <dgm:constr type="w" for="ch" forName="rect4ChTx" refType="w" refFor="ch" refForName="rect4ParTx"/>
              <dgm:constr type="t" for="ch" forName="rect4ChTx" refType="t" refFor="ch" refForName="rect4ParTx"/>
              <dgm:constr type="b" for="ch" forName="rect4ChTx" refType="b" refFor="ch" refForName="rect4ParTx"/>
              <dgm:constr type="r" for="ch" forName="rect4ParTxNoCh" refType="l" refFor="ch" refForName="space"/>
              <dgm:constr type="w" for="ch" forName="rect4ParTxNoCh" refType="w" refFor="ch" refForName="rect4"/>
              <dgm:constr type="t" for="ch" forName="rect4ParTxNoCh" refType="t" refFor="ch" refForName="rect4"/>
              <dgm:constr type="b" for="ch" forName="rect4ParTxNoCh" refType="t" refFor="ch" refForName="rect5"/>
              <dgm:constr type="r" for="ch" forName="rect5ParTx" refType="l" refFor="ch" refForName="space"/>
              <dgm:constr type="w" for="ch" forName="rect5ParTx" refType="w" refFor="ch" refForName="rect5" fact="0.5"/>
              <dgm:constr type="t" for="ch" forName="rect5ParTx" refType="t" refFor="ch" refForName="rect5"/>
              <dgm:constr type="b" for="ch" forName="rect5ParTx" refType="t" refFor="ch" refForName="rect6"/>
              <dgm:constr type="r" for="ch" forName="rect5ChTx" refType="l" refFor="ch" refForName="rect5ParTx"/>
              <dgm:constr type="w" for="ch" forName="rect5ChTx" refType="w" refFor="ch" refForName="rect5ParTx"/>
              <dgm:constr type="t" for="ch" forName="rect5ChTx" refType="t" refFor="ch" refForName="rect5ParTx"/>
              <dgm:constr type="b" for="ch" forName="rect5ChTx" refType="b" refFor="ch" refForName="rect5ParTx"/>
              <dgm:constr type="r" for="ch" forName="rect5ParTxNoCh" refType="l" refFor="ch" refForName="space"/>
              <dgm:constr type="w" for="ch" forName="rect5ParTxNoCh" refType="w" refFor="ch" refForName="rect5"/>
              <dgm:constr type="t" for="ch" forName="rect5ParTxNoCh" refType="t" refFor="ch" refForName="rect5"/>
              <dgm:constr type="b" for="ch" forName="rect5ParTxNoCh" refType="t" refFor="ch" refForName="rect6"/>
              <dgm:constr type="primFontSz" for="ch" op="equ" val="65"/>
              <dgm:constr type="secFontSz" for="ch" op="equ" val="65"/>
            </dgm:constrLst>
          </dgm:if>
          <dgm:if name="Name20" axis="ch" ptType="node" func="cnt" op="gte" val="7">
            <dgm:constrLst>
              <dgm:constr type="userA" refType="w" fact="0.3"/>
              <dgm:constr type="w" for="ch" forName="circle1" refType="userA" fact="2"/>
              <dgm:constr type="h" for="ch" forName="circle1" refType="w" refFor="ch" refForName="circle1" op="equ"/>
              <dgm:constr type="r" for="ch" forName="circle1" refType="w"/>
              <dgm:constr type="ctrY" for="ch" forName="circle1" refType="h" fact="0.5"/>
              <dgm:constr type="r" for="ch" forName="space" refType="ctrX" refFor="ch" refForName="circle1"/>
              <dgm:constr type="w" for="ch" forName="space"/>
              <dgm:constr type="h" for="ch" forName="space" refType="h" refFor="ch" refForName="circle1"/>
              <dgm:constr type="b" for="ch" forName="space" refType="b" refFor="ch" refForName="circle1"/>
              <dgm:constr type="r" for="ch" forName="rect1" refType="l" refFor="ch" refForName="space"/>
              <dgm:constr type="l" for="ch" forName="rect1"/>
              <dgm:constr type="h" for="ch" forName="rect1" refType="h" refFor="ch" refForName="circle1"/>
              <dgm:constr type="b" for="ch" forName="rect1" refType="b" refFor="ch" refForName="circle1"/>
              <dgm:constr type="l" for="ch" forName="vertSpace2"/>
              <dgm:constr type="w" for="ch" forName="vertSpace2" refType="w"/>
              <dgm:constr type="h" for="ch" forName="vertSpace2" refType="h" refFor="ch" refForName="circle1" fact="0.05"/>
              <dgm:constr type="b" for="ch" forName="vertSpace2" refType="b" refFor="ch" refForName="circle1"/>
              <dgm:constr type="ctrX" for="ch" forName="circle2" refType="r" refFor="ch" refForName="space"/>
              <dgm:constr type="h" for="ch" forName="circle2" refType="h" refFor="ch" refForName="circle1" fact="0.85714"/>
              <dgm:constr type="hOff" for="ch" forName="circle2" refType="h" refFor="ch" refForName="vertSpace2" fact="-0.14286"/>
              <dgm:constr type="w" for="ch" forName="circle2" refType="h" refFor="ch" refForName="circle2" op="equ"/>
              <dgm:constr type="wOff" for="ch" forName="circle2" refType="hOff" refFor="ch" refForName="circle2" op="equ"/>
              <dgm:constr type="b" for="ch" forName="circle2" refType="t" refFor="ch" refForName="vertSpace2"/>
              <dgm:constr type="r" for="ch" forName="rect2" refType="l" refFor="ch" refForName="space"/>
              <dgm:constr type="l" for="ch" forName="rect2"/>
              <dgm:constr type="h" for="ch" forName="rect2" refType="h" refFor="ch" refForName="circle2"/>
              <dgm:constr type="hOff" for="ch" forName="rect2" refType="hOff" refFor="ch" refForName="circle2"/>
              <dgm:constr type="b" for="ch" forName="rect2" refType="b" refFor="ch" refForName="circle2"/>
              <dgm:constr type="l" for="ch" forName="vertSpace3"/>
              <dgm:constr type="w" for="ch" forName="vertSpace3" refType="w"/>
              <dgm:constr type="h" for="ch" forName="vertSpace3" refType="h" refFor="ch" refForName="vertSpace2"/>
              <dgm:constr type="b" for="ch" forName="vertSpace3" refType="t" refFor="ch" refForName="vertSpace2"/>
              <dgm:constr type="ctrX" for="ch" forName="circle3" refType="r" refFor="ch" refForName="space"/>
              <dgm:constr type="h" for="ch" forName="circle3" refType="h" refFor="ch" refForName="circle1" fact="0.71429"/>
              <dgm:constr type="hOff" for="ch" forName="circle3" refType="h" refFor="ch" refForName="vertSpace2" fact="-0.28571"/>
              <dgm:constr type="w" for="ch" forName="circle3" refType="h" refFor="ch" refForName="circle3" op="equ"/>
              <dgm:constr type="wOff" for="ch" forName="circle3" refType="hOff" refFor="ch" refForName="circle3" op="equ"/>
              <dgm:constr type="b" for="ch" forName="circle3" refType="t" refFor="ch" refForName="vertSpace3"/>
              <dgm:constr type="r" for="ch" forName="rect3" refType="l" refFor="ch" refForName="space"/>
              <dgm:constr type="l" for="ch" forName="rect3"/>
              <dgm:constr type="h" for="ch" forName="rect3" refType="h" refFor="ch" refForName="circle3"/>
              <dgm:constr type="hOff" for="ch" forName="rect3" refType="hOff" refFor="ch" refForName="circle3"/>
              <dgm:constr type="b" for="ch" forName="rect3" refType="b" refFor="ch" refForName="circle3"/>
              <dgm:constr type="l" for="ch" forName="vertSpace4"/>
              <dgm:constr type="w" for="ch" forName="vertSpace4" refType="w"/>
              <dgm:constr type="h" for="ch" forName="vertSpace4" refType="h" refFor="ch" refForName="vertSpace3"/>
              <dgm:constr type="b" for="ch" forName="vertSpace4" refType="t" refFor="ch" refForName="vertSpace3"/>
              <dgm:constr type="ctrX" for="ch" forName="circle4" refType="r" refFor="ch" refForName="space"/>
              <dgm:constr type="h" for="ch" forName="circle4" refType="h" refFor="ch" refForName="circle1" fact="0.57143"/>
              <dgm:constr type="hOff" for="ch" forName="circle4" refType="h" refFor="ch" refForName="vertSpace2" fact="-0.42857"/>
              <dgm:constr type="w" for="ch" forName="circle4" refType="h" refFor="ch" refForName="circle4" op="equ"/>
              <dgm:constr type="wOff" for="ch" forName="circle4" refType="hOff" refFor="ch" refForName="circle4" op="equ"/>
              <dgm:constr type="b" for="ch" forName="circle4" refType="t" refFor="ch" refForName="vertSpace4"/>
              <dgm:constr type="r" for="ch" forName="rect4" refType="l" refFor="ch" refForName="space"/>
              <dgm:constr type="l" for="ch" forName="rect4"/>
              <dgm:constr type="h" for="ch" forName="rect4" refType="h" refFor="ch" refForName="circle4"/>
              <dgm:constr type="hOff" for="ch" forName="rect4" refType="hOff" refFor="ch" refForName="circle4"/>
              <dgm:constr type="b" for="ch" forName="rect4" refType="b" refFor="ch" refForName="circle4"/>
              <dgm:constr type="l" for="ch" forName="vertSpace5"/>
              <dgm:constr type="w" for="ch" forName="vertSpace5" refType="w"/>
              <dgm:constr type="h" for="ch" forName="vertSpace5" refType="h" refFor="ch" refForName="vertSpace4"/>
              <dgm:constr type="b" for="ch" forName="vertSpace5" refType="t" refFor="ch" refForName="vertSpace4"/>
              <dgm:constr type="ctrX" for="ch" forName="circle5" refType="r" refFor="ch" refForName="space"/>
              <dgm:constr type="h" for="ch" forName="circle5" refType="h" refFor="ch" refForName="circle1" fact="0.42857"/>
              <dgm:constr type="hOff" for="ch" forName="circle5" refType="h" refFor="ch" refForName="vertSpace2" fact="-0.57143"/>
              <dgm:constr type="w" for="ch" forName="circle5" refType="h" refFor="ch" refForName="circle5" op="equ"/>
              <dgm:constr type="wOff" for="ch" forName="circle5" refType="hOff" refFor="ch" refForName="circle5" op="equ"/>
              <dgm:constr type="b" for="ch" forName="circle5" refType="t" refFor="ch" refForName="vertSpace5"/>
              <dgm:constr type="r" for="ch" forName="rect5" refType="l" refFor="ch" refForName="space"/>
              <dgm:constr type="l" for="ch" forName="rect5"/>
              <dgm:constr type="h" for="ch" forName="rect5" refType="h" refFor="ch" refForName="circle5"/>
              <dgm:constr type="hOff" for="ch" forName="rect5" refType="hOff" refFor="ch" refForName="circle5"/>
              <dgm:constr type="b" for="ch" forName="rect5" refType="b" refFor="ch" refForName="circle5"/>
              <dgm:constr type="l" for="ch" forName="vertSpace6"/>
              <dgm:constr type="w" for="ch" forName="vertSpace6" refType="w"/>
              <dgm:constr type="h" for="ch" forName="vertSpace6" refType="h" refFor="ch" refForName="vertSpace5"/>
              <dgm:constr type="b" for="ch" forName="vertSpace6" refType="t" refFor="ch" refForName="vertSpace5"/>
              <dgm:constr type="ctrX" for="ch" forName="circle6" refType="r" refFor="ch" refForName="space"/>
              <dgm:constr type="h" for="ch" forName="circle6" refType="h" refFor="ch" refForName="circle1" fact="0.28571"/>
              <dgm:constr type="hOff" for="ch" forName="circle6" refType="h" refFor="ch" refForName="vertSpace2" fact="-0.71429"/>
              <dgm:constr type="w" for="ch" forName="circle6" refType="h" refFor="ch" refForName="circle6" op="equ"/>
              <dgm:constr type="wOff" for="ch" forName="circle6" refType="hOff" refFor="ch" refForName="circle6" op="equ"/>
              <dgm:constr type="b" for="ch" forName="circle6" refType="t" refFor="ch" refForName="vertSpace6"/>
              <dgm:constr type="r" for="ch" forName="rect6" refType="l" refFor="ch" refForName="space"/>
              <dgm:constr type="l" for="ch" forName="rect6"/>
              <dgm:constr type="h" for="ch" forName="rect6" refType="h" refFor="ch" refForName="circle6"/>
              <dgm:constr type="hOff" for="ch" forName="rect6" refType="hOff" refFor="ch" refForName="circle6"/>
              <dgm:constr type="b" for="ch" forName="rect6" refType="b" refFor="ch" refForName="circle6"/>
              <dgm:constr type="l" for="ch" forName="vertSpace7"/>
              <dgm:constr type="w" for="ch" forName="vertSpace7" refType="w"/>
              <dgm:constr type="h" for="ch" forName="vertSpace7" refType="h" refFor="ch" refForName="vertSpace6"/>
              <dgm:constr type="b" for="ch" forName="vertSpace7" refType="t" refFor="ch" refForName="vertSpace6"/>
              <dgm:constr type="ctrX" for="ch" forName="circle7" refType="r" refFor="ch" refForName="space"/>
              <dgm:constr type="h" for="ch" forName="circle7" refType="h" refFor="ch" refForName="circle1" fact="0.14286"/>
              <dgm:constr type="hOff" for="ch" forName="circle7" refType="h" refFor="ch" refForName="vertSpace2" fact="-0.85714"/>
              <dgm:constr type="w" for="ch" forName="circle7" refType="h" refFor="ch" refForName="circle7" op="equ"/>
              <dgm:constr type="wOff" for="ch" forName="circle7" refType="hOff" refFor="ch" refForName="circle7" op="equ"/>
              <dgm:constr type="b" for="ch" forName="circle7" refType="t" refFor="ch" refForName="vertSpace7"/>
              <dgm:constr type="r" for="ch" forName="rect7" refType="l" refFor="ch" refForName="space"/>
              <dgm:constr type="l" for="ch" forName="rect7"/>
              <dgm:constr type="h" for="ch" forName="rect7" refType="h" refFor="ch" refForName="circle7"/>
              <dgm:constr type="hOff" for="ch" forName="rect7" refType="hOff" refFor="ch" refForName="circle7"/>
              <dgm:constr type="b" for="ch" forName="rect7" refType="b" refFor="ch" refForName="circle7"/>
              <dgm:constr type="r" for="ch" forName="rect7ParTx" refType="l" refFor="ch" refForName="space"/>
              <dgm:constr type="w" for="ch" forName="rect7ParTx" refType="w" refFor="ch" refForName="rect7" fact="0.5"/>
              <dgm:constr type="t" for="ch" forName="rect7ParTx" refType="t" refFor="ch" refForName="rect7"/>
              <dgm:constr type="b" for="ch" forName="rect7ParTx" refType="b" refFor="ch" refForName="rect7"/>
              <dgm:constr type="r" for="ch" forName="rect7ChTx" refType="l" refFor="ch" refForName="rect7ParTx"/>
              <dgm:constr type="w" for="ch" forName="rect7ChTx" refType="w" refFor="ch" refForName="rect7ParTx"/>
              <dgm:constr type="t" for="ch" forName="rect7ChTx" refType="t" refFor="ch" refForName="rect7ParTx"/>
              <dgm:constr type="b" for="ch" forName="rect7ChTx" refType="b" refFor="ch" refForName="rect7ParTx"/>
              <dgm:constr type="r" for="ch" forName="rect7ParTxNoCh" refType="l" refFor="ch" refForName="space"/>
              <dgm:constr type="w" for="ch" forName="rect7ParTxNoCh" refType="w" refFor="ch" refForName="rect7"/>
              <dgm:constr type="t" for="ch" forName="rect7ParTxNoCh" refType="t" refFor="ch" refForName="rect7"/>
              <dgm:constr type="b" for="ch" forName="rect7ParTxNoCh" refType="b" refFor="ch" refForName="rect7"/>
              <dgm:constr type="r" for="ch" forName="rect1ParTx" refType="l" refFor="ch" refForName="space"/>
              <dgm:constr type="w" for="ch" forName="rect1ParTx" refType="w" refFor="ch" refForName="rect1" fact="0.5"/>
              <dgm:constr type="t" for="ch" forName="rect1ParTx" refType="t" refFor="ch" refForName="rect1"/>
              <dgm:constr type="b" for="ch" forName="rect1ParTx" refType="t" refFor="ch" refForName="rect2"/>
              <dgm:constr type="r" for="ch" forName="rect1ChTx" refType="l" refFor="ch" refForName="rect1ParTx"/>
              <dgm:constr type="w" for="ch" forName="rect1ChTx" refType="w" refFor="ch" refForName="rect1ParTx"/>
              <dgm:constr type="t" for="ch" forName="rect1ChTx" refType="t" refFor="ch" refForName="rect1ParTx"/>
              <dgm:constr type="b" for="ch" forName="rect1ChTx" refType="b" refFor="ch" refForName="rect1ParTx"/>
              <dgm:constr type="r" for="ch" forName="rect1ParTxNoCh" refType="l" refFor="ch" refForName="space"/>
              <dgm:constr type="w" for="ch" forName="rect1ParTxNoCh" refType="w" refFor="ch" refForName="rect1"/>
              <dgm:constr type="t" for="ch" forName="rect1ParTxNoCh" refType="t" refFor="ch" refForName="rect1"/>
              <dgm:constr type="b" for="ch" forName="rect1ParTxNoCh" refType="t" refFor="ch" refForName="rect2"/>
              <dgm:constr type="r" for="ch" forName="rect2ParTx" refType="l" refFor="ch" refForName="space"/>
              <dgm:constr type="w" for="ch" forName="rect2ParTx" refType="w" refFor="ch" refForName="rect2" fact="0.5"/>
              <dgm:constr type="t" for="ch" forName="rect2ParTx" refType="t" refFor="ch" refForName="rect2"/>
              <dgm:constr type="b" for="ch" forName="rect2ParTx" refType="t" refFor="ch" refForName="rect3"/>
              <dgm:constr type="r" for="ch" forName="rect2ChTx" refType="l" refFor="ch" refForName="rect2ParTx"/>
              <dgm:constr type="w" for="ch" forName="rect2ChTx" refType="w" refFor="ch" refForName="rect2ParTx"/>
              <dgm:constr type="t" for="ch" forName="rect2ChTx" refType="t" refFor="ch" refForName="rect2ParTx"/>
              <dgm:constr type="b" for="ch" forName="rect2ChTx" refType="b" refFor="ch" refForName="rect2ParTx"/>
              <dgm:constr type="r" for="ch" forName="rect2ParTxNoCh" refType="l" refFor="ch" refForName="space"/>
              <dgm:constr type="w" for="ch" forName="rect2ParTxNoCh" refType="w" refFor="ch" refForName="rect2"/>
              <dgm:constr type="t" for="ch" forName="rect2ParTxNoCh" refType="t" refFor="ch" refForName="rect2"/>
              <dgm:constr type="b" for="ch" forName="rect2ParTxNoCh" refType="t" refFor="ch" refForName="rect3"/>
              <dgm:constr type="r" for="ch" forName="rect3ParTx" refType="l" refFor="ch" refForName="space"/>
              <dgm:constr type="w" for="ch" forName="rect3ParTx" refType="w" refFor="ch" refForName="rect3" fact="0.5"/>
              <dgm:constr type="t" for="ch" forName="rect3ParTx" refType="t" refFor="ch" refForName="rect3"/>
              <dgm:constr type="b" for="ch" forName="rect3ParTx" refType="t" refFor="ch" refForName="rect4"/>
              <dgm:constr type="r" for="ch" forName="rect3ChTx" refType="l" refFor="ch" refForName="rect3ParTx"/>
              <dgm:constr type="w" for="ch" forName="rect3ChTx" refType="w" refFor="ch" refForName="rect3ParTx"/>
              <dgm:constr type="t" for="ch" forName="rect3ChTx" refType="t" refFor="ch" refForName="rect3ParTx"/>
              <dgm:constr type="b" for="ch" forName="rect3ChTx" refType="b" refFor="ch" refForName="rect3ParTx"/>
              <dgm:constr type="r" for="ch" forName="rect3ParTxNoCh" refType="l" refFor="ch" refForName="space"/>
              <dgm:constr type="w" for="ch" forName="rect3ParTxNoCh" refType="w" refFor="ch" refForName="rect3"/>
              <dgm:constr type="t" for="ch" forName="rect3ParTxNoCh" refType="t" refFor="ch" refForName="rect3"/>
              <dgm:constr type="b" for="ch" forName="rect3ParTxNoCh" refType="t" refFor="ch" refForName="rect4"/>
              <dgm:constr type="r" for="ch" forName="rect4ParTx" refType="l" refFor="ch" refForName="space"/>
              <dgm:constr type="w" for="ch" forName="rect4ParTx" refType="w" refFor="ch" refForName="rect4" fact="0.5"/>
              <dgm:constr type="t" for="ch" forName="rect4ParTx" refType="t" refFor="ch" refForName="rect4"/>
              <dgm:constr type="b" for="ch" forName="rect4ParTx" refType="t" refFor="ch" refForName="rect5"/>
              <dgm:constr type="r" for="ch" forName="rect4ChTx" refType="l" refFor="ch" refForName="rect4ParTx"/>
              <dgm:constr type="w" for="ch" forName="rect4ChTx" refType="w" refFor="ch" refForName="rect4ParTx"/>
              <dgm:constr type="t" for="ch" forName="rect4ChTx" refType="t" refFor="ch" refForName="rect4ParTx"/>
              <dgm:constr type="b" for="ch" forName="rect4ChTx" refType="b" refFor="ch" refForName="rect4ParTx"/>
              <dgm:constr type="r" for="ch" forName="rect4ParTxNoCh" refType="l" refFor="ch" refForName="space"/>
              <dgm:constr type="w" for="ch" forName="rect4ParTxNoCh" refType="w" refFor="ch" refForName="rect4"/>
              <dgm:constr type="t" for="ch" forName="rect4ParTxNoCh" refType="t" refFor="ch" refForName="rect4"/>
              <dgm:constr type="b" for="ch" forName="rect4ParTxNoCh" refType="t" refFor="ch" refForName="rect5"/>
              <dgm:constr type="r" for="ch" forName="rect5ParTx" refType="l" refFor="ch" refForName="space"/>
              <dgm:constr type="w" for="ch" forName="rect5ParTx" refType="w" refFor="ch" refForName="rect5" fact="0.5"/>
              <dgm:constr type="t" for="ch" forName="rect5ParTx" refType="t" refFor="ch" refForName="rect5"/>
              <dgm:constr type="b" for="ch" forName="rect5ParTx" refType="t" refFor="ch" refForName="rect6"/>
              <dgm:constr type="r" for="ch" forName="rect5ChTx" refType="l" refFor="ch" refForName="rect5ParTx"/>
              <dgm:constr type="w" for="ch" forName="rect5ChTx" refType="w" refFor="ch" refForName="rect5ParTx"/>
              <dgm:constr type="t" for="ch" forName="rect5ChTx" refType="t" refFor="ch" refForName="rect5ParTx"/>
              <dgm:constr type="b" for="ch" forName="rect5ChTx" refType="b" refFor="ch" refForName="rect5ParTx"/>
              <dgm:constr type="r" for="ch" forName="rect5ParTxNoCh" refType="l" refFor="ch" refForName="space"/>
              <dgm:constr type="w" for="ch" forName="rect5ParTxNoCh" refType="w" refFor="ch" refForName="rect5"/>
              <dgm:constr type="t" for="ch" forName="rect5ParTxNoCh" refType="t" refFor="ch" refForName="rect5"/>
              <dgm:constr type="b" for="ch" forName="rect5ParTxNoCh" refType="t" refFor="ch" refForName="rect6"/>
              <dgm:constr type="r" for="ch" forName="rect6ParTx" refType="l" refFor="ch" refForName="space"/>
              <dgm:constr type="w" for="ch" forName="rect6ParTx" refType="w" refFor="ch" refForName="rect6" fact="0.5"/>
              <dgm:constr type="t" for="ch" forName="rect6ParTx" refType="t" refFor="ch" refForName="rect6"/>
              <dgm:constr type="b" for="ch" forName="rect6ParTx" refType="t" refFor="ch" refForName="rect7"/>
              <dgm:constr type="r" for="ch" forName="rect6ChTx" refType="l" refFor="ch" refForName="rect6ParTx"/>
              <dgm:constr type="w" for="ch" forName="rect6ChTx" refType="w" refFor="ch" refForName="rect6ParTx"/>
              <dgm:constr type="t" for="ch" forName="rect6ChTx" refType="t" refFor="ch" refForName="rect6ParTx"/>
              <dgm:constr type="b" for="ch" forName="rect6ChTx" refType="b" refFor="ch" refForName="rect6ParTx"/>
              <dgm:constr type="r" for="ch" forName="rect6ParTxNoCh" refType="l" refFor="ch" refForName="space"/>
              <dgm:constr type="w" for="ch" forName="rect6ParTxNoCh" refType="w" refFor="ch" refForName="rect6"/>
              <dgm:constr type="t" for="ch" forName="rect6ParTxNoCh" refType="t" refFor="ch" refForName="rect6"/>
              <dgm:constr type="b" for="ch" forName="rect6ParTxNoCh" refType="t" refFor="ch" refForName="rect7"/>
              <dgm:constr type="primFontSz" for="ch" op="equ" val="65"/>
              <dgm:constr type="secFontSz" for="ch" op="equ" val="65"/>
            </dgm:constrLst>
          </dgm:if>
          <dgm:else name="Name21">
            <dgm:constrLst/>
          </dgm:else>
        </dgm:choose>
      </dgm:else>
    </dgm:choose>
    <dgm:ruleLst/>
    <dgm:forEach name="Name22" axis="ch" ptType="node" cnt="1">
      <dgm:layoutNode name="circle1" styleLbl="node1">
        <dgm:alg type="sp"/>
        <dgm:choose name="Name23">
          <dgm:if name="Name24" func="var" arg="dir" op="equ" val="norm">
            <dgm:shape xmlns:r="http://schemas.openxmlformats.org/officeDocument/2006/relationships" type="pie" r:blip="">
              <dgm:adjLst>
                <dgm:adj idx="1" val="90"/>
                <dgm:adj idx="2" val="270"/>
              </dgm:adjLst>
            </dgm:shape>
          </dgm:if>
          <dgm:else name="Name25">
            <dgm:shape xmlns:r="http://schemas.openxmlformats.org/officeDocument/2006/relationships" type="pie" r:blip="">
              <dgm:adjLst>
                <dgm:adj idx="1" val="270"/>
                <dgm:adj idx="2" val="90"/>
              </dgm:adjLst>
            </dgm:shape>
          </dgm:else>
        </dgm:choose>
        <dgm:presOf/>
        <dgm:constrLst/>
        <dgm:ruleLst/>
      </dgm:layoutNode>
      <dgm:layoutNode name="space">
        <dgm:alg type="sp"/>
        <dgm:shape xmlns:r="http://schemas.openxmlformats.org/officeDocument/2006/relationships" r:blip="">
          <dgm:adjLst/>
        </dgm:shape>
        <dgm:presOf/>
        <dgm:constrLst/>
        <dgm:ruleLst/>
      </dgm:layoutNode>
      <dgm:layoutNode name="rect1" styleLbl="alignAcc1">
        <dgm:alg type="sp"/>
        <dgm:shape xmlns:r="http://schemas.openxmlformats.org/officeDocument/2006/relationships" type="rect" r:blip="">
          <dgm:adjLst/>
        </dgm:shape>
        <dgm:presOf axis="self"/>
        <dgm:constrLst/>
        <dgm:ruleLst/>
      </dgm:layoutNode>
    </dgm:forEach>
    <dgm:forEach name="Name26" axis="ch" ptType="node" st="2" cnt="1">
      <dgm:layoutNode name="vertSpace2">
        <dgm:alg type="sp"/>
        <dgm:shape xmlns:r="http://schemas.openxmlformats.org/officeDocument/2006/relationships" type="rect" r:blip="" hideGeom="1">
          <dgm:adjLst/>
        </dgm:shape>
        <dgm:presOf/>
        <dgm:constrLst/>
        <dgm:ruleLst/>
      </dgm:layoutNode>
      <dgm:layoutNode name="circle2" styleLbl="node1">
        <dgm:alg type="sp"/>
        <dgm:choose name="Name27">
          <dgm:if name="Name28" func="var" arg="dir" op="equ" val="norm">
            <dgm:shape xmlns:r="http://schemas.openxmlformats.org/officeDocument/2006/relationships" type="pie" r:blip="">
              <dgm:adjLst>
                <dgm:adj idx="1" val="90"/>
                <dgm:adj idx="2" val="270"/>
              </dgm:adjLst>
            </dgm:shape>
          </dgm:if>
          <dgm:else name="Name29">
            <dgm:shape xmlns:r="http://schemas.openxmlformats.org/officeDocument/2006/relationships" type="pie" r:blip="">
              <dgm:adjLst>
                <dgm:adj idx="1" val="270"/>
                <dgm:adj idx="2" val="90"/>
              </dgm:adjLst>
            </dgm:shape>
          </dgm:else>
        </dgm:choose>
        <dgm:presOf/>
        <dgm:constrLst/>
        <dgm:ruleLst/>
      </dgm:layoutNode>
      <dgm:layoutNode name="rect2" styleLbl="alignAcc1">
        <dgm:alg type="sp"/>
        <dgm:shape xmlns:r="http://schemas.openxmlformats.org/officeDocument/2006/relationships" type="rect" r:blip="">
          <dgm:adjLst/>
        </dgm:shape>
        <dgm:presOf axis="self"/>
        <dgm:constrLst/>
        <dgm:ruleLst/>
      </dgm:layoutNode>
    </dgm:forEach>
    <dgm:forEach name="Name30" axis="ch" ptType="node" st="3" cnt="1">
      <dgm:layoutNode name="vertSpace3">
        <dgm:alg type="sp"/>
        <dgm:shape xmlns:r="http://schemas.openxmlformats.org/officeDocument/2006/relationships" type="rect" r:blip="" hideGeom="1">
          <dgm:adjLst/>
        </dgm:shape>
        <dgm:presOf/>
        <dgm:constrLst/>
        <dgm:ruleLst/>
      </dgm:layoutNode>
      <dgm:layoutNode name="circle3" styleLbl="node1">
        <dgm:alg type="sp"/>
        <dgm:choose name="Name31">
          <dgm:if name="Name32" func="var" arg="dir" op="equ" val="norm">
            <dgm:shape xmlns:r="http://schemas.openxmlformats.org/officeDocument/2006/relationships" type="pie" r:blip="">
              <dgm:adjLst>
                <dgm:adj idx="1" val="90"/>
                <dgm:adj idx="2" val="270"/>
              </dgm:adjLst>
            </dgm:shape>
          </dgm:if>
          <dgm:else name="Name33">
            <dgm:shape xmlns:r="http://schemas.openxmlformats.org/officeDocument/2006/relationships" type="pie" r:blip="">
              <dgm:adjLst>
                <dgm:adj idx="1" val="270"/>
                <dgm:adj idx="2" val="90"/>
              </dgm:adjLst>
            </dgm:shape>
          </dgm:else>
        </dgm:choose>
        <dgm:presOf/>
        <dgm:constrLst/>
        <dgm:ruleLst/>
      </dgm:layoutNode>
      <dgm:layoutNode name="rect3" styleLbl="alignAcc1">
        <dgm:alg type="sp"/>
        <dgm:shape xmlns:r="http://schemas.openxmlformats.org/officeDocument/2006/relationships" type="rect" r:blip="">
          <dgm:adjLst/>
        </dgm:shape>
        <dgm:presOf axis="self"/>
        <dgm:constrLst/>
        <dgm:ruleLst/>
      </dgm:layoutNode>
    </dgm:forEach>
    <dgm:forEach name="Name34" axis="ch" ptType="node" st="4" cnt="1">
      <dgm:layoutNode name="vertSpace4">
        <dgm:alg type="sp"/>
        <dgm:shape xmlns:r="http://schemas.openxmlformats.org/officeDocument/2006/relationships" type="rect" r:blip="" hideGeom="1">
          <dgm:adjLst/>
        </dgm:shape>
        <dgm:presOf/>
        <dgm:constrLst/>
        <dgm:ruleLst/>
      </dgm:layoutNode>
      <dgm:layoutNode name="circle4" styleLbl="node1">
        <dgm:alg type="sp"/>
        <dgm:choose name="Name35">
          <dgm:if name="Name36" func="var" arg="dir" op="equ" val="norm">
            <dgm:shape xmlns:r="http://schemas.openxmlformats.org/officeDocument/2006/relationships" type="pie" r:blip="">
              <dgm:adjLst>
                <dgm:adj idx="1" val="90"/>
                <dgm:adj idx="2" val="270"/>
              </dgm:adjLst>
            </dgm:shape>
          </dgm:if>
          <dgm:else name="Name37">
            <dgm:shape xmlns:r="http://schemas.openxmlformats.org/officeDocument/2006/relationships" type="pie" r:blip="">
              <dgm:adjLst>
                <dgm:adj idx="1" val="270"/>
                <dgm:adj idx="2" val="90"/>
              </dgm:adjLst>
            </dgm:shape>
          </dgm:else>
        </dgm:choose>
        <dgm:presOf/>
        <dgm:constrLst/>
        <dgm:ruleLst/>
      </dgm:layoutNode>
      <dgm:layoutNode name="rect4" styleLbl="alignAcc1">
        <dgm:alg type="sp"/>
        <dgm:shape xmlns:r="http://schemas.openxmlformats.org/officeDocument/2006/relationships" type="rect" r:blip="">
          <dgm:adjLst/>
        </dgm:shape>
        <dgm:presOf axis="self"/>
        <dgm:constrLst/>
        <dgm:ruleLst/>
      </dgm:layoutNode>
    </dgm:forEach>
    <dgm:forEach name="Name38" axis="ch" ptType="node" st="5" cnt="1">
      <dgm:layoutNode name="vertSpace5">
        <dgm:alg type="sp"/>
        <dgm:shape xmlns:r="http://schemas.openxmlformats.org/officeDocument/2006/relationships" type="rect" r:blip="" hideGeom="1">
          <dgm:adjLst/>
        </dgm:shape>
        <dgm:presOf/>
        <dgm:constrLst/>
        <dgm:ruleLst/>
      </dgm:layoutNode>
      <dgm:layoutNode name="circle5" styleLbl="node1">
        <dgm:alg type="sp"/>
        <dgm:choose name="Name39">
          <dgm:if name="Name40" func="var" arg="dir" op="equ" val="norm">
            <dgm:shape xmlns:r="http://schemas.openxmlformats.org/officeDocument/2006/relationships" type="pie" r:blip="">
              <dgm:adjLst>
                <dgm:adj idx="1" val="90"/>
                <dgm:adj idx="2" val="270"/>
              </dgm:adjLst>
            </dgm:shape>
          </dgm:if>
          <dgm:else name="Name41">
            <dgm:shape xmlns:r="http://schemas.openxmlformats.org/officeDocument/2006/relationships" type="pie" r:blip="">
              <dgm:adjLst>
                <dgm:adj idx="1" val="270"/>
                <dgm:adj idx="2" val="90"/>
              </dgm:adjLst>
            </dgm:shape>
          </dgm:else>
        </dgm:choose>
        <dgm:presOf/>
        <dgm:constrLst/>
        <dgm:ruleLst/>
      </dgm:layoutNode>
      <dgm:layoutNode name="rect5" styleLbl="alignAcc1">
        <dgm:alg type="sp"/>
        <dgm:shape xmlns:r="http://schemas.openxmlformats.org/officeDocument/2006/relationships" type="rect" r:blip="">
          <dgm:adjLst/>
        </dgm:shape>
        <dgm:presOf axis="self"/>
        <dgm:constrLst/>
        <dgm:ruleLst/>
      </dgm:layoutNode>
    </dgm:forEach>
    <dgm:forEach name="Name42" axis="ch" ptType="node" st="6" cnt="1">
      <dgm:layoutNode name="vertSpace6">
        <dgm:alg type="sp"/>
        <dgm:shape xmlns:r="http://schemas.openxmlformats.org/officeDocument/2006/relationships" type="rect" r:blip="" hideGeom="1">
          <dgm:adjLst/>
        </dgm:shape>
        <dgm:presOf/>
        <dgm:constrLst/>
        <dgm:ruleLst/>
      </dgm:layoutNode>
      <dgm:layoutNode name="circle6" styleLbl="node1">
        <dgm:alg type="sp"/>
        <dgm:choose name="Name43">
          <dgm:if name="Name44" func="var" arg="dir" op="equ" val="norm">
            <dgm:shape xmlns:r="http://schemas.openxmlformats.org/officeDocument/2006/relationships" type="pie" r:blip="">
              <dgm:adjLst>
                <dgm:adj idx="1" val="90"/>
                <dgm:adj idx="2" val="270"/>
              </dgm:adjLst>
            </dgm:shape>
          </dgm:if>
          <dgm:else name="Name45">
            <dgm:shape xmlns:r="http://schemas.openxmlformats.org/officeDocument/2006/relationships" type="pie" r:blip="">
              <dgm:adjLst>
                <dgm:adj idx="1" val="270"/>
                <dgm:adj idx="2" val="90"/>
              </dgm:adjLst>
            </dgm:shape>
          </dgm:else>
        </dgm:choose>
        <dgm:presOf/>
        <dgm:constrLst/>
        <dgm:ruleLst/>
      </dgm:layoutNode>
      <dgm:layoutNode name="rect6" styleLbl="alignAcc1">
        <dgm:alg type="sp"/>
        <dgm:shape xmlns:r="http://schemas.openxmlformats.org/officeDocument/2006/relationships" type="rect" r:blip="">
          <dgm:adjLst/>
        </dgm:shape>
        <dgm:presOf axis="self"/>
        <dgm:constrLst/>
        <dgm:ruleLst/>
      </dgm:layoutNode>
    </dgm:forEach>
    <dgm:forEach name="Name46" axis="ch" ptType="node" st="7" cnt="1">
      <dgm:layoutNode name="vertSpace7">
        <dgm:alg type="sp"/>
        <dgm:shape xmlns:r="http://schemas.openxmlformats.org/officeDocument/2006/relationships" type="rect" r:blip="" hideGeom="1">
          <dgm:adjLst/>
        </dgm:shape>
        <dgm:presOf/>
        <dgm:constrLst/>
        <dgm:ruleLst/>
      </dgm:layoutNode>
      <dgm:layoutNode name="circle7" styleLbl="node1">
        <dgm:alg type="sp"/>
        <dgm:choose name="Name47">
          <dgm:if name="Name48" func="var" arg="dir" op="equ" val="norm">
            <dgm:shape xmlns:r="http://schemas.openxmlformats.org/officeDocument/2006/relationships" type="pie" r:blip="">
              <dgm:adjLst>
                <dgm:adj idx="1" val="90"/>
                <dgm:adj idx="2" val="270"/>
              </dgm:adjLst>
            </dgm:shape>
          </dgm:if>
          <dgm:else name="Name49">
            <dgm:shape xmlns:r="http://schemas.openxmlformats.org/officeDocument/2006/relationships" type="pie" r:blip="">
              <dgm:adjLst>
                <dgm:adj idx="1" val="270"/>
                <dgm:adj idx="2" val="90"/>
              </dgm:adjLst>
            </dgm:shape>
          </dgm:else>
        </dgm:choose>
        <dgm:presOf/>
        <dgm:constrLst/>
        <dgm:ruleLst/>
      </dgm:layoutNode>
      <dgm:layoutNode name="rect7" styleLbl="alignAcc1">
        <dgm:alg type="sp"/>
        <dgm:shape xmlns:r="http://schemas.openxmlformats.org/officeDocument/2006/relationships" type="rect" r:blip="">
          <dgm:adjLst/>
        </dgm:shape>
        <dgm:presOf axis="self"/>
        <dgm:constrLst/>
        <dgm:ruleLst/>
      </dgm:layoutNode>
    </dgm:forEach>
    <dgm:forEach name="Name50" axis="ch" ptType="node" cnt="1">
      <dgm:choose name="Name51">
        <dgm:if name="Name52" axis="root des" ptType="all node" func="maxDepth" op="gte" val="2">
          <dgm:layoutNode name="rect1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1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53">
          <dgm:layoutNode name="rect1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54" axis="ch" ptType="node" st="2" cnt="1">
      <dgm:choose name="Name55">
        <dgm:if name="Name56" axis="root des" ptType="all node" func="maxDepth" op="gte" val="2">
          <dgm:layoutNode name="rect2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2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57">
          <dgm:layoutNode name="rect2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58" axis="ch" ptType="node" st="3" cnt="1">
      <dgm:choose name="Name59">
        <dgm:if name="Name60" axis="root des" ptType="all node" func="maxDepth" op="gte" val="2">
          <dgm:layoutNode name="rect3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3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61">
          <dgm:layoutNode name="rect3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62" axis="ch" ptType="node" st="4" cnt="1">
      <dgm:choose name="Name63">
        <dgm:if name="Name64" axis="root des" ptType="all node" func="maxDepth" op="gte" val="2">
          <dgm:layoutNode name="rect4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4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65">
          <dgm:layoutNode name="rect4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66" axis="ch" ptType="node" st="5" cnt="1">
      <dgm:choose name="Name67">
        <dgm:if name="Name68" axis="root des" ptType="all node" func="maxDepth" op="gte" val="2">
          <dgm:layoutNode name="rect5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5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69">
          <dgm:layoutNode name="rect5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70" axis="ch" ptType="node" st="6" cnt="1">
      <dgm:choose name="Name71">
        <dgm:if name="Name72" axis="root des" ptType="all node" func="maxDepth" op="gte" val="2">
          <dgm:layoutNode name="rect6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6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73">
          <dgm:layoutNode name="rect6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forEach name="Name74" axis="ch" ptType="node" st="7" cnt="1">
      <dgm:choose name="Name75">
        <dgm:if name="Name76" axis="root des" ptType="all node" func="maxDepth" op="gte" val="2">
          <dgm:layoutNode name="rect7ParTx"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rect7ChTx" styleLbl="alignAcc1">
            <dgm:varLst>
              <dgm:bulletEnabled val="1"/>
            </dgm:varLst>
            <dgm:alg type="tx">
              <dgm:param type="stBulletLvl" val="1"/>
              <dgm:param type="txAnchorVertCh" val="mid"/>
            </dgm:alg>
            <dgm:shape xmlns:r="http://schemas.openxmlformats.org/officeDocument/2006/relationships" type="rect" r:blip="" hideGeom="1">
              <dgm:adjLst/>
            </dgm:shape>
            <dgm:presOf axis="des" ptType="node"/>
            <dgm:constrLst>
              <dgm:constr type="lMarg" refType="secFontSz" fact="0.3"/>
              <dgm:constr type="rMarg" refType="secFontSz" fact="0.3"/>
              <dgm:constr type="tMarg" refType="secFontSz" fact="0.3"/>
              <dgm:constr type="bMarg" refType="secFontSz" fact="0.3"/>
            </dgm:constrLst>
            <dgm:ruleLst>
              <dgm:rule type="secFontSz" val="5" fact="NaN" max="NaN"/>
            </dgm:ruleLst>
          </dgm:layoutNode>
        </dgm:if>
        <dgm:else name="Name77">
          <dgm:layoutNode name="rect7ParTxNoCh" styleLbl="alignAcc1">
            <dgm:varLst>
              <dgm:chMax val="1"/>
              <dgm:bulletEnabled val="1"/>
            </dgm:varLst>
            <dgm:alg type="tx"/>
            <dgm:shape xmlns:r="http://schemas.openxmlformats.org/officeDocument/2006/relationships" type="rect" r:blip="" hideGeom="1">
              <dgm:adjLst/>
            </dgm:shape>
            <dgm:presOf axis="self"/>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1635</Words>
  <Characters>9322</Characters>
  <Application>Microsoft Office Word</Application>
  <DocSecurity>0</DocSecurity>
  <Lines>77</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10936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2026-02-07T07:09:00Z</dcterms:created>
  <dcterms:modified xsi:type="dcterms:W3CDTF">2026-02-07T08:24:00Z</dcterms:modified>
</cp:coreProperties>
</file>