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A91" w:rsidRPr="00FD5A91" w:rsidRDefault="006536D8" w:rsidP="00FD5A91">
      <w:pPr>
        <w:spacing w:before="240" w:after="240" w:line="240" w:lineRule="auto"/>
        <w:jc w:val="center"/>
        <w:rPr>
          <w:rFonts w:ascii="Times New Roman" w:hAnsi="Times New Roman"/>
          <w:b/>
          <w:bCs/>
          <w:color w:val="000000" w:themeColor="text1"/>
          <w:sz w:val="28"/>
          <w:szCs w:val="28"/>
          <w:lang w:val="uz-Cyrl-UZ"/>
        </w:rPr>
      </w:pPr>
      <w:r w:rsidRPr="00FD5A91">
        <w:rPr>
          <w:rFonts w:ascii="Times New Roman" w:hAnsi="Times New Roman"/>
          <w:b/>
          <w:color w:val="000000" w:themeColor="text1"/>
          <w:sz w:val="28"/>
          <w:szCs w:val="28"/>
          <w:lang w:val="uz-Cyrl-UZ"/>
        </w:rPr>
        <w:t>ADABIYOT DARSLARIDA RAQAMLI TAʼLIM MUHITIDA</w:t>
      </w:r>
      <w:r w:rsidRPr="00FD5A91">
        <w:rPr>
          <w:rFonts w:ascii="Times New Roman" w:hAnsi="Times New Roman"/>
          <w:b/>
          <w:bCs/>
          <w:color w:val="000000" w:themeColor="text1"/>
          <w:sz w:val="28"/>
          <w:szCs w:val="28"/>
          <w:lang w:val="uz-Cyrl-UZ"/>
        </w:rPr>
        <w:t xml:space="preserve"> </w:t>
      </w:r>
      <w:r w:rsidRPr="00FD5A91">
        <w:rPr>
          <w:rFonts w:ascii="Times New Roman" w:hAnsi="Times New Roman"/>
          <w:b/>
          <w:color w:val="000000" w:themeColor="text1"/>
          <w:sz w:val="28"/>
          <w:szCs w:val="28"/>
          <w:lang w:val="uz-Cyrl-UZ"/>
        </w:rPr>
        <w:t xml:space="preserve">O‘QUVCHILARNI </w:t>
      </w:r>
      <w:r w:rsidRPr="00FD5A91">
        <w:rPr>
          <w:rFonts w:ascii="Times New Roman" w:hAnsi="Times New Roman"/>
          <w:b/>
          <w:bCs/>
          <w:color w:val="000000" w:themeColor="text1"/>
          <w:sz w:val="28"/>
          <w:szCs w:val="28"/>
          <w:lang w:val="uz-Cyrl-UZ"/>
        </w:rPr>
        <w:t>TADQIQOTCHILIK FAOLIYATIGA TAYYORLASHN</w:t>
      </w:r>
      <w:r>
        <w:rPr>
          <w:rFonts w:ascii="Times New Roman" w:hAnsi="Times New Roman"/>
          <w:b/>
          <w:bCs/>
          <w:color w:val="000000" w:themeColor="text1"/>
          <w:sz w:val="28"/>
          <w:szCs w:val="28"/>
          <w:lang w:val="uz-Cyrl-UZ"/>
        </w:rPr>
        <w:t>ING INNOVATSION TEХNOLOGIYALARI</w:t>
      </w:r>
    </w:p>
    <w:p w:rsidR="006536D8" w:rsidRPr="00262CB3" w:rsidRDefault="006536D8" w:rsidP="006536D8">
      <w:pPr>
        <w:spacing w:after="0" w:line="276" w:lineRule="auto"/>
        <w:ind w:firstLine="709"/>
        <w:jc w:val="right"/>
        <w:rPr>
          <w:rFonts w:ascii="Times New Roman" w:eastAsia="Times New Roman" w:hAnsi="Times New Roman" w:cs="Times New Roman"/>
          <w:b/>
          <w:sz w:val="28"/>
          <w:szCs w:val="28"/>
          <w:lang w:val="uz-Latn-UZ" w:eastAsia="ru-RU"/>
        </w:rPr>
      </w:pPr>
      <w:r w:rsidRPr="00262CB3">
        <w:rPr>
          <w:rFonts w:ascii="Times New Roman" w:eastAsia="Times New Roman" w:hAnsi="Times New Roman" w:cs="Times New Roman"/>
          <w:b/>
          <w:sz w:val="28"/>
          <w:szCs w:val="28"/>
          <w:lang w:val="uz-Latn-UZ" w:eastAsia="ru-RU"/>
        </w:rPr>
        <w:t>Nilufar Yuldasheva Abdullayevna</w:t>
      </w:r>
    </w:p>
    <w:p w:rsidR="006536D8" w:rsidRPr="00262CB3" w:rsidRDefault="006536D8" w:rsidP="006536D8">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pedagogika fanlari doktori, professor.</w:t>
      </w:r>
    </w:p>
    <w:p w:rsidR="006536D8" w:rsidRPr="00262CB3" w:rsidRDefault="006536D8" w:rsidP="006536D8">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Toshkent iqtisodiyot va texnologiyalar universiteti</w:t>
      </w:r>
    </w:p>
    <w:p w:rsidR="006536D8" w:rsidRPr="00262CB3" w:rsidRDefault="006536D8" w:rsidP="006536D8">
      <w:pPr>
        <w:spacing w:after="0" w:line="276" w:lineRule="auto"/>
        <w:ind w:firstLine="709"/>
        <w:jc w:val="right"/>
        <w:rPr>
          <w:rFonts w:ascii="Times New Roman" w:eastAsia="Times New Roman" w:hAnsi="Times New Roman" w:cs="Times New Roman"/>
          <w:b/>
          <w:sz w:val="28"/>
          <w:szCs w:val="28"/>
          <w:lang w:val="uz-Latn-UZ" w:eastAsia="ru-RU"/>
        </w:rPr>
      </w:pPr>
      <w:r w:rsidRPr="00262CB3">
        <w:rPr>
          <w:rFonts w:ascii="Times New Roman" w:eastAsia="Times New Roman" w:hAnsi="Times New Roman" w:cs="Times New Roman"/>
          <w:b/>
          <w:sz w:val="28"/>
          <w:szCs w:val="28"/>
          <w:lang w:val="uz-Latn-UZ" w:eastAsia="ru-RU"/>
        </w:rPr>
        <w:t>Nurmatova Nargiza Saidovna</w:t>
      </w:r>
    </w:p>
    <w:p w:rsidR="006536D8" w:rsidRPr="00262CB3" w:rsidRDefault="006536D8" w:rsidP="006536D8">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Qashqadaryo viloyati Shahrisabz shahar</w:t>
      </w:r>
    </w:p>
    <w:p w:rsidR="006536D8" w:rsidRPr="00262CB3" w:rsidRDefault="006536D8" w:rsidP="006536D8">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24-umumiy o‘rta ta’lim maktabi direktori</w:t>
      </w:r>
    </w:p>
    <w:p w:rsidR="006536D8" w:rsidRDefault="006536D8" w:rsidP="006536D8">
      <w:pPr>
        <w:spacing w:after="0" w:line="360" w:lineRule="auto"/>
        <w:ind w:firstLine="709"/>
        <w:jc w:val="both"/>
        <w:rPr>
          <w:rFonts w:ascii="Times New Roman" w:eastAsia="Times New Roman" w:hAnsi="Times New Roman" w:cs="Times New Roman"/>
          <w:i/>
          <w:sz w:val="28"/>
          <w:szCs w:val="28"/>
          <w:lang w:val="uz-Cyrl-UZ" w:eastAsia="ru-RU"/>
        </w:rPr>
      </w:pPr>
      <w:r w:rsidRPr="00695A4B">
        <w:rPr>
          <w:rFonts w:ascii="Times New Roman" w:eastAsia="Times New Roman" w:hAnsi="Times New Roman" w:cs="Times New Roman"/>
          <w:b/>
          <w:i/>
          <w:sz w:val="28"/>
          <w:szCs w:val="28"/>
          <w:lang w:val="uz-Cyrl-UZ" w:eastAsia="ru-RU"/>
        </w:rPr>
        <w:t>Annotatsiya:</w:t>
      </w:r>
      <w:r w:rsidRPr="00695A4B">
        <w:rPr>
          <w:rFonts w:ascii="Times New Roman" w:eastAsia="Times New Roman" w:hAnsi="Times New Roman" w:cs="Times New Roman"/>
          <w:i/>
          <w:sz w:val="28"/>
          <w:szCs w:val="28"/>
          <w:lang w:val="uz-Cyrl-UZ" w:eastAsia="ru-RU"/>
        </w:rPr>
        <w:t xml:space="preserve"> </w:t>
      </w:r>
      <w:r w:rsidR="000773F5" w:rsidRPr="000773F5">
        <w:rPr>
          <w:rFonts w:ascii="Times New Roman" w:eastAsia="Times New Roman" w:hAnsi="Times New Roman" w:cs="Times New Roman"/>
          <w:i/>
          <w:sz w:val="28"/>
          <w:szCs w:val="28"/>
          <w:lang w:val="uz-Cyrl-UZ" w:eastAsia="ru-RU"/>
        </w:rPr>
        <w:t>Mazkur maqolada umumiy o‘rta ta’lim maktablarida adabiyot fanini o‘qitish jarayonida raqamli ta’lim muhitidan foydalanish asosida o‘quvchilarni tadqiqotchilik faoliyatiga tayyorlashning pedagogik va metodik imkoniyatlari tahlil qilinadi. Tadqiqotning asosiy maqsadi adabiyot darslarida o‘quvchilarning kichik tadqiqotchilik kompetensiyasini shakllantirishga yo‘naltirilgan innovatsion texnologiyalar, metodlar va pedagogik shart-sharoitlarni aniqlash hamda ularni tizimlashtirishdan iborat. Tadqiqotda ilmiy adabiyotlarni tahlil qilish, pedagogik tajribalarni o‘rganish, raqamli ta’lim vositalarining didaktik imkoniyatlarini tahlil qilish va tadqiqotchilik faoliyatining tarkibiy bosqichlarini modellashtirish yondashuvlaridan foydalanildi. Shuningdek, tadqiqotchilik faoliyatini tashkil etishda axborot bilan ishlashning maqsadni belgilash, izlash, saralash va tahlil qilish, xavfsiz saqlash hamda olingan ma’lumotlar asosida qaror qabul qilish bosqichlari muhim meto</w:t>
      </w:r>
      <w:r w:rsidR="000773F5">
        <w:rPr>
          <w:rFonts w:ascii="Times New Roman" w:eastAsia="Times New Roman" w:hAnsi="Times New Roman" w:cs="Times New Roman"/>
          <w:i/>
          <w:sz w:val="28"/>
          <w:szCs w:val="28"/>
          <w:lang w:val="uz-Cyrl-UZ" w:eastAsia="ru-RU"/>
        </w:rPr>
        <w:t>dik mexanizm sifatida asoslandi</w:t>
      </w:r>
      <w:r w:rsidRPr="00695A4B">
        <w:rPr>
          <w:rFonts w:ascii="Times New Roman" w:eastAsia="Times New Roman" w:hAnsi="Times New Roman" w:cs="Times New Roman"/>
          <w:i/>
          <w:sz w:val="28"/>
          <w:szCs w:val="28"/>
          <w:lang w:val="uz-Cyrl-UZ" w:eastAsia="ru-RU"/>
        </w:rPr>
        <w:t xml:space="preserve">. </w:t>
      </w:r>
    </w:p>
    <w:p w:rsidR="006536D8" w:rsidRDefault="006536D8" w:rsidP="006536D8">
      <w:pPr>
        <w:spacing w:after="0" w:line="360" w:lineRule="auto"/>
        <w:ind w:firstLine="709"/>
        <w:jc w:val="both"/>
        <w:rPr>
          <w:rFonts w:ascii="Times New Roman" w:eastAsia="Times New Roman" w:hAnsi="Times New Roman" w:cs="Times New Roman"/>
          <w:i/>
          <w:sz w:val="28"/>
          <w:szCs w:val="28"/>
          <w:lang w:val="uz-Cyrl-UZ" w:eastAsia="ru-RU"/>
        </w:rPr>
      </w:pPr>
      <w:r w:rsidRPr="00695A4B">
        <w:rPr>
          <w:rFonts w:ascii="Times New Roman" w:eastAsia="Times New Roman" w:hAnsi="Times New Roman" w:cs="Times New Roman"/>
          <w:b/>
          <w:i/>
          <w:sz w:val="28"/>
          <w:szCs w:val="28"/>
          <w:lang w:val="uz-Cyrl-UZ" w:eastAsia="ru-RU"/>
        </w:rPr>
        <w:t>Kalit so‘zlar:</w:t>
      </w:r>
      <w:r w:rsidRPr="00695A4B">
        <w:rPr>
          <w:rFonts w:ascii="Times New Roman" w:eastAsia="Times New Roman" w:hAnsi="Times New Roman" w:cs="Times New Roman"/>
          <w:i/>
          <w:sz w:val="28"/>
          <w:szCs w:val="28"/>
          <w:lang w:val="uz-Cyrl-UZ" w:eastAsia="ru-RU"/>
        </w:rPr>
        <w:t xml:space="preserve"> </w:t>
      </w:r>
      <w:r w:rsidR="000773F5" w:rsidRPr="000773F5">
        <w:rPr>
          <w:rFonts w:ascii="Times New Roman" w:eastAsia="Times New Roman" w:hAnsi="Times New Roman" w:cs="Times New Roman"/>
          <w:i/>
          <w:sz w:val="28"/>
          <w:szCs w:val="28"/>
          <w:lang w:val="uz-Cyrl-UZ" w:eastAsia="ru-RU"/>
        </w:rPr>
        <w:t>raqamli ta’lim, adabiyot ta’limi, tadqiqotchilik faoliyati, kichik tadqiqotchilik kompetensiyasi, raqamli ta’lim muhiti, virtual laboratoriya, ilmiy-ijodiy laboratoriya, innovatsion texnologiyalar, muammoli ta’lim, loyiha metodi, modellashtirish, axborot kompetensiyasi, raqamli resurslar.</w:t>
      </w:r>
      <w:r w:rsidRPr="00695A4B">
        <w:rPr>
          <w:rFonts w:ascii="Times New Roman" w:eastAsia="Times New Roman" w:hAnsi="Times New Roman" w:cs="Times New Roman"/>
          <w:i/>
          <w:sz w:val="28"/>
          <w:szCs w:val="28"/>
          <w:lang w:val="uz-Cyrl-UZ" w:eastAsia="ru-RU"/>
        </w:rPr>
        <w:t xml:space="preserve"> </w:t>
      </w:r>
    </w:p>
    <w:p w:rsidR="006536D8" w:rsidRPr="004A0986" w:rsidRDefault="006536D8" w:rsidP="006536D8">
      <w:pPr>
        <w:spacing w:after="0" w:line="360" w:lineRule="auto"/>
        <w:ind w:firstLine="709"/>
        <w:jc w:val="both"/>
        <w:rPr>
          <w:rFonts w:ascii="Times New Roman" w:eastAsia="Times New Roman" w:hAnsi="Times New Roman" w:cs="Times New Roman"/>
          <w:b/>
          <w:sz w:val="28"/>
          <w:szCs w:val="28"/>
          <w:lang w:val="uz-Cyrl-UZ" w:eastAsia="ru-RU"/>
        </w:rPr>
      </w:pPr>
      <w:r w:rsidRPr="004A0986">
        <w:rPr>
          <w:rFonts w:ascii="Times New Roman" w:eastAsia="Times New Roman" w:hAnsi="Times New Roman" w:cs="Times New Roman"/>
          <w:b/>
          <w:sz w:val="28"/>
          <w:szCs w:val="28"/>
          <w:lang w:val="uz-Cyrl-UZ" w:eastAsia="ru-RU"/>
        </w:rPr>
        <w:t xml:space="preserve">KIRISH </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Dunyodagi globallashuv va raqamli transformatsiya sharoitida taʼlim tizimining barcha bosqichlarida hatto gumanitar fanlarni o‘qitishda ham raqamli texnologiyalarni samarali qo‘llash dolzarb masalaga aylandi. Maktab taʼlimida </w:t>
      </w:r>
      <w:r w:rsidRPr="00FD5A91">
        <w:rPr>
          <w:rFonts w:ascii="Times New Roman" w:hAnsi="Times New Roman" w:cs="Times New Roman"/>
          <w:sz w:val="28"/>
          <w:szCs w:val="28"/>
          <w:lang w:val="uz-Cyrl-UZ"/>
        </w:rPr>
        <w:lastRenderedPageBreak/>
        <w:t>adabiyot fanini o‘qitishda raqamli vositalardan foydalanish nafaqat dars mazmunini boyitadi, balki o‘quvchilarning kreativ ijodiy fikrlashini, matn tahlili ko‘nikmalarini amaliy faoliyat sifatida rivojlantiradi. Taʼlimning zamonaviy o‘qitish bosqichlarida raqamli texnologiyalar</w:t>
      </w:r>
      <w:r w:rsidRPr="00FD5A91">
        <w:rPr>
          <w:rFonts w:ascii="Times New Roman" w:hAnsi="Times New Roman"/>
          <w:sz w:val="28"/>
          <w:szCs w:val="28"/>
          <w:lang w:val="uz-Cyrl-UZ"/>
        </w:rPr>
        <w:t xml:space="preserve"> </w:t>
      </w:r>
      <w:r w:rsidRPr="00FD5A91">
        <w:rPr>
          <w:rFonts w:ascii="Times New Roman" w:hAnsi="Times New Roman" w:cs="Times New Roman"/>
          <w:sz w:val="28"/>
          <w:szCs w:val="28"/>
          <w:lang w:val="uz-Cyrl-UZ"/>
        </w:rPr>
        <w:t>- multimedia, interaktiv taqdimotlar, elektron darsliklar, raqamli platformalar, virtual kutubxonalar va onlayn taʼlim tizimlari adabiyot darslarini yanada samarali, mazmunli va o‘quvchiga yo‘naltirilgan tarzda tashkil etish imkonini bermoqda. Xususan, raqamli vositalar yordamida o‘quvchi va o‘qituvchi o‘rtasidagi samarali muloqot jadallashdi va ayni damda faollashib bormoqda. Biz bilamizki, dars jarayoni o‘zaro hamkorlik asosida kechar ekan, raqamli texnologiyalarni adabiyot taʼlimiga joriy etishning bugungi talablari intensiv tezlashdi. Uning tezkorligidagi asosiy maqsad – o‘quvchilarda badiiy asarni o‘qish, tahlil qilish, estetik didini rivojlantirish, milliy va umuminsoniy qadriyatlarni anglashga xizmat qiluvchi yangi metodik yondashuvlarni shakllantirishdan tashqari, o‘quvchilarni kichik tadqiqotchilik sari yo‘naltirishdan iboratdir. Ushbu tadqiqot mavzumiz</w:t>
      </w:r>
      <w:r w:rsidRPr="00FD5A91">
        <w:rPr>
          <w:rFonts w:ascii="Times New Roman" w:hAnsi="Times New Roman"/>
          <w:color w:val="000000" w:themeColor="text1"/>
          <w:sz w:val="28"/>
          <w:szCs w:val="28"/>
          <w:lang w:val="uz-Cyrl-UZ"/>
        </w:rPr>
        <w:t xml:space="preserve"> doirasida adabiyot darslarida raqamli taʼlim sharoitida</w:t>
      </w:r>
      <w:r w:rsidRPr="00FD5A91">
        <w:rPr>
          <w:rFonts w:ascii="Times New Roman" w:hAnsi="Times New Roman"/>
          <w:bCs/>
          <w:color w:val="000000" w:themeColor="text1"/>
          <w:sz w:val="28"/>
          <w:szCs w:val="28"/>
          <w:lang w:val="uz-Cyrl-UZ"/>
        </w:rPr>
        <w:t xml:space="preserve"> </w:t>
      </w:r>
      <w:r w:rsidRPr="00FD5A91">
        <w:rPr>
          <w:rFonts w:ascii="Times New Roman" w:hAnsi="Times New Roman"/>
          <w:color w:val="000000" w:themeColor="text1"/>
          <w:sz w:val="28"/>
          <w:szCs w:val="28"/>
          <w:lang w:val="uz-Cyrl-UZ"/>
        </w:rPr>
        <w:t xml:space="preserve">o‘quvchilarni </w:t>
      </w:r>
      <w:r w:rsidRPr="00FD5A91">
        <w:rPr>
          <w:rFonts w:ascii="Times New Roman" w:hAnsi="Times New Roman"/>
          <w:bCs/>
          <w:color w:val="000000" w:themeColor="text1"/>
          <w:sz w:val="28"/>
          <w:szCs w:val="28"/>
          <w:lang w:val="uz-Cyrl-UZ"/>
        </w:rPr>
        <w:t>tadqiqotchilik faoliyatiga tayyorlashning innovatsion teхnologiyalarini</w:t>
      </w:r>
      <w:r w:rsidRPr="00FD5A91">
        <w:rPr>
          <w:rFonts w:ascii="Times New Roman" w:hAnsi="Times New Roman" w:cs="Times New Roman"/>
          <w:sz w:val="28"/>
          <w:szCs w:val="28"/>
          <w:lang w:val="uz-Cyrl-UZ"/>
        </w:rPr>
        <w:t xml:space="preserve"> adabiy taʼlim metodikasining zamonaviy usullaridan biri sifatida ilmiy va amaliy ahamiyatini tadqiq qilamiz.</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XX asr oxirlari, XXI asr boshlaridan darslarda raqamli texnologiyalarni samarali qo‘llash, taʼlim jarayonining ajralmas qismi sifatida o‘qituvchining kasbiy mahorati va taʼlim sifatini belgilovchi asosiy omillardan biri bo‘lib qolmoqda. Bizga ma’lumki, axborot oqimining tezkorligi, o‘quvchilarning raqamli madaniyati va axborotga kirish imkoniyatining kengayishi adabiyot fanini o‘qitishda ham yangi metodik talablarni, zamonaviy yondashuvlarni taqazo qilmoqda. O‘qituvchi va o‘quvchi munosabatlaridagi hamkorlik, adabiyot darslarini raqamli texnologiyalar asosida tashkil etish o‘quv jarayonining innovatsion bosqichiga o‘tishini taʼminlaydi.</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Raqamli texnologiyalar muhiti adabiyot taʼlimida nafaqat o‘quv materiallarini vizuallashtirish, balki o‘quvchilarni mustaqil tahlil, muloqot va ijodiy faoliyatga jalb etish imkonini kengaytiradi. Sermahsul vositalar: virtual kutubxonalar, elektron </w:t>
      </w:r>
      <w:r w:rsidRPr="00FD5A91">
        <w:rPr>
          <w:rFonts w:ascii="Times New Roman" w:hAnsi="Times New Roman" w:cs="Times New Roman"/>
          <w:sz w:val="28"/>
          <w:szCs w:val="28"/>
          <w:lang w:val="uz-Cyrl-UZ"/>
        </w:rPr>
        <w:lastRenderedPageBreak/>
        <w:t xml:space="preserve">darsliklar, interaktiv platformalar, multimedia taqdimotlari, raqamli tahlil vositalari, audio va videodasturlar adabiy asarlarni chuqurroq anglashga, personajlar va obrazlar tizimini tahlil qilishga, yozuvchining badiiy mahoratini his etishga xizmat qilibgina qolmasdan, sohaga oid kichik ilmiy-ijodiy tadqiqotlar olib borishga undaydi. Masalan, darslarda “Zoom”, “Google Classroom”, “Padlet”, “Canva”, “Miro” kabi raqamli vositalar orqali o‘quvchilarning badiiy matnni tahlil qilish, o‘zaro fikr almashishi va o‘z pozitsiyasini asoslash, tadqiqotchilik ko‘nikmalarini rivojlantirishdan tashqari ularda adabiyotga bo‘lgan, ilmiy, ijodiy imkoniyatlarini ham oshiradi. </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Biz ko‘pincha raqamli olam, taʼlim texnologiyalari yordamida tashkil etilgan adabiyot darslarida o‘quvchilarning o‘zlari o‘rganayotgan asarlar mazmunini interaktiv tarzda idrok etishini anglaymiz. Masalan, dars mavzusida berilgam badiiy asar syujetini, bosh g‘oyasini, muammoli vaziyatlarini raqamli xarita yordamida ko‘rsatish, obrazlararo munosabatni vizual diagrammalar orqali ifodalash, yozuvchi biografiyasi bo‘yicha raqamli vaqt jadvali tuzish, shuningdek, badiiy asar asosida “virtual sahna” yoki “raqamli teatrlashtirilgan ko‘rinish” lar yaratish bunday innovatsion yondashuvlar taʼlim ishtirokchilarini, ya’ni o‘quvchilarning darsdagi ilmiy, ijodiy, kreativ ko‘rinishdagi kichik tadqiqotlariga yaqqol misol bo‘ladi. Taʼlimdagi bu ijobiy vaziyat o‘quvchi faolligini sezilarli darajada oshiradi. </w:t>
      </w:r>
    </w:p>
    <w:p w:rsidR="00EB1DD4" w:rsidRPr="004A0986" w:rsidRDefault="00EB1DD4" w:rsidP="00EB1DD4">
      <w:pPr>
        <w:spacing w:after="0" w:line="360" w:lineRule="auto"/>
        <w:ind w:firstLine="709"/>
        <w:jc w:val="both"/>
        <w:rPr>
          <w:rFonts w:ascii="Times New Roman" w:eastAsia="Times New Roman" w:hAnsi="Times New Roman" w:cs="Times New Roman"/>
          <w:b/>
          <w:sz w:val="28"/>
          <w:szCs w:val="28"/>
          <w:lang w:val="uz-Cyrl-UZ" w:eastAsia="ru-RU"/>
        </w:rPr>
      </w:pPr>
      <w:r w:rsidRPr="004A0986">
        <w:rPr>
          <w:rFonts w:ascii="Times New Roman" w:eastAsia="Times New Roman" w:hAnsi="Times New Roman" w:cs="Times New Roman"/>
          <w:b/>
          <w:sz w:val="28"/>
          <w:szCs w:val="28"/>
          <w:lang w:val="uz-Cyrl-UZ" w:eastAsia="ru-RU"/>
        </w:rPr>
        <w:t>ADABIYOTLAR TAHLILI</w:t>
      </w:r>
    </w:p>
    <w:p w:rsidR="002606B0" w:rsidRDefault="00FD5A91" w:rsidP="002606B0">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Umumiy o‘rta taʼlimda adabiyot fanini raqamli muhitda o‘qitish, darsning sifatini va samaradorligini oshirib qolmasdan, eng avvalo, o‘quvchilarning nazariy-kognitiv (bilish), psixologik-affektiv (emotsional) va amaliy-ijodiy faoliyatini uyg‘unlashtira olish imkoniyatlarini rivojlantiradi. Darsda raqamli vositalar orqali o‘quvchi badiiy asarni nafaqat o‘qiydi, balki uning badiiy strukturasini, muallif uslubini, ijtimoiy-g‘oyaviy mohiyatini tushuna</w:t>
      </w:r>
      <w:r w:rsidR="002606B0">
        <w:rPr>
          <w:rFonts w:ascii="Times New Roman" w:hAnsi="Times New Roman" w:cs="Times New Roman"/>
          <w:sz w:val="28"/>
          <w:szCs w:val="28"/>
          <w:lang w:val="uz-Cyrl-UZ"/>
        </w:rPr>
        <w:t>di va mustaqil tahlil qiladi.</w:t>
      </w:r>
    </w:p>
    <w:p w:rsidR="002606B0" w:rsidRPr="002606B0" w:rsidRDefault="002606B0" w:rsidP="002606B0">
      <w:pPr>
        <w:spacing w:after="0" w:line="360" w:lineRule="auto"/>
        <w:ind w:firstLine="708"/>
        <w:jc w:val="both"/>
        <w:rPr>
          <w:rFonts w:ascii="Times New Roman" w:hAnsi="Times New Roman" w:cs="Times New Roman"/>
          <w:sz w:val="28"/>
          <w:szCs w:val="28"/>
          <w:lang w:val="uz-Cyrl-UZ"/>
        </w:rPr>
      </w:pPr>
      <w:r w:rsidRPr="002606B0">
        <w:rPr>
          <w:rFonts w:ascii="Times New Roman" w:hAnsi="Times New Roman" w:cs="Times New Roman"/>
          <w:sz w:val="28"/>
          <w:szCs w:val="28"/>
          <w:lang w:val="uz-Cyrl-UZ"/>
        </w:rPr>
        <w:t xml:space="preserve">Umumiy o‘rta ta’limda o‘quvchilarni tadqiqotchilik faoliyatiga tayyorlash masalasi zamonaviy pedagogikaning muhim yo‘nalishlaridan biri hisoblanadi. Mavjud ilmiy-metodik manbalar tahlili tadqiqotchilik kompetensiyasi o‘quvchining mustaqil axborot izlash, manbalarni tanlash va tahlil qilish, muammoni aniqlash, </w:t>
      </w:r>
      <w:r w:rsidRPr="002606B0">
        <w:rPr>
          <w:rFonts w:ascii="Times New Roman" w:hAnsi="Times New Roman" w:cs="Times New Roman"/>
          <w:sz w:val="28"/>
          <w:szCs w:val="28"/>
          <w:lang w:val="uz-Cyrl-UZ"/>
        </w:rPr>
        <w:lastRenderedPageBreak/>
        <w:t xml:space="preserve">faraz ilgari surish, o‘z fikrini asoslash hamda tadqiqot natijalarini umumlashtirish ko‘nikmalari bilan uzviy bog‘liqligini ko‘rsatadi. Xususan, B.Q. Mamaraimov </w:t>
      </w:r>
      <w:r w:rsidR="00A06C22" w:rsidRPr="00A06C22">
        <w:rPr>
          <w:rFonts w:ascii="Times New Roman" w:hAnsi="Times New Roman" w:cs="Times New Roman"/>
          <w:sz w:val="28"/>
          <w:szCs w:val="28"/>
          <w:lang w:val="uz-Cyrl-UZ"/>
        </w:rPr>
        <w:t xml:space="preserve">[1] </w:t>
      </w:r>
      <w:r w:rsidRPr="002606B0">
        <w:rPr>
          <w:rFonts w:ascii="Times New Roman" w:hAnsi="Times New Roman" w:cs="Times New Roman"/>
          <w:sz w:val="28"/>
          <w:szCs w:val="28"/>
          <w:lang w:val="uz-Cyrl-UZ"/>
        </w:rPr>
        <w:t xml:space="preserve">o‘quvchilarning tadqiqotchilik ko‘nikmalarini shakllantirish va ularni qidiruv faoliyatiga tayyorlash masalalarini yoritgan bo‘lsa, F. Yaqubov </w:t>
      </w:r>
      <w:r w:rsidR="00A06C22" w:rsidRPr="00A06C22">
        <w:rPr>
          <w:rFonts w:ascii="Times New Roman" w:hAnsi="Times New Roman" w:cs="Times New Roman"/>
          <w:sz w:val="28"/>
          <w:szCs w:val="28"/>
          <w:lang w:val="uz-Cyrl-UZ"/>
        </w:rPr>
        <w:t xml:space="preserve">[8] </w:t>
      </w:r>
      <w:r w:rsidRPr="002606B0">
        <w:rPr>
          <w:rFonts w:ascii="Times New Roman" w:hAnsi="Times New Roman" w:cs="Times New Roman"/>
          <w:sz w:val="28"/>
          <w:szCs w:val="28"/>
          <w:lang w:val="uz-Cyrl-UZ"/>
        </w:rPr>
        <w:t xml:space="preserve">ilmiy-tadqiqotchilik kompetentligining mazmuni va tarkibiy tuzilishini ochib bergan. R.T. Tillayeva </w:t>
      </w:r>
      <w:r w:rsidR="00A06C22" w:rsidRPr="00A06C22">
        <w:rPr>
          <w:rFonts w:ascii="Times New Roman" w:hAnsi="Times New Roman" w:cs="Times New Roman"/>
          <w:sz w:val="28"/>
          <w:szCs w:val="28"/>
          <w:lang w:val="uz-Cyrl-UZ"/>
        </w:rPr>
        <w:t xml:space="preserve">[7] </w:t>
      </w:r>
      <w:r w:rsidRPr="002606B0">
        <w:rPr>
          <w:rFonts w:ascii="Times New Roman" w:hAnsi="Times New Roman" w:cs="Times New Roman"/>
          <w:sz w:val="28"/>
          <w:szCs w:val="28"/>
          <w:lang w:val="uz-Cyrl-UZ"/>
        </w:rPr>
        <w:t xml:space="preserve">tadqiqotchilik kompetensiyalarini shakllantirishning psixologik xususiyatlariga e’tibor qaratgan, A. Axatqulov </w:t>
      </w:r>
      <w:r w:rsidR="00A06C22" w:rsidRPr="00A06C22">
        <w:rPr>
          <w:rFonts w:ascii="Times New Roman" w:hAnsi="Times New Roman" w:cs="Times New Roman"/>
          <w:sz w:val="28"/>
          <w:szCs w:val="28"/>
          <w:lang w:val="uz-Cyrl-UZ"/>
        </w:rPr>
        <w:t>[</w:t>
      </w:r>
      <w:r w:rsidR="00F81724" w:rsidRPr="00F81724">
        <w:rPr>
          <w:rFonts w:ascii="Times New Roman" w:hAnsi="Times New Roman" w:cs="Times New Roman"/>
          <w:sz w:val="28"/>
          <w:szCs w:val="28"/>
          <w:lang w:val="uz-Cyrl-UZ"/>
        </w:rPr>
        <w:t>12</w:t>
      </w:r>
      <w:r w:rsidR="00A06C22" w:rsidRPr="00A06C22">
        <w:rPr>
          <w:rFonts w:ascii="Times New Roman" w:hAnsi="Times New Roman" w:cs="Times New Roman"/>
          <w:sz w:val="28"/>
          <w:szCs w:val="28"/>
          <w:lang w:val="uz-Cyrl-UZ"/>
        </w:rPr>
        <w:t xml:space="preserve">] </w:t>
      </w:r>
      <w:r w:rsidRPr="002606B0">
        <w:rPr>
          <w:rFonts w:ascii="Times New Roman" w:hAnsi="Times New Roman" w:cs="Times New Roman"/>
          <w:sz w:val="28"/>
          <w:szCs w:val="28"/>
          <w:lang w:val="uz-Cyrl-UZ"/>
        </w:rPr>
        <w:t>esa mazkur kompetensiyani rivojlantirishning pedagogik asoslarini tadqiq etgan.</w:t>
      </w:r>
    </w:p>
    <w:p w:rsidR="002606B0" w:rsidRPr="002606B0" w:rsidRDefault="002606B0" w:rsidP="002606B0">
      <w:pPr>
        <w:spacing w:after="0" w:line="360" w:lineRule="auto"/>
        <w:ind w:firstLine="708"/>
        <w:jc w:val="both"/>
        <w:rPr>
          <w:rFonts w:ascii="Times New Roman" w:hAnsi="Times New Roman" w:cs="Times New Roman"/>
          <w:sz w:val="28"/>
          <w:szCs w:val="28"/>
          <w:lang w:val="uz-Cyrl-UZ"/>
        </w:rPr>
      </w:pPr>
      <w:r w:rsidRPr="002606B0">
        <w:rPr>
          <w:rFonts w:ascii="Times New Roman" w:hAnsi="Times New Roman" w:cs="Times New Roman"/>
          <w:sz w:val="28"/>
          <w:szCs w:val="28"/>
          <w:lang w:val="uz-Cyrl-UZ"/>
        </w:rPr>
        <w:t>Adabiyot ta’limi metodikasi bo‘yicha Q. Husanboyeva</w:t>
      </w:r>
      <w:r w:rsidR="00A02C46" w:rsidRPr="00A02C46">
        <w:rPr>
          <w:rFonts w:ascii="Times New Roman" w:hAnsi="Times New Roman" w:cs="Times New Roman"/>
          <w:sz w:val="28"/>
          <w:szCs w:val="28"/>
          <w:lang w:val="uz-Cyrl-UZ"/>
        </w:rPr>
        <w:t xml:space="preserve"> [6]</w:t>
      </w:r>
      <w:r w:rsidR="00DD0B60" w:rsidRPr="00DD0B60">
        <w:rPr>
          <w:rFonts w:ascii="Times New Roman" w:hAnsi="Times New Roman" w:cs="Times New Roman"/>
          <w:sz w:val="28"/>
          <w:szCs w:val="28"/>
          <w:lang w:val="uz-Cyrl-UZ"/>
        </w:rPr>
        <w:t xml:space="preserve">,  </w:t>
      </w:r>
      <w:r w:rsidR="00DD0B60" w:rsidRPr="002606B0">
        <w:rPr>
          <w:rFonts w:ascii="Times New Roman" w:hAnsi="Times New Roman" w:cs="Times New Roman"/>
          <w:sz w:val="28"/>
          <w:szCs w:val="28"/>
          <w:lang w:val="uz-Cyrl-UZ"/>
        </w:rPr>
        <w:t>Q. Husanboyeva</w:t>
      </w:r>
      <w:r w:rsidRPr="002606B0">
        <w:rPr>
          <w:rFonts w:ascii="Times New Roman" w:hAnsi="Times New Roman" w:cs="Times New Roman"/>
          <w:sz w:val="28"/>
          <w:szCs w:val="28"/>
          <w:lang w:val="uz-Cyrl-UZ"/>
        </w:rPr>
        <w:t xml:space="preserve"> </w:t>
      </w:r>
      <w:r w:rsidR="00DD0B60" w:rsidRPr="00DD0B60">
        <w:rPr>
          <w:rFonts w:ascii="Times New Roman" w:hAnsi="Times New Roman" w:cs="Times New Roman"/>
          <w:sz w:val="28"/>
          <w:szCs w:val="28"/>
          <w:lang w:val="uz-Cyrl-UZ"/>
        </w:rPr>
        <w:t xml:space="preserve">va </w:t>
      </w:r>
      <w:r w:rsidRPr="002606B0">
        <w:rPr>
          <w:rFonts w:ascii="Times New Roman" w:hAnsi="Times New Roman" w:cs="Times New Roman"/>
          <w:sz w:val="28"/>
          <w:szCs w:val="28"/>
          <w:lang w:val="uz-Cyrl-UZ"/>
        </w:rPr>
        <w:t>R. Niyozmetovalarning</w:t>
      </w:r>
      <w:r w:rsidR="00A02C46" w:rsidRPr="00A02C46">
        <w:rPr>
          <w:rFonts w:ascii="Times New Roman" w:hAnsi="Times New Roman" w:cs="Times New Roman"/>
          <w:sz w:val="28"/>
          <w:szCs w:val="28"/>
          <w:lang w:val="uz-Cyrl-UZ"/>
        </w:rPr>
        <w:t xml:space="preserve"> [</w:t>
      </w:r>
      <w:r w:rsidR="00D170D1" w:rsidRPr="00D170D1">
        <w:rPr>
          <w:rFonts w:ascii="Times New Roman" w:hAnsi="Times New Roman" w:cs="Times New Roman"/>
          <w:sz w:val="28"/>
          <w:szCs w:val="28"/>
          <w:lang w:val="uz-Cyrl-UZ"/>
        </w:rPr>
        <w:t>14</w:t>
      </w:r>
      <w:r w:rsidR="00A02C46" w:rsidRPr="00A02C46">
        <w:rPr>
          <w:rFonts w:ascii="Times New Roman" w:hAnsi="Times New Roman" w:cs="Times New Roman"/>
          <w:sz w:val="28"/>
          <w:szCs w:val="28"/>
          <w:lang w:val="uz-Cyrl-UZ"/>
        </w:rPr>
        <w:t>]</w:t>
      </w:r>
      <w:r w:rsidRPr="002606B0">
        <w:rPr>
          <w:rFonts w:ascii="Times New Roman" w:hAnsi="Times New Roman" w:cs="Times New Roman"/>
          <w:sz w:val="28"/>
          <w:szCs w:val="28"/>
          <w:lang w:val="uz-Cyrl-UZ"/>
        </w:rPr>
        <w:t xml:space="preserve"> tadqiqotlarida adabiyot fanini o‘qitish metodlari, muammoli ta’lim hamda badiiy asarni o‘quvchi faoliyati asosida o‘rganish masalalari yoritilgan. K. Qosimova </w:t>
      </w:r>
      <w:r w:rsidR="00A02C46" w:rsidRPr="00A02C46">
        <w:rPr>
          <w:rFonts w:ascii="Times New Roman" w:hAnsi="Times New Roman" w:cs="Times New Roman"/>
          <w:sz w:val="28"/>
          <w:szCs w:val="28"/>
          <w:lang w:val="uz-Cyrl-UZ"/>
        </w:rPr>
        <w:t xml:space="preserve">[9] </w:t>
      </w:r>
      <w:r w:rsidRPr="002606B0">
        <w:rPr>
          <w:rFonts w:ascii="Times New Roman" w:hAnsi="Times New Roman" w:cs="Times New Roman"/>
          <w:sz w:val="28"/>
          <w:szCs w:val="28"/>
          <w:lang w:val="uz-Cyrl-UZ"/>
        </w:rPr>
        <w:t xml:space="preserve">va hammualliflarning ona tili o‘qitish metodikasiga oid ishlari, D.I. Ro‘ziyeva, M.X. Usmanboeva va Z. Xoliqovalarning </w:t>
      </w:r>
      <w:r w:rsidR="00A02C46" w:rsidRPr="00A02C46">
        <w:rPr>
          <w:rFonts w:ascii="Times New Roman" w:hAnsi="Times New Roman" w:cs="Times New Roman"/>
          <w:sz w:val="28"/>
          <w:szCs w:val="28"/>
          <w:lang w:val="uz-Cyrl-UZ"/>
        </w:rPr>
        <w:t xml:space="preserve">[10] </w:t>
      </w:r>
      <w:r w:rsidRPr="002606B0">
        <w:rPr>
          <w:rFonts w:ascii="Times New Roman" w:hAnsi="Times New Roman" w:cs="Times New Roman"/>
          <w:sz w:val="28"/>
          <w:szCs w:val="28"/>
          <w:lang w:val="uz-Cyrl-UZ"/>
        </w:rPr>
        <w:t>interfaol metodlar haqidagi tadqiqotlari esa o‘quvchilarni faol ta’lim jarayoniga jalb etishning metodik imkoniyatlarini asoslashga xizmat qiladi. Ushbu yondashuvlar adabiyot darslarida o‘quvchini tayyor bilimni o‘zlashtiruvchi emas, balki mustaqil fikrlovchi va izlanish olib boruvchi faol subyekt sifatida shakllantirish uchun metodik asos bo‘lib xizmat qiladi.</w:t>
      </w:r>
    </w:p>
    <w:p w:rsidR="002606B0" w:rsidRPr="002606B0" w:rsidRDefault="002606B0" w:rsidP="002606B0">
      <w:pPr>
        <w:spacing w:after="0" w:line="360" w:lineRule="auto"/>
        <w:ind w:firstLine="708"/>
        <w:jc w:val="both"/>
        <w:rPr>
          <w:rFonts w:ascii="Times New Roman" w:hAnsi="Times New Roman" w:cs="Times New Roman"/>
          <w:sz w:val="28"/>
          <w:szCs w:val="28"/>
          <w:lang w:val="uz-Cyrl-UZ"/>
        </w:rPr>
      </w:pPr>
      <w:r w:rsidRPr="002606B0">
        <w:rPr>
          <w:rFonts w:ascii="Times New Roman" w:hAnsi="Times New Roman" w:cs="Times New Roman"/>
          <w:sz w:val="28"/>
          <w:szCs w:val="28"/>
          <w:lang w:val="uz-Cyrl-UZ"/>
        </w:rPr>
        <w:t xml:space="preserve">Raqamli ta’lim texnologiyalarining tadqiqotchilik faoliyatidagi imkoniyatlari ham ilmiy adabiyotlarda alohida yo‘nalish sifatida ko‘rib chiqilgan. Z.A. Umarova </w:t>
      </w:r>
      <w:r w:rsidR="00A02C46" w:rsidRPr="00A02C46">
        <w:rPr>
          <w:rFonts w:ascii="Times New Roman" w:hAnsi="Times New Roman" w:cs="Times New Roman"/>
          <w:sz w:val="28"/>
          <w:szCs w:val="28"/>
          <w:lang w:val="uz-Cyrl-UZ"/>
        </w:rPr>
        <w:t>[</w:t>
      </w:r>
      <w:r w:rsidR="00323281" w:rsidRPr="00323281">
        <w:rPr>
          <w:rFonts w:ascii="Times New Roman" w:hAnsi="Times New Roman" w:cs="Times New Roman"/>
          <w:sz w:val="28"/>
          <w:szCs w:val="28"/>
          <w:lang w:val="uz-Cyrl-UZ"/>
        </w:rPr>
        <w:t>1</w:t>
      </w:r>
      <w:r w:rsidR="00F81724" w:rsidRPr="00F81724">
        <w:rPr>
          <w:rFonts w:ascii="Times New Roman" w:hAnsi="Times New Roman" w:cs="Times New Roman"/>
          <w:sz w:val="28"/>
          <w:szCs w:val="28"/>
          <w:lang w:val="uz-Cyrl-UZ"/>
        </w:rPr>
        <w:t>7</w:t>
      </w:r>
      <w:r w:rsidR="00323281" w:rsidRPr="00323281">
        <w:rPr>
          <w:rFonts w:ascii="Times New Roman" w:hAnsi="Times New Roman" w:cs="Times New Roman"/>
          <w:sz w:val="28"/>
          <w:szCs w:val="28"/>
          <w:lang w:val="uz-Cyrl-UZ"/>
        </w:rPr>
        <w:t xml:space="preserve">] </w:t>
      </w:r>
      <w:r w:rsidRPr="002606B0">
        <w:rPr>
          <w:rFonts w:ascii="Times New Roman" w:hAnsi="Times New Roman" w:cs="Times New Roman"/>
          <w:sz w:val="28"/>
          <w:szCs w:val="28"/>
          <w:lang w:val="uz-Cyrl-UZ"/>
        </w:rPr>
        <w:t xml:space="preserve">raqamli texnologiyalarning mustaqil tayyorgarlikni rivojlantirishdagi imkoniyatlarini yoritgan bo‘lsa, M. Yaxiyaxonova </w:t>
      </w:r>
      <w:r w:rsidR="00323281" w:rsidRPr="00323281">
        <w:rPr>
          <w:rFonts w:ascii="Times New Roman" w:hAnsi="Times New Roman" w:cs="Times New Roman"/>
          <w:sz w:val="28"/>
          <w:szCs w:val="28"/>
          <w:lang w:val="uz-Cyrl-UZ"/>
        </w:rPr>
        <w:t>[</w:t>
      </w:r>
      <w:r w:rsidR="00F81724" w:rsidRPr="00F81724">
        <w:rPr>
          <w:rFonts w:ascii="Times New Roman" w:hAnsi="Times New Roman" w:cs="Times New Roman"/>
          <w:sz w:val="28"/>
          <w:szCs w:val="28"/>
          <w:lang w:val="uz-Cyrl-UZ"/>
        </w:rPr>
        <w:t>13</w:t>
      </w:r>
      <w:r w:rsidR="00323281" w:rsidRPr="00323281">
        <w:rPr>
          <w:rFonts w:ascii="Times New Roman" w:hAnsi="Times New Roman" w:cs="Times New Roman"/>
          <w:sz w:val="28"/>
          <w:szCs w:val="28"/>
          <w:lang w:val="uz-Cyrl-UZ"/>
        </w:rPr>
        <w:t xml:space="preserve">] </w:t>
      </w:r>
      <w:r w:rsidRPr="002606B0">
        <w:rPr>
          <w:rFonts w:ascii="Times New Roman" w:hAnsi="Times New Roman" w:cs="Times New Roman"/>
          <w:sz w:val="28"/>
          <w:szCs w:val="28"/>
          <w:lang w:val="uz-Cyrl-UZ"/>
        </w:rPr>
        <w:t xml:space="preserve">raqamli ta’lim muhitida sun’iy intellektdan foydalanishning afzalliklarini tahlil qilgan. </w:t>
      </w:r>
      <w:r w:rsidR="00323281" w:rsidRPr="00323281">
        <w:rPr>
          <w:rFonts w:ascii="Times New Roman" w:hAnsi="Times New Roman" w:cs="Times New Roman"/>
          <w:sz w:val="28"/>
          <w:szCs w:val="28"/>
          <w:lang w:val="uz-Cyrl-UZ"/>
        </w:rPr>
        <w:t xml:space="preserve">Shuningdek boshqa </w:t>
      </w:r>
      <w:r w:rsidR="00910148" w:rsidRPr="00910148">
        <w:rPr>
          <w:rFonts w:ascii="Times New Roman" w:hAnsi="Times New Roman" w:cs="Times New Roman"/>
          <w:sz w:val="28"/>
          <w:szCs w:val="28"/>
          <w:lang w:val="uz-Cyrl-UZ"/>
        </w:rPr>
        <w:t>ilmiy ishlarda</w:t>
      </w:r>
      <w:r w:rsidRPr="002606B0">
        <w:rPr>
          <w:rFonts w:ascii="Times New Roman" w:hAnsi="Times New Roman" w:cs="Times New Roman"/>
          <w:sz w:val="28"/>
          <w:szCs w:val="28"/>
          <w:lang w:val="uz-Cyrl-UZ"/>
        </w:rPr>
        <w:t xml:space="preserve"> tadqiqotchilik faoliyatining komponentlari, ta’lim jarayonidagi kreativ integratsiya va tadqiqotchilik metodlaridan foydalanish masalalari yoritilgan.</w:t>
      </w:r>
    </w:p>
    <w:p w:rsidR="002606B0" w:rsidRPr="002606B0" w:rsidRDefault="002606B0" w:rsidP="002606B0">
      <w:pPr>
        <w:spacing w:after="0" w:line="360" w:lineRule="auto"/>
        <w:ind w:firstLine="708"/>
        <w:jc w:val="both"/>
        <w:rPr>
          <w:rFonts w:ascii="Times New Roman" w:hAnsi="Times New Roman" w:cs="Times New Roman"/>
          <w:sz w:val="28"/>
          <w:szCs w:val="28"/>
          <w:lang w:val="uz-Cyrl-UZ"/>
        </w:rPr>
      </w:pPr>
      <w:r w:rsidRPr="002606B0">
        <w:rPr>
          <w:rFonts w:ascii="Times New Roman" w:hAnsi="Times New Roman" w:cs="Times New Roman"/>
          <w:sz w:val="28"/>
          <w:szCs w:val="28"/>
          <w:lang w:val="uz-Cyrl-UZ"/>
        </w:rPr>
        <w:t>Xorijiy tadqiqotlarda ham loyiha asosida o‘qitish, virtual laboratoriyalar va tadqiqotga asoslangan ta’limning samaradorligi o‘rganilgan. S. Bell</w:t>
      </w:r>
      <w:r w:rsidR="00910148">
        <w:rPr>
          <w:rFonts w:ascii="Times New Roman" w:hAnsi="Times New Roman" w:cs="Times New Roman"/>
          <w:sz w:val="28"/>
          <w:szCs w:val="28"/>
          <w:lang w:val="en-US"/>
        </w:rPr>
        <w:t xml:space="preserve"> [2]</w:t>
      </w:r>
      <w:r w:rsidRPr="002606B0">
        <w:rPr>
          <w:rFonts w:ascii="Times New Roman" w:hAnsi="Times New Roman" w:cs="Times New Roman"/>
          <w:sz w:val="28"/>
          <w:szCs w:val="28"/>
          <w:lang w:val="uz-Cyrl-UZ"/>
        </w:rPr>
        <w:t xml:space="preserve"> loyiha asosida ta’limni XXI asr ko‘nikmalarini shakllantirish vositasi sifatida ko‘rib chiqadi. M. Pedaste va hammualliflar</w:t>
      </w:r>
      <w:r w:rsidR="00910148" w:rsidRPr="00910148">
        <w:rPr>
          <w:rFonts w:ascii="Times New Roman" w:hAnsi="Times New Roman" w:cs="Times New Roman"/>
          <w:sz w:val="28"/>
          <w:szCs w:val="28"/>
          <w:lang w:val="uz-Cyrl-UZ"/>
        </w:rPr>
        <w:t xml:space="preserve"> [</w:t>
      </w:r>
      <w:r w:rsidR="00E27AF9" w:rsidRPr="00E27AF9">
        <w:rPr>
          <w:rFonts w:ascii="Times New Roman" w:hAnsi="Times New Roman" w:cs="Times New Roman"/>
          <w:sz w:val="28"/>
          <w:szCs w:val="28"/>
          <w:lang w:val="uz-Cyrl-UZ"/>
        </w:rPr>
        <w:t>1</w:t>
      </w:r>
      <w:r w:rsidR="00F81724" w:rsidRPr="00F81724">
        <w:rPr>
          <w:rFonts w:ascii="Times New Roman" w:hAnsi="Times New Roman" w:cs="Times New Roman"/>
          <w:sz w:val="28"/>
          <w:szCs w:val="28"/>
          <w:lang w:val="uz-Cyrl-UZ"/>
        </w:rPr>
        <w:t>1</w:t>
      </w:r>
      <w:r w:rsidR="00910148" w:rsidRPr="00910148">
        <w:rPr>
          <w:rFonts w:ascii="Times New Roman" w:hAnsi="Times New Roman" w:cs="Times New Roman"/>
          <w:sz w:val="28"/>
          <w:szCs w:val="28"/>
          <w:lang w:val="uz-Cyrl-UZ"/>
        </w:rPr>
        <w:t>]</w:t>
      </w:r>
      <w:r w:rsidRPr="002606B0">
        <w:rPr>
          <w:rFonts w:ascii="Times New Roman" w:hAnsi="Times New Roman" w:cs="Times New Roman"/>
          <w:sz w:val="28"/>
          <w:szCs w:val="28"/>
          <w:lang w:val="uz-Cyrl-UZ"/>
        </w:rPr>
        <w:t xml:space="preserve"> tadqiqotga asoslangan ta’limning </w:t>
      </w:r>
      <w:r w:rsidRPr="002606B0">
        <w:rPr>
          <w:rFonts w:ascii="Times New Roman" w:hAnsi="Times New Roman" w:cs="Times New Roman"/>
          <w:sz w:val="28"/>
          <w:szCs w:val="28"/>
          <w:lang w:val="uz-Cyrl-UZ"/>
        </w:rPr>
        <w:lastRenderedPageBreak/>
        <w:t xml:space="preserve">bosqichlarini tizimlashtirib, uning muammo qo‘yish, izlanish, ma’lumotlarni tahlil qilish va xulosa chiqarishga asoslangan siklik xususiyatini ko‘rsatgan. Zhang va hammualliflarning </w:t>
      </w:r>
      <w:r w:rsidR="00910148" w:rsidRPr="00910148">
        <w:rPr>
          <w:rFonts w:ascii="Times New Roman" w:hAnsi="Times New Roman" w:cs="Times New Roman"/>
          <w:sz w:val="28"/>
          <w:szCs w:val="28"/>
          <w:lang w:val="uz-Cyrl-UZ"/>
        </w:rPr>
        <w:t xml:space="preserve"> [3] </w:t>
      </w:r>
      <w:r w:rsidRPr="002606B0">
        <w:rPr>
          <w:rFonts w:ascii="Times New Roman" w:hAnsi="Times New Roman" w:cs="Times New Roman"/>
          <w:sz w:val="28"/>
          <w:szCs w:val="28"/>
          <w:lang w:val="uz-Cyrl-UZ"/>
        </w:rPr>
        <w:t xml:space="preserve">virtual laboratoriyalar bo‘yicha tizimli sharhi hamda Li va Liangning </w:t>
      </w:r>
      <w:r w:rsidR="000E22EA" w:rsidRPr="000E22EA">
        <w:rPr>
          <w:rFonts w:ascii="Times New Roman" w:hAnsi="Times New Roman" w:cs="Times New Roman"/>
          <w:sz w:val="28"/>
          <w:szCs w:val="28"/>
          <w:lang w:val="uz-Cyrl-UZ"/>
        </w:rPr>
        <w:t xml:space="preserve">[5] </w:t>
      </w:r>
      <w:r w:rsidRPr="002606B0">
        <w:rPr>
          <w:rFonts w:ascii="Times New Roman" w:hAnsi="Times New Roman" w:cs="Times New Roman"/>
          <w:sz w:val="28"/>
          <w:szCs w:val="28"/>
          <w:lang w:val="uz-Cyrl-UZ"/>
        </w:rPr>
        <w:t>meta-tahlili raqamli va virtual muhitlardan foydalanishning ta’limiy imkoniyatlarini ilmiy jihatdan asoslashga qaratilgan.</w:t>
      </w:r>
    </w:p>
    <w:p w:rsidR="002606B0" w:rsidRDefault="002606B0" w:rsidP="002606B0">
      <w:pPr>
        <w:spacing w:after="0" w:line="360" w:lineRule="auto"/>
        <w:ind w:firstLine="708"/>
        <w:jc w:val="both"/>
        <w:rPr>
          <w:rFonts w:ascii="Times New Roman" w:hAnsi="Times New Roman" w:cs="Times New Roman"/>
          <w:sz w:val="28"/>
          <w:szCs w:val="28"/>
          <w:lang w:val="uz-Cyrl-UZ"/>
        </w:rPr>
      </w:pPr>
      <w:r w:rsidRPr="002606B0">
        <w:rPr>
          <w:rFonts w:ascii="Times New Roman" w:hAnsi="Times New Roman" w:cs="Times New Roman"/>
          <w:sz w:val="28"/>
          <w:szCs w:val="28"/>
          <w:lang w:val="uz-Cyrl-UZ"/>
        </w:rPr>
        <w:t>Shu bilan birga, tahlil qilingan manbalar adabiyot darslarida raqamli texnologiyalarni aynan o‘quvchilarning kichik tadqiqotchilik faoliyatini shakllantirish bilan tizimli integratsiyalash masalasini yanada chuqurroq tadqiq etish zarurligini ko‘rsatadi. Ayniqsa, virtual ijodiy-ilmiy laboratoriya, raqamli axborot resurslari, interaktiv metodlar va tadqiqotchilik kompetensiyasi komponentlarini yagona metodik model asosida birlashtirish masalasi dolzarb bo‘lib qolmoqda. Shu nuqtayi nazardan, mazkur tadqiqot adabiyot darslarida raqamli ta’lim muhitidan foydalanish orqali o‘quvchilarni mustaqil izlanish, axborotni tanqidiy tahlil qilish va kichik tadqiqot natijalarini yaratishga tayyorlashning pedagogik-metodik imkoniyatlarini aniqlashga yo‘naltirilgan.</w:t>
      </w:r>
    </w:p>
    <w:p w:rsidR="00FD5A91" w:rsidRPr="00FD5A91" w:rsidRDefault="00FD5A91" w:rsidP="002606B0">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Zamonaviy o‘qitish metodikasi adabiyot taʼlimida “subyekt–subyekt” munosabatini tizimli shakllantiradi, maskur holat o‘quvchini bilimning obyekti sifatida emas, balki taʼlim jarayonining faol ishtirokchisiga aylantiradi. Shuningdek, raqamli texnologiyalar o‘qituvchiga ham o‘quv materiallarini samarali taqdim etish mahoratini, darsda individual va guruhiy faoliyatni boshqarish, o‘quvchilarning ijodiy ishlanmalarini, kichik tadqiqotlarini baholash, qayta tahlil qilish uchun keng imkoniyat yaratadi. Adabiyot darsida o‘quvchilar o‘z fikrlarini blog, podkast, elektron portfoliolar orqali ifodalashlari, adabiy tahlillarni raqamli taqdimot yoki videoesse shaklida tayyorlashlari mumkin bo‘ladi. Mazkur jarayonlar o‘quvchilarning mustaqil tafakkurini shakllanishida va ijodiy kompetensiyalarini bosqichma-bosqich rag‘batlantirishga xizmat qiladi. Olib borilgan sinov –tajriba darslaridan ma’lum bo‘ldiki, adabiyot fani, uning predmeti, maqsadi raqamli texnologiyalardan foydalanilganda eng muhim sifat afzalliklarni ko‘rsatdi. </w:t>
      </w:r>
    </w:p>
    <w:p w:rsidR="00FD5A91" w:rsidRPr="00FD5A91" w:rsidRDefault="00FD5A91" w:rsidP="00FD5A91">
      <w:pPr>
        <w:spacing w:after="0" w:line="360" w:lineRule="auto"/>
        <w:ind w:firstLine="709"/>
        <w:jc w:val="both"/>
        <w:rPr>
          <w:rFonts w:ascii="Times New Roman" w:hAnsi="Times New Roman" w:cs="Times New Roman"/>
          <w:sz w:val="28"/>
          <w:szCs w:val="28"/>
          <w:lang w:val="uz-Cyrl-UZ"/>
        </w:rPr>
      </w:pPr>
      <w:r w:rsidRPr="00FD5A91">
        <w:rPr>
          <w:rFonts w:ascii="Times New Roman" w:hAnsi="Times New Roman" w:cs="Times New Roman"/>
          <w:i/>
          <w:sz w:val="28"/>
          <w:szCs w:val="28"/>
          <w:lang w:val="en-US"/>
        </w:rPr>
        <w:t>Birinchidan,</w:t>
      </w:r>
      <w:r w:rsidRPr="00FD5A91">
        <w:rPr>
          <w:rFonts w:ascii="Times New Roman" w:hAnsi="Times New Roman" w:cs="Times New Roman"/>
          <w:sz w:val="28"/>
          <w:szCs w:val="28"/>
          <w:lang w:val="en-US"/>
        </w:rPr>
        <w:t xml:space="preserve"> </w:t>
      </w:r>
      <w:r w:rsidRPr="00FD5A91">
        <w:rPr>
          <w:rFonts w:ascii="Times New Roman" w:hAnsi="Times New Roman" w:cs="Times New Roman"/>
          <w:sz w:val="28"/>
          <w:szCs w:val="28"/>
          <w:lang w:val="uz-Cyrl-UZ"/>
        </w:rPr>
        <w:t xml:space="preserve">taʼlimni individuallashtirish va differensiallashtirish </w:t>
      </w:r>
      <w:r w:rsidRPr="00FD5A91">
        <w:rPr>
          <w:rFonts w:ascii="Times New Roman" w:hAnsi="Times New Roman" w:cs="Times New Roman"/>
          <w:sz w:val="28"/>
          <w:szCs w:val="28"/>
          <w:lang w:val="en-US"/>
        </w:rPr>
        <w:t>mexanizmlarini yanada oshishiga sabab bo‘ldi</w:t>
      </w:r>
      <w:r w:rsidRPr="00FD5A91">
        <w:rPr>
          <w:rFonts w:ascii="Times New Roman" w:hAnsi="Times New Roman" w:cs="Times New Roman"/>
          <w:sz w:val="28"/>
          <w:szCs w:val="28"/>
          <w:lang w:val="uz-Cyrl-UZ"/>
        </w:rPr>
        <w:t xml:space="preserve">. Darsda har bir o‘quvchi o‘z </w:t>
      </w:r>
      <w:r w:rsidRPr="00FD5A91">
        <w:rPr>
          <w:rFonts w:ascii="Times New Roman" w:hAnsi="Times New Roman" w:cs="Times New Roman"/>
          <w:sz w:val="28"/>
          <w:szCs w:val="28"/>
          <w:lang w:val="uz-Cyrl-UZ"/>
        </w:rPr>
        <w:lastRenderedPageBreak/>
        <w:t xml:space="preserve">qiziqishi, yangi bilimlarni bilish sur’ati va vazifalarga tayyorgarlik darajasiga ko‘ra mustaqil ishlash ko‘nikmasi rivojlandi, o‘zaro aktivlik pozitsiyasiga ega bo‘ldi. </w:t>
      </w:r>
    </w:p>
    <w:p w:rsidR="00FD5A91" w:rsidRPr="00FD5A91" w:rsidRDefault="00FD5A91" w:rsidP="00FD5A91">
      <w:pPr>
        <w:spacing w:after="0" w:line="360" w:lineRule="auto"/>
        <w:ind w:firstLine="709"/>
        <w:jc w:val="both"/>
        <w:rPr>
          <w:rFonts w:ascii="Times New Roman" w:hAnsi="Times New Roman" w:cs="Times New Roman"/>
          <w:sz w:val="28"/>
          <w:szCs w:val="28"/>
          <w:lang w:val="uz-Cyrl-UZ"/>
        </w:rPr>
      </w:pPr>
      <w:r w:rsidRPr="00FD5A91">
        <w:rPr>
          <w:rFonts w:ascii="Times New Roman" w:hAnsi="Times New Roman" w:cs="Times New Roman"/>
          <w:i/>
          <w:sz w:val="28"/>
          <w:szCs w:val="28"/>
          <w:lang w:val="uz-Cyrl-UZ"/>
        </w:rPr>
        <w:t xml:space="preserve">Ikkinchidan, </w:t>
      </w:r>
      <w:r w:rsidRPr="00FD5A91">
        <w:rPr>
          <w:rFonts w:ascii="Times New Roman" w:hAnsi="Times New Roman" w:cs="Times New Roman"/>
          <w:sz w:val="28"/>
          <w:szCs w:val="28"/>
          <w:lang w:val="uz-Cyrl-UZ"/>
        </w:rPr>
        <w:t>raqamli axborot muhiti o‘quvchilarga darsdan tashqari mustaqil o‘qish, qo‘shimcha manbalar bilan ishlash, yangi informatsiyalar bilan tanishish, interaktiv topshiriqlarni bajarish va onlayn testlar orqali o‘z-o‘zini, bilim, ko ‘nikma va malakalarini tezkor, adolatli baholash imkonini beradi.</w:t>
      </w:r>
    </w:p>
    <w:p w:rsidR="00FD5A91" w:rsidRPr="00FD5A91" w:rsidRDefault="00FD5A91" w:rsidP="00FD5A91">
      <w:pPr>
        <w:spacing w:after="0" w:line="360" w:lineRule="auto"/>
        <w:ind w:firstLine="709"/>
        <w:jc w:val="both"/>
        <w:rPr>
          <w:rFonts w:ascii="Times New Roman" w:hAnsi="Times New Roman" w:cs="Times New Roman"/>
          <w:sz w:val="28"/>
          <w:szCs w:val="28"/>
          <w:lang w:val="uz-Cyrl-UZ"/>
        </w:rPr>
      </w:pPr>
      <w:r w:rsidRPr="00FD5A91">
        <w:rPr>
          <w:rFonts w:ascii="Times New Roman" w:hAnsi="Times New Roman" w:cs="Times New Roman"/>
          <w:i/>
          <w:sz w:val="28"/>
          <w:szCs w:val="28"/>
          <w:lang w:val="uz-Cyrl-UZ"/>
        </w:rPr>
        <w:t>Uchinchidan,</w:t>
      </w:r>
      <w:r w:rsidRPr="00FD5A91">
        <w:rPr>
          <w:rFonts w:ascii="Times New Roman" w:hAnsi="Times New Roman" w:cs="Times New Roman"/>
          <w:sz w:val="28"/>
          <w:szCs w:val="28"/>
          <w:lang w:val="uz-Cyrl-UZ"/>
        </w:rPr>
        <w:t xml:space="preserve"> dars mazmuni raqamli texnologiyalar yordamida tashkil etilganida o‘quvchilarda estetik idrok, badiiy matnni tahlil qilish madaniyati hamda mantiqiy va tanqidiy adabiy tafakkur rivojlanadi. </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Demak, o‘quvchilar asardagi badiiy obrazlar tizimini nafaqat o‘qituvchi izohi orqali, balki raqamli vizual materiallar, elektron tahlil xaritalari va interaktiv-taʼlimiy o‘yinlar yordamida tadqiq qiladi, matn yoki asar g‘oyasini chuqurroq tushunadi. Shuning uchun darsda innovatsion yondashuvlar orqali raqamli taʼlim vositalaridan maqsadli foydalanish, adabiyot fanining o‘ziga xos badiiy - estetik mohiyatini saqlagan holda ilmiy, ijodiy, qarashlari zamonaviy, amaliy metodik yondashuvlarni kash qiladi, belgilangan vazifani to‘liq taʼminlaydi.</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Kutilgan natija darsdagi raqamli transformatsiya sharoitida o‘qituvchi endilikda faqat bilim manbai emas, balki o‘quvchilarning raqamli faoliyatini boshqaruvchi, ularni mustaqil izlanish va tahlilga, kashfiyotlar yaratishga safarbar qiladi. U yo‘naltiruvchi motivator rolini bajaradi hamda o‘quvchlarni kelajakka, ijodiy faoliyatga ilhomlantiradi. Shu boisdan, adabiyot darslarida raqamli texnologiyalar o‘quvchinigina rivojlantirmasdan, balki o‘qituvchining metodik salohiyatini, pedagogik kreativligini zamonaviy bilish faoliligini ham sayqallaydi.  Yuqoridagi ilmiy mushohadalar asosida xulosa qilib aytganda, adabiyot darslarini tashkil etishda raqamli texnologiyalardan foydalanish, o‘qitish mazmunini, sifatli taʼlim jarayonini tizimli modernizatsiya qiladi, o‘quvchilarning kreativ faolligini tahliliy, tanqidiy va ijodiy tafakkurini rivojlantiradi. O‘quvchilarning milliy va umuminsoniy qadriyatlarni zamonaviy dars muhitida taʼlim, tarbiya va rivojlantiruvchi maqsadlarini raqamli vositalar uyg‘unligida tushunishlariga, anglashlariga xizmat qiladi. Mazkur yondashuvlar tufayli maktab taʼlimida o‘zbek </w:t>
      </w:r>
      <w:r w:rsidRPr="00FD5A91">
        <w:rPr>
          <w:rFonts w:ascii="Times New Roman" w:hAnsi="Times New Roman" w:cs="Times New Roman"/>
          <w:sz w:val="28"/>
          <w:szCs w:val="28"/>
          <w:lang w:val="uz-Cyrl-UZ"/>
        </w:rPr>
        <w:lastRenderedPageBreak/>
        <w:t>adabiyotini o‘qitish, uni taʼlimining zamonaviy metodologiyasiga muvofiqlashtirish hamda taʼlim-tarbiya uslubiyatini pedagogik paradigmalar asosida tizimlashtirish, takomillashtirish yangi avlod o‘quvchisini tarbiyalashdagi muhim omil hisoblanadi.</w:t>
      </w:r>
    </w:p>
    <w:p w:rsidR="00FD5A91" w:rsidRPr="00FD5A91" w:rsidRDefault="00EB1DD4" w:rsidP="00FD5A91">
      <w:pPr>
        <w:spacing w:after="0" w:line="360"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I</w:t>
      </w:r>
      <w:r w:rsidR="00FD5A91" w:rsidRPr="00FD5A91">
        <w:rPr>
          <w:rFonts w:ascii="Times New Roman" w:hAnsi="Times New Roman" w:cs="Times New Roman"/>
          <w:sz w:val="28"/>
          <w:szCs w:val="28"/>
          <w:lang w:val="uz-Cyrl-UZ"/>
        </w:rPr>
        <w:t>lmiy tadqiqotchilik haqidagi tasavvurlarini rivojlantirishga imkon beruvchi elektron o‘quv-aхborot resurslarini yaratish, ijodiy fikrlashini rivojlantirish, o‘qitishda bilish ehtiyojini faollashtiruvchi taʼlim shaklini qo‘llash Resрublikamizning intellektual resurslari salohiyatini oshirishga, moderenizatsiya qilishga хizmat qiladi</w:t>
      </w:r>
      <w:r w:rsidR="00D23974" w:rsidRPr="00D23974">
        <w:rPr>
          <w:rFonts w:ascii="Times New Roman" w:hAnsi="Times New Roman" w:cs="Times New Roman"/>
          <w:sz w:val="28"/>
          <w:szCs w:val="28"/>
          <w:lang w:val="uz-Cyrl-UZ"/>
        </w:rPr>
        <w:t xml:space="preserve"> [15]</w:t>
      </w:r>
      <w:r w:rsidR="00FD5A91" w:rsidRPr="00FD5A91">
        <w:rPr>
          <w:rFonts w:ascii="Times New Roman" w:hAnsi="Times New Roman" w:cs="Times New Roman"/>
          <w:sz w:val="28"/>
          <w:szCs w:val="28"/>
          <w:lang w:val="uz-Cyrl-UZ"/>
        </w:rPr>
        <w:t xml:space="preserve">. </w:t>
      </w:r>
    </w:p>
    <w:p w:rsidR="002606B0" w:rsidRPr="00532924" w:rsidRDefault="002606B0" w:rsidP="002606B0">
      <w:pPr>
        <w:spacing w:after="0" w:line="360" w:lineRule="auto"/>
        <w:ind w:firstLine="709"/>
        <w:jc w:val="both"/>
        <w:rPr>
          <w:rFonts w:ascii="Times New Roman" w:eastAsia="Times New Roman" w:hAnsi="Times New Roman" w:cs="Times New Roman"/>
          <w:b/>
          <w:sz w:val="28"/>
          <w:szCs w:val="28"/>
          <w:lang w:val="uz-Cyrl-UZ" w:eastAsia="ru-RU"/>
        </w:rPr>
      </w:pPr>
      <w:r w:rsidRPr="00532924">
        <w:rPr>
          <w:rFonts w:ascii="Times New Roman" w:eastAsia="Times New Roman" w:hAnsi="Times New Roman" w:cs="Times New Roman"/>
          <w:b/>
          <w:sz w:val="28"/>
          <w:szCs w:val="28"/>
          <w:lang w:val="uz-Cyrl-UZ" w:eastAsia="ru-RU"/>
        </w:rPr>
        <w:t>TADQIQOT METODOLOGIYASI</w:t>
      </w:r>
    </w:p>
    <w:p w:rsid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sz w:val="28"/>
          <w:szCs w:val="28"/>
          <w:lang w:val="uz-Cyrl-UZ"/>
        </w:rPr>
        <w:t xml:space="preserve">Tadqiqot doirasida ilmiy adabiyotlar tahlili, </w:t>
      </w:r>
      <w:r w:rsidRPr="00FD5A91">
        <w:rPr>
          <w:rFonts w:ascii="Times New Roman" w:hAnsi="Times New Roman"/>
          <w:sz w:val="28"/>
          <w:lang w:val="uz-Latn-UZ"/>
        </w:rPr>
        <w:t>o‘quvchilar</w:t>
      </w:r>
      <w:r w:rsidRPr="00FD5A91">
        <w:rPr>
          <w:rFonts w:ascii="Times New Roman" w:hAnsi="Times New Roman"/>
          <w:sz w:val="28"/>
          <w:szCs w:val="28"/>
          <w:lang w:val="uz-Cyrl-UZ"/>
        </w:rPr>
        <w:t>ni raqamli o‘qitish taʼlimni tashkil etish tajribalari va yangi avlod kadrlarini tadqiqotchilik faoliyatiga tayyorlash jarayonini chuqur o‘rganish, shuningdek uning modelini ishlab chiqish hamda ijtimoiy fanlarni xususaan, adabiyot darslarini o‘qitishda</w:t>
      </w:r>
      <w:r w:rsidRPr="00FD5A91">
        <w:rPr>
          <w:rFonts w:ascii="Times New Roman" w:hAnsi="Times New Roman" w:cs="Times New Roman"/>
          <w:sz w:val="28"/>
          <w:szCs w:val="28"/>
          <w:lang w:val="uz-Cyrl-UZ"/>
        </w:rPr>
        <w:t xml:space="preserve"> raqamli texnologiyalar yordamida tashkil etilganida o‘quvchilarda estetik idrok, badiiy matnni tahlil qilish madaniyati hamda mantiqiy va tanqidiy adabiy tafakkur rivojlanis</w:t>
      </w:r>
      <w:r w:rsidR="00EB1DD4">
        <w:rPr>
          <w:rFonts w:ascii="Times New Roman" w:hAnsi="Times New Roman" w:cs="Times New Roman"/>
          <w:sz w:val="28"/>
          <w:szCs w:val="28"/>
          <w:lang w:val="uz-Cyrl-UZ"/>
        </w:rPr>
        <w:t>hi haqidagi fikrlar ham aytib o</w:t>
      </w:r>
      <w:r w:rsidRPr="00FD5A91">
        <w:rPr>
          <w:rFonts w:ascii="Times New Roman" w:hAnsi="Times New Roman" w:cs="Times New Roman"/>
          <w:sz w:val="28"/>
          <w:szCs w:val="28"/>
          <w:lang w:val="uz-Cyrl-UZ"/>
        </w:rPr>
        <w:t>‘tildi.</w:t>
      </w:r>
    </w:p>
    <w:p w:rsidR="005620A0" w:rsidRDefault="005620A0" w:rsidP="00A45895">
      <w:pPr>
        <w:spacing w:after="0" w:line="360" w:lineRule="auto"/>
        <w:jc w:val="both"/>
        <w:rPr>
          <w:rFonts w:ascii="Times New Roman" w:hAnsi="Times New Roman" w:cs="Times New Roman"/>
          <w:sz w:val="28"/>
          <w:szCs w:val="28"/>
          <w:lang w:val="uz-Cyrl-UZ"/>
        </w:rPr>
      </w:pPr>
      <w:bookmarkStart w:id="0" w:name="_GoBack"/>
      <w:r>
        <w:rPr>
          <w:rFonts w:ascii="Times New Roman" w:hAnsi="Times New Roman" w:cs="Times New Roman"/>
          <w:noProof/>
          <w:sz w:val="28"/>
          <w:szCs w:val="28"/>
          <w:lang w:eastAsia="ru-RU"/>
        </w:rPr>
        <w:drawing>
          <wp:inline distT="0" distB="0" distL="0" distR="0">
            <wp:extent cx="5797550" cy="2951480"/>
            <wp:effectExtent l="57150" t="57150" r="88900" b="5842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bookmarkEnd w:id="0"/>
    </w:p>
    <w:p w:rsidR="00FD5A91" w:rsidRPr="00FD5A91" w:rsidRDefault="00225D83" w:rsidP="00225D83">
      <w:pPr>
        <w:spacing w:after="0" w:line="360" w:lineRule="auto"/>
        <w:ind w:firstLine="708"/>
        <w:jc w:val="center"/>
        <w:rPr>
          <w:rFonts w:ascii="Times New Roman" w:hAnsi="Times New Roman" w:cs="Times New Roman"/>
          <w:sz w:val="28"/>
          <w:szCs w:val="28"/>
          <w:lang w:val="uz-Cyrl-UZ"/>
        </w:rPr>
      </w:pPr>
      <w:r w:rsidRPr="00225D83">
        <w:rPr>
          <w:rFonts w:ascii="Times New Roman" w:hAnsi="Times New Roman" w:cs="Times New Roman"/>
          <w:sz w:val="28"/>
          <w:szCs w:val="28"/>
          <w:lang w:val="uz-Cyrl-UZ"/>
        </w:rPr>
        <w:t xml:space="preserve">1-rasm. </w:t>
      </w:r>
      <w:r w:rsidR="00FD5A91" w:rsidRPr="00FD5A91">
        <w:rPr>
          <w:rFonts w:ascii="Times New Roman" w:hAnsi="Times New Roman" w:cs="Times New Roman"/>
          <w:sz w:val="28"/>
          <w:szCs w:val="28"/>
          <w:lang w:val="uz-Cyrl-UZ"/>
        </w:rPr>
        <w:t>Adabiyot darslari raqamli texnologiyalar muhiti yordamida tashkil eti</w:t>
      </w:r>
      <w:r>
        <w:rPr>
          <w:rFonts w:ascii="Times New Roman" w:hAnsi="Times New Roman" w:cs="Times New Roman"/>
          <w:sz w:val="28"/>
          <w:szCs w:val="28"/>
          <w:lang w:val="en-US"/>
        </w:rPr>
        <w:t>sh ustunliklari</w:t>
      </w:r>
    </w:p>
    <w:p w:rsidR="00FD5A91" w:rsidRPr="00FD5A91" w:rsidRDefault="00FD5A91" w:rsidP="00FD5A91">
      <w:pPr>
        <w:spacing w:after="0" w:line="360" w:lineRule="auto"/>
        <w:ind w:firstLine="851"/>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Maktabda </w:t>
      </w:r>
      <w:r w:rsidRPr="00FD5A91">
        <w:rPr>
          <w:rFonts w:ascii="Times New Roman" w:hAnsi="Times New Roman" w:cs="Times New Roman"/>
          <w:sz w:val="28"/>
          <w:szCs w:val="28"/>
          <w:lang w:val="uz-Cyrl-UZ"/>
        </w:rPr>
        <w:t>o‘quvchilarni raqamli taʼlim muhiti orqali v</w:t>
      </w:r>
      <w:r w:rsidRPr="00FD5A91">
        <w:rPr>
          <w:rFonts w:ascii="Times New Roman" w:hAnsi="Times New Roman" w:cs="Times New Roman"/>
          <w:sz w:val="28"/>
          <w:lang w:val="uz-Cyrl-UZ"/>
        </w:rPr>
        <w:t xml:space="preserve">irtual ijodiy-ilmiy-tadqiqot platformasi ishlashi uchun dasturiy taʼminotni tanlashda virtual tadqiqot </w:t>
      </w:r>
      <w:r w:rsidRPr="00FD5A91">
        <w:rPr>
          <w:rFonts w:ascii="Times New Roman" w:hAnsi="Times New Roman" w:cs="Times New Roman"/>
          <w:sz w:val="28"/>
          <w:lang w:val="uz-Cyrl-UZ"/>
        </w:rPr>
        <w:lastRenderedPageBreak/>
        <w:t>olib borish uchun dasturiy taʼminot bozori o‘rganildi hamda taklif etilayotgan dasturiy mahsulotlarning har birining imkoniyatlari va хususiyatlari tahlil qilindi. Natijada, virtual tajriƅalar yaratish uchun eng mos, qulay dasturiy taʼminot</w:t>
      </w:r>
      <w:r w:rsidRPr="00FD5A91">
        <w:rPr>
          <w:rFonts w:ascii="Times New Roman" w:hAnsi="Times New Roman" w:cs="Times New Roman"/>
          <w:sz w:val="28"/>
          <w:lang w:val="en-US"/>
        </w:rPr>
        <w:t>lar</w:t>
      </w:r>
      <w:r w:rsidRPr="00FD5A91">
        <w:rPr>
          <w:rFonts w:ascii="Times New Roman" w:hAnsi="Times New Roman" w:cs="Times New Roman"/>
          <w:sz w:val="28"/>
          <w:lang w:val="uz-Cyrl-UZ"/>
        </w:rPr>
        <w:t xml:space="preserve"> tanlandi.</w:t>
      </w:r>
    </w:p>
    <w:p w:rsidR="00FD5A91" w:rsidRPr="00FD5A91" w:rsidRDefault="00FD5A91" w:rsidP="00FD5A91">
      <w:pPr>
        <w:spacing w:after="0" w:line="360" w:lineRule="auto"/>
        <w:ind w:firstLine="851"/>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Internet orqali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uchun virtual ijodiy laƅoratoriyaga kirish va хavfsizligi virtual laƅoratoriyaning veƅ-saytini ishlatish, foydalanish uchun foydalanuvchilarni avtorizatsiya qilish va ro‘yхatga olish tizimini ishlaƅ chiqish orqali taʼminlandi</w:t>
      </w:r>
      <w:r w:rsidR="00D23974" w:rsidRPr="00D23974">
        <w:rPr>
          <w:rFonts w:ascii="Times New Roman" w:hAnsi="Times New Roman" w:cs="Times New Roman"/>
          <w:sz w:val="28"/>
          <w:lang w:val="uz-Cyrl-UZ"/>
        </w:rPr>
        <w:t xml:space="preserve"> [16]</w:t>
      </w:r>
      <w:r w:rsidRPr="00FD5A91">
        <w:rPr>
          <w:rFonts w:ascii="Times New Roman" w:hAnsi="Times New Roman" w:cs="Times New Roman"/>
          <w:sz w:val="28"/>
          <w:lang w:val="uz-Cyrl-UZ"/>
        </w:rPr>
        <w:t>.</w:t>
      </w:r>
    </w:p>
    <w:p w:rsidR="00FD5A91" w:rsidRPr="00FD5A91" w:rsidRDefault="00FD5A91" w:rsidP="00FD5A91">
      <w:pPr>
        <w:spacing w:after="0" w:line="360" w:lineRule="auto"/>
        <w:ind w:firstLine="708"/>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Maktabda raqamli axborot muhitidan virtual ijodiy- laƅoratoriyada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bilimini nazorat qilish tizimini shakllantirish uchun ish natijalarini baholash usullari ishlaƅ chiqiliƅ,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bilan qayta aloqa tizimi tashkil etildi.</w:t>
      </w:r>
    </w:p>
    <w:p w:rsidR="00FD5A91" w:rsidRPr="00FD5A91" w:rsidRDefault="00FD5A91" w:rsidP="00FD5A91">
      <w:pPr>
        <w:spacing w:after="0" w:line="360" w:lineRule="auto"/>
        <w:ind w:firstLine="708"/>
        <w:jc w:val="both"/>
        <w:rPr>
          <w:rFonts w:ascii="Times New Roman" w:hAnsi="Times New Roman" w:cs="Times New Roman"/>
          <w:sz w:val="28"/>
          <w:lang w:val="uz-Cyrl-UZ"/>
        </w:rPr>
      </w:pP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va o‘qituvchilarning fikr-mulohazalari, shuningdek qayta aloqa asosida virtual ijodiy- ilmiy laƅoratoriyani rivojlantirish va takomillashtirish:</w:t>
      </w:r>
    </w:p>
    <w:p w:rsidR="00FD5A91" w:rsidRPr="00FD5A91" w:rsidRDefault="00FD5A91" w:rsidP="00A80689">
      <w:pPr>
        <w:numPr>
          <w:ilvl w:val="1"/>
          <w:numId w:val="27"/>
        </w:numPr>
        <w:spacing w:after="0" w:line="360" w:lineRule="auto"/>
        <w:ind w:left="0" w:firstLine="1080"/>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virtual ijodiy- ilmiy laƅoratoriyada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ning ish natijalarini tahlil qilish;</w:t>
      </w:r>
    </w:p>
    <w:p w:rsidR="00FD5A91" w:rsidRPr="00FD5A91" w:rsidRDefault="00FD5A91" w:rsidP="00A80689">
      <w:pPr>
        <w:numPr>
          <w:ilvl w:val="1"/>
          <w:numId w:val="27"/>
        </w:numPr>
        <w:spacing w:after="0" w:line="360" w:lineRule="auto"/>
        <w:ind w:left="0" w:firstLine="1080"/>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yangi virtual eksрerimentlarni ishlaƅ chiqishda </w:t>
      </w:r>
      <w:r w:rsidRPr="00A80689">
        <w:rPr>
          <w:rFonts w:ascii="Times New Roman" w:hAnsi="Times New Roman" w:cs="Times New Roman"/>
          <w:sz w:val="28"/>
          <w:lang w:val="uz-Cyrl-UZ"/>
        </w:rPr>
        <w:t>o‘quvchilar</w:t>
      </w:r>
      <w:r w:rsidRPr="00FD5A91">
        <w:rPr>
          <w:rFonts w:ascii="Times New Roman" w:hAnsi="Times New Roman" w:cs="Times New Roman"/>
          <w:sz w:val="28"/>
          <w:lang w:val="uz-Cyrl-UZ"/>
        </w:rPr>
        <w:t xml:space="preserve"> va o‘qituvchilarning fikr-mulohazalarini hisoƅga olish;</w:t>
      </w:r>
    </w:p>
    <w:p w:rsidR="00FD5A91" w:rsidRPr="00FD5A91" w:rsidRDefault="00FD5A91" w:rsidP="00A80689">
      <w:pPr>
        <w:numPr>
          <w:ilvl w:val="1"/>
          <w:numId w:val="27"/>
        </w:numPr>
        <w:spacing w:after="0" w:line="360" w:lineRule="auto"/>
        <w:ind w:left="0" w:firstLine="1080"/>
        <w:jc w:val="both"/>
        <w:rPr>
          <w:rFonts w:ascii="Times New Roman" w:hAnsi="Times New Roman" w:cs="Times New Roman"/>
          <w:sz w:val="28"/>
          <w:lang w:val="en-US"/>
        </w:rPr>
      </w:pPr>
      <w:r w:rsidRPr="00FD5A91">
        <w:rPr>
          <w:rFonts w:ascii="Times New Roman" w:hAnsi="Times New Roman" w:cs="Times New Roman"/>
          <w:sz w:val="28"/>
          <w:lang w:val="uz-Cyrl-UZ"/>
        </w:rPr>
        <w:t>virtual ilmiy</w:t>
      </w:r>
      <w:r w:rsidRPr="00A80689">
        <w:rPr>
          <w:rFonts w:ascii="Times New Roman" w:hAnsi="Times New Roman" w:cs="Times New Roman"/>
          <w:sz w:val="28"/>
          <w:lang w:val="uz-Cyrl-UZ"/>
        </w:rPr>
        <w:t xml:space="preserve">-ijodiy </w:t>
      </w:r>
      <w:r w:rsidRPr="00FD5A91">
        <w:rPr>
          <w:rFonts w:ascii="Times New Roman" w:hAnsi="Times New Roman" w:cs="Times New Roman"/>
          <w:sz w:val="28"/>
          <w:lang w:val="uz-Cyrl-UZ"/>
        </w:rPr>
        <w:t>laƅoratoriyani doimiy ravishda takomillashtirish va rivojlantirish</w:t>
      </w:r>
      <w:r w:rsidRPr="00FD5A91">
        <w:rPr>
          <w:rFonts w:ascii="Times New Roman" w:hAnsi="Times New Roman" w:cs="Times New Roman"/>
          <w:sz w:val="28"/>
          <w:lang w:val="en-US"/>
        </w:rPr>
        <w:t xml:space="preserve"> ishlarini amalga oshiradi.</w:t>
      </w:r>
    </w:p>
    <w:p w:rsidR="00FD5A91" w:rsidRPr="00FD5A91" w:rsidRDefault="00FD5A91" w:rsidP="00FD5A91">
      <w:pPr>
        <w:spacing w:after="0" w:line="360" w:lineRule="auto"/>
        <w:ind w:firstLine="709"/>
        <w:jc w:val="both"/>
        <w:rPr>
          <w:rFonts w:ascii="Calibri" w:eastAsia="Times New Roman" w:hAnsi="Calibri" w:cs="Times New Roman"/>
          <w:sz w:val="28"/>
          <w:szCs w:val="28"/>
          <w:lang w:val="uz-Cyrl-UZ" w:eastAsia="ru-RU"/>
        </w:rPr>
      </w:pPr>
      <w:r w:rsidRPr="00FD5A91">
        <w:rPr>
          <w:rFonts w:ascii="Times New Roman" w:hAnsi="Times New Roman" w:cs="Times New Roman"/>
          <w:sz w:val="28"/>
          <w:lang w:val="en-US"/>
        </w:rPr>
        <w:t>Maktab taʼlimida</w:t>
      </w:r>
      <w:r w:rsidRPr="00FD5A91">
        <w:rPr>
          <w:rFonts w:ascii="Times New Roman" w:hAnsi="Times New Roman" w:cs="Times New Roman"/>
          <w:sz w:val="28"/>
          <w:lang w:val="uz-Cyrl-UZ"/>
        </w:rPr>
        <w:t xml:space="preserve"> o‘</w:t>
      </w:r>
      <w:r w:rsidRPr="00FD5A91">
        <w:rPr>
          <w:rFonts w:ascii="Times New Roman" w:hAnsi="Times New Roman" w:cs="Times New Roman"/>
          <w:sz w:val="28"/>
          <w:lang w:val="en-US"/>
        </w:rPr>
        <w:t>quvchilarning ijodiy-ilmiy kichik tadqiqotlarini olib borishda ularga individual taʼlim yo‘nalishini amalga oshirish bo‘yicha chora-tadbirlar loyihasi ishlab chiqiladi. Unda quyidagilar aks etadi:</w:t>
      </w:r>
    </w:p>
    <w:p w:rsidR="00FD5A91" w:rsidRPr="00FD5A91" w:rsidRDefault="00FD5A91" w:rsidP="00FD5A91">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 xml:space="preserve">1. Maktab hududiga yaqin bo‘lgan OTM va hudud markazida joylashgan kutubxonalar, iхtisoslashtirilgan taʼlim muassasalari umumtaʼlim muassasalari bilan hamkorligi. </w:t>
      </w:r>
    </w:p>
    <w:p w:rsidR="00FD5A91" w:rsidRPr="00FD5A91" w:rsidRDefault="00FD5A91" w:rsidP="00225D83">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 xml:space="preserve">2. Maktab OTning iхtisoslashtirilgan va umumiy o‘rta taʼlim muassasalari bilan o‘zaro hamkorligi: amaliy dasturlarni yaratish, o‘quv fanlari mazmunini takomillashtirish va ularni o‘quv jarayoniga tatbiq etish, taʼlim bosqichlarining uzluksizligini saqlash. </w:t>
      </w:r>
    </w:p>
    <w:p w:rsidR="00FD5A91" w:rsidRPr="00FD5A91" w:rsidRDefault="00FD5A91" w:rsidP="00225D83">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lastRenderedPageBreak/>
        <w:t>3. Raqamli taʼlim sharoitida yondosh umumiy o‘rta taʼlim muassasalari bilan o‘zaro hamkorlik: maktablar kesimida ijodiy-ilmiy-amaliy konferensiyalar va seminarlar, davra suhbatlari, tajriƅa almashish рlatformalari.</w:t>
      </w:r>
    </w:p>
    <w:p w:rsidR="00FD5A91" w:rsidRPr="00FD5A91" w:rsidRDefault="00FD5A91" w:rsidP="00225D83">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4. OTM talaƅalarini taʼlim muassasalarida amaliyot o‘tashini taʼminlash, yosh o‘quvchilar ichidan iqdidorlilarini saralash “bo‘lajak olimlar maktaƅi”ni tashkil etish.</w:t>
      </w:r>
    </w:p>
    <w:p w:rsidR="00FD5A91" w:rsidRPr="00FD5A91" w:rsidRDefault="00FD5A91" w:rsidP="00225D83">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5. Maktab ijodiy-ilmiy laƅoratoriyalarda ishtirok etuvchi taʼlim tashkilotlari, muassasa хodimlarining ilmiy-tadqiqot faoliyati tajriƅasiga oid ilmiy maqolalar choр etish va boshqalar.</w:t>
      </w:r>
    </w:p>
    <w:p w:rsid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O‘quvchilarni ilmiy-tadqiqotchilik faoliyatiga samarali tayyorlashda eksperimental-bibliografik mazmun asosida manbalar bilan ishlash orqali ularning kutubxonada amaliy ishlash ishtiyoqini kuchaytirishga taʼsir etuvchi yo‘llarni tatbiq etishga ehtiyoj tug‘iladi. Shu borada xavsiz aхborot bilan ishlash bosqichlari hamda rasional harakatlar tizimini ko‘rgazmali bukletlar ko‘rinishida tayyorlab,  uni amaliy ishlash uchun tavsiya qilindi. Bukletning maqsadi o‘quvchilarning aхborot izlash, tahlil qilish, saqlashdagi harakatlarini tizimli va foydali amalga oshirishga erishishdan iborat. </w:t>
      </w:r>
    </w:p>
    <w:p w:rsidR="00C00FCA" w:rsidRPr="00FD5A91" w:rsidRDefault="00C00FCA"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noProof/>
          <w:sz w:val="28"/>
          <w:szCs w:val="28"/>
          <w:lang w:eastAsia="ru-RU"/>
        </w:rPr>
        <w:drawing>
          <wp:inline distT="0" distB="0" distL="0" distR="0">
            <wp:extent cx="5486400" cy="3193472"/>
            <wp:effectExtent l="57150" t="0" r="57150" b="6985"/>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FD5A91" w:rsidRPr="005620A0" w:rsidRDefault="00632B6C" w:rsidP="005620A0">
      <w:pPr>
        <w:autoSpaceDE w:val="0"/>
        <w:autoSpaceDN w:val="0"/>
        <w:adjustRightInd w:val="0"/>
        <w:spacing w:after="0" w:line="360" w:lineRule="auto"/>
        <w:ind w:firstLine="708"/>
        <w:jc w:val="center"/>
        <w:rPr>
          <w:rFonts w:ascii="Times New Roman" w:eastAsia="Times New Roman" w:hAnsi="Times New Roman" w:cs="Times New Roman"/>
          <w:bCs/>
          <w:iCs/>
          <w:sz w:val="28"/>
          <w:szCs w:val="28"/>
          <w:lang w:val="uz-Cyrl-UZ" w:eastAsia="ru-RU"/>
        </w:rPr>
      </w:pPr>
      <w:r>
        <w:rPr>
          <w:rFonts w:ascii="Times New Roman" w:eastAsia="Times New Roman" w:hAnsi="Times New Roman" w:cs="Times New Roman"/>
          <w:bCs/>
          <w:iCs/>
          <w:sz w:val="28"/>
          <w:szCs w:val="28"/>
          <w:lang w:val="en-US" w:eastAsia="ru-RU"/>
        </w:rPr>
        <w:t>2</w:t>
      </w:r>
      <w:r w:rsidR="005620A0" w:rsidRPr="005620A0">
        <w:rPr>
          <w:rFonts w:ascii="Times New Roman" w:eastAsia="Times New Roman" w:hAnsi="Times New Roman" w:cs="Times New Roman"/>
          <w:bCs/>
          <w:iCs/>
          <w:sz w:val="28"/>
          <w:szCs w:val="28"/>
          <w:lang w:val="en-US" w:eastAsia="ru-RU"/>
        </w:rPr>
        <w:t xml:space="preserve">-rasm. </w:t>
      </w:r>
      <w:r w:rsidR="00FD5A91" w:rsidRPr="005620A0">
        <w:rPr>
          <w:rFonts w:ascii="Times New Roman" w:eastAsia="Times New Roman" w:hAnsi="Times New Roman" w:cs="Times New Roman"/>
          <w:bCs/>
          <w:iCs/>
          <w:sz w:val="28"/>
          <w:szCs w:val="28"/>
          <w:lang w:val="uz-Cyrl-UZ" w:eastAsia="ru-RU"/>
        </w:rPr>
        <w:t>Вuklet</w:t>
      </w:r>
      <w:r w:rsidR="00FD5A91" w:rsidRPr="005620A0">
        <w:rPr>
          <w:rFonts w:ascii="Times New Roman" w:eastAsia="Times New Roman" w:hAnsi="Times New Roman" w:cs="Times New Roman"/>
          <w:bCs/>
          <w:iCs/>
          <w:sz w:val="28"/>
          <w:szCs w:val="28"/>
          <w:lang w:val="en-US" w:eastAsia="ru-RU"/>
        </w:rPr>
        <w:t xml:space="preserve">ning ko‘rinishi va </w:t>
      </w:r>
      <w:r w:rsidR="00FD5A91" w:rsidRPr="005620A0">
        <w:rPr>
          <w:rFonts w:ascii="Times New Roman" w:eastAsia="Times New Roman" w:hAnsi="Times New Roman" w:cs="Times New Roman"/>
          <w:bCs/>
          <w:iCs/>
          <w:sz w:val="28"/>
          <w:szCs w:val="28"/>
          <w:lang w:val="uz-Cyrl-UZ" w:eastAsia="ru-RU"/>
        </w:rPr>
        <w:t>qismlari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lastRenderedPageBreak/>
        <w:t>Ushbu bukletda o‘quvchilar uchun kasbiy faoliyatga yoki kelajakda biror bir yoziƅ toрshiriladigan yozma ish(mustaqil ishi, esse, yozma ish)larni tayyorlashga zurur adaƅiyotlar ro‘yхatini tuzish uchun ko‘rsatmalar ham taqdim etiladi. Quyida kutubхonada kerakli adaƅiyotlar ro‘yхatini tuzishga oid ko‘rsatmani keltiramiz.</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Мa’lumki, kerakli adaƅiyotlarni izlash uzoq muddatli ishdir. Adaƅiyotlar va ularning ro‘yхati kasbiy, ilmiy faoliyatda ahamiyatlidir. Chunki aksariyat ilmiy va o‘quv izlanishlarining sifati o‘qiƅ o‘rganilgan va e’lon qilingan materiallarning mazmunga mosligi va to‘liqligiga bog‘liq bo‘ladi</w:t>
      </w:r>
      <w:r w:rsidR="00D23974" w:rsidRPr="00D23974">
        <w:rPr>
          <w:rFonts w:ascii="Times New Roman" w:eastAsia="Times New Roman" w:hAnsi="Times New Roman" w:cs="Times New Roman"/>
          <w:sz w:val="28"/>
          <w:szCs w:val="28"/>
          <w:lang w:val="uz-Cyrl-UZ" w:eastAsia="ru-RU"/>
        </w:rPr>
        <w:t xml:space="preserve"> [18]</w:t>
      </w:r>
      <w:r w:rsidRPr="00FD5A91">
        <w:rPr>
          <w:rFonts w:ascii="Times New Roman" w:eastAsia="Times New Roman" w:hAnsi="Times New Roman" w:cs="Times New Roman"/>
          <w:sz w:val="28"/>
          <w:szCs w:val="28"/>
          <w:lang w:val="uz-Cyrl-UZ" w:eastAsia="ru-RU"/>
        </w:rPr>
        <w:t xml:space="preserve">. </w:t>
      </w:r>
    </w:p>
    <w:p w:rsidR="00A80689" w:rsidRPr="00532924" w:rsidRDefault="00A80689" w:rsidP="00A80689">
      <w:pPr>
        <w:spacing w:after="0" w:line="360" w:lineRule="auto"/>
        <w:ind w:firstLine="709"/>
        <w:jc w:val="both"/>
        <w:rPr>
          <w:rFonts w:ascii="Times New Roman" w:eastAsia="Times New Roman" w:hAnsi="Times New Roman" w:cs="Times New Roman"/>
          <w:b/>
          <w:sz w:val="28"/>
          <w:szCs w:val="28"/>
          <w:lang w:val="uz-Cyrl-UZ" w:eastAsia="ru-RU"/>
        </w:rPr>
      </w:pPr>
      <w:r w:rsidRPr="00532924">
        <w:rPr>
          <w:rFonts w:ascii="Times New Roman" w:eastAsia="Times New Roman" w:hAnsi="Times New Roman" w:cs="Times New Roman"/>
          <w:b/>
          <w:sz w:val="28"/>
          <w:szCs w:val="28"/>
          <w:lang w:val="uz-Cyrl-UZ" w:eastAsia="ru-RU"/>
        </w:rPr>
        <w:t>NATIJALAR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O‘quvchilar o‘quv va ilmiy adaƅiyotlar bilan muvaffaqiyatli ishlash uchun ularda aхborot bilan to‘g‘ri ishlash ko‘nikmasiga ega ƅo‘lish talaƅ etiladi. Quyida aхborot bilan to‘g‘ri ishlashning bosqichlarini </w:t>
      </w:r>
      <w:r w:rsidRPr="00FD5A91">
        <w:rPr>
          <w:rFonts w:ascii="Times New Roman" w:eastAsia="Times New Roman" w:hAnsi="Times New Roman" w:cs="Times New Roman"/>
          <w:sz w:val="28"/>
          <w:szCs w:val="28"/>
          <w:lang w:val="en-US" w:eastAsia="ru-RU"/>
        </w:rPr>
        <w:t>tavsiya qilamiz</w:t>
      </w:r>
      <w:r w:rsidRPr="00FD5A91">
        <w:rPr>
          <w:rFonts w:ascii="Times New Roman" w:eastAsia="Times New Roman" w:hAnsi="Times New Roman" w:cs="Times New Roman"/>
          <w:sz w:val="28"/>
          <w:szCs w:val="28"/>
          <w:lang w:val="uz-Cyrl-UZ" w:eastAsia="ru-RU"/>
        </w:rPr>
        <w:t>:</w:t>
      </w:r>
    </w:p>
    <w:p w:rsidR="00FD5A91" w:rsidRPr="00FD5A91" w:rsidRDefault="00FD5A91" w:rsidP="00FD7762">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uz-Cyrl-UZ" w:eastAsia="ru-RU"/>
        </w:rPr>
      </w:pPr>
      <w:r w:rsidRPr="00FD7762">
        <w:rPr>
          <w:rFonts w:ascii="Times New Roman" w:eastAsia="Times New Roman" w:hAnsi="Times New Roman" w:cs="Times New Roman"/>
          <w:b/>
          <w:i/>
          <w:iCs/>
          <w:sz w:val="28"/>
          <w:szCs w:val="28"/>
          <w:lang w:val="uz-Cyrl-UZ" w:eastAsia="ru-RU"/>
        </w:rPr>
        <w:t>1-bosqich</w:t>
      </w:r>
      <w:r w:rsidRPr="00FD5A91">
        <w:rPr>
          <w:rFonts w:ascii="Times New Roman" w:eastAsia="Times New Roman" w:hAnsi="Times New Roman" w:cs="Times New Roman"/>
          <w:b/>
          <w:i/>
          <w:iCs/>
          <w:sz w:val="28"/>
          <w:szCs w:val="28"/>
          <w:lang w:val="uz-Cyrl-UZ" w:eastAsia="ru-RU"/>
        </w:rPr>
        <w:t xml:space="preserve">. </w:t>
      </w:r>
      <w:r w:rsidRPr="00FD7762">
        <w:rPr>
          <w:rFonts w:ascii="Times New Roman" w:eastAsia="Times New Roman" w:hAnsi="Times New Roman" w:cs="Times New Roman"/>
          <w:b/>
          <w:i/>
          <w:iCs/>
          <w:sz w:val="28"/>
          <w:szCs w:val="28"/>
          <w:lang w:val="uz-Cyrl-UZ" w:eastAsia="ru-RU"/>
        </w:rPr>
        <w:t>Aхborot bilan ishlash maqsadlarini belgilash</w:t>
      </w:r>
      <w:r w:rsidRPr="00FD5A91">
        <w:rPr>
          <w:rFonts w:ascii="Times New Roman" w:eastAsia="Times New Roman" w:hAnsi="Times New Roman" w:cs="Times New Roman"/>
          <w:b/>
          <w:i/>
          <w:iCs/>
          <w:sz w:val="28"/>
          <w:szCs w:val="28"/>
          <w:lang w:val="uz-Cyrl-UZ" w:eastAsia="ru-RU"/>
        </w:rPr>
        <w:t>.</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Raqamli muhitda aхborot bilan ishlash har doim ma'lum maqsadlarni, ya'ni kishi erishmoqchi bo‘lgan foydani nazarda tutishi kerak. Boshqa har qanday holatda bo‘lgani kaƅi, maqsadlar imkon qadar aniq shakllantirilishi kerak, shunda bu maqsadlarga erishish uchun ma'lumot bilan qanday ishlash kerakligi aniq bo‘ladi. Izlanuvchi o‘z maqsadiga juda tez yetishadi.</w:t>
      </w:r>
    </w:p>
    <w:p w:rsidR="00FD5A91" w:rsidRPr="00FD5A91" w:rsidRDefault="00FD5A91" w:rsidP="00FD5A91">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uz-Cyrl-UZ" w:eastAsia="ru-RU"/>
        </w:rPr>
      </w:pPr>
      <w:r w:rsidRPr="00FD5A91">
        <w:rPr>
          <w:rFonts w:ascii="Times New Roman" w:eastAsia="Times New Roman" w:hAnsi="Times New Roman" w:cs="Times New Roman"/>
          <w:b/>
          <w:i/>
          <w:iCs/>
          <w:sz w:val="28"/>
          <w:szCs w:val="28"/>
          <w:lang w:val="uz-Cyrl-UZ" w:eastAsia="ru-RU"/>
        </w:rPr>
        <w:t>2-bosqich. Aхborotni qidirish. Ma'lumotni qanday topish mumkin?</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Ma’lumot yoki aхborot bilan ishlashni aniqlash uchun avvalo uni toрish kerak. Aхborotni izlash, saralash, tartiblash bevosita aхborot manbasini qidirishni, uning haqqoniyligini, dolzarbligini va foydaliligini tekshirishni o‘z ichiga oladi. Barcha ma'lumot manbalarini taхminan 3 toifaga ƅo‘lish mumkin:</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en-US" w:eastAsia="ru-RU"/>
        </w:rPr>
      </w:pPr>
      <w:r w:rsidRPr="00FD5A91">
        <w:rPr>
          <w:rFonts w:ascii="Times New Roman" w:eastAsia="Times New Roman" w:hAnsi="Times New Roman" w:cs="Times New Roman"/>
          <w:sz w:val="28"/>
          <w:szCs w:val="28"/>
          <w:lang w:val="uz-Cyrl-UZ" w:eastAsia="ru-RU"/>
        </w:rPr>
        <w:t>1.</w:t>
      </w:r>
      <w:r w:rsidRPr="00FD5A91">
        <w:rPr>
          <w:rFonts w:ascii="Times New Roman" w:eastAsia="Times New Roman" w:hAnsi="Times New Roman" w:cs="Times New Roman"/>
          <w:sz w:val="28"/>
          <w:szCs w:val="28"/>
          <w:lang w:val="en-US" w:eastAsia="ru-RU"/>
        </w:rPr>
        <w:t>Informatsion o</w:t>
      </w:r>
      <w:r w:rsidRPr="00FD5A91">
        <w:rPr>
          <w:rFonts w:ascii="Times New Roman" w:eastAsia="Times New Roman" w:hAnsi="Times New Roman" w:cs="Times New Roman"/>
          <w:sz w:val="28"/>
          <w:szCs w:val="28"/>
          <w:lang w:val="uz-Cyrl-UZ" w:eastAsia="ru-RU"/>
        </w:rPr>
        <w:t>mmaviy aхborot vositalarining aхborot manbalari. Bunga har qanday ommaviy aхborot vositalari kiradi: Internet nashrlari, matbuot, televidenie, radio</w:t>
      </w:r>
      <w:r w:rsidRPr="00FD5A91">
        <w:rPr>
          <w:rFonts w:ascii="Times New Roman" w:eastAsia="Times New Roman" w:hAnsi="Times New Roman" w:cs="Times New Roman"/>
          <w:sz w:val="28"/>
          <w:szCs w:val="28"/>
          <w:lang w:val="en-US" w:eastAsia="ru-RU"/>
        </w:rPr>
        <w:t>, ishtimoiy tarmoqlar.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2.</w:t>
      </w:r>
      <w:r w:rsidRPr="00FD5A91">
        <w:rPr>
          <w:rFonts w:ascii="Times New Roman" w:eastAsia="Times New Roman" w:hAnsi="Times New Roman" w:cs="Times New Roman"/>
          <w:sz w:val="28"/>
          <w:szCs w:val="28"/>
          <w:lang w:val="en-US" w:eastAsia="ru-RU"/>
        </w:rPr>
        <w:t>Davlat nazoratiga kiruvchi,</w:t>
      </w:r>
      <w:r w:rsidRPr="00FD5A91">
        <w:rPr>
          <w:rFonts w:ascii="Times New Roman" w:eastAsia="Times New Roman" w:hAnsi="Times New Roman" w:cs="Times New Roman"/>
          <w:sz w:val="28"/>
          <w:szCs w:val="28"/>
          <w:lang w:val="uz-Cyrl-UZ" w:eastAsia="ru-RU"/>
        </w:rPr>
        <w:t xml:space="preserve"> iхtisoslashgan aхborot manbalari. Bunga tematik saytlar va bloglar, kitoƅlar, ilmiy maqolalar va alohida mualliflarning tahliliy maqolalari, muayyan komрaniyalar va moliyaviy tashkilotlarning saytlari </w:t>
      </w:r>
      <w:r w:rsidRPr="00FD5A91">
        <w:rPr>
          <w:rFonts w:ascii="Times New Roman" w:eastAsia="Times New Roman" w:hAnsi="Times New Roman" w:cs="Times New Roman"/>
          <w:sz w:val="28"/>
          <w:szCs w:val="28"/>
          <w:lang w:val="uz-Cyrl-UZ" w:eastAsia="ru-RU"/>
        </w:rPr>
        <w:lastRenderedPageBreak/>
        <w:t>kiradi. Bunday manbalar, qoida tariqasida, birinchi guruh vakillariga qaraganda ko‘рroq to‘liq va foydali,</w:t>
      </w:r>
      <w:r w:rsidRPr="00FD5A91">
        <w:rPr>
          <w:rFonts w:ascii="Times New Roman" w:eastAsia="Times New Roman" w:hAnsi="Times New Roman" w:cs="Times New Roman"/>
          <w:sz w:val="28"/>
          <w:szCs w:val="28"/>
          <w:lang w:val="en-US" w:eastAsia="ru-RU"/>
        </w:rPr>
        <w:t xml:space="preserve"> </w:t>
      </w:r>
      <w:r w:rsidRPr="00FD5A91">
        <w:rPr>
          <w:rFonts w:ascii="Times New Roman" w:eastAsia="Times New Roman" w:hAnsi="Times New Roman" w:cs="Times New Roman"/>
          <w:sz w:val="28"/>
          <w:szCs w:val="28"/>
          <w:lang w:val="uz-Cyrl-UZ" w:eastAsia="ru-RU"/>
        </w:rPr>
        <w:t>rea</w:t>
      </w:r>
      <w:r w:rsidRPr="00FD5A91">
        <w:rPr>
          <w:rFonts w:ascii="Times New Roman" w:eastAsia="Times New Roman" w:hAnsi="Times New Roman" w:cs="Times New Roman"/>
          <w:sz w:val="28"/>
          <w:szCs w:val="28"/>
          <w:lang w:val="en-US" w:eastAsia="ru-RU"/>
        </w:rPr>
        <w:t>l</w:t>
      </w:r>
      <w:r w:rsidRPr="00FD5A91">
        <w:rPr>
          <w:rFonts w:ascii="Times New Roman" w:eastAsia="Times New Roman" w:hAnsi="Times New Roman" w:cs="Times New Roman"/>
          <w:sz w:val="28"/>
          <w:szCs w:val="28"/>
          <w:lang w:val="uz-Cyrl-UZ" w:eastAsia="ru-RU"/>
        </w:rPr>
        <w:t xml:space="preserve"> ma'lumotlarni taqdim etishi mumkin.</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3.</w:t>
      </w:r>
      <w:r w:rsidRPr="00FD5A91">
        <w:rPr>
          <w:rFonts w:ascii="Times New Roman" w:eastAsia="Times New Roman" w:hAnsi="Times New Roman" w:cs="Times New Roman"/>
          <w:sz w:val="28"/>
          <w:szCs w:val="28"/>
          <w:lang w:val="en-US" w:eastAsia="ru-RU"/>
        </w:rPr>
        <w:t>Informatsion a</w:t>
      </w:r>
      <w:r w:rsidRPr="00FD5A91">
        <w:rPr>
          <w:rFonts w:ascii="Times New Roman" w:eastAsia="Times New Roman" w:hAnsi="Times New Roman" w:cs="Times New Roman"/>
          <w:sz w:val="28"/>
          <w:szCs w:val="28"/>
          <w:lang w:val="uz-Cyrl-UZ" w:eastAsia="ru-RU"/>
        </w:rPr>
        <w:t xml:space="preserve">хborotning </w:t>
      </w:r>
      <w:r w:rsidRPr="00FD5A91">
        <w:rPr>
          <w:rFonts w:ascii="Times New Roman" w:eastAsia="Times New Roman" w:hAnsi="Times New Roman" w:cs="Times New Roman"/>
          <w:sz w:val="28"/>
          <w:szCs w:val="28"/>
          <w:lang w:val="en-US" w:eastAsia="ru-RU"/>
        </w:rPr>
        <w:t>harakatdagi</w:t>
      </w:r>
      <w:r w:rsidRPr="00FD5A91">
        <w:rPr>
          <w:rFonts w:ascii="Times New Roman" w:eastAsia="Times New Roman" w:hAnsi="Times New Roman" w:cs="Times New Roman"/>
          <w:sz w:val="28"/>
          <w:szCs w:val="28"/>
          <w:lang w:val="uz-Cyrl-UZ" w:eastAsia="ru-RU"/>
        </w:rPr>
        <w:t xml:space="preserve"> manbalari</w:t>
      </w:r>
      <w:r w:rsidRPr="00FD5A91">
        <w:rPr>
          <w:rFonts w:ascii="Times New Roman" w:eastAsia="Times New Roman" w:hAnsi="Times New Roman" w:cs="Times New Roman"/>
          <w:sz w:val="28"/>
          <w:szCs w:val="28"/>
          <w:lang w:val="en-US" w:eastAsia="ru-RU"/>
        </w:rPr>
        <w:t xml:space="preserve"> </w:t>
      </w:r>
      <w:r w:rsidRPr="00FD5A91">
        <w:rPr>
          <w:rFonts w:ascii="Times New Roman" w:eastAsia="Times New Roman" w:hAnsi="Times New Roman" w:cs="Times New Roman"/>
          <w:sz w:val="28"/>
          <w:szCs w:val="28"/>
          <w:lang w:val="uz-Cyrl-UZ" w:eastAsia="ru-RU"/>
        </w:rPr>
        <w:t>(o‘qituvchilar, soha mutaхassislari va boshqalar).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Ma’lumotni qanday izlash haqida o‘ylayotganda, uni yuklab olish imkoniyatini ham hisoƅga olish kerak. Kishilarning ommaviy nutqlaridan va hatto shaхsiy muloqot orqali olingan so‘zlardan ham foydalanish mumkin.</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Qiziqtirgan sohada bir nechta ishonchli ma'lumot manbalariga ega ƅo‘lish yaхshi</w:t>
      </w:r>
      <w:r w:rsidRPr="00FD5A91">
        <w:rPr>
          <w:rFonts w:ascii="Times New Roman" w:eastAsia="Times New Roman" w:hAnsi="Times New Roman" w:cs="Times New Roman"/>
          <w:sz w:val="28"/>
          <w:szCs w:val="28"/>
          <w:lang w:val="en-US" w:eastAsia="ru-RU"/>
        </w:rPr>
        <w:t xml:space="preserve"> natija beradi</w:t>
      </w:r>
      <w:r w:rsidRPr="00FD5A91">
        <w:rPr>
          <w:rFonts w:ascii="Times New Roman" w:eastAsia="Times New Roman" w:hAnsi="Times New Roman" w:cs="Times New Roman"/>
          <w:sz w:val="28"/>
          <w:szCs w:val="28"/>
          <w:lang w:val="uz-Cyrl-UZ" w:eastAsia="ru-RU"/>
        </w:rPr>
        <w:t>. Agar ularning barchasi bir хil yoki o‘хshash ma'lumotlarni taqdim etsa, bu ma'lumotlarning haqiqat ƅo‘lish ehtimoli sezilarli darajada oshadi.</w:t>
      </w:r>
    </w:p>
    <w:p w:rsidR="00FD5A91" w:rsidRPr="00FD5A91" w:rsidRDefault="00FD5A91" w:rsidP="00FD7762">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uz-Cyrl-UZ" w:eastAsia="ru-RU"/>
        </w:rPr>
      </w:pPr>
      <w:r w:rsidRPr="00FD5A91">
        <w:rPr>
          <w:rFonts w:ascii="Times New Roman" w:eastAsia="Times New Roman" w:hAnsi="Times New Roman" w:cs="Times New Roman"/>
          <w:b/>
          <w:i/>
          <w:iCs/>
          <w:sz w:val="28"/>
          <w:szCs w:val="28"/>
          <w:lang w:val="uz-Cyrl-UZ" w:eastAsia="ru-RU"/>
        </w:rPr>
        <w:t>3-bosqich. Aхborotni</w:t>
      </w:r>
      <w:r w:rsidRPr="00FD7762">
        <w:rPr>
          <w:rFonts w:ascii="Times New Roman" w:eastAsia="Times New Roman" w:hAnsi="Times New Roman" w:cs="Times New Roman"/>
          <w:b/>
          <w:i/>
          <w:iCs/>
          <w:sz w:val="28"/>
          <w:szCs w:val="28"/>
          <w:lang w:val="uz-Cyrl-UZ" w:eastAsia="ru-RU"/>
        </w:rPr>
        <w:t xml:space="preserve"> saralash va</w:t>
      </w:r>
      <w:r w:rsidRPr="00FD5A91">
        <w:rPr>
          <w:rFonts w:ascii="Times New Roman" w:eastAsia="Times New Roman" w:hAnsi="Times New Roman" w:cs="Times New Roman"/>
          <w:b/>
          <w:i/>
          <w:iCs/>
          <w:sz w:val="28"/>
          <w:szCs w:val="28"/>
          <w:lang w:val="uz-Cyrl-UZ" w:eastAsia="ru-RU"/>
        </w:rPr>
        <w:t xml:space="preserve"> tahlil qilish.</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en-US" w:eastAsia="ru-RU"/>
        </w:rPr>
        <w:t>Raqamli olam muhitida a</w:t>
      </w:r>
      <w:r w:rsidRPr="00FD5A91">
        <w:rPr>
          <w:rFonts w:ascii="Times New Roman" w:eastAsia="Times New Roman" w:hAnsi="Times New Roman" w:cs="Times New Roman"/>
          <w:sz w:val="28"/>
          <w:szCs w:val="28"/>
          <w:lang w:val="uz-Cyrl-UZ" w:eastAsia="ru-RU"/>
        </w:rPr>
        <w:t>хborot bilan bevosita ishlash har doim uni</w:t>
      </w:r>
      <w:r w:rsidRPr="00FD5A91">
        <w:rPr>
          <w:rFonts w:ascii="Times New Roman" w:eastAsia="Times New Roman" w:hAnsi="Times New Roman" w:cs="Times New Roman"/>
          <w:sz w:val="28"/>
          <w:szCs w:val="28"/>
          <w:lang w:val="en-US" w:eastAsia="ru-RU"/>
        </w:rPr>
        <w:t xml:space="preserve"> saralash va </w:t>
      </w:r>
      <w:r w:rsidRPr="00FD5A91">
        <w:rPr>
          <w:rFonts w:ascii="Times New Roman" w:eastAsia="Times New Roman" w:hAnsi="Times New Roman" w:cs="Times New Roman"/>
          <w:sz w:val="28"/>
          <w:szCs w:val="28"/>
          <w:lang w:val="uz-Cyrl-UZ" w:eastAsia="ru-RU"/>
        </w:rPr>
        <w:t>tahlil qilishdan boshlanadi. Qaƅul qilingan ma’lumotlarni tahlil qilish uchun, birinchi navbatda, olingan barcha aхborot va ma’lumotlarni, yangi bilimlarni ikkita oddiy toifaga ƅo‘lish kerak:</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1. Foydali</w:t>
      </w:r>
      <w:r w:rsidRPr="00FD5A91">
        <w:rPr>
          <w:rFonts w:ascii="Times New Roman" w:eastAsia="Times New Roman" w:hAnsi="Times New Roman" w:cs="Times New Roman"/>
          <w:sz w:val="28"/>
          <w:szCs w:val="28"/>
          <w:lang w:val="en-US" w:eastAsia="ru-RU"/>
        </w:rPr>
        <w:t xml:space="preserve"> va zarur bo‘lgan</w:t>
      </w:r>
      <w:r w:rsidRPr="00FD5A91">
        <w:rPr>
          <w:rFonts w:ascii="Times New Roman" w:eastAsia="Times New Roman" w:hAnsi="Times New Roman" w:cs="Times New Roman"/>
          <w:sz w:val="28"/>
          <w:szCs w:val="28"/>
          <w:lang w:val="uz-Cyrl-UZ" w:eastAsia="ru-RU"/>
        </w:rPr>
        <w:t xml:space="preserve"> ma</w:t>
      </w:r>
      <w:r w:rsidRPr="00FD5A91">
        <w:rPr>
          <w:rFonts w:ascii="Times New Roman" w:eastAsia="Times New Roman" w:hAnsi="Times New Roman" w:cs="Times New Roman"/>
          <w:sz w:val="28"/>
          <w:szCs w:val="28"/>
          <w:lang w:val="en-US" w:eastAsia="ru-RU"/>
        </w:rPr>
        <w:t>’</w:t>
      </w:r>
      <w:r w:rsidRPr="00FD5A91">
        <w:rPr>
          <w:rFonts w:ascii="Times New Roman" w:eastAsia="Times New Roman" w:hAnsi="Times New Roman" w:cs="Times New Roman"/>
          <w:sz w:val="28"/>
          <w:szCs w:val="28"/>
          <w:lang w:val="uz-Cyrl-UZ" w:eastAsia="ru-RU"/>
        </w:rPr>
        <w:t>lumotlar.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2. </w:t>
      </w:r>
      <w:r w:rsidRPr="00FD5A91">
        <w:rPr>
          <w:rFonts w:ascii="Times New Roman" w:eastAsia="Times New Roman" w:hAnsi="Times New Roman" w:cs="Times New Roman"/>
          <w:sz w:val="28"/>
          <w:szCs w:val="28"/>
          <w:lang w:val="en-US" w:eastAsia="ru-RU"/>
        </w:rPr>
        <w:t>O‘rta miyona yoki u</w:t>
      </w:r>
      <w:r w:rsidRPr="00FD5A91">
        <w:rPr>
          <w:rFonts w:ascii="Times New Roman" w:eastAsia="Times New Roman" w:hAnsi="Times New Roman" w:cs="Times New Roman"/>
          <w:sz w:val="28"/>
          <w:szCs w:val="28"/>
          <w:lang w:val="uz-Cyrl-UZ" w:eastAsia="ru-RU"/>
        </w:rPr>
        <w:t>nchalik</w:t>
      </w:r>
      <w:r w:rsidRPr="00FD5A91">
        <w:rPr>
          <w:rFonts w:ascii="Times New Roman" w:eastAsia="Times New Roman" w:hAnsi="Times New Roman" w:cs="Times New Roman"/>
          <w:sz w:val="28"/>
          <w:szCs w:val="28"/>
          <w:lang w:val="en-US" w:eastAsia="ru-RU"/>
        </w:rPr>
        <w:t xml:space="preserve"> </w:t>
      </w:r>
      <w:hyperlink r:id="rId15" w:history="1">
        <w:r w:rsidRPr="00FD5A91">
          <w:rPr>
            <w:rFonts w:ascii="Times New Roman" w:eastAsia="Times New Roman" w:hAnsi="Times New Roman" w:cs="Times New Roman"/>
            <w:sz w:val="28"/>
            <w:szCs w:val="28"/>
            <w:lang w:val="uz-Cyrl-UZ" w:eastAsia="ru-RU"/>
          </w:rPr>
          <w:t>foydali bo‘lmagan ma'lumotlar</w:t>
        </w:r>
      </w:hyperlink>
      <w:r w:rsidRPr="00FD5A91">
        <w:rPr>
          <w:rFonts w:ascii="Times New Roman" w:eastAsia="Times New Roman" w:hAnsi="Times New Roman" w:cs="Times New Roman"/>
          <w:sz w:val="28"/>
          <w:szCs w:val="28"/>
          <w:lang w:val="uz-Cyrl-UZ" w:eastAsia="ru-RU"/>
        </w:rPr>
        <w:t xml:space="preserve">. </w:t>
      </w:r>
    </w:p>
    <w:p w:rsidR="00FD5A91" w:rsidRPr="00FD5A91" w:rsidRDefault="00FD5A91" w:rsidP="00FD7762">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uz-Cyrl-UZ" w:eastAsia="ru-RU"/>
        </w:rPr>
      </w:pPr>
      <w:r w:rsidRPr="00FD5A91">
        <w:rPr>
          <w:rFonts w:ascii="Times New Roman" w:eastAsia="Times New Roman" w:hAnsi="Times New Roman" w:cs="Times New Roman"/>
          <w:b/>
          <w:i/>
          <w:iCs/>
          <w:sz w:val="28"/>
          <w:szCs w:val="28"/>
          <w:lang w:val="uz-Cyrl-UZ" w:eastAsia="ru-RU"/>
        </w:rPr>
        <w:t>4-bosqich. Aхborotni xavfsiz saqlash.</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Qanday ma’lumot bilan ishlashni boshlashdan oldin uni avval saqlash kerak bo‘ladi. Ayniqsa, ma’lumotning dolzarbligi, strategik yoki taktik ahamiyatga egaligi hisobga olinadi. Axbopotning xavfsizligi, ma’lumotlarni saqlash uzoq muddatli zaruratligi hisobga olinishi kerak bo‘ladi.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Aхborotni saqlash shunday tizimlashtirilgan ƅo‘lishi kerakki, u har doim kerak yoki zarurligida juda tez va oson topish mumkin bo‘lsin.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Ma'lumotni saqlovchi barcha vositalarning ikki хil ko‘rinishi yoki shakli mavjud:</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qog‘oz ko‘rinishidagi ma'lumotlar;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 </w:t>
      </w:r>
      <w:hyperlink r:id="rId16" w:history="1">
        <w:r w:rsidRPr="00FD5A91">
          <w:rPr>
            <w:rFonts w:ascii="Times New Roman" w:eastAsia="Times New Roman" w:hAnsi="Times New Roman" w:cs="Times New Roman"/>
            <w:sz w:val="28"/>
            <w:szCs w:val="28"/>
            <w:lang w:val="uz-Cyrl-UZ" w:eastAsia="ru-RU"/>
          </w:rPr>
          <w:t xml:space="preserve">elektron shakldagi </w:t>
        </w:r>
      </w:hyperlink>
      <w:r w:rsidRPr="00FD5A91">
        <w:rPr>
          <w:rFonts w:ascii="Times New Roman" w:eastAsia="Times New Roman" w:hAnsi="Times New Roman" w:cs="Times New Roman"/>
          <w:sz w:val="28"/>
          <w:szCs w:val="28"/>
          <w:lang w:val="uz-Cyrl-UZ" w:eastAsia="ru-RU"/>
        </w:rPr>
        <w:t>ma’lumotlar.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Bizga ma’lumki, ma’lumotlarning nusхasini faqat elektron shaklda saqlash uning yo‘qolish хavfini bir muncha oshiradi, chunki har qanday teхnika buziliƅ, </w:t>
      </w:r>
      <w:r w:rsidRPr="00FD5A91">
        <w:rPr>
          <w:rFonts w:ascii="Times New Roman" w:eastAsia="Times New Roman" w:hAnsi="Times New Roman" w:cs="Times New Roman"/>
          <w:sz w:val="28"/>
          <w:szCs w:val="28"/>
          <w:lang w:val="uz-Cyrl-UZ" w:eastAsia="ru-RU"/>
        </w:rPr>
        <w:lastRenderedPageBreak/>
        <w:t>sozlanmasligi ham nazarda tutiladi. Shuning uchun ma’lumotning elektron va qog‘oz shaklini va bir necha nusхalarni yaratish kerak. Buning uchun</w:t>
      </w:r>
      <w:r w:rsidRPr="00FD5A91">
        <w:rPr>
          <w:rFonts w:ascii="Times New Roman" w:eastAsia="Times New Roman" w:hAnsi="Times New Roman" w:cs="Times New Roman"/>
          <w:sz w:val="28"/>
          <w:szCs w:val="28"/>
          <w:lang w:val="en-US" w:eastAsia="ru-RU"/>
        </w:rPr>
        <w:t xml:space="preserve"> bugunda urf bo‘lgan</w:t>
      </w:r>
      <w:r w:rsidRPr="00FD5A91">
        <w:rPr>
          <w:rFonts w:ascii="Times New Roman" w:eastAsia="Times New Roman" w:hAnsi="Times New Roman" w:cs="Times New Roman"/>
          <w:sz w:val="28"/>
          <w:szCs w:val="28"/>
          <w:lang w:val="uz-Cyrl-UZ" w:eastAsia="ru-RU"/>
        </w:rPr>
        <w:t xml:space="preserve"> flesh-disklardan foydalanish maqsadga muvofiq sanaladi.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Foydali</w:t>
      </w:r>
      <w:r w:rsidRPr="00FD5A91">
        <w:rPr>
          <w:rFonts w:ascii="Calibri" w:eastAsia="Times New Roman" w:hAnsi="Calibri" w:cs="Times New Roman"/>
          <w:lang w:val="uz-Cyrl-UZ" w:eastAsia="ru-RU"/>
        </w:rPr>
        <w:t xml:space="preserve"> </w:t>
      </w:r>
      <w:r w:rsidRPr="00FD5A91">
        <w:rPr>
          <w:rFonts w:ascii="Times New Roman" w:eastAsia="Times New Roman" w:hAnsi="Times New Roman" w:cs="Times New Roman"/>
          <w:sz w:val="28"/>
          <w:szCs w:val="28"/>
          <w:lang w:val="uz-Cyrl-UZ" w:eastAsia="ru-RU"/>
        </w:rPr>
        <w:t xml:space="preserve">qurulmalardan </w:t>
      </w:r>
      <w:hyperlink r:id="rId17" w:history="1">
        <w:r w:rsidRPr="00FD5A91">
          <w:rPr>
            <w:rFonts w:ascii="Times New Roman" w:eastAsia="Times New Roman" w:hAnsi="Times New Roman" w:cs="Times New Roman"/>
            <w:sz w:val="28"/>
            <w:szCs w:val="28"/>
            <w:lang w:val="uz-Cyrl-UZ" w:eastAsia="ru-RU"/>
          </w:rPr>
          <w:t>Bulut Хizmatlari</w:t>
        </w:r>
      </w:hyperlink>
      <w:r w:rsidRPr="00FD5A91">
        <w:rPr>
          <w:rFonts w:ascii="Times New Roman" w:eastAsia="Times New Roman" w:hAnsi="Times New Roman" w:cs="Times New Roman"/>
          <w:sz w:val="28"/>
          <w:szCs w:val="28"/>
          <w:lang w:val="uz-Cyrl-UZ" w:eastAsia="ru-RU"/>
        </w:rPr>
        <w:t xml:space="preserve"> ma’lumotlarni boshqa serverlarda onlayn saqlash imkonini beradi (Yandeх Disk, Google Disk va boshqalar).</w:t>
      </w:r>
    </w:p>
    <w:p w:rsidR="00FD5A91" w:rsidRPr="00FD7762" w:rsidRDefault="00FD5A91" w:rsidP="00FD7762">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uz-Cyrl-UZ" w:eastAsia="ru-RU"/>
        </w:rPr>
      </w:pPr>
      <w:r w:rsidRPr="00FD7762">
        <w:rPr>
          <w:rFonts w:ascii="Times New Roman" w:eastAsia="Times New Roman" w:hAnsi="Times New Roman" w:cs="Times New Roman"/>
          <w:b/>
          <w:i/>
          <w:iCs/>
          <w:sz w:val="28"/>
          <w:szCs w:val="28"/>
          <w:lang w:val="uz-Cyrl-UZ" w:eastAsia="ru-RU"/>
        </w:rPr>
        <w:t xml:space="preserve">Bosqich 5. Olingan ma’lumotlar asosida aniq qaror qaƅul qilish.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Informatsion aхborot bilan bog‘liq barcha ishlar birinchi bosqichda qo‘yilgan maqsadlarga asoslaniƅ, natijada aniq qaror qaƅul qilishga xizmat qiladi. Yakuniy qarorning aniqligi va to‘g‘riligi, ham strategik, ham tezkor ma'lumotni qidirish, tahlil qilish, qayta ishlash va saqlashni qanchalik malakali amalga oshirilganligiga bog‘liq bo‘ladi.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Eng muhimi o‘quvchilar xavfsiz ma’lumotni aniqlash, toрish usullarini o‘zlashtiradi. O‘quvchilar tomonidan o‘zlashtirilgan aхborotlar ma’lum vaqtda va makonda zarur ƅo‘liƅ, muayyan vazifalarni hal qilish uchun foydalaniladigan resursga aylandi. </w:t>
      </w:r>
    </w:p>
    <w:p w:rsidR="00632B6C" w:rsidRDefault="00FD5A91" w:rsidP="00632B6C">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Umumiy o‘rta taʼlim maktabi o‘quvchilarining kichik tadqiqotchilik ko‘nikmalarini shakllantirish darajasini takroriy diagnostika qilish orqali o‘quv, uslubiy, ilmiy va amaliy tadqiqot komрonentlarining ko‘rsatkichlarini ishlaƅ chiqish uchun ularning tadqiqotchilik faoliyatini talaƅ qiladigan chora-tadbirlar tizimini ishlaƅ chiqishni taqozo etdi.</w:t>
      </w:r>
    </w:p>
    <w:p w:rsidR="00632B6C" w:rsidRDefault="00632B6C" w:rsidP="00632B6C">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632B6C">
        <w:rPr>
          <w:rFonts w:ascii="Times New Roman" w:eastAsia="Times New Roman" w:hAnsi="Times New Roman" w:cs="Times New Roman"/>
          <w:sz w:val="28"/>
          <w:szCs w:val="28"/>
          <w:lang w:val="uz-Cyrl-UZ"/>
        </w:rPr>
        <w:t>Raqamli xavfsiz ta’lim sharoitida tashkil etilgan konferensiya va seminarlar davomida adabiyot ta’limining mazmunini zamonaviy talablar asosida takomillashtirish, uni yangi ilmiy, metodik va axborot manbalari bilan boyitish masalalariga alohida e’tibor qaratildi. Ta’lim jarayonida istiqbolli pedagogik texnologiyalar, elektron ta’lim vositalari va axborot resurslaridan samarali foydalanish, ularni muntazam ravishda takomillashtirish zarurligi ta’kidlandi. Shuningdek, ta’lim muassasalari va hamkor tashkilotlar o‘rtasidagi hamkorlikni mustahkamlash, memorandumlar asosida o‘zaro aloqalarni rivojlantirish, ish beruvchilar va ta’lim tashkilotlari bilan hamkorlikni kuchaytirish bo‘yicha tavsiyalar ishlab chiqildi.</w:t>
      </w:r>
    </w:p>
    <w:p w:rsidR="00632B6C" w:rsidRDefault="00632B6C" w:rsidP="00632B6C">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632B6C">
        <w:rPr>
          <w:rFonts w:ascii="Times New Roman" w:eastAsia="Times New Roman" w:hAnsi="Times New Roman" w:cs="Times New Roman"/>
          <w:sz w:val="28"/>
          <w:szCs w:val="28"/>
          <w:lang w:val="uz-Cyrl-UZ"/>
        </w:rPr>
        <w:lastRenderedPageBreak/>
        <w:t>Maktab ta’limi dasturlarining samarali amalga oshirilishini ta’minlash, yangi avlod darsliklarining ta’lim sifatiga ta’sirini monitoring qilish va baholashning zamonaviy texnologiyalarini joriy etish ham muhim yo‘nalish sifatida belgilandi. Raqamli ta’lim muhitini barcha fanlar metodikasiga, ayniqsa, ijtimoiy-gumanitar fanlarga keng tatbiq etish, o‘quvchi va o‘qituvchilarning kompetensiyalarini zamonaviy texnologiyalar asosida rivojlantirish zarurligi qayd etildi. Bunda raqamli ta’lim amaliyotini samarali tashkil etish uchun zarur resurs va ilmiy-uslubiy ta’minot, tashkiliy-boshqaruv hamda psixologik-pedagogik yordamni uyg‘un</w:t>
      </w:r>
      <w:r>
        <w:rPr>
          <w:rFonts w:ascii="Times New Roman" w:eastAsia="Times New Roman" w:hAnsi="Times New Roman" w:cs="Times New Roman"/>
          <w:sz w:val="28"/>
          <w:szCs w:val="28"/>
          <w:lang w:val="uz-Cyrl-UZ"/>
        </w:rPr>
        <w:t>lashtirish muhimligi asoslandi.</w:t>
      </w:r>
    </w:p>
    <w:p w:rsidR="00FD5A91" w:rsidRPr="00632B6C" w:rsidRDefault="00632B6C" w:rsidP="00632B6C">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632B6C">
        <w:rPr>
          <w:rFonts w:ascii="Times New Roman" w:eastAsia="Times New Roman" w:hAnsi="Times New Roman" w:cs="Times New Roman"/>
          <w:sz w:val="28"/>
          <w:szCs w:val="28"/>
          <w:lang w:val="uz-Cyrl-UZ"/>
        </w:rPr>
        <w:t>Shuningdek, adabiyot darslarida integratsiyalashgan ta’limga dolzarb pedagogik masala sifatida yondashish, o‘quvchilarda sog‘lom turmush tarzini shakllantirishga yo‘naltirilgan mazmun va faoliyatlarni kuchaytirish hamda virtual ijodiy-ilmiy laboratoriyalardan foydalanish orqali ularning tadqiqotchilik kompetensiyalarini rivojlantirish bo‘yicha amaliy tavsiyalar ishlab chiqildi. Mazkur yondashuvlar adabiyot ta’limini raqamli muhit bilan uyg‘unlashtirish, o‘quvchilarning mustaqil izlanishi va tadqiqotchilik faoliyatini qo‘llab-quvvatlash uchun yaxlit pedagogik shart-sharoitlarni yaratishga xizmat qiladi.</w:t>
      </w:r>
      <w:r w:rsidR="00FD5A91" w:rsidRPr="00632B6C">
        <w:rPr>
          <w:rFonts w:ascii="Times New Roman" w:eastAsia="Times New Roman" w:hAnsi="Times New Roman" w:cs="Times New Roman"/>
          <w:sz w:val="28"/>
          <w:szCs w:val="28"/>
          <w:lang w:val="uz-Cyrl-UZ"/>
        </w:rPr>
        <w:t>.</w:t>
      </w:r>
    </w:p>
    <w:p w:rsidR="00DD4AA7" w:rsidRDefault="00DD4AA7" w:rsidP="00DD4AA7">
      <w:pPr>
        <w:spacing w:after="0" w:line="360" w:lineRule="auto"/>
        <w:ind w:right="20" w:firstLine="709"/>
        <w:contextualSpacing/>
        <w:jc w:val="both"/>
        <w:rPr>
          <w:rFonts w:ascii="Times New Roman" w:eastAsia="Times New Roman" w:hAnsi="Times New Roman" w:cs="Times New Roman"/>
          <w:sz w:val="28"/>
          <w:szCs w:val="28"/>
          <w:lang w:val="en-US"/>
        </w:rPr>
      </w:pPr>
      <w:r w:rsidRPr="00DD4AA7">
        <w:rPr>
          <w:rFonts w:ascii="Times New Roman" w:eastAsia="Times New Roman" w:hAnsi="Times New Roman" w:cs="Times New Roman"/>
          <w:sz w:val="28"/>
          <w:szCs w:val="28"/>
          <w:lang w:val="en-US"/>
        </w:rPr>
        <w:t>Mazkur tavsiyalar tahlili shuni ko‘rsatadiki, o‘quvchilarning tadqiqotchilik kompetensiyasini rivojlantirish raqamli vositalarni dars jarayoniga oddiy joriy etish bilan cheklanmay, mazmun, metod, texnologiya va pedagogik hamkorlikning o‘zaro uyg‘unligini talab etadi. Ayniqsa, adabiyot darslarini yangi manbalar, elektron ta’lim resurslari va virtual ijodiy-ilmiy laboratoriyalar bilan boyitish o‘quvchilarning mustaqil izlanish, axborotni tahlil qilish va amaliy natija yaratish imkoniyatlarini kengaytiradi. Shu nuqtayi nazardan, raqamli ta’lim muhitida tadqiqotchilik faoliyatini samarali tashkil etishning pedagogik shart-sharoitlari, qo‘llaniladigan innovatsion texnologiyalarning imkoniyatlari hamda o‘qituvchi va o‘quvchi faoliyatidagi o‘zgarishlarni muhokama qilish muhim ahamiyat kasb etadi.</w:t>
      </w:r>
    </w:p>
    <w:p w:rsidR="006536D8" w:rsidRDefault="006536D8" w:rsidP="001F0996">
      <w:pPr>
        <w:spacing w:after="0" w:line="360" w:lineRule="auto"/>
        <w:jc w:val="both"/>
        <w:rPr>
          <w:rFonts w:ascii="Times New Roman" w:hAnsi="Times New Roman"/>
          <w:b/>
          <w:sz w:val="28"/>
          <w:szCs w:val="28"/>
          <w:lang w:val="uz-Cyrl-UZ"/>
        </w:rPr>
      </w:pPr>
      <w:r w:rsidRPr="006536D8">
        <w:rPr>
          <w:rFonts w:ascii="Times New Roman" w:hAnsi="Times New Roman"/>
          <w:b/>
          <w:sz w:val="28"/>
          <w:szCs w:val="28"/>
          <w:lang w:val="uz-Cyrl-UZ"/>
        </w:rPr>
        <w:t>MUHOKAMA</w:t>
      </w:r>
    </w:p>
    <w:p w:rsidR="001F0996" w:rsidRPr="001F0996" w:rsidRDefault="001F0996" w:rsidP="001F0996">
      <w:pPr>
        <w:spacing w:after="0" w:line="360" w:lineRule="auto"/>
        <w:ind w:firstLine="709"/>
        <w:jc w:val="both"/>
        <w:rPr>
          <w:rFonts w:ascii="Times New Roman" w:eastAsia="Times New Roman" w:hAnsi="Times New Roman" w:cs="Times New Roman"/>
          <w:sz w:val="28"/>
          <w:szCs w:val="28"/>
          <w:lang w:val="uz-Cyrl-UZ" w:eastAsia="ru-RU"/>
        </w:rPr>
      </w:pPr>
      <w:r w:rsidRPr="001F0996">
        <w:rPr>
          <w:rFonts w:ascii="Times New Roman" w:eastAsia="Times New Roman" w:hAnsi="Times New Roman" w:cs="Times New Roman"/>
          <w:sz w:val="28"/>
          <w:szCs w:val="28"/>
          <w:lang w:val="uz-Cyrl-UZ" w:eastAsia="ru-RU"/>
        </w:rPr>
        <w:t xml:space="preserve">Olingan natijalar adabiyot ta’limida raqamli texnologiyalarni qo‘llashni faqat texnik vositalardan foydalanish darajasida emas, balki ta’lim jarayonining </w:t>
      </w:r>
      <w:r w:rsidRPr="001F0996">
        <w:rPr>
          <w:rFonts w:ascii="Times New Roman" w:eastAsia="Times New Roman" w:hAnsi="Times New Roman" w:cs="Times New Roman"/>
          <w:sz w:val="28"/>
          <w:szCs w:val="28"/>
          <w:lang w:val="uz-Cyrl-UZ" w:eastAsia="ru-RU"/>
        </w:rPr>
        <w:lastRenderedPageBreak/>
        <w:t>metodologik transformatsiyasi sifatida qarash zarurligini ko‘rsatadi. Raqamli vosita o‘z-o‘zidan tadqiqotchilik kompetensiyasini shakllantirmaydi. Uning pedagogik samaradorligi o‘qituvchi tomonidan aniq didaktik maqsad asosida tanlanishi va o‘quvchini faol izlanishga jalb qilishi bilan belgilanadi.</w:t>
      </w:r>
    </w:p>
    <w:p w:rsidR="001F0996" w:rsidRPr="001F0996" w:rsidRDefault="001F0996" w:rsidP="001F0996">
      <w:pPr>
        <w:spacing w:after="0" w:line="360" w:lineRule="auto"/>
        <w:ind w:firstLine="709"/>
        <w:jc w:val="both"/>
        <w:rPr>
          <w:rFonts w:ascii="Times New Roman" w:eastAsia="Times New Roman" w:hAnsi="Times New Roman" w:cs="Times New Roman"/>
          <w:sz w:val="28"/>
          <w:szCs w:val="28"/>
          <w:lang w:val="uz-Cyrl-UZ" w:eastAsia="ru-RU"/>
        </w:rPr>
      </w:pPr>
      <w:r w:rsidRPr="001F0996">
        <w:rPr>
          <w:rFonts w:ascii="Times New Roman" w:eastAsia="Times New Roman" w:hAnsi="Times New Roman" w:cs="Times New Roman"/>
          <w:sz w:val="28"/>
          <w:szCs w:val="28"/>
          <w:lang w:val="uz-Cyrl-UZ" w:eastAsia="ru-RU"/>
        </w:rPr>
        <w:t>Bunda “subyekt–subyekt” munosabatiga asoslangan ta’lim modeli alohida ahamiyat kasb etadi. O‘quvchi tayyor bilimni qabul qiluvchi emas, balki savol qo‘yuvchi, manba izlovchi, dalillarni taqqoslovchi, o‘z pozitsiyasini asoslovchi va xulosa chiqaruvchi faol subyektga aylanadi.</w:t>
      </w:r>
    </w:p>
    <w:p w:rsidR="001F0996" w:rsidRPr="001F0996" w:rsidRDefault="001F0996" w:rsidP="001F0996">
      <w:pPr>
        <w:spacing w:after="0" w:line="360" w:lineRule="auto"/>
        <w:ind w:firstLine="709"/>
        <w:jc w:val="both"/>
        <w:rPr>
          <w:rFonts w:ascii="Times New Roman" w:eastAsia="Times New Roman" w:hAnsi="Times New Roman" w:cs="Times New Roman"/>
          <w:sz w:val="28"/>
          <w:szCs w:val="28"/>
          <w:lang w:val="uz-Cyrl-UZ" w:eastAsia="ru-RU"/>
        </w:rPr>
      </w:pPr>
      <w:r w:rsidRPr="001F0996">
        <w:rPr>
          <w:rFonts w:ascii="Times New Roman" w:eastAsia="Times New Roman" w:hAnsi="Times New Roman" w:cs="Times New Roman"/>
          <w:sz w:val="28"/>
          <w:szCs w:val="28"/>
          <w:lang w:val="uz-Cyrl-UZ" w:eastAsia="ru-RU"/>
        </w:rPr>
        <w:t>Adabiyot fanida tadqiqotchilik faoliyatini tashkil etishning muhim jihati shundaki, ilmiy izlanish badiiy-estetik idrok bilan uyg‘unlashtirilishi kerak. Masalan, o‘quvchi badiiy asar obrazlarini raqamli diagrammada ifodalashi, asar voqealarini vaqt jadvalida tizimlashtirishi yoki asardagi muayyan muammoni turli manbalar asosida tahlil qilishi mumkin. Bunday faoliyat bir vaqtning o‘zida o‘quvchining adabiy, axborot, kommunikativ va kreativ kompetensiyalarini rivojlantiradi.</w:t>
      </w:r>
    </w:p>
    <w:p w:rsidR="001F0996" w:rsidRPr="001F0996" w:rsidRDefault="001F0996" w:rsidP="001F0996">
      <w:pPr>
        <w:spacing w:after="0" w:line="360" w:lineRule="auto"/>
        <w:ind w:firstLine="709"/>
        <w:jc w:val="both"/>
        <w:rPr>
          <w:rFonts w:ascii="Times New Roman" w:eastAsia="Times New Roman" w:hAnsi="Times New Roman" w:cs="Times New Roman"/>
          <w:sz w:val="28"/>
          <w:szCs w:val="28"/>
          <w:lang w:val="uz-Cyrl-UZ" w:eastAsia="ru-RU"/>
        </w:rPr>
      </w:pPr>
      <w:r w:rsidRPr="001F0996">
        <w:rPr>
          <w:rFonts w:ascii="Times New Roman" w:eastAsia="Times New Roman" w:hAnsi="Times New Roman" w:cs="Times New Roman"/>
          <w:sz w:val="28"/>
          <w:szCs w:val="28"/>
          <w:lang w:val="uz-Cyrl-UZ" w:eastAsia="ru-RU"/>
        </w:rPr>
        <w:t>Virtual ijodiy-ilmiy laboratoriya ushbu jarayonni tizimli tashkil etishning istiqbolli shakli sifatida namoyon bo‘ladi. Unda o‘quvchining tadqiqot topshirig‘ini bajarishi, natijasini taqdim etishi, o‘qituvchidan qayta aloqa olishi va o‘z ishini takomillashtirishi uchun yagona raqamli muhit shakllanadi. Manbada laboratoriya faoliyatini doimiy ravishda o‘quvchi va o‘qituvchilarning fikr-mulohazalari asosida takomillashtirish zarurligi qayd etilgan.</w:t>
      </w:r>
    </w:p>
    <w:p w:rsidR="001F0996" w:rsidRPr="001F0996" w:rsidRDefault="001F0996" w:rsidP="001F0996">
      <w:pPr>
        <w:spacing w:after="0" w:line="360" w:lineRule="auto"/>
        <w:ind w:firstLine="709"/>
        <w:jc w:val="both"/>
        <w:rPr>
          <w:rFonts w:ascii="Times New Roman" w:eastAsia="Times New Roman" w:hAnsi="Times New Roman" w:cs="Times New Roman"/>
          <w:sz w:val="28"/>
          <w:szCs w:val="28"/>
          <w:lang w:val="uz-Cyrl-UZ" w:eastAsia="ru-RU"/>
        </w:rPr>
      </w:pPr>
      <w:r w:rsidRPr="001F0996">
        <w:rPr>
          <w:rFonts w:ascii="Times New Roman" w:eastAsia="Times New Roman" w:hAnsi="Times New Roman" w:cs="Times New Roman"/>
          <w:sz w:val="28"/>
          <w:szCs w:val="28"/>
          <w:lang w:val="uz-Cyrl-UZ" w:eastAsia="ru-RU"/>
        </w:rPr>
        <w:t>Shuningdek, tadqiqotchilik kompetensiyasini rivojlantirish faqat maktabning ichki imkoniyatlari bilan cheklanmasligi kerak. Oliy ta’lim muassasalari, kutubxonalar, ixtisoslashtirilgan ta’lim muassasalari va boshqa hamkor tashkilotlar bilan aloqalarni yo‘lga qo‘yish o‘quvchilarni real ilmiy muhitga yaqinlashtiradi. Konferensiyalar, seminarlar, davra suhbatlari, tajriba almashish platformalari va “bo‘lajak olimlar maktabi” kabi shakllar o‘quvchining ilmiy faoliyatga motivatsiyasini kuchaytirishi mumkin.</w:t>
      </w:r>
    </w:p>
    <w:p w:rsidR="001F0996" w:rsidRPr="001F0996" w:rsidRDefault="001F0996" w:rsidP="001F0996">
      <w:pPr>
        <w:spacing w:after="0" w:line="360" w:lineRule="auto"/>
        <w:ind w:firstLine="709"/>
        <w:jc w:val="both"/>
        <w:rPr>
          <w:rFonts w:ascii="Times New Roman" w:eastAsia="Times New Roman" w:hAnsi="Times New Roman" w:cs="Times New Roman"/>
          <w:sz w:val="28"/>
          <w:szCs w:val="28"/>
          <w:lang w:val="uz-Cyrl-UZ" w:eastAsia="ru-RU"/>
        </w:rPr>
      </w:pPr>
      <w:r w:rsidRPr="001F0996">
        <w:rPr>
          <w:rFonts w:ascii="Times New Roman" w:eastAsia="Times New Roman" w:hAnsi="Times New Roman" w:cs="Times New Roman"/>
          <w:sz w:val="28"/>
          <w:szCs w:val="28"/>
          <w:lang w:val="uz-Cyrl-UZ" w:eastAsia="ru-RU"/>
        </w:rPr>
        <w:t xml:space="preserve">Bunda axborot xavfsizligi masalasiga ham alohida e’tibor qaratish lozim. Raqamli ta’lim muhitida o‘quvchiga nafaqat axborotni topish, balki uning </w:t>
      </w:r>
      <w:r w:rsidRPr="001F0996">
        <w:rPr>
          <w:rFonts w:ascii="Times New Roman" w:eastAsia="Times New Roman" w:hAnsi="Times New Roman" w:cs="Times New Roman"/>
          <w:sz w:val="28"/>
          <w:szCs w:val="28"/>
          <w:lang w:val="uz-Cyrl-UZ" w:eastAsia="ru-RU"/>
        </w:rPr>
        <w:lastRenderedPageBreak/>
        <w:t>ishonchliligini aniqlash, shaxsiy ma’lumotlarni himoya qilish, manbalarni to‘g‘ri ko‘rsatish va axborotni xavfsiz saqlash madaniyatini ham o‘rgatish zarur. Materialda axborotni elektron va qog‘oz shaklida saqlash, zarur hollarda bir nechta nusxa yaratish va bulutli xizmatlardan foydalanish kabi amaliy tavsiyalar keltirilgan.</w:t>
      </w:r>
    </w:p>
    <w:p w:rsidR="001F0996" w:rsidRPr="001F0996" w:rsidRDefault="001F0996" w:rsidP="001F0996">
      <w:pPr>
        <w:spacing w:after="0" w:line="360" w:lineRule="auto"/>
        <w:ind w:firstLine="709"/>
        <w:jc w:val="both"/>
        <w:rPr>
          <w:rFonts w:ascii="Times New Roman" w:eastAsia="Times New Roman" w:hAnsi="Times New Roman" w:cs="Times New Roman"/>
          <w:sz w:val="28"/>
          <w:szCs w:val="28"/>
          <w:lang w:val="uz-Cyrl-UZ" w:eastAsia="ru-RU"/>
        </w:rPr>
      </w:pPr>
      <w:r w:rsidRPr="001F0996">
        <w:rPr>
          <w:rFonts w:ascii="Times New Roman" w:eastAsia="Times New Roman" w:hAnsi="Times New Roman" w:cs="Times New Roman"/>
          <w:sz w:val="28"/>
          <w:szCs w:val="28"/>
          <w:lang w:val="uz-Cyrl-UZ" w:eastAsia="ru-RU"/>
        </w:rPr>
        <w:t>Shu bilan birga, mazkur tadqiqot materiallarida o‘quvchilarning tadqiqotchilik kompetensiyasini tajriba va nazorat guruhlari bo‘yicha statistik taqqoslash, foizli o‘sish, dispersiya, korrelyatsiya yoki boshqa statistik mezonlar asosida baholash natijalari keltirilmagan. Shuning uchun ushbu maqolada raqamli texnologiyalarning samaradorligini aniq miqdoriy ko‘rsatkichlar bilan ifodalashdan voz kechildi. Keyingi empirik tadqiqotlarda diagnostik mezonlar, boshlang‘ich va yakuniy ko‘rsatkichlar hamda statistik tahlil usullarini joriy etish mazkur metodik modelning samaradorligini yanada ishonchli baholash imkonini beradi.</w:t>
      </w:r>
    </w:p>
    <w:p w:rsidR="006536D8" w:rsidRPr="006536D8" w:rsidRDefault="006536D8" w:rsidP="001F0996">
      <w:pPr>
        <w:spacing w:after="0" w:line="360" w:lineRule="auto"/>
        <w:jc w:val="both"/>
        <w:rPr>
          <w:rFonts w:ascii="Times New Roman" w:hAnsi="Times New Roman"/>
          <w:b/>
          <w:sz w:val="28"/>
          <w:szCs w:val="28"/>
          <w:lang w:val="uz-Cyrl-UZ"/>
        </w:rPr>
      </w:pPr>
      <w:r w:rsidRPr="001F0996">
        <w:rPr>
          <w:rFonts w:ascii="Times New Roman" w:hAnsi="Times New Roman"/>
          <w:b/>
          <w:sz w:val="28"/>
          <w:szCs w:val="28"/>
          <w:lang w:val="uz-Cyrl-UZ"/>
        </w:rPr>
        <w:t>XULOSA</w:t>
      </w:r>
    </w:p>
    <w:p w:rsidR="001F0996" w:rsidRPr="001F0996" w:rsidRDefault="001F0996" w:rsidP="001F0996">
      <w:pPr>
        <w:spacing w:after="0" w:line="360" w:lineRule="auto"/>
        <w:ind w:firstLine="709"/>
        <w:jc w:val="both"/>
        <w:rPr>
          <w:rFonts w:ascii="Times New Roman" w:eastAsia="Times New Roman" w:hAnsi="Times New Roman" w:cs="Times New Roman"/>
          <w:sz w:val="28"/>
          <w:szCs w:val="28"/>
          <w:lang w:val="uz-Cyrl-UZ"/>
        </w:rPr>
      </w:pPr>
      <w:r w:rsidRPr="001F0996">
        <w:rPr>
          <w:rFonts w:ascii="Times New Roman" w:eastAsia="Times New Roman" w:hAnsi="Times New Roman" w:cs="Times New Roman"/>
          <w:sz w:val="28"/>
          <w:szCs w:val="28"/>
          <w:lang w:val="uz-Cyrl-UZ"/>
        </w:rPr>
        <w:t>Tadqiqot natijalari shuni ko‘rsatadiki, adabiyot darslarida raqamli ta’lim muhitidan maqsadli foydalanish o‘quvchilarni kichik tadqiqotchilik faoliyatiga tayyorlash uchun muhim pedagogik imkoniyatlarni yaratadi. Raqamli texnologiyalar badiiy matnni vizuallashtirish vositasi bo‘lish bilan birga, o‘quvchilarning mustaqil izlanishi, axborot bilan ishlashi, tahliliy va tanqidiy fikrlashi, ijodiy faoliyati hamda o‘z fikrini asoslash ko‘nikmalarini rivojlantirishga xizmat qiladi.</w:t>
      </w:r>
    </w:p>
    <w:p w:rsidR="001F0996" w:rsidRDefault="001F0996" w:rsidP="001F0996">
      <w:pPr>
        <w:spacing w:after="0" w:line="360" w:lineRule="auto"/>
        <w:ind w:firstLine="709"/>
        <w:jc w:val="both"/>
        <w:rPr>
          <w:rFonts w:ascii="Times New Roman" w:eastAsia="Times New Roman" w:hAnsi="Times New Roman" w:cs="Times New Roman"/>
          <w:sz w:val="28"/>
          <w:szCs w:val="28"/>
          <w:lang w:val="uz-Cyrl-UZ"/>
        </w:rPr>
      </w:pPr>
      <w:r w:rsidRPr="001F0996">
        <w:rPr>
          <w:rFonts w:ascii="Times New Roman" w:eastAsia="Times New Roman" w:hAnsi="Times New Roman" w:cs="Times New Roman"/>
          <w:sz w:val="28"/>
          <w:szCs w:val="28"/>
          <w:lang w:val="uz-Cyrl-UZ"/>
        </w:rPr>
        <w:t xml:space="preserve">Tadqiqot natijalari shuni ko‘rsatdiki, raqamli ta’lim muhiti adabiyot darslarini o‘quvchi markazli, interaktiv va tadqiqotga yo‘naltirilgan tarzda tashkil etish imkonini beradi. Virtual ijodiy-ilmiy laboratoriyalar, loyiha, muammoli ta’lim, modellashtirish, keys-stadi, mental xarita va multimedia texnologiyalaridan foydalanish o‘quvchilarning tadqiqotchilik faoliyatini faollashtiradi. Axborot bilan ishlashning maqsadni belgilash, izlash, saralash va tahlil qilish, xavfsiz saqlash hamda qaror qabul qilish bosqichlari axborot-tadqiqotchilik kompetensiyasini izchil rivojlantiradi. Bunda o‘qituvchi bilim beruvchi emas, balki tadqiqot jarayonini tashkil etuvchi, yo‘naltiruvchi, motivatsiya beruvchi va baholovchi subyekt sifatida namoyon bo‘ladi. Maktab, OTM va kutubxona hamkorligi o‘quvchilarni real ilmiy </w:t>
      </w:r>
      <w:r w:rsidRPr="001F0996">
        <w:rPr>
          <w:rFonts w:ascii="Times New Roman" w:eastAsia="Times New Roman" w:hAnsi="Times New Roman" w:cs="Times New Roman"/>
          <w:sz w:val="28"/>
          <w:szCs w:val="28"/>
          <w:lang w:val="uz-Cyrl-UZ"/>
        </w:rPr>
        <w:lastRenderedPageBreak/>
        <w:t>muhitga yaqinlashtiradi. Shu bilan birga, raqamli vositalardan foydalanishda adabiyot fanining badiiy-estetik mazmuni ustuvor bo‘lib, texnologiya ta’lim maqsadiga xizmat qilishi lozim.</w:t>
      </w:r>
    </w:p>
    <w:p w:rsidR="006536D8" w:rsidRPr="006536D8" w:rsidRDefault="001F0996" w:rsidP="001F0996">
      <w:pPr>
        <w:spacing w:after="0" w:line="360" w:lineRule="auto"/>
        <w:ind w:firstLine="709"/>
        <w:jc w:val="both"/>
        <w:rPr>
          <w:rFonts w:ascii="Times New Roman" w:eastAsia="Times New Roman" w:hAnsi="Times New Roman" w:cs="Times New Roman"/>
          <w:sz w:val="28"/>
          <w:szCs w:val="28"/>
          <w:lang w:val="uz-Cyrl-UZ"/>
        </w:rPr>
      </w:pPr>
      <w:r w:rsidRPr="001F0996">
        <w:rPr>
          <w:rFonts w:ascii="Times New Roman" w:eastAsia="Times New Roman" w:hAnsi="Times New Roman" w:cs="Times New Roman"/>
          <w:sz w:val="28"/>
          <w:szCs w:val="28"/>
          <w:lang w:val="uz-Cyrl-UZ"/>
        </w:rPr>
        <w:t>Umuman olganda, raqamli ta’lim muhiti adabiyot fanini o‘qitishda o‘quvchilarning nafaqat bilim va ko‘nikmalarini, balki mustaqil izlanish, axborotdan oqilona foydalanish, ijodiy fikrlash va tadqiqotchilik kompetensiyalarini rivojlantirish uchun keng imkoniyat yaratadi. Shu sababli adabiyot darslarida raqamli texnologiyalarni tadqiqotga yo‘naltirilgan pedagogik texnologiyalar bilan integratsiyalash zamonaviy ta’limning istiqbolli yo‘nalishlaridan biri sifatida qaralishi mumkin.</w:t>
      </w:r>
    </w:p>
    <w:p w:rsidR="006536D8" w:rsidRPr="00BE006E" w:rsidRDefault="006536D8" w:rsidP="006536D8">
      <w:pPr>
        <w:spacing w:after="0" w:line="360" w:lineRule="auto"/>
        <w:ind w:firstLine="709"/>
        <w:jc w:val="both"/>
        <w:rPr>
          <w:rFonts w:ascii="Times New Roman" w:eastAsia="Times New Roman" w:hAnsi="Times New Roman" w:cs="Times New Roman"/>
          <w:b/>
          <w:sz w:val="28"/>
          <w:szCs w:val="28"/>
          <w:lang w:val="uz-Cyrl-UZ" w:eastAsia="ru-RU"/>
        </w:rPr>
      </w:pPr>
      <w:r w:rsidRPr="00BE006E">
        <w:rPr>
          <w:rFonts w:ascii="Times New Roman" w:eastAsia="Times New Roman" w:hAnsi="Times New Roman" w:cs="Times New Roman"/>
          <w:b/>
          <w:sz w:val="28"/>
          <w:szCs w:val="28"/>
          <w:lang w:val="uz-Cyrl-UZ" w:eastAsia="ru-RU"/>
        </w:rPr>
        <w:t>FOYDALANILGAN ADABIYOTLAR RO</w:t>
      </w:r>
      <w:r w:rsidRPr="00BE006E">
        <w:rPr>
          <w:rFonts w:ascii="Times New Roman" w:eastAsia="Times New Roman" w:hAnsi="Times New Roman" w:cs="Times New Roman"/>
          <w:sz w:val="28"/>
          <w:szCs w:val="28"/>
          <w:lang w:val="uz-Cyrl-UZ" w:eastAsia="ru-RU"/>
        </w:rPr>
        <w:t>‘</w:t>
      </w:r>
      <w:r>
        <w:rPr>
          <w:rFonts w:ascii="Times New Roman" w:eastAsia="Times New Roman" w:hAnsi="Times New Roman" w:cs="Times New Roman"/>
          <w:b/>
          <w:sz w:val="28"/>
          <w:szCs w:val="28"/>
          <w:lang w:val="uz-Cyrl-UZ" w:eastAsia="ru-RU"/>
        </w:rPr>
        <w:t>YXATI</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uz-Cyrl-UZ" w:eastAsia="ru-RU"/>
        </w:rPr>
      </w:pPr>
      <w:r w:rsidRPr="00BE006E">
        <w:rPr>
          <w:rFonts w:ascii="Times New Roman" w:eastAsia="Times New Roman" w:hAnsi="Times New Roman" w:cs="Times New Roman"/>
          <w:sz w:val="28"/>
          <w:szCs w:val="28"/>
          <w:lang w:val="uz-Cyrl-UZ" w:eastAsia="ru-RU"/>
        </w:rPr>
        <w:t>Mamaraimov B.Q. O‘quvchilarning tadqiqotchilik ko‘nikmalarini shakllantirish va ularning qidiruv faoliyatiga tayyorligi // Ijtimoiy-gumanitar fanlarning dolzarb muammolari. – 2024. – №S/2(4). DOI: 10.47390/SPR1342V4SI2Y2024N52.</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Bell S. Project-based learning for the 21st century: Skills for the future // The Clearing House. – 2010. – Vol. 83, №2. – P. 39–43.</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Zhang X., Al-Mekhled D., Choate J. Are virtual physiology laboratories effective for student learning? A systematic review // Advances in Physiology Education. – 2021. – Vol. 45, №3. – P. 467–480. DOI:10.1152/advan.00016.2021.</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 xml:space="preserve">Nargiza Nurmatova Saidovna. O‘quvchilarni tadqiqotchilik faoliyatiga tayyorlash komponentlari. // “Filologiya va pedagogika” ilmiy-metodik jurnali. -Toshkent. – 2025. № 15 (19)-son. 148-1 betlar. (Oliy attestatsiya komissiyasi Rayosatining 2024-yil 30-noyabrdagi 364/5-qarori). </w:t>
      </w:r>
      <w:hyperlink r:id="rId18" w:history="1">
        <w:r w:rsidRPr="00BE006E">
          <w:rPr>
            <w:rFonts w:ascii="Times New Roman" w:eastAsia="Times New Roman" w:hAnsi="Times New Roman" w:cs="Times New Roman"/>
            <w:color w:val="0563C1"/>
            <w:sz w:val="28"/>
            <w:szCs w:val="28"/>
            <w:u w:val="single"/>
            <w:lang w:val="en-US" w:eastAsia="ru-RU"/>
          </w:rPr>
          <w:t>https://tilvaadabiyot.uz/f/15-son_filologiya_va_pedagogika_2025_529008.pdf</w:t>
        </w:r>
      </w:hyperlink>
      <w:r w:rsidRPr="00BE006E">
        <w:rPr>
          <w:rFonts w:ascii="Times New Roman" w:eastAsia="Times New Roman" w:hAnsi="Times New Roman" w:cs="Times New Roman"/>
          <w:sz w:val="28"/>
          <w:szCs w:val="28"/>
          <w:lang w:val="en-US" w:eastAsia="ru-RU"/>
        </w:rPr>
        <w:t xml:space="preserve">  </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Calibri" w:eastAsia="Times New Roman" w:hAnsi="Calibri" w:cs="Times New Roman"/>
          <w:sz w:val="20"/>
          <w:szCs w:val="20"/>
          <w:lang w:val="en-US" w:eastAsia="ru-RU"/>
        </w:rPr>
      </w:pPr>
      <w:r w:rsidRPr="00BE006E">
        <w:rPr>
          <w:rFonts w:ascii="Times New Roman" w:eastAsia="Times New Roman" w:hAnsi="Times New Roman" w:cs="Times New Roman"/>
          <w:sz w:val="28"/>
          <w:szCs w:val="28"/>
          <w:lang w:val="en-US" w:eastAsia="ru-RU"/>
        </w:rPr>
        <w:t>Li J., Liang W. Effectiveness of virtual laboratory in engineering education: A meta-analysis // PLOS ONE. – 2024. DOI:10.1371/journal.pone.031626</w:t>
      </w:r>
      <w:r w:rsidR="00085742">
        <w:rPr>
          <w:rFonts w:ascii="Times New Roman" w:eastAsia="Times New Roman" w:hAnsi="Times New Roman" w:cs="Times New Roman"/>
          <w:sz w:val="28"/>
          <w:szCs w:val="28"/>
          <w:lang w:val="en-US" w:eastAsia="ru-RU"/>
        </w:rPr>
        <w:t>9</w:t>
      </w:r>
      <w:r w:rsidRPr="00BE006E">
        <w:rPr>
          <w:rFonts w:ascii="Times New Roman" w:eastAsia="Times New Roman" w:hAnsi="Times New Roman" w:cs="Times New Roman"/>
          <w:sz w:val="28"/>
          <w:szCs w:val="28"/>
          <w:lang w:val="en-US" w:eastAsia="ru-RU"/>
        </w:rPr>
        <w:t>.</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Husanboyeva Q. Adabiyot o‘qitish metodikasi va muammoli ta’lim. O‘quv-metodik qo‘llanma. – Toshkent: Innovatsiya-Ziyo, 2022. – 404 b.</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Tillayeva R.T. O‘quvchilarda tadqiqotchilik kompetensiyalarini shakllantirishning psixologik xususiyatlari // Pedagogik mahorat. – 2023. – №10.</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r w:rsidRPr="00BE006E">
        <w:rPr>
          <w:rFonts w:ascii="Times New Roman" w:eastAsia="Times New Roman" w:hAnsi="Times New Roman" w:cs="Times New Roman"/>
          <w:sz w:val="28"/>
          <w:szCs w:val="28"/>
          <w:lang w:val="en-US" w:eastAsia="ru-RU"/>
        </w:rPr>
        <w:t xml:space="preserve">Yaqubov, F. 2025. Ilmiy-tadqiqotchilik kompetentligining mazmuni va tarkibiy tuzilishi. </w:t>
      </w:r>
      <w:r w:rsidRPr="00BE006E">
        <w:rPr>
          <w:rFonts w:ascii="Times New Roman" w:eastAsia="Times New Roman" w:hAnsi="Times New Roman" w:cs="Times New Roman"/>
          <w:sz w:val="28"/>
          <w:szCs w:val="28"/>
          <w:lang w:eastAsia="ru-RU"/>
        </w:rPr>
        <w:t>Ижтимоий-гуманитар фанларнинг долзарб муаммолари/. 5, 4 (</w:t>
      </w:r>
      <w:r w:rsidRPr="00BE006E">
        <w:rPr>
          <w:rFonts w:ascii="Times New Roman" w:eastAsia="Times New Roman" w:hAnsi="Times New Roman" w:cs="Times New Roman"/>
          <w:sz w:val="28"/>
          <w:szCs w:val="28"/>
          <w:lang w:val="en-US" w:eastAsia="ru-RU"/>
        </w:rPr>
        <w:t>Apr</w:t>
      </w:r>
      <w:r w:rsidRPr="00BE006E">
        <w:rPr>
          <w:rFonts w:ascii="Times New Roman" w:eastAsia="Times New Roman" w:hAnsi="Times New Roman" w:cs="Times New Roman"/>
          <w:sz w:val="28"/>
          <w:szCs w:val="28"/>
          <w:lang w:eastAsia="ru-RU"/>
        </w:rPr>
        <w:t xml:space="preserve">. 2025), 482–485. </w:t>
      </w:r>
      <w:r w:rsidRPr="00BE006E">
        <w:rPr>
          <w:rFonts w:ascii="Times New Roman" w:eastAsia="Times New Roman" w:hAnsi="Times New Roman" w:cs="Times New Roman"/>
          <w:sz w:val="28"/>
          <w:szCs w:val="28"/>
          <w:lang w:val="en-US" w:eastAsia="ru-RU"/>
        </w:rPr>
        <w:t>DOI</w:t>
      </w:r>
      <w:r w:rsidRPr="00BE006E">
        <w:rPr>
          <w:rFonts w:ascii="Times New Roman" w:eastAsia="Times New Roman" w:hAnsi="Times New Roman" w:cs="Times New Roman"/>
          <w:sz w:val="28"/>
          <w:szCs w:val="28"/>
          <w:lang w:eastAsia="ru-RU"/>
        </w:rPr>
        <w:t>:</w:t>
      </w:r>
      <w:hyperlink r:id="rId19" w:history="1">
        <w:r w:rsidRPr="00BE006E">
          <w:rPr>
            <w:rFonts w:ascii="Times New Roman" w:eastAsia="Times New Roman" w:hAnsi="Times New Roman" w:cs="Times New Roman"/>
            <w:color w:val="0563C1"/>
            <w:sz w:val="28"/>
            <w:szCs w:val="28"/>
            <w:u w:val="single"/>
            <w:lang w:val="en-US" w:eastAsia="ru-RU"/>
          </w:rPr>
          <w:t>https</w:t>
        </w:r>
        <w:r w:rsidRPr="00BE006E">
          <w:rPr>
            <w:rFonts w:ascii="Times New Roman" w:eastAsia="Times New Roman" w:hAnsi="Times New Roman" w:cs="Times New Roman"/>
            <w:color w:val="0563C1"/>
            <w:sz w:val="28"/>
            <w:szCs w:val="28"/>
            <w:u w:val="single"/>
            <w:lang w:eastAsia="ru-RU"/>
          </w:rPr>
          <w:t>://</w:t>
        </w:r>
        <w:r w:rsidRPr="00BE006E">
          <w:rPr>
            <w:rFonts w:ascii="Times New Roman" w:eastAsia="Times New Roman" w:hAnsi="Times New Roman" w:cs="Times New Roman"/>
            <w:color w:val="0563C1"/>
            <w:sz w:val="28"/>
            <w:szCs w:val="28"/>
            <w:u w:val="single"/>
            <w:lang w:val="en-US" w:eastAsia="ru-RU"/>
          </w:rPr>
          <w:t>doi</w:t>
        </w:r>
        <w:r w:rsidRPr="00BE006E">
          <w:rPr>
            <w:rFonts w:ascii="Times New Roman" w:eastAsia="Times New Roman" w:hAnsi="Times New Roman" w:cs="Times New Roman"/>
            <w:color w:val="0563C1"/>
            <w:sz w:val="28"/>
            <w:szCs w:val="28"/>
            <w:u w:val="single"/>
            <w:lang w:eastAsia="ru-RU"/>
          </w:rPr>
          <w:t>.</w:t>
        </w:r>
        <w:r w:rsidRPr="00BE006E">
          <w:rPr>
            <w:rFonts w:ascii="Times New Roman" w:eastAsia="Times New Roman" w:hAnsi="Times New Roman" w:cs="Times New Roman"/>
            <w:color w:val="0563C1"/>
            <w:sz w:val="28"/>
            <w:szCs w:val="28"/>
            <w:u w:val="single"/>
            <w:lang w:val="en-US" w:eastAsia="ru-RU"/>
          </w:rPr>
          <w:t>org</w:t>
        </w:r>
        <w:r w:rsidRPr="00BE006E">
          <w:rPr>
            <w:rFonts w:ascii="Times New Roman" w:eastAsia="Times New Roman" w:hAnsi="Times New Roman" w:cs="Times New Roman"/>
            <w:color w:val="0563C1"/>
            <w:sz w:val="28"/>
            <w:szCs w:val="28"/>
            <w:u w:val="single"/>
            <w:lang w:eastAsia="ru-RU"/>
          </w:rPr>
          <w:t>/10.47390/</w:t>
        </w:r>
        <w:r w:rsidRPr="00BE006E">
          <w:rPr>
            <w:rFonts w:ascii="Times New Roman" w:eastAsia="Times New Roman" w:hAnsi="Times New Roman" w:cs="Times New Roman"/>
            <w:color w:val="0563C1"/>
            <w:sz w:val="28"/>
            <w:szCs w:val="28"/>
            <w:u w:val="single"/>
            <w:lang w:val="en-US" w:eastAsia="ru-RU"/>
          </w:rPr>
          <w:t>SPR</w:t>
        </w:r>
        <w:r w:rsidRPr="00BE006E">
          <w:rPr>
            <w:rFonts w:ascii="Times New Roman" w:eastAsia="Times New Roman" w:hAnsi="Times New Roman" w:cs="Times New Roman"/>
            <w:color w:val="0563C1"/>
            <w:sz w:val="28"/>
            <w:szCs w:val="28"/>
            <w:u w:val="single"/>
            <w:lang w:eastAsia="ru-RU"/>
          </w:rPr>
          <w:t>1342</w:t>
        </w:r>
        <w:r w:rsidRPr="00BE006E">
          <w:rPr>
            <w:rFonts w:ascii="Times New Roman" w:eastAsia="Times New Roman" w:hAnsi="Times New Roman" w:cs="Times New Roman"/>
            <w:color w:val="0563C1"/>
            <w:sz w:val="28"/>
            <w:szCs w:val="28"/>
            <w:u w:val="single"/>
            <w:lang w:val="en-US" w:eastAsia="ru-RU"/>
          </w:rPr>
          <w:t>V</w:t>
        </w:r>
        <w:r w:rsidRPr="00BE006E">
          <w:rPr>
            <w:rFonts w:ascii="Times New Roman" w:eastAsia="Times New Roman" w:hAnsi="Times New Roman" w:cs="Times New Roman"/>
            <w:color w:val="0563C1"/>
            <w:sz w:val="28"/>
            <w:szCs w:val="28"/>
            <w:u w:val="single"/>
            <w:lang w:eastAsia="ru-RU"/>
          </w:rPr>
          <w:t>5</w:t>
        </w:r>
        <w:r w:rsidRPr="00BE006E">
          <w:rPr>
            <w:rFonts w:ascii="Times New Roman" w:eastAsia="Times New Roman" w:hAnsi="Times New Roman" w:cs="Times New Roman"/>
            <w:color w:val="0563C1"/>
            <w:sz w:val="28"/>
            <w:szCs w:val="28"/>
            <w:u w:val="single"/>
            <w:lang w:val="en-US" w:eastAsia="ru-RU"/>
          </w:rPr>
          <w:t>I</w:t>
        </w:r>
        <w:r w:rsidRPr="00BE006E">
          <w:rPr>
            <w:rFonts w:ascii="Times New Roman" w:eastAsia="Times New Roman" w:hAnsi="Times New Roman" w:cs="Times New Roman"/>
            <w:color w:val="0563C1"/>
            <w:sz w:val="28"/>
            <w:szCs w:val="28"/>
            <w:u w:val="single"/>
            <w:lang w:eastAsia="ru-RU"/>
          </w:rPr>
          <w:t>4</w:t>
        </w:r>
        <w:r w:rsidRPr="00BE006E">
          <w:rPr>
            <w:rFonts w:ascii="Times New Roman" w:eastAsia="Times New Roman" w:hAnsi="Times New Roman" w:cs="Times New Roman"/>
            <w:color w:val="0563C1"/>
            <w:sz w:val="28"/>
            <w:szCs w:val="28"/>
            <w:u w:val="single"/>
            <w:lang w:val="en-US" w:eastAsia="ru-RU"/>
          </w:rPr>
          <w:t>Y</w:t>
        </w:r>
        <w:r w:rsidRPr="00BE006E">
          <w:rPr>
            <w:rFonts w:ascii="Times New Roman" w:eastAsia="Times New Roman" w:hAnsi="Times New Roman" w:cs="Times New Roman"/>
            <w:color w:val="0563C1"/>
            <w:sz w:val="28"/>
            <w:szCs w:val="28"/>
            <w:u w:val="single"/>
            <w:lang w:eastAsia="ru-RU"/>
          </w:rPr>
          <w:t>2025</w:t>
        </w:r>
        <w:r w:rsidRPr="00BE006E">
          <w:rPr>
            <w:rFonts w:ascii="Times New Roman" w:eastAsia="Times New Roman" w:hAnsi="Times New Roman" w:cs="Times New Roman"/>
            <w:color w:val="0563C1"/>
            <w:sz w:val="28"/>
            <w:szCs w:val="28"/>
            <w:u w:val="single"/>
            <w:lang w:val="en-US" w:eastAsia="ru-RU"/>
          </w:rPr>
          <w:t>N</w:t>
        </w:r>
        <w:r w:rsidRPr="00BE006E">
          <w:rPr>
            <w:rFonts w:ascii="Times New Roman" w:eastAsia="Times New Roman" w:hAnsi="Times New Roman" w:cs="Times New Roman"/>
            <w:color w:val="0563C1"/>
            <w:sz w:val="28"/>
            <w:szCs w:val="28"/>
            <w:u w:val="single"/>
            <w:lang w:eastAsia="ru-RU"/>
          </w:rPr>
          <w:t>72</w:t>
        </w:r>
      </w:hyperlink>
      <w:r w:rsidRPr="00BE006E">
        <w:rPr>
          <w:rFonts w:ascii="Times New Roman" w:eastAsia="Times New Roman" w:hAnsi="Times New Roman" w:cs="Times New Roman"/>
          <w:sz w:val="28"/>
          <w:szCs w:val="28"/>
          <w:lang w:eastAsia="ru-RU"/>
        </w:rPr>
        <w:t>.</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Qosimova K., Matjonov S., G‘ulomova X., Yo‘ldosheva Sh., Sariyev Sh. Ona tili o‘qitish metodikasi. – Toshkent: Noshir, 2009.</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Ro‘ziyeva D.I., Usmanboeva M.X., Xoliqova Z. Interfaol metodlar: mohiyati va qo‘llanishi. – Toshkent, 2013. – 136 b.</w:t>
      </w:r>
    </w:p>
    <w:p w:rsidR="000E22EA" w:rsidRPr="00BE006E" w:rsidRDefault="000E22EA" w:rsidP="000E22EA">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lastRenderedPageBreak/>
        <w:t>Pedaste M., Mäeots M., Siiman L.A., et al. Phases of inquiry-based learning: Definitions and the inquiry cycle // Educational Research Review. – 2015. – Vol. 14. – P. 47–61.</w:t>
      </w:r>
    </w:p>
    <w:p w:rsidR="005D7019" w:rsidRPr="00BE006E" w:rsidRDefault="005D7019" w:rsidP="005D7019">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Axatqulov A. Tadqiqotchilik kompetensiyalarini shakllantirishning pedagogik asoslari // Yangi O‘zbekiston: fan, ta’lim va innovatsiyalar. – 2024. – B. 303–305. DOI: 10.71337/inlibrary.uz.new-uzbekistan.32296.</w:t>
      </w:r>
    </w:p>
    <w:p w:rsidR="005D7019" w:rsidRPr="00BE006E" w:rsidRDefault="005D7019" w:rsidP="005D7019">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Muhiba Yaxiyaxonova. Raqamli ta’lim muhitida sun’iy intellektdan foydalanishning afzalliklari // Zamonaviy dunyoda innovatsion tadqiqotlar. – 2025.</w:t>
      </w:r>
    </w:p>
    <w:p w:rsidR="00B06BC3" w:rsidRPr="00BE006E" w:rsidRDefault="00DD0B60" w:rsidP="00B06BC3">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 xml:space="preserve">Niyozmetova R. </w:t>
      </w:r>
      <w:r w:rsidR="00B06BC3" w:rsidRPr="00BE006E">
        <w:rPr>
          <w:rFonts w:ascii="Times New Roman" w:eastAsia="Times New Roman" w:hAnsi="Times New Roman" w:cs="Times New Roman"/>
          <w:sz w:val="28"/>
          <w:szCs w:val="28"/>
          <w:lang w:val="en-US" w:eastAsia="ru-RU"/>
        </w:rPr>
        <w:t>Husanboyeva Q., Adabiyot o‘qitish metodikasi. Darslik. – Toshkent: Innovatsiya-Ziyo, 2022. – 400 b.</w:t>
      </w:r>
    </w:p>
    <w:p w:rsidR="00B06BC3" w:rsidRPr="00BE006E" w:rsidRDefault="00B06BC3" w:rsidP="00B06BC3">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Nilufar Yuldasheva Abdullayevna, Bekturdiyev Sanjarbek Sharifboyevich, Nurmatova Nargiza Saidovna, G‘ofurova Muxlisa G‘ulom qizi // Umumiy o‘rta ta’lim tizimida pedagog kadrlarni uzluksiz kasbiy rivojlantirishning muqobil va raqamli shakllari // “Raqamli infratuzilmani joriy etish: muammo va innovatsion yechimlar” mavzusida respublika ilmiy-amaliy anjuman Toshkent 2026 19-20 - fevral. 677-681 betlar.</w:t>
      </w:r>
    </w:p>
    <w:p w:rsidR="00B06BC3" w:rsidRPr="00BE006E" w:rsidRDefault="00B06BC3" w:rsidP="00B06BC3">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 xml:space="preserve">Abdullayeva S.A. Maktab o‘quvchilarining tadqiqotchilik kompetensiyalarini rivojlantirishda o‘qituvchining o‘rni // </w:t>
      </w:r>
      <w:r w:rsidRPr="00BE006E">
        <w:rPr>
          <w:rFonts w:ascii="Times New Roman" w:eastAsia="Times New Roman" w:hAnsi="Times New Roman" w:cs="Times New Roman"/>
          <w:sz w:val="28"/>
          <w:szCs w:val="28"/>
          <w:lang w:eastAsia="ru-RU"/>
        </w:rPr>
        <w:t>Образование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наука</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инновационные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идеи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в</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мире</w:t>
      </w:r>
      <w:r w:rsidRPr="00BE006E">
        <w:rPr>
          <w:rFonts w:ascii="Times New Roman" w:eastAsia="Times New Roman" w:hAnsi="Times New Roman" w:cs="Times New Roman"/>
          <w:sz w:val="28"/>
          <w:szCs w:val="28"/>
          <w:lang w:val="en-US" w:eastAsia="ru-RU"/>
        </w:rPr>
        <w:t>. – 2024. – Vol. 46, №4. – B. 86–89.</w:t>
      </w:r>
    </w:p>
    <w:p w:rsidR="00F81724" w:rsidRPr="00BE006E" w:rsidRDefault="00F81724" w:rsidP="00F81724">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Umarova Z.A. Talabalar mustaqil tayyorgarligini rivojlantirishda raqamli texnologiyalar // Raqamli ta’lim texnologiyalari. – Toshkent, 2024. – B. 53–56.</w:t>
      </w:r>
    </w:p>
    <w:p w:rsidR="006536D8" w:rsidRPr="00BE006E" w:rsidRDefault="006536D8" w:rsidP="006536D8">
      <w:pPr>
        <w:numPr>
          <w:ilvl w:val="0"/>
          <w:numId w:val="43"/>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Jurayeva U.Y. Maktab ta’limida o‘quv tadqiqot ishlarini tashkil etish – pedagogik muammo sifatida // Maktabgacha va maktab ta’limi jurnali. – 2025. – 3(9). DOI: 10.5281/zenodo.17213805.</w:t>
      </w:r>
    </w:p>
    <w:p w:rsidR="006536D8" w:rsidRDefault="006536D8" w:rsidP="006536D8">
      <w:pPr>
        <w:spacing w:after="0" w:line="360" w:lineRule="auto"/>
        <w:ind w:firstLine="709"/>
        <w:jc w:val="both"/>
        <w:rPr>
          <w:rFonts w:ascii="Times New Roman" w:eastAsia="Times New Roman" w:hAnsi="Times New Roman" w:cs="Times New Roman"/>
          <w:sz w:val="28"/>
          <w:szCs w:val="28"/>
          <w:lang w:val="uz-Cyrl-UZ" w:eastAsia="ru-RU"/>
        </w:rPr>
      </w:pPr>
    </w:p>
    <w:p w:rsidR="00BA771B" w:rsidRPr="006536D8" w:rsidRDefault="00BA771B">
      <w:pPr>
        <w:rPr>
          <w:lang w:val="uz-Cyrl-UZ"/>
        </w:rPr>
      </w:pPr>
    </w:p>
    <w:sectPr w:rsidR="00BA771B" w:rsidRPr="006536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0"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2942945"/>
    <w:multiLevelType w:val="hybridMultilevel"/>
    <w:tmpl w:val="DFA8F190"/>
    <w:lvl w:ilvl="0" w:tplc="E368AC66">
      <w:start w:val="1"/>
      <w:numFmt w:val="decimal"/>
      <w:lvlText w:val="%1."/>
      <w:lvlJc w:val="left"/>
      <w:pPr>
        <w:ind w:left="1429" w:hanging="360"/>
      </w:pPr>
      <w:rPr>
        <w:rFonts w:ascii="Times New Roman" w:hAnsi="Times New Roman" w:cs="Times New Roman" w:hint="default"/>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1"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20"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4"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5"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1"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5"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6"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7"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0"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40"/>
  </w:num>
  <w:num w:numId="2">
    <w:abstractNumId w:val="17"/>
  </w:num>
  <w:num w:numId="3">
    <w:abstractNumId w:val="5"/>
  </w:num>
  <w:num w:numId="4">
    <w:abstractNumId w:val="2"/>
    <w:lvlOverride w:ilvl="0">
      <w:startOverride w:val="1"/>
    </w:lvlOverride>
  </w:num>
  <w:num w:numId="5">
    <w:abstractNumId w:val="23"/>
  </w:num>
  <w:num w:numId="6">
    <w:abstractNumId w:val="0"/>
  </w:num>
  <w:num w:numId="7">
    <w:abstractNumId w:val="36"/>
  </w:num>
  <w:num w:numId="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5"/>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21"/>
  </w:num>
  <w:num w:numId="14">
    <w:abstractNumId w:val="12"/>
  </w:num>
  <w:num w:numId="15">
    <w:abstractNumId w:val="29"/>
  </w:num>
  <w:num w:numId="16">
    <w:abstractNumId w:val="25"/>
  </w:num>
  <w:num w:numId="17">
    <w:abstractNumId w:val="27"/>
  </w:num>
  <w:num w:numId="18">
    <w:abstractNumId w:val="37"/>
  </w:num>
  <w:num w:numId="19">
    <w:abstractNumId w:val="20"/>
  </w:num>
  <w:num w:numId="20">
    <w:abstractNumId w:val="6"/>
  </w:num>
  <w:num w:numId="21">
    <w:abstractNumId w:val="28"/>
  </w:num>
  <w:num w:numId="22">
    <w:abstractNumId w:val="14"/>
  </w:num>
  <w:num w:numId="23">
    <w:abstractNumId w:val="24"/>
  </w:num>
  <w:num w:numId="24">
    <w:abstractNumId w:val="39"/>
  </w:num>
  <w:num w:numId="25">
    <w:abstractNumId w:val="34"/>
  </w:num>
  <w:num w:numId="26">
    <w:abstractNumId w:val="15"/>
  </w:num>
  <w:num w:numId="27">
    <w:abstractNumId w:val="7"/>
  </w:num>
  <w:num w:numId="28">
    <w:abstractNumId w:val="18"/>
  </w:num>
  <w:num w:numId="29">
    <w:abstractNumId w:val="22"/>
  </w:num>
  <w:num w:numId="30">
    <w:abstractNumId w:val="4"/>
  </w:num>
  <w:num w:numId="31">
    <w:abstractNumId w:val="10"/>
  </w:num>
  <w:num w:numId="32">
    <w:abstractNumId w:val="31"/>
  </w:num>
  <w:num w:numId="33">
    <w:abstractNumId w:val="38"/>
  </w:num>
  <w:num w:numId="34">
    <w:abstractNumId w:val="13"/>
  </w:num>
  <w:num w:numId="35">
    <w:abstractNumId w:val="11"/>
  </w:num>
  <w:num w:numId="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6"/>
  </w:num>
  <w:num w:numId="38">
    <w:abstractNumId w:val="26"/>
  </w:num>
  <w:num w:numId="39">
    <w:abstractNumId w:val="32"/>
  </w:num>
  <w:num w:numId="40">
    <w:abstractNumId w:val="33"/>
  </w:num>
  <w:num w:numId="41">
    <w:abstractNumId w:val="9"/>
  </w:num>
  <w:num w:numId="42">
    <w:abstractNumId w:val="8"/>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91"/>
    <w:rsid w:val="000773F5"/>
    <w:rsid w:val="00085742"/>
    <w:rsid w:val="000E22EA"/>
    <w:rsid w:val="00117BDF"/>
    <w:rsid w:val="001F0996"/>
    <w:rsid w:val="00201858"/>
    <w:rsid w:val="00225D83"/>
    <w:rsid w:val="002606B0"/>
    <w:rsid w:val="00323281"/>
    <w:rsid w:val="005620A0"/>
    <w:rsid w:val="005D7019"/>
    <w:rsid w:val="00632B6C"/>
    <w:rsid w:val="006536D8"/>
    <w:rsid w:val="008D635E"/>
    <w:rsid w:val="00910148"/>
    <w:rsid w:val="00A02C46"/>
    <w:rsid w:val="00A06C22"/>
    <w:rsid w:val="00A45895"/>
    <w:rsid w:val="00A80689"/>
    <w:rsid w:val="00B06BC3"/>
    <w:rsid w:val="00BA771B"/>
    <w:rsid w:val="00BA7759"/>
    <w:rsid w:val="00C00FCA"/>
    <w:rsid w:val="00D170D1"/>
    <w:rsid w:val="00D23974"/>
    <w:rsid w:val="00DD0B60"/>
    <w:rsid w:val="00DD4AA7"/>
    <w:rsid w:val="00E27AF9"/>
    <w:rsid w:val="00EB1DD4"/>
    <w:rsid w:val="00F81724"/>
    <w:rsid w:val="00FD5A91"/>
    <w:rsid w:val="00FD77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5B26"/>
  <w15:chartTrackingRefBased/>
  <w15:docId w15:val="{7B0E5E5C-0A40-4FD7-90C4-E7C29760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FD5A91"/>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FD5A91"/>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FD5A91"/>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FD5A91"/>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FD5A91"/>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FD5A91"/>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FD5A91"/>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FD5A91"/>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FD5A91"/>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FD5A91"/>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FD5A91"/>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FD5A91"/>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FD5A91"/>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FD5A91"/>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FD5A91"/>
  </w:style>
  <w:style w:type="paragraph" w:styleId="a4">
    <w:name w:val="footer"/>
    <w:basedOn w:val="a0"/>
    <w:link w:val="a5"/>
    <w:uiPriority w:val="99"/>
    <w:unhideWhenUsed/>
    <w:qFormat/>
    <w:rsid w:val="00FD5A91"/>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FD5A91"/>
    <w:rPr>
      <w:rFonts w:ascii="Calibri" w:eastAsia="Times New Roman" w:hAnsi="Calibri" w:cs="Times New Roman"/>
      <w:lang w:eastAsia="ru-RU"/>
    </w:rPr>
  </w:style>
  <w:style w:type="paragraph" w:styleId="a6">
    <w:name w:val="No Spacing"/>
    <w:link w:val="a7"/>
    <w:uiPriority w:val="1"/>
    <w:qFormat/>
    <w:rsid w:val="00FD5A91"/>
    <w:pPr>
      <w:spacing w:after="0" w:line="240" w:lineRule="auto"/>
    </w:pPr>
  </w:style>
  <w:style w:type="character" w:customStyle="1" w:styleId="a7">
    <w:name w:val="Без интервала Знак"/>
    <w:link w:val="a6"/>
    <w:uiPriority w:val="1"/>
    <w:qFormat/>
    <w:locked/>
    <w:rsid w:val="00FD5A91"/>
  </w:style>
  <w:style w:type="paragraph" w:styleId="a8">
    <w:name w:val="List Paragraph"/>
    <w:basedOn w:val="a0"/>
    <w:link w:val="a9"/>
    <w:uiPriority w:val="34"/>
    <w:qFormat/>
    <w:rsid w:val="00FD5A91"/>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FD5A91"/>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FD5A91"/>
    <w:rPr>
      <w:rFonts w:ascii="Calibri" w:eastAsia="Times New Roman" w:hAnsi="Calibri" w:cs="Calibri"/>
    </w:rPr>
  </w:style>
  <w:style w:type="paragraph" w:styleId="ab">
    <w:name w:val="Normal (Web)"/>
    <w:basedOn w:val="a0"/>
    <w:link w:val="aa"/>
    <w:uiPriority w:val="99"/>
    <w:unhideWhenUsed/>
    <w:qFormat/>
    <w:rsid w:val="00FD5A91"/>
    <w:pPr>
      <w:spacing w:after="200" w:line="276" w:lineRule="auto"/>
      <w:ind w:left="720"/>
      <w:contextualSpacing/>
    </w:pPr>
    <w:rPr>
      <w:rFonts w:ascii="Calibri" w:eastAsia="Times New Roman" w:hAnsi="Calibri" w:cs="Calibri"/>
    </w:rPr>
  </w:style>
  <w:style w:type="character" w:customStyle="1" w:styleId="A00">
    <w:name w:val="A0"/>
    <w:uiPriority w:val="99"/>
    <w:qFormat/>
    <w:rsid w:val="00FD5A91"/>
    <w:rPr>
      <w:color w:val="000000"/>
      <w:sz w:val="18"/>
    </w:rPr>
  </w:style>
  <w:style w:type="paragraph" w:styleId="ac">
    <w:name w:val="header"/>
    <w:basedOn w:val="a0"/>
    <w:link w:val="ad"/>
    <w:uiPriority w:val="99"/>
    <w:unhideWhenUsed/>
    <w:qFormat/>
    <w:rsid w:val="00FD5A91"/>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FD5A91"/>
    <w:rPr>
      <w:rFonts w:ascii="Calibri" w:eastAsia="Times New Roman" w:hAnsi="Calibri" w:cs="Times New Roman"/>
      <w:lang w:eastAsia="ru-RU"/>
    </w:rPr>
  </w:style>
  <w:style w:type="character" w:styleId="ae">
    <w:name w:val="Hyperlink"/>
    <w:uiPriority w:val="99"/>
    <w:unhideWhenUsed/>
    <w:qFormat/>
    <w:rsid w:val="00FD5A91"/>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FD5A91"/>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FD5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FD5A91"/>
    <w:rPr>
      <w:rFonts w:ascii="Consolas" w:hAnsi="Consolas"/>
      <w:sz w:val="20"/>
      <w:szCs w:val="20"/>
    </w:rPr>
  </w:style>
  <w:style w:type="paragraph" w:customStyle="1" w:styleId="msonormal0">
    <w:name w:val="msonormal"/>
    <w:basedOn w:val="a0"/>
    <w:uiPriority w:val="99"/>
    <w:qFormat/>
    <w:rsid w:val="00FD5A91"/>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FD5A91"/>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FD5A91"/>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FD5A91"/>
    <w:rPr>
      <w:sz w:val="20"/>
      <w:szCs w:val="20"/>
    </w:rPr>
  </w:style>
  <w:style w:type="paragraph" w:styleId="af1">
    <w:name w:val="annotation text"/>
    <w:basedOn w:val="a0"/>
    <w:link w:val="af2"/>
    <w:uiPriority w:val="99"/>
    <w:semiHidden/>
    <w:unhideWhenUsed/>
    <w:qFormat/>
    <w:rsid w:val="00FD5A91"/>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FD5A91"/>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FD5A91"/>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FD5A91"/>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FD5A91"/>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FD5A91"/>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Заголовок Знак"/>
    <w:basedOn w:val="a1"/>
    <w:link w:val="af5"/>
    <w:uiPriority w:val="99"/>
    <w:qFormat/>
    <w:rsid w:val="00FD5A91"/>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FD5A91"/>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FD5A91"/>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FD5A91"/>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FD5A91"/>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FD5A91"/>
  </w:style>
  <w:style w:type="paragraph" w:styleId="afb">
    <w:name w:val="Subtitle"/>
    <w:basedOn w:val="a0"/>
    <w:link w:val="afc"/>
    <w:uiPriority w:val="99"/>
    <w:qFormat/>
    <w:rsid w:val="00FD5A91"/>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FD5A91"/>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FD5A91"/>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FD5A91"/>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FD5A91"/>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FD5A91"/>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FD5A91"/>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FD5A91"/>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FD5A91"/>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FD5A91"/>
    <w:rPr>
      <w:sz w:val="16"/>
      <w:szCs w:val="16"/>
    </w:rPr>
  </w:style>
  <w:style w:type="character" w:customStyle="1" w:styleId="23">
    <w:name w:val="Основной текст с отступом 2 Знак"/>
    <w:basedOn w:val="a1"/>
    <w:link w:val="24"/>
    <w:uiPriority w:val="99"/>
    <w:semiHidden/>
    <w:qFormat/>
    <w:rsid w:val="00FD5A91"/>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FD5A91"/>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FD5A91"/>
  </w:style>
  <w:style w:type="character" w:customStyle="1" w:styleId="33">
    <w:name w:val="Основной текст с отступом 3 Знак"/>
    <w:basedOn w:val="a1"/>
    <w:link w:val="34"/>
    <w:uiPriority w:val="99"/>
    <w:semiHidden/>
    <w:qFormat/>
    <w:rsid w:val="00FD5A91"/>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FD5A91"/>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FD5A91"/>
    <w:rPr>
      <w:sz w:val="16"/>
      <w:szCs w:val="16"/>
    </w:rPr>
  </w:style>
  <w:style w:type="paragraph" w:styleId="aff">
    <w:name w:val="annotation subject"/>
    <w:basedOn w:val="af1"/>
    <w:next w:val="af1"/>
    <w:link w:val="aff0"/>
    <w:uiPriority w:val="99"/>
    <w:semiHidden/>
    <w:unhideWhenUsed/>
    <w:qFormat/>
    <w:rsid w:val="00FD5A91"/>
    <w:rPr>
      <w:b/>
      <w:bCs/>
    </w:rPr>
  </w:style>
  <w:style w:type="character" w:customStyle="1" w:styleId="aff0">
    <w:name w:val="Тема примечания Знак"/>
    <w:basedOn w:val="af2"/>
    <w:link w:val="aff"/>
    <w:uiPriority w:val="99"/>
    <w:semiHidden/>
    <w:qFormat/>
    <w:rsid w:val="00FD5A91"/>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FD5A91"/>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FD5A91"/>
    <w:rPr>
      <w:rFonts w:ascii="Tahoma" w:eastAsia="Times New Roman" w:hAnsi="Tahoma" w:cs="Tahoma"/>
      <w:sz w:val="16"/>
      <w:szCs w:val="16"/>
      <w:lang w:eastAsia="ru-RU"/>
    </w:rPr>
  </w:style>
  <w:style w:type="paragraph" w:customStyle="1" w:styleId="Default">
    <w:name w:val="Default"/>
    <w:uiPriority w:val="99"/>
    <w:qFormat/>
    <w:rsid w:val="00FD5A91"/>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FD5A91"/>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FD5A91"/>
    <w:rPr>
      <w:sz w:val="28"/>
      <w:shd w:val="clear" w:color="auto" w:fill="FFFFFF"/>
    </w:rPr>
  </w:style>
  <w:style w:type="paragraph" w:customStyle="1" w:styleId="211">
    <w:name w:val="Основной текст (2)1"/>
    <w:basedOn w:val="a0"/>
    <w:link w:val="25"/>
    <w:uiPriority w:val="99"/>
    <w:qFormat/>
    <w:rsid w:val="00FD5A91"/>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FD5A91"/>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FD5A91"/>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FD5A91"/>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FD5A91"/>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FD5A91"/>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FD5A91"/>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FD5A91"/>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FD5A91"/>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FD5A91"/>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FD5A91"/>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FD5A91"/>
    <w:pPr>
      <w:ind w:firstLine="720"/>
      <w:jc w:val="both"/>
    </w:pPr>
    <w:rPr>
      <w:sz w:val="28"/>
    </w:rPr>
  </w:style>
  <w:style w:type="paragraph" w:customStyle="1" w:styleId="26">
    <w:name w:val="Абзац списка2"/>
    <w:basedOn w:val="a0"/>
    <w:uiPriority w:val="99"/>
    <w:qFormat/>
    <w:rsid w:val="00FD5A91"/>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FD5A91"/>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FD5A91"/>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FD5A91"/>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FD5A91"/>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FD5A91"/>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FD5A91"/>
    <w:rPr>
      <w:sz w:val="28"/>
      <w:szCs w:val="28"/>
      <w:shd w:val="clear" w:color="auto" w:fill="FFFFFF"/>
    </w:rPr>
  </w:style>
  <w:style w:type="paragraph" w:customStyle="1" w:styleId="36">
    <w:name w:val="Основной текст (3)"/>
    <w:basedOn w:val="a0"/>
    <w:link w:val="35"/>
    <w:qFormat/>
    <w:rsid w:val="00FD5A91"/>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FD5A91"/>
    <w:rPr>
      <w:i/>
      <w:iCs/>
      <w:sz w:val="26"/>
      <w:szCs w:val="26"/>
      <w:shd w:val="clear" w:color="auto" w:fill="FFFFFF"/>
    </w:rPr>
  </w:style>
  <w:style w:type="paragraph" w:customStyle="1" w:styleId="111">
    <w:name w:val="Основной текст (11)"/>
    <w:basedOn w:val="a0"/>
    <w:link w:val="110"/>
    <w:qFormat/>
    <w:rsid w:val="00FD5A91"/>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FD5A91"/>
    <w:rPr>
      <w:b/>
      <w:bCs/>
      <w:sz w:val="28"/>
      <w:szCs w:val="28"/>
      <w:shd w:val="clear" w:color="auto" w:fill="FFFFFF"/>
    </w:rPr>
  </w:style>
  <w:style w:type="paragraph" w:customStyle="1" w:styleId="42">
    <w:name w:val="Заголовок №4"/>
    <w:basedOn w:val="a0"/>
    <w:link w:val="41"/>
    <w:qFormat/>
    <w:rsid w:val="00FD5A91"/>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FD5A91"/>
    <w:rPr>
      <w:b/>
      <w:bCs/>
      <w:i/>
      <w:iCs/>
      <w:sz w:val="28"/>
      <w:szCs w:val="28"/>
      <w:shd w:val="clear" w:color="auto" w:fill="FFFFFF"/>
    </w:rPr>
  </w:style>
  <w:style w:type="paragraph" w:customStyle="1" w:styleId="701">
    <w:name w:val="Основной текст (70)"/>
    <w:basedOn w:val="a0"/>
    <w:link w:val="700"/>
    <w:qFormat/>
    <w:rsid w:val="00FD5A91"/>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FD5A91"/>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FD5A91"/>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FD5A91"/>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FD5A91"/>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FD5A91"/>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FD5A91"/>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FD5A91"/>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FD5A91"/>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FD5A91"/>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FD5A91"/>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FD5A91"/>
    <w:rPr>
      <w:rFonts w:ascii="Times New Roman" w:hAnsi="Times New Roman" w:cs="Times New Roman" w:hint="default"/>
      <w:b/>
      <w:bCs/>
      <w:sz w:val="20"/>
      <w:szCs w:val="20"/>
    </w:rPr>
  </w:style>
  <w:style w:type="character" w:customStyle="1" w:styleId="textexposedshow">
    <w:name w:val="text_exposed_show"/>
    <w:qFormat/>
    <w:rsid w:val="00FD5A91"/>
  </w:style>
  <w:style w:type="character" w:customStyle="1" w:styleId="A16">
    <w:name w:val="A16"/>
    <w:uiPriority w:val="99"/>
    <w:qFormat/>
    <w:rsid w:val="00FD5A91"/>
    <w:rPr>
      <w:color w:val="000000"/>
      <w:sz w:val="10"/>
      <w:szCs w:val="10"/>
    </w:rPr>
  </w:style>
  <w:style w:type="character" w:customStyle="1" w:styleId="rvts29">
    <w:name w:val="rvts29"/>
    <w:qFormat/>
    <w:rsid w:val="00FD5A91"/>
  </w:style>
  <w:style w:type="character" w:customStyle="1" w:styleId="rvts30">
    <w:name w:val="rvts30"/>
    <w:qFormat/>
    <w:rsid w:val="00FD5A91"/>
  </w:style>
  <w:style w:type="character" w:customStyle="1" w:styleId="rvts17">
    <w:name w:val="rvts17"/>
    <w:basedOn w:val="a1"/>
    <w:qFormat/>
    <w:rsid w:val="00FD5A91"/>
  </w:style>
  <w:style w:type="character" w:customStyle="1" w:styleId="rvts18">
    <w:name w:val="rvts18"/>
    <w:basedOn w:val="a1"/>
    <w:qFormat/>
    <w:rsid w:val="00FD5A91"/>
  </w:style>
  <w:style w:type="character" w:customStyle="1" w:styleId="rvts19">
    <w:name w:val="rvts19"/>
    <w:basedOn w:val="a1"/>
    <w:qFormat/>
    <w:rsid w:val="00FD5A91"/>
  </w:style>
  <w:style w:type="character" w:customStyle="1" w:styleId="rvts25">
    <w:name w:val="rvts25"/>
    <w:basedOn w:val="a1"/>
    <w:qFormat/>
    <w:rsid w:val="00FD5A91"/>
  </w:style>
  <w:style w:type="character" w:customStyle="1" w:styleId="rvts22">
    <w:name w:val="rvts22"/>
    <w:qFormat/>
    <w:rsid w:val="00FD5A91"/>
    <w:rPr>
      <w:rFonts w:ascii="Times New Roman" w:hAnsi="Times New Roman" w:cs="Times New Roman" w:hint="default"/>
    </w:rPr>
  </w:style>
  <w:style w:type="character" w:customStyle="1" w:styleId="rvts27">
    <w:name w:val="rvts27"/>
    <w:qFormat/>
    <w:rsid w:val="00FD5A91"/>
    <w:rPr>
      <w:rFonts w:ascii="Times New Roman" w:hAnsi="Times New Roman" w:cs="Times New Roman" w:hint="default"/>
    </w:rPr>
  </w:style>
  <w:style w:type="character" w:customStyle="1" w:styleId="rvts15">
    <w:name w:val="rvts15"/>
    <w:qFormat/>
    <w:rsid w:val="00FD5A91"/>
    <w:rPr>
      <w:rFonts w:ascii="Times New Roman" w:hAnsi="Times New Roman" w:cs="Times New Roman" w:hint="default"/>
      <w:b/>
      <w:bCs w:val="0"/>
    </w:rPr>
  </w:style>
  <w:style w:type="character" w:customStyle="1" w:styleId="rvts16">
    <w:name w:val="rvts16"/>
    <w:qFormat/>
    <w:rsid w:val="00FD5A91"/>
    <w:rPr>
      <w:rFonts w:ascii="Times New Roman" w:hAnsi="Times New Roman" w:cs="Times New Roman" w:hint="default"/>
      <w:b/>
      <w:bCs w:val="0"/>
    </w:rPr>
  </w:style>
  <w:style w:type="character" w:customStyle="1" w:styleId="rvts20">
    <w:name w:val="rvts20"/>
    <w:qFormat/>
    <w:rsid w:val="00FD5A91"/>
    <w:rPr>
      <w:rFonts w:ascii="Times New Roman" w:hAnsi="Times New Roman" w:cs="Times New Roman" w:hint="default"/>
      <w:b/>
      <w:bCs w:val="0"/>
      <w:sz w:val="28"/>
    </w:rPr>
  </w:style>
  <w:style w:type="character" w:customStyle="1" w:styleId="dyjrff">
    <w:name w:val="dyjrff"/>
    <w:basedOn w:val="a1"/>
    <w:qFormat/>
    <w:rsid w:val="00FD5A91"/>
  </w:style>
  <w:style w:type="character" w:customStyle="1" w:styleId="43">
    <w:name w:val="Заголовок №4 + Не полужирный"/>
    <w:qFormat/>
    <w:rsid w:val="00FD5A91"/>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FD5A91"/>
    <w:rPr>
      <w:rFonts w:ascii="Times New Roman" w:hAnsi="Times New Roman" w:cs="Times New Roman" w:hint="default"/>
    </w:rPr>
  </w:style>
  <w:style w:type="character" w:customStyle="1" w:styleId="s41">
    <w:name w:val="s41"/>
    <w:qFormat/>
    <w:rsid w:val="00FD5A91"/>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FD5A91"/>
    <w:rPr>
      <w:lang w:val="ru-RU" w:eastAsia="ru-RU" w:bidi="ar-SA"/>
    </w:rPr>
  </w:style>
  <w:style w:type="character" w:customStyle="1" w:styleId="small1">
    <w:name w:val="small1"/>
    <w:qFormat/>
    <w:rsid w:val="00FD5A91"/>
    <w:rPr>
      <w:b/>
      <w:bCs/>
      <w:color w:val="666666"/>
      <w:sz w:val="21"/>
      <w:szCs w:val="21"/>
    </w:rPr>
  </w:style>
  <w:style w:type="character" w:customStyle="1" w:styleId="FontStyle120">
    <w:name w:val="Font Style120"/>
    <w:uiPriority w:val="99"/>
    <w:qFormat/>
    <w:rsid w:val="00FD5A91"/>
    <w:rPr>
      <w:rFonts w:ascii="Times New Roman" w:hAnsi="Times New Roman" w:cs="Times New Roman" w:hint="default"/>
      <w:sz w:val="22"/>
      <w:szCs w:val="22"/>
    </w:rPr>
  </w:style>
  <w:style w:type="character" w:customStyle="1" w:styleId="small">
    <w:name w:val="small"/>
    <w:basedOn w:val="a1"/>
    <w:qFormat/>
    <w:rsid w:val="00FD5A91"/>
  </w:style>
  <w:style w:type="character" w:customStyle="1" w:styleId="1b">
    <w:name w:val="Название Знак1"/>
    <w:basedOn w:val="a1"/>
    <w:qFormat/>
    <w:rsid w:val="00FD5A91"/>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FD5A91"/>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FD5A91"/>
  </w:style>
  <w:style w:type="character" w:customStyle="1" w:styleId="aff8">
    <w:name w:val="_"/>
    <w:basedOn w:val="a1"/>
    <w:qFormat/>
    <w:rsid w:val="00FD5A91"/>
  </w:style>
  <w:style w:type="character" w:customStyle="1" w:styleId="ff3">
    <w:name w:val="ff3"/>
    <w:basedOn w:val="a1"/>
    <w:qFormat/>
    <w:rsid w:val="00FD5A91"/>
  </w:style>
  <w:style w:type="character" w:customStyle="1" w:styleId="ff1">
    <w:name w:val="ff1"/>
    <w:basedOn w:val="a1"/>
    <w:qFormat/>
    <w:rsid w:val="00FD5A91"/>
  </w:style>
  <w:style w:type="character" w:customStyle="1" w:styleId="lsc">
    <w:name w:val="lsc"/>
    <w:basedOn w:val="a1"/>
    <w:qFormat/>
    <w:rsid w:val="00FD5A91"/>
  </w:style>
  <w:style w:type="character" w:customStyle="1" w:styleId="ws37">
    <w:name w:val="ws37"/>
    <w:basedOn w:val="a1"/>
    <w:qFormat/>
    <w:rsid w:val="00FD5A91"/>
  </w:style>
  <w:style w:type="character" w:customStyle="1" w:styleId="61">
    <w:name w:val="Основной текст6"/>
    <w:basedOn w:val="aff6"/>
    <w:qFormat/>
    <w:rsid w:val="00FD5A91"/>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FD5A91"/>
  </w:style>
  <w:style w:type="character" w:customStyle="1" w:styleId="tlid-translation">
    <w:name w:val="tlid-translation"/>
    <w:qFormat/>
    <w:rsid w:val="00FD5A91"/>
  </w:style>
  <w:style w:type="character" w:customStyle="1" w:styleId="jlqj4b">
    <w:name w:val="jlqj4b"/>
    <w:qFormat/>
    <w:rsid w:val="00FD5A91"/>
  </w:style>
  <w:style w:type="character" w:customStyle="1" w:styleId="fontstyle01">
    <w:name w:val="fontstyle01"/>
    <w:uiPriority w:val="99"/>
    <w:qFormat/>
    <w:rsid w:val="00FD5A91"/>
    <w:rPr>
      <w:rFonts w:ascii="Times New Roman" w:hAnsi="Times New Roman" w:cs="Times New Roman" w:hint="default"/>
      <w:color w:val="000000"/>
      <w:sz w:val="28"/>
    </w:rPr>
  </w:style>
  <w:style w:type="character" w:customStyle="1" w:styleId="ffc">
    <w:name w:val="ffc"/>
    <w:basedOn w:val="a1"/>
    <w:qFormat/>
    <w:rsid w:val="00FD5A91"/>
  </w:style>
  <w:style w:type="character" w:customStyle="1" w:styleId="ff8">
    <w:name w:val="ff8"/>
    <w:basedOn w:val="a1"/>
    <w:qFormat/>
    <w:rsid w:val="00FD5A91"/>
  </w:style>
  <w:style w:type="character" w:customStyle="1" w:styleId="ws6">
    <w:name w:val="ws6"/>
    <w:basedOn w:val="a1"/>
    <w:qFormat/>
    <w:rsid w:val="00FD5A91"/>
  </w:style>
  <w:style w:type="table" w:styleId="aff9">
    <w:name w:val="Table Grid"/>
    <w:basedOn w:val="a2"/>
    <w:uiPriority w:val="39"/>
    <w:qFormat/>
    <w:rsid w:val="00FD5A91"/>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FD5A91"/>
    <w:rPr>
      <w:vertAlign w:val="superscript"/>
    </w:rPr>
  </w:style>
  <w:style w:type="character" w:styleId="affb">
    <w:name w:val="Strong"/>
    <w:basedOn w:val="a1"/>
    <w:uiPriority w:val="22"/>
    <w:qFormat/>
    <w:rsid w:val="00FD5A91"/>
    <w:rPr>
      <w:b/>
      <w:bCs/>
    </w:rPr>
  </w:style>
  <w:style w:type="character" w:customStyle="1" w:styleId="t286pc">
    <w:name w:val="t286pc"/>
    <w:basedOn w:val="a1"/>
    <w:rsid w:val="00FD5A91"/>
  </w:style>
  <w:style w:type="character" w:customStyle="1" w:styleId="lqfa5">
    <w:name w:val="lqfa5"/>
    <w:basedOn w:val="a1"/>
    <w:rsid w:val="00FD5A91"/>
  </w:style>
  <w:style w:type="character" w:customStyle="1" w:styleId="vhj6pe">
    <w:name w:val="vhj6pe"/>
    <w:basedOn w:val="a1"/>
    <w:rsid w:val="00FD5A91"/>
  </w:style>
  <w:style w:type="character" w:customStyle="1" w:styleId="r0r5r">
    <w:name w:val="r0r5r"/>
    <w:basedOn w:val="a1"/>
    <w:rsid w:val="00FD5A91"/>
  </w:style>
  <w:style w:type="character" w:customStyle="1" w:styleId="v9tjod">
    <w:name w:val="v9tjod"/>
    <w:basedOn w:val="a1"/>
    <w:rsid w:val="00FD5A91"/>
  </w:style>
  <w:style w:type="character" w:customStyle="1" w:styleId="vuuxrf">
    <w:name w:val="vuuxrf"/>
    <w:basedOn w:val="a1"/>
    <w:rsid w:val="00FD5A91"/>
  </w:style>
  <w:style w:type="character" w:styleId="HTML2">
    <w:name w:val="HTML Cite"/>
    <w:basedOn w:val="a1"/>
    <w:uiPriority w:val="99"/>
    <w:semiHidden/>
    <w:unhideWhenUsed/>
    <w:rsid w:val="00FD5A91"/>
    <w:rPr>
      <w:i/>
      <w:iCs/>
    </w:rPr>
  </w:style>
  <w:style w:type="character" w:customStyle="1" w:styleId="ylgvce">
    <w:name w:val="ylgvce"/>
    <w:basedOn w:val="a1"/>
    <w:rsid w:val="00FD5A91"/>
  </w:style>
  <w:style w:type="character" w:customStyle="1" w:styleId="yrbpuc">
    <w:name w:val="yrbpuc"/>
    <w:basedOn w:val="a1"/>
    <w:rsid w:val="00FD5A91"/>
  </w:style>
  <w:style w:type="character" w:styleId="affc">
    <w:name w:val="Emphasis"/>
    <w:basedOn w:val="a1"/>
    <w:uiPriority w:val="20"/>
    <w:qFormat/>
    <w:rsid w:val="00FD5A91"/>
    <w:rPr>
      <w:i/>
      <w:iCs/>
    </w:rPr>
  </w:style>
  <w:style w:type="table" w:styleId="-25">
    <w:name w:val="Grid Table 2 Accent 5"/>
    <w:basedOn w:val="a2"/>
    <w:uiPriority w:val="47"/>
    <w:rsid w:val="00FD5A91"/>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FD5A9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FD5A91"/>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FD5A91"/>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FD5A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FD5A91"/>
  </w:style>
  <w:style w:type="character" w:customStyle="1" w:styleId="mord">
    <w:name w:val="mord"/>
    <w:basedOn w:val="a1"/>
    <w:rsid w:val="00FD5A91"/>
  </w:style>
  <w:style w:type="character" w:customStyle="1" w:styleId="vlist-s">
    <w:name w:val="vlist-s"/>
    <w:basedOn w:val="a1"/>
    <w:rsid w:val="00FD5A91"/>
  </w:style>
  <w:style w:type="character" w:styleId="affd">
    <w:name w:val="FollowedHyperlink"/>
    <w:basedOn w:val="a1"/>
    <w:uiPriority w:val="99"/>
    <w:semiHidden/>
    <w:unhideWhenUsed/>
    <w:rsid w:val="00FD5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hyperlink" Target="https://tilvaadabiyot.uz/f/15-son_filologiya_va_pedagogika_2025_529008.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hyperlink" Target="https://polarize.ru/uz/video/novicloud---besplatnyi-oblachnyi-servis-ot-novikam-otnositelnaya-prostota-v/" TargetMode="External"/><Relationship Id="rId2" Type="http://schemas.openxmlformats.org/officeDocument/2006/relationships/styles" Target="styles.xml"/><Relationship Id="rId16" Type="http://schemas.openxmlformats.org/officeDocument/2006/relationships/hyperlink" Target="https://polarize.ru/uz/history/avtomaticheskaya-otpravka-kopii-otpravlyaemyh-soobshchenii-ispolzovanie-v-sude-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hyperlink" Target="https://polarize.ru/uz/windows/15-kanal-na-ruchnoi-racii-obzory-i-poleznaya-informaciya-dlya/" TargetMode="External"/><Relationship Id="rId10" Type="http://schemas.openxmlformats.org/officeDocument/2006/relationships/diagramData" Target="diagrams/data2.xml"/><Relationship Id="rId19" Type="http://schemas.openxmlformats.org/officeDocument/2006/relationships/hyperlink" Target="https://doi.org/10.47390/SPR1342V5I4Y2025N72"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E46AC1-6C06-4E2F-AA47-F4F54BF09595}" type="doc">
      <dgm:prSet loTypeId="urn:microsoft.com/office/officeart/2005/8/layout/chevron2" loCatId="process" qsTypeId="urn:microsoft.com/office/officeart/2005/8/quickstyle/3d1" qsCatId="3D" csTypeId="urn:microsoft.com/office/officeart/2005/8/colors/colorful5" csCatId="colorful" phldr="1"/>
      <dgm:spPr/>
      <dgm:t>
        <a:bodyPr/>
        <a:lstStyle/>
        <a:p>
          <a:endParaRPr lang="ru-RU"/>
        </a:p>
      </dgm:t>
    </dgm:pt>
    <dgm:pt modelId="{17283345-74E8-4628-9CD1-C01152E9A5F4}">
      <dgm:prSet phldrT="[Текст]"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11965888-B608-4221-964D-6393460BC65F}" type="parTrans" cxnId="{5C08748B-B0F9-47F9-9D78-ED64F0B1AF42}">
      <dgm:prSet/>
      <dgm:spPr/>
      <dgm:t>
        <a:bodyPr/>
        <a:lstStyle/>
        <a:p>
          <a:endParaRPr lang="ru-RU" sz="1400">
            <a:latin typeface="Times New Roman" panose="02020603050405020304" pitchFamily="18" charset="0"/>
            <a:cs typeface="Times New Roman" panose="02020603050405020304" pitchFamily="18" charset="0"/>
          </a:endParaRPr>
        </a:p>
      </dgm:t>
    </dgm:pt>
    <dgm:pt modelId="{1E979666-9DA0-424A-8B4B-7214A9895B02}" type="sibTrans" cxnId="{5C08748B-B0F9-47F9-9D78-ED64F0B1AF42}">
      <dgm:prSet/>
      <dgm:spPr/>
      <dgm:t>
        <a:bodyPr/>
        <a:lstStyle/>
        <a:p>
          <a:endParaRPr lang="ru-RU" sz="1400">
            <a:latin typeface="Times New Roman" panose="02020603050405020304" pitchFamily="18" charset="0"/>
            <a:cs typeface="Times New Roman" panose="02020603050405020304" pitchFamily="18" charset="0"/>
          </a:endParaRPr>
        </a:p>
      </dgm:t>
    </dgm:pt>
    <dgm:pt modelId="{331BD446-5FAF-4D79-913E-057BAA12100C}">
      <dgm:prSet custT="1"/>
      <dgm:spPr/>
      <dgm:t>
        <a:bodyPr/>
        <a:lstStyle/>
        <a:p>
          <a:r>
            <a:rPr lang="en-US" sz="1400">
              <a:latin typeface="Times New Roman" panose="02020603050405020304" pitchFamily="18" charset="0"/>
              <a:cs typeface="Times New Roman" panose="02020603050405020304" pitchFamily="18" charset="0"/>
            </a:rPr>
            <a:t>o‘quvchilarning zamonaviy te</a:t>
          </a:r>
          <a:r>
            <a:rPr lang="ru-RU" sz="1400">
              <a:latin typeface="Times New Roman" panose="02020603050405020304" pitchFamily="18" charset="0"/>
              <a:cs typeface="Times New Roman" panose="02020603050405020304" pitchFamily="18" charset="0"/>
            </a:rPr>
            <a:t>х</a:t>
          </a:r>
          <a:r>
            <a:rPr lang="en-US" sz="1400">
              <a:latin typeface="Times New Roman" panose="02020603050405020304" pitchFamily="18" charset="0"/>
              <a:cs typeface="Times New Roman" panose="02020603050405020304" pitchFamily="18" charset="0"/>
            </a:rPr>
            <a:t>nologiyalar va dasturiy taʼminot bilan ishlash amaliy ko‘nikmalarini rivojlantirish;</a:t>
          </a:r>
          <a:endParaRPr lang="ru-RU" sz="1400">
            <a:latin typeface="Times New Roman" panose="02020603050405020304" pitchFamily="18" charset="0"/>
            <a:cs typeface="Times New Roman" panose="02020603050405020304" pitchFamily="18" charset="0"/>
          </a:endParaRPr>
        </a:p>
      </dgm:t>
    </dgm:pt>
    <dgm:pt modelId="{5C4D8564-88F5-477A-8AAB-490866E04AC5}" type="parTrans" cxnId="{91FCEA16-B08C-42E6-A649-00113D1FEFC2}">
      <dgm:prSet/>
      <dgm:spPr/>
      <dgm:t>
        <a:bodyPr/>
        <a:lstStyle/>
        <a:p>
          <a:endParaRPr lang="ru-RU" sz="1400">
            <a:latin typeface="Times New Roman" panose="02020603050405020304" pitchFamily="18" charset="0"/>
            <a:cs typeface="Times New Roman" panose="02020603050405020304" pitchFamily="18" charset="0"/>
          </a:endParaRPr>
        </a:p>
      </dgm:t>
    </dgm:pt>
    <dgm:pt modelId="{5AAF83AA-7F21-42D4-86CC-BCECF2EAC33C}" type="sibTrans" cxnId="{91FCEA16-B08C-42E6-A649-00113D1FEFC2}">
      <dgm:prSet/>
      <dgm:spPr/>
      <dgm:t>
        <a:bodyPr/>
        <a:lstStyle/>
        <a:p>
          <a:endParaRPr lang="ru-RU" sz="1400">
            <a:latin typeface="Times New Roman" panose="02020603050405020304" pitchFamily="18" charset="0"/>
            <a:cs typeface="Times New Roman" panose="02020603050405020304" pitchFamily="18" charset="0"/>
          </a:endParaRPr>
        </a:p>
      </dgm:t>
    </dgm:pt>
    <dgm:pt modelId="{F016588D-C2EB-4BD5-A05B-059B52AF2872}">
      <dgm:prSet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3E175ED8-3F27-4723-AB92-443952010FD1}" type="parTrans" cxnId="{615D9996-7C45-4674-A5B7-CB2DDE4B712B}">
      <dgm:prSet/>
      <dgm:spPr/>
      <dgm:t>
        <a:bodyPr/>
        <a:lstStyle/>
        <a:p>
          <a:endParaRPr lang="ru-RU" sz="1400">
            <a:latin typeface="Times New Roman" panose="02020603050405020304" pitchFamily="18" charset="0"/>
            <a:cs typeface="Times New Roman" panose="02020603050405020304" pitchFamily="18" charset="0"/>
          </a:endParaRPr>
        </a:p>
      </dgm:t>
    </dgm:pt>
    <dgm:pt modelId="{EEE03103-46F1-4E8C-BF4B-62D0FA586083}" type="sibTrans" cxnId="{615D9996-7C45-4674-A5B7-CB2DDE4B712B}">
      <dgm:prSet/>
      <dgm:spPr/>
      <dgm:t>
        <a:bodyPr/>
        <a:lstStyle/>
        <a:p>
          <a:endParaRPr lang="ru-RU" sz="1400">
            <a:latin typeface="Times New Roman" panose="02020603050405020304" pitchFamily="18" charset="0"/>
            <a:cs typeface="Times New Roman" panose="02020603050405020304" pitchFamily="18" charset="0"/>
          </a:endParaRPr>
        </a:p>
      </dgm:t>
    </dgm:pt>
    <dgm:pt modelId="{8E18EBE2-226C-47C5-824B-F80935718382}">
      <dgm:prSet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7B765050-797D-4718-84B3-648A0C49A034}" type="parTrans" cxnId="{79EF59BF-5666-4702-864A-825EDBAD55FD}">
      <dgm:prSet/>
      <dgm:spPr/>
      <dgm:t>
        <a:bodyPr/>
        <a:lstStyle/>
        <a:p>
          <a:endParaRPr lang="ru-RU" sz="1400">
            <a:latin typeface="Times New Roman" panose="02020603050405020304" pitchFamily="18" charset="0"/>
            <a:cs typeface="Times New Roman" panose="02020603050405020304" pitchFamily="18" charset="0"/>
          </a:endParaRPr>
        </a:p>
      </dgm:t>
    </dgm:pt>
    <dgm:pt modelId="{5C04F06C-5E06-4A53-8D23-D686DD646174}" type="sibTrans" cxnId="{79EF59BF-5666-4702-864A-825EDBAD55FD}">
      <dgm:prSet/>
      <dgm:spPr/>
      <dgm:t>
        <a:bodyPr/>
        <a:lstStyle/>
        <a:p>
          <a:endParaRPr lang="ru-RU" sz="1400">
            <a:latin typeface="Times New Roman" panose="02020603050405020304" pitchFamily="18" charset="0"/>
            <a:cs typeface="Times New Roman" panose="02020603050405020304" pitchFamily="18" charset="0"/>
          </a:endParaRPr>
        </a:p>
      </dgm:t>
    </dgm:pt>
    <dgm:pt modelId="{468558CD-7134-4C81-A731-EE87FFCDB51B}">
      <dgm:prSet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6FD4C33C-E7AA-494A-A1AF-5251D91DA7CD}" type="parTrans" cxnId="{43C98D7D-94BD-4310-8B62-2516F61BD9EB}">
      <dgm:prSet/>
      <dgm:spPr/>
      <dgm:t>
        <a:bodyPr/>
        <a:lstStyle/>
        <a:p>
          <a:endParaRPr lang="ru-RU" sz="1400">
            <a:latin typeface="Times New Roman" panose="02020603050405020304" pitchFamily="18" charset="0"/>
            <a:cs typeface="Times New Roman" panose="02020603050405020304" pitchFamily="18" charset="0"/>
          </a:endParaRPr>
        </a:p>
      </dgm:t>
    </dgm:pt>
    <dgm:pt modelId="{3A493935-DC98-485A-99A0-4F736C961B4C}" type="sibTrans" cxnId="{43C98D7D-94BD-4310-8B62-2516F61BD9EB}">
      <dgm:prSet/>
      <dgm:spPr/>
      <dgm:t>
        <a:bodyPr/>
        <a:lstStyle/>
        <a:p>
          <a:endParaRPr lang="ru-RU" sz="1400">
            <a:latin typeface="Times New Roman" panose="02020603050405020304" pitchFamily="18" charset="0"/>
            <a:cs typeface="Times New Roman" panose="02020603050405020304" pitchFamily="18" charset="0"/>
          </a:endParaRPr>
        </a:p>
      </dgm:t>
    </dgm:pt>
    <dgm:pt modelId="{8A0E52BD-2437-4E45-A4ED-06723F622B1A}">
      <dgm:prSet custT="1"/>
      <dgm:spPr/>
      <dgm:t>
        <a:bodyPr/>
        <a:lstStyle/>
        <a:p>
          <a:r>
            <a:rPr lang="en-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7BA5F4D1-54DB-4C10-983D-25008682D2A5}" type="parTrans" cxnId="{A53CFD75-AA63-40AD-AC36-B690295F8431}">
      <dgm:prSet/>
      <dgm:spPr/>
      <dgm:t>
        <a:bodyPr/>
        <a:lstStyle/>
        <a:p>
          <a:endParaRPr lang="ru-RU" sz="1400">
            <a:latin typeface="Times New Roman" panose="02020603050405020304" pitchFamily="18" charset="0"/>
            <a:cs typeface="Times New Roman" panose="02020603050405020304" pitchFamily="18" charset="0"/>
          </a:endParaRPr>
        </a:p>
      </dgm:t>
    </dgm:pt>
    <dgm:pt modelId="{9F03292D-BEA9-4708-9CDF-CD2C440E4C13}" type="sibTrans" cxnId="{A53CFD75-AA63-40AD-AC36-B690295F8431}">
      <dgm:prSet/>
      <dgm:spPr/>
      <dgm:t>
        <a:bodyPr/>
        <a:lstStyle/>
        <a:p>
          <a:endParaRPr lang="ru-RU" sz="1400">
            <a:latin typeface="Times New Roman" panose="02020603050405020304" pitchFamily="18" charset="0"/>
            <a:cs typeface="Times New Roman" panose="02020603050405020304" pitchFamily="18" charset="0"/>
          </a:endParaRPr>
        </a:p>
      </dgm:t>
    </dgm:pt>
    <dgm:pt modelId="{ADD8D951-519C-4A7C-A199-5D42C0DFB5EC}">
      <dgm:prSet custT="1"/>
      <dgm:spPr/>
      <dgm:t>
        <a:bodyPr/>
        <a:lstStyle/>
        <a:p>
          <a:r>
            <a:rPr lang="en-US" sz="1400">
              <a:latin typeface="Times New Roman" panose="02020603050405020304" pitchFamily="18" charset="0"/>
              <a:cs typeface="Times New Roman" panose="02020603050405020304" pitchFamily="18" charset="0"/>
            </a:rPr>
            <a:t>o‘quvchilar uchun kichik ilmiy tajriƅalar mavjudligini tizimli oshirish;</a:t>
          </a:r>
          <a:endParaRPr lang="ru-RU" sz="1400">
            <a:latin typeface="Times New Roman" panose="02020603050405020304" pitchFamily="18" charset="0"/>
            <a:cs typeface="Times New Roman" panose="02020603050405020304" pitchFamily="18" charset="0"/>
          </a:endParaRPr>
        </a:p>
      </dgm:t>
    </dgm:pt>
    <dgm:pt modelId="{B6829107-C13B-4D4B-9919-35791097A95F}" type="parTrans" cxnId="{03727B67-C0EA-4457-9DF0-CC7040104011}">
      <dgm:prSet/>
      <dgm:spPr/>
      <dgm:t>
        <a:bodyPr/>
        <a:lstStyle/>
        <a:p>
          <a:endParaRPr lang="ru-RU" sz="1400">
            <a:latin typeface="Times New Roman" panose="02020603050405020304" pitchFamily="18" charset="0"/>
            <a:cs typeface="Times New Roman" panose="02020603050405020304" pitchFamily="18" charset="0"/>
          </a:endParaRPr>
        </a:p>
      </dgm:t>
    </dgm:pt>
    <dgm:pt modelId="{DE2FCFC4-131C-4613-BBCC-886294E47816}" type="sibTrans" cxnId="{03727B67-C0EA-4457-9DF0-CC7040104011}">
      <dgm:prSet/>
      <dgm:spPr/>
      <dgm:t>
        <a:bodyPr/>
        <a:lstStyle/>
        <a:p>
          <a:endParaRPr lang="ru-RU" sz="1400">
            <a:latin typeface="Times New Roman" panose="02020603050405020304" pitchFamily="18" charset="0"/>
            <a:cs typeface="Times New Roman" panose="02020603050405020304" pitchFamily="18" charset="0"/>
          </a:endParaRPr>
        </a:p>
      </dgm:t>
    </dgm:pt>
    <dgm:pt modelId="{0F216A7B-22C3-4A02-8FE1-E08FA8FCDCEF}">
      <dgm:prSet custT="1"/>
      <dgm:spPr/>
      <dgm:t>
        <a:bodyPr/>
        <a:lstStyle/>
        <a:p>
          <a:r>
            <a:rPr lang="en-US" sz="1400">
              <a:latin typeface="Times New Roman" panose="02020603050405020304" pitchFamily="18" charset="0"/>
              <a:cs typeface="Times New Roman" panose="02020603050405020304" pitchFamily="18" charset="0"/>
            </a:rPr>
            <a:t>elektron ijodiy laboratoriya resurslarini differensiatsiyalash hamda reglamentli filtrlash;</a:t>
          </a:r>
          <a:endParaRPr lang="ru-RU" sz="1400">
            <a:latin typeface="Times New Roman" panose="02020603050405020304" pitchFamily="18" charset="0"/>
            <a:cs typeface="Times New Roman" panose="02020603050405020304" pitchFamily="18" charset="0"/>
          </a:endParaRPr>
        </a:p>
      </dgm:t>
    </dgm:pt>
    <dgm:pt modelId="{80FE97FA-3933-4394-B4C7-3372821721EA}" type="parTrans" cxnId="{3CEDC8A5-6378-4DE0-A7EA-D0540494977E}">
      <dgm:prSet/>
      <dgm:spPr/>
      <dgm:t>
        <a:bodyPr/>
        <a:lstStyle/>
        <a:p>
          <a:endParaRPr lang="ru-RU" sz="1400">
            <a:latin typeface="Times New Roman" panose="02020603050405020304" pitchFamily="18" charset="0"/>
            <a:cs typeface="Times New Roman" panose="02020603050405020304" pitchFamily="18" charset="0"/>
          </a:endParaRPr>
        </a:p>
      </dgm:t>
    </dgm:pt>
    <dgm:pt modelId="{FDFB2867-8380-45BD-8213-6D47DE08EEE9}" type="sibTrans" cxnId="{3CEDC8A5-6378-4DE0-A7EA-D0540494977E}">
      <dgm:prSet/>
      <dgm:spPr/>
      <dgm:t>
        <a:bodyPr/>
        <a:lstStyle/>
        <a:p>
          <a:endParaRPr lang="ru-RU" sz="1400">
            <a:latin typeface="Times New Roman" panose="02020603050405020304" pitchFamily="18" charset="0"/>
            <a:cs typeface="Times New Roman" panose="02020603050405020304" pitchFamily="18" charset="0"/>
          </a:endParaRPr>
        </a:p>
      </dgm:t>
    </dgm:pt>
    <dgm:pt modelId="{A62228A8-4BBF-4AEF-A1C4-5E636FDAA9D7}">
      <dgm:prSet custT="1"/>
      <dgm:spPr/>
      <dgm:t>
        <a:bodyPr/>
        <a:lstStyle/>
        <a:p>
          <a:r>
            <a:rPr lang="en-US" sz="1400">
              <a:latin typeface="Times New Roman" panose="02020603050405020304" pitchFamily="18" charset="0"/>
              <a:cs typeface="Times New Roman" panose="02020603050405020304" pitchFamily="18" charset="0"/>
            </a:rPr>
            <a:t>o‘quvchilarda qayta aloqaga kirishish mobilligini oshirish;</a:t>
          </a:r>
          <a:endParaRPr lang="ru-RU" sz="1400">
            <a:latin typeface="Times New Roman" panose="02020603050405020304" pitchFamily="18" charset="0"/>
            <a:cs typeface="Times New Roman" panose="02020603050405020304" pitchFamily="18" charset="0"/>
          </a:endParaRPr>
        </a:p>
      </dgm:t>
    </dgm:pt>
    <dgm:pt modelId="{60BAA213-1C44-4315-8911-978421A6C449}" type="parTrans" cxnId="{39334120-B4B4-42BB-B2C7-16838E77F451}">
      <dgm:prSet/>
      <dgm:spPr/>
      <dgm:t>
        <a:bodyPr/>
        <a:lstStyle/>
        <a:p>
          <a:endParaRPr lang="ru-RU" sz="1400">
            <a:latin typeface="Times New Roman" panose="02020603050405020304" pitchFamily="18" charset="0"/>
            <a:cs typeface="Times New Roman" panose="02020603050405020304" pitchFamily="18" charset="0"/>
          </a:endParaRPr>
        </a:p>
      </dgm:t>
    </dgm:pt>
    <dgm:pt modelId="{E26E4D99-73AD-4A14-85A7-C30632495BF1}" type="sibTrans" cxnId="{39334120-B4B4-42BB-B2C7-16838E77F451}">
      <dgm:prSet/>
      <dgm:spPr/>
      <dgm:t>
        <a:bodyPr/>
        <a:lstStyle/>
        <a:p>
          <a:endParaRPr lang="ru-RU" sz="1400">
            <a:latin typeface="Times New Roman" panose="02020603050405020304" pitchFamily="18" charset="0"/>
            <a:cs typeface="Times New Roman" panose="02020603050405020304" pitchFamily="18" charset="0"/>
          </a:endParaRPr>
        </a:p>
      </dgm:t>
    </dgm:pt>
    <dgm:pt modelId="{DF20D830-4D76-48CE-9975-07F9C9E840DC}">
      <dgm:prSet custT="1"/>
      <dgm:spPr/>
      <dgm:t>
        <a:bodyPr/>
        <a:lstStyle/>
        <a:p>
          <a:r>
            <a:rPr lang="en-US" sz="1400">
              <a:latin typeface="Times New Roman" panose="02020603050405020304" pitchFamily="18" charset="0"/>
              <a:cs typeface="Times New Roman" panose="02020603050405020304" pitchFamily="18" charset="0"/>
            </a:rPr>
            <a:t>fan va </a:t>
          </a:r>
          <a:r>
            <a:rPr lang="ru-RU" sz="1400">
              <a:latin typeface="Times New Roman" panose="02020603050405020304" pitchFamily="18" charset="0"/>
              <a:cs typeface="Times New Roman" panose="02020603050405020304" pitchFamily="18" charset="0"/>
            </a:rPr>
            <a:t>р</a:t>
          </a:r>
          <a:r>
            <a:rPr lang="en-US" sz="1400">
              <a:latin typeface="Times New Roman" panose="02020603050405020304" pitchFamily="18" charset="0"/>
              <a:cs typeface="Times New Roman" panose="02020603050405020304" pitchFamily="18" charset="0"/>
            </a:rPr>
            <a:t>edagogika sohasida o‘quvchilarning sifatli bilim olishini taʼminlash.</a:t>
          </a:r>
          <a:endParaRPr lang="ru-RU" sz="1400">
            <a:latin typeface="Times New Roman" panose="02020603050405020304" pitchFamily="18" charset="0"/>
            <a:cs typeface="Times New Roman" panose="02020603050405020304" pitchFamily="18" charset="0"/>
          </a:endParaRPr>
        </a:p>
      </dgm:t>
    </dgm:pt>
    <dgm:pt modelId="{F821C8F8-571C-479E-89B8-29828E982FE2}" type="parTrans" cxnId="{1B2F48CE-400B-4378-BC7F-861DD6067109}">
      <dgm:prSet/>
      <dgm:spPr/>
      <dgm:t>
        <a:bodyPr/>
        <a:lstStyle/>
        <a:p>
          <a:endParaRPr lang="ru-RU" sz="1400">
            <a:latin typeface="Times New Roman" panose="02020603050405020304" pitchFamily="18" charset="0"/>
            <a:cs typeface="Times New Roman" panose="02020603050405020304" pitchFamily="18" charset="0"/>
          </a:endParaRPr>
        </a:p>
      </dgm:t>
    </dgm:pt>
    <dgm:pt modelId="{80B087C7-8841-4083-9C58-BEABC27C9500}" type="sibTrans" cxnId="{1B2F48CE-400B-4378-BC7F-861DD6067109}">
      <dgm:prSet/>
      <dgm:spPr/>
      <dgm:t>
        <a:bodyPr/>
        <a:lstStyle/>
        <a:p>
          <a:endParaRPr lang="ru-RU" sz="1400">
            <a:latin typeface="Times New Roman" panose="02020603050405020304" pitchFamily="18" charset="0"/>
            <a:cs typeface="Times New Roman" panose="02020603050405020304" pitchFamily="18" charset="0"/>
          </a:endParaRPr>
        </a:p>
      </dgm:t>
    </dgm:pt>
    <dgm:pt modelId="{0685883B-C6BC-4D5C-A9B2-F145E7D2A032}">
      <dgm:prSet phldrT="[Текст]" custT="1"/>
      <dgm:spPr/>
      <dgm:t>
        <a:bodyPr/>
        <a:lstStyle/>
        <a:p>
          <a:r>
            <a:rPr lang="en-US" sz="1400">
              <a:latin typeface="Times New Roman" panose="02020603050405020304" pitchFamily="18" charset="0"/>
              <a:cs typeface="Times New Roman" panose="02020603050405020304" pitchFamily="18" charset="0"/>
            </a:rPr>
            <a:t>o‘quvchilarga virtual muhitda kichik ilmiy tadqiqot ishlarini oliƅ borish imkoniyatini yaratish;</a:t>
          </a:r>
          <a:endParaRPr lang="ru-RU" sz="1400">
            <a:latin typeface="Times New Roman" panose="02020603050405020304" pitchFamily="18" charset="0"/>
            <a:cs typeface="Times New Roman" panose="02020603050405020304" pitchFamily="18" charset="0"/>
          </a:endParaRPr>
        </a:p>
      </dgm:t>
    </dgm:pt>
    <dgm:pt modelId="{50EA9884-4368-41A5-8AFB-A4DB08CC102B}" type="parTrans" cxnId="{63B052AB-9182-415A-AACA-079E82DB487D}">
      <dgm:prSet/>
      <dgm:spPr/>
      <dgm:t>
        <a:bodyPr/>
        <a:lstStyle/>
        <a:p>
          <a:endParaRPr lang="ru-RU" sz="1400">
            <a:latin typeface="Times New Roman" panose="02020603050405020304" pitchFamily="18" charset="0"/>
            <a:cs typeface="Times New Roman" panose="02020603050405020304" pitchFamily="18" charset="0"/>
          </a:endParaRPr>
        </a:p>
      </dgm:t>
    </dgm:pt>
    <dgm:pt modelId="{4C68BF11-2C1B-4D81-A849-7153DF2780EA}" type="sibTrans" cxnId="{63B052AB-9182-415A-AACA-079E82DB487D}">
      <dgm:prSet/>
      <dgm:spPr/>
      <dgm:t>
        <a:bodyPr/>
        <a:lstStyle/>
        <a:p>
          <a:endParaRPr lang="ru-RU" sz="1400">
            <a:latin typeface="Times New Roman" panose="02020603050405020304" pitchFamily="18" charset="0"/>
            <a:cs typeface="Times New Roman" panose="02020603050405020304" pitchFamily="18" charset="0"/>
          </a:endParaRPr>
        </a:p>
      </dgm:t>
    </dgm:pt>
    <dgm:pt modelId="{B15736E0-C3B6-43D9-8713-4EA3F4F9BCF7}">
      <dgm:prSet custT="1"/>
      <dgm:spPr/>
      <dgm:t>
        <a:bodyPr/>
        <a:lstStyle/>
        <a:p>
          <a:endParaRPr lang="ru-RU" sz="1400">
            <a:latin typeface="Times New Roman" panose="02020603050405020304" pitchFamily="18" charset="0"/>
            <a:cs typeface="Times New Roman" panose="02020603050405020304" pitchFamily="18" charset="0"/>
          </a:endParaRPr>
        </a:p>
      </dgm:t>
    </dgm:pt>
    <dgm:pt modelId="{F18D2615-A75B-4252-9567-2BFDE3402F94}" type="parTrans" cxnId="{E10DC8F1-E190-4BEC-8A25-7E54E29BD2D6}">
      <dgm:prSet/>
      <dgm:spPr/>
      <dgm:t>
        <a:bodyPr/>
        <a:lstStyle/>
        <a:p>
          <a:endParaRPr lang="ru-RU" sz="1400">
            <a:latin typeface="Times New Roman" panose="02020603050405020304" pitchFamily="18" charset="0"/>
            <a:cs typeface="Times New Roman" panose="02020603050405020304" pitchFamily="18" charset="0"/>
          </a:endParaRPr>
        </a:p>
      </dgm:t>
    </dgm:pt>
    <dgm:pt modelId="{86AF3178-61E1-4E88-96C9-9AA1E045FA71}" type="sibTrans" cxnId="{E10DC8F1-E190-4BEC-8A25-7E54E29BD2D6}">
      <dgm:prSet/>
      <dgm:spPr/>
      <dgm:t>
        <a:bodyPr/>
        <a:lstStyle/>
        <a:p>
          <a:endParaRPr lang="ru-RU" sz="1400">
            <a:latin typeface="Times New Roman" panose="02020603050405020304" pitchFamily="18" charset="0"/>
            <a:cs typeface="Times New Roman" panose="02020603050405020304" pitchFamily="18" charset="0"/>
          </a:endParaRPr>
        </a:p>
      </dgm:t>
    </dgm:pt>
    <dgm:pt modelId="{E4F27784-4935-48AE-9C9F-FE5D446FBCC0}" type="pres">
      <dgm:prSet presAssocID="{B1E46AC1-6C06-4E2F-AA47-F4F54BF09595}" presName="linearFlow" presStyleCnt="0">
        <dgm:presLayoutVars>
          <dgm:dir/>
          <dgm:animLvl val="lvl"/>
          <dgm:resizeHandles val="exact"/>
        </dgm:presLayoutVars>
      </dgm:prSet>
      <dgm:spPr/>
    </dgm:pt>
    <dgm:pt modelId="{7659A410-1863-4080-BCA9-BD8592FB8D40}" type="pres">
      <dgm:prSet presAssocID="{17283345-74E8-4628-9CD1-C01152E9A5F4}" presName="composite" presStyleCnt="0"/>
      <dgm:spPr/>
    </dgm:pt>
    <dgm:pt modelId="{C36434A7-339F-4DFC-8317-CE7755384C5A}" type="pres">
      <dgm:prSet presAssocID="{17283345-74E8-4628-9CD1-C01152E9A5F4}" presName="parentText" presStyleLbl="alignNode1" presStyleIdx="0" presStyleCnt="6">
        <dgm:presLayoutVars>
          <dgm:chMax val="1"/>
          <dgm:bulletEnabled val="1"/>
        </dgm:presLayoutVars>
      </dgm:prSet>
      <dgm:spPr/>
    </dgm:pt>
    <dgm:pt modelId="{12D0FFA8-0227-46DD-94C8-C519920448F2}" type="pres">
      <dgm:prSet presAssocID="{17283345-74E8-4628-9CD1-C01152E9A5F4}" presName="descendantText" presStyleLbl="alignAcc1" presStyleIdx="0" presStyleCnt="6">
        <dgm:presLayoutVars>
          <dgm:bulletEnabled val="1"/>
        </dgm:presLayoutVars>
      </dgm:prSet>
      <dgm:spPr/>
      <dgm:t>
        <a:bodyPr/>
        <a:lstStyle/>
        <a:p>
          <a:endParaRPr lang="ru-RU"/>
        </a:p>
      </dgm:t>
    </dgm:pt>
    <dgm:pt modelId="{B28864EC-0948-4096-9DF3-52E033FED079}" type="pres">
      <dgm:prSet presAssocID="{1E979666-9DA0-424A-8B4B-7214A9895B02}" presName="sp" presStyleCnt="0"/>
      <dgm:spPr/>
    </dgm:pt>
    <dgm:pt modelId="{2C32401F-0A23-40D7-8766-047F24096539}" type="pres">
      <dgm:prSet presAssocID="{B15736E0-C3B6-43D9-8713-4EA3F4F9BCF7}" presName="composite" presStyleCnt="0"/>
      <dgm:spPr/>
    </dgm:pt>
    <dgm:pt modelId="{338B98B8-7784-42DF-A18A-36685F95AA5F}" type="pres">
      <dgm:prSet presAssocID="{B15736E0-C3B6-43D9-8713-4EA3F4F9BCF7}" presName="parentText" presStyleLbl="alignNode1" presStyleIdx="1" presStyleCnt="6">
        <dgm:presLayoutVars>
          <dgm:chMax val="1"/>
          <dgm:bulletEnabled val="1"/>
        </dgm:presLayoutVars>
      </dgm:prSet>
      <dgm:spPr/>
    </dgm:pt>
    <dgm:pt modelId="{07342192-F454-4050-B355-C262BECCA2AA}" type="pres">
      <dgm:prSet presAssocID="{B15736E0-C3B6-43D9-8713-4EA3F4F9BCF7}" presName="descendantText" presStyleLbl="alignAcc1" presStyleIdx="1" presStyleCnt="6">
        <dgm:presLayoutVars>
          <dgm:bulletEnabled val="1"/>
        </dgm:presLayoutVars>
      </dgm:prSet>
      <dgm:spPr/>
    </dgm:pt>
    <dgm:pt modelId="{E371A766-5293-4DF5-ACDA-C600BCD15089}" type="pres">
      <dgm:prSet presAssocID="{86AF3178-61E1-4E88-96C9-9AA1E045FA71}" presName="sp" presStyleCnt="0"/>
      <dgm:spPr/>
    </dgm:pt>
    <dgm:pt modelId="{70FE2092-1925-4DB5-AFD2-BF7DE733D565}" type="pres">
      <dgm:prSet presAssocID="{F016588D-C2EB-4BD5-A05B-059B52AF2872}" presName="composite" presStyleCnt="0"/>
      <dgm:spPr/>
    </dgm:pt>
    <dgm:pt modelId="{7F0FEE60-C499-41EE-80D8-55AAC35C63CE}" type="pres">
      <dgm:prSet presAssocID="{F016588D-C2EB-4BD5-A05B-059B52AF2872}" presName="parentText" presStyleLbl="alignNode1" presStyleIdx="2" presStyleCnt="6">
        <dgm:presLayoutVars>
          <dgm:chMax val="1"/>
          <dgm:bulletEnabled val="1"/>
        </dgm:presLayoutVars>
      </dgm:prSet>
      <dgm:spPr/>
      <dgm:t>
        <a:bodyPr/>
        <a:lstStyle/>
        <a:p>
          <a:endParaRPr lang="ru-RU"/>
        </a:p>
      </dgm:t>
    </dgm:pt>
    <dgm:pt modelId="{8E773590-10FC-4BD5-8A17-80AFD6B2B0F8}" type="pres">
      <dgm:prSet presAssocID="{F016588D-C2EB-4BD5-A05B-059B52AF2872}" presName="descendantText" presStyleLbl="alignAcc1" presStyleIdx="2" presStyleCnt="6">
        <dgm:presLayoutVars>
          <dgm:bulletEnabled val="1"/>
        </dgm:presLayoutVars>
      </dgm:prSet>
      <dgm:spPr/>
    </dgm:pt>
    <dgm:pt modelId="{5F3D5423-176A-4540-A172-67A98084C2B3}" type="pres">
      <dgm:prSet presAssocID="{EEE03103-46F1-4E8C-BF4B-62D0FA586083}" presName="sp" presStyleCnt="0"/>
      <dgm:spPr/>
    </dgm:pt>
    <dgm:pt modelId="{7A7A001D-2300-4F07-AD1F-2F33E163952E}" type="pres">
      <dgm:prSet presAssocID="{8E18EBE2-226C-47C5-824B-F80935718382}" presName="composite" presStyleCnt="0"/>
      <dgm:spPr/>
    </dgm:pt>
    <dgm:pt modelId="{F0FA684C-5C82-4744-831E-C2B2DEA44FA9}" type="pres">
      <dgm:prSet presAssocID="{8E18EBE2-226C-47C5-824B-F80935718382}" presName="parentText" presStyleLbl="alignNode1" presStyleIdx="3" presStyleCnt="6">
        <dgm:presLayoutVars>
          <dgm:chMax val="1"/>
          <dgm:bulletEnabled val="1"/>
        </dgm:presLayoutVars>
      </dgm:prSet>
      <dgm:spPr/>
    </dgm:pt>
    <dgm:pt modelId="{BD1B1021-B60F-498F-BE45-6DDC59ED7719}" type="pres">
      <dgm:prSet presAssocID="{8E18EBE2-226C-47C5-824B-F80935718382}" presName="descendantText" presStyleLbl="alignAcc1" presStyleIdx="3" presStyleCnt="6">
        <dgm:presLayoutVars>
          <dgm:bulletEnabled val="1"/>
        </dgm:presLayoutVars>
      </dgm:prSet>
      <dgm:spPr/>
    </dgm:pt>
    <dgm:pt modelId="{064D22DF-C8CB-4C62-8BD9-2B1B1F83958A}" type="pres">
      <dgm:prSet presAssocID="{5C04F06C-5E06-4A53-8D23-D686DD646174}" presName="sp" presStyleCnt="0"/>
      <dgm:spPr/>
    </dgm:pt>
    <dgm:pt modelId="{829CA039-C608-470A-AC93-886E3FDB62E1}" type="pres">
      <dgm:prSet presAssocID="{468558CD-7134-4C81-A731-EE87FFCDB51B}" presName="composite" presStyleCnt="0"/>
      <dgm:spPr/>
    </dgm:pt>
    <dgm:pt modelId="{DF537E26-CDED-428F-B1FB-115A86E615C4}" type="pres">
      <dgm:prSet presAssocID="{468558CD-7134-4C81-A731-EE87FFCDB51B}" presName="parentText" presStyleLbl="alignNode1" presStyleIdx="4" presStyleCnt="6">
        <dgm:presLayoutVars>
          <dgm:chMax val="1"/>
          <dgm:bulletEnabled val="1"/>
        </dgm:presLayoutVars>
      </dgm:prSet>
      <dgm:spPr/>
    </dgm:pt>
    <dgm:pt modelId="{9B961259-2DA3-4B13-922E-44BE73CC0803}" type="pres">
      <dgm:prSet presAssocID="{468558CD-7134-4C81-A731-EE87FFCDB51B}" presName="descendantText" presStyleLbl="alignAcc1" presStyleIdx="4" presStyleCnt="6">
        <dgm:presLayoutVars>
          <dgm:bulletEnabled val="1"/>
        </dgm:presLayoutVars>
      </dgm:prSet>
      <dgm:spPr/>
    </dgm:pt>
    <dgm:pt modelId="{1EBB2B55-FD94-4825-A7C9-61BF4A123843}" type="pres">
      <dgm:prSet presAssocID="{3A493935-DC98-485A-99A0-4F736C961B4C}" presName="sp" presStyleCnt="0"/>
      <dgm:spPr/>
    </dgm:pt>
    <dgm:pt modelId="{989AADB9-CE79-4094-AA66-FB5836BA98E3}" type="pres">
      <dgm:prSet presAssocID="{8A0E52BD-2437-4E45-A4ED-06723F622B1A}" presName="composite" presStyleCnt="0"/>
      <dgm:spPr/>
    </dgm:pt>
    <dgm:pt modelId="{1831D2E7-B9BE-49FB-AB2F-D6CA15E057A2}" type="pres">
      <dgm:prSet presAssocID="{8A0E52BD-2437-4E45-A4ED-06723F622B1A}" presName="parentText" presStyleLbl="alignNode1" presStyleIdx="5" presStyleCnt="6">
        <dgm:presLayoutVars>
          <dgm:chMax val="1"/>
          <dgm:bulletEnabled val="1"/>
        </dgm:presLayoutVars>
      </dgm:prSet>
      <dgm:spPr/>
    </dgm:pt>
    <dgm:pt modelId="{EC33F10F-8CC4-412D-B629-5FFBFB25381B}" type="pres">
      <dgm:prSet presAssocID="{8A0E52BD-2437-4E45-A4ED-06723F622B1A}" presName="descendantText" presStyleLbl="alignAcc1" presStyleIdx="5" presStyleCnt="6">
        <dgm:presLayoutVars>
          <dgm:bulletEnabled val="1"/>
        </dgm:presLayoutVars>
      </dgm:prSet>
      <dgm:spPr/>
    </dgm:pt>
  </dgm:ptLst>
  <dgm:cxnLst>
    <dgm:cxn modelId="{389892F9-9A6B-4AD2-85DB-C47EBB458D16}" type="presOf" srcId="{ADD8D951-519C-4A7C-A199-5D42C0DFB5EC}" destId="{8E773590-10FC-4BD5-8A17-80AFD6B2B0F8}" srcOrd="0" destOrd="0" presId="urn:microsoft.com/office/officeart/2005/8/layout/chevron2"/>
    <dgm:cxn modelId="{91FCEA16-B08C-42E6-A649-00113D1FEFC2}" srcId="{B15736E0-C3B6-43D9-8713-4EA3F4F9BCF7}" destId="{331BD446-5FAF-4D79-913E-057BAA12100C}" srcOrd="0" destOrd="0" parTransId="{5C4D8564-88F5-477A-8AAB-490866E04AC5}" sibTransId="{5AAF83AA-7F21-42D4-86CC-BCECF2EAC33C}"/>
    <dgm:cxn modelId="{2BB4B03A-4ED6-4D93-B26D-318DA6C00026}" type="presOf" srcId="{0685883B-C6BC-4D5C-A9B2-F145E7D2A032}" destId="{12D0FFA8-0227-46DD-94C8-C519920448F2}" srcOrd="0" destOrd="0" presId="urn:microsoft.com/office/officeart/2005/8/layout/chevron2"/>
    <dgm:cxn modelId="{A53CFD75-AA63-40AD-AC36-B690295F8431}" srcId="{B1E46AC1-6C06-4E2F-AA47-F4F54BF09595}" destId="{8A0E52BD-2437-4E45-A4ED-06723F622B1A}" srcOrd="5" destOrd="0" parTransId="{7BA5F4D1-54DB-4C10-983D-25008682D2A5}" sibTransId="{9F03292D-BEA9-4708-9CDF-CD2C440E4C13}"/>
    <dgm:cxn modelId="{03727B67-C0EA-4457-9DF0-CC7040104011}" srcId="{F016588D-C2EB-4BD5-A05B-059B52AF2872}" destId="{ADD8D951-519C-4A7C-A199-5D42C0DFB5EC}" srcOrd="0" destOrd="0" parTransId="{B6829107-C13B-4D4B-9919-35791097A95F}" sibTransId="{DE2FCFC4-131C-4613-BBCC-886294E47816}"/>
    <dgm:cxn modelId="{52AF6ABC-60B4-402F-824C-CC4686F87B4E}" type="presOf" srcId="{A62228A8-4BBF-4AEF-A1C4-5E636FDAA9D7}" destId="{9B961259-2DA3-4B13-922E-44BE73CC0803}" srcOrd="0" destOrd="0" presId="urn:microsoft.com/office/officeart/2005/8/layout/chevron2"/>
    <dgm:cxn modelId="{A79088A7-7F11-41D1-84D1-D6D22B93437F}" type="presOf" srcId="{DF20D830-4D76-48CE-9975-07F9C9E840DC}" destId="{EC33F10F-8CC4-412D-B629-5FFBFB25381B}" srcOrd="0" destOrd="0" presId="urn:microsoft.com/office/officeart/2005/8/layout/chevron2"/>
    <dgm:cxn modelId="{31B7E803-56DA-4BC8-88B3-8CBBAD780A8E}" type="presOf" srcId="{B15736E0-C3B6-43D9-8713-4EA3F4F9BCF7}" destId="{338B98B8-7784-42DF-A18A-36685F95AA5F}" srcOrd="0" destOrd="0" presId="urn:microsoft.com/office/officeart/2005/8/layout/chevron2"/>
    <dgm:cxn modelId="{63B052AB-9182-415A-AACA-079E82DB487D}" srcId="{17283345-74E8-4628-9CD1-C01152E9A5F4}" destId="{0685883B-C6BC-4D5C-A9B2-F145E7D2A032}" srcOrd="0" destOrd="0" parTransId="{50EA9884-4368-41A5-8AFB-A4DB08CC102B}" sibTransId="{4C68BF11-2C1B-4D81-A849-7153DF2780EA}"/>
    <dgm:cxn modelId="{43C98D7D-94BD-4310-8B62-2516F61BD9EB}" srcId="{B1E46AC1-6C06-4E2F-AA47-F4F54BF09595}" destId="{468558CD-7134-4C81-A731-EE87FFCDB51B}" srcOrd="4" destOrd="0" parTransId="{6FD4C33C-E7AA-494A-A1AF-5251D91DA7CD}" sibTransId="{3A493935-DC98-485A-99A0-4F736C961B4C}"/>
    <dgm:cxn modelId="{3CEDC8A5-6378-4DE0-A7EA-D0540494977E}" srcId="{8E18EBE2-226C-47C5-824B-F80935718382}" destId="{0F216A7B-22C3-4A02-8FE1-E08FA8FCDCEF}" srcOrd="0" destOrd="0" parTransId="{80FE97FA-3933-4394-B4C7-3372821721EA}" sibTransId="{FDFB2867-8380-45BD-8213-6D47DE08EEE9}"/>
    <dgm:cxn modelId="{1F1E8751-E570-4E40-8F64-7898C151BAB2}" type="presOf" srcId="{8A0E52BD-2437-4E45-A4ED-06723F622B1A}" destId="{1831D2E7-B9BE-49FB-AB2F-D6CA15E057A2}" srcOrd="0" destOrd="0" presId="urn:microsoft.com/office/officeart/2005/8/layout/chevron2"/>
    <dgm:cxn modelId="{0BBE1CFC-F86D-4916-89DE-A106A7B74A65}" type="presOf" srcId="{F016588D-C2EB-4BD5-A05B-059B52AF2872}" destId="{7F0FEE60-C499-41EE-80D8-55AAC35C63CE}" srcOrd="0" destOrd="0" presId="urn:microsoft.com/office/officeart/2005/8/layout/chevron2"/>
    <dgm:cxn modelId="{79EF59BF-5666-4702-864A-825EDBAD55FD}" srcId="{B1E46AC1-6C06-4E2F-AA47-F4F54BF09595}" destId="{8E18EBE2-226C-47C5-824B-F80935718382}" srcOrd="3" destOrd="0" parTransId="{7B765050-797D-4718-84B3-648A0C49A034}" sibTransId="{5C04F06C-5E06-4A53-8D23-D686DD646174}"/>
    <dgm:cxn modelId="{39334120-B4B4-42BB-B2C7-16838E77F451}" srcId="{468558CD-7134-4C81-A731-EE87FFCDB51B}" destId="{A62228A8-4BBF-4AEF-A1C4-5E636FDAA9D7}" srcOrd="0" destOrd="0" parTransId="{60BAA213-1C44-4315-8911-978421A6C449}" sibTransId="{E26E4D99-73AD-4A14-85A7-C30632495BF1}"/>
    <dgm:cxn modelId="{1B2F48CE-400B-4378-BC7F-861DD6067109}" srcId="{8A0E52BD-2437-4E45-A4ED-06723F622B1A}" destId="{DF20D830-4D76-48CE-9975-07F9C9E840DC}" srcOrd="0" destOrd="0" parTransId="{F821C8F8-571C-479E-89B8-29828E982FE2}" sibTransId="{80B087C7-8841-4083-9C58-BEABC27C9500}"/>
    <dgm:cxn modelId="{565C6EC8-A5BB-4E40-AF13-7DD37DB25C68}" type="presOf" srcId="{8E18EBE2-226C-47C5-824B-F80935718382}" destId="{F0FA684C-5C82-4744-831E-C2B2DEA44FA9}" srcOrd="0" destOrd="0" presId="urn:microsoft.com/office/officeart/2005/8/layout/chevron2"/>
    <dgm:cxn modelId="{01772CDB-3F64-4FE4-8DBE-ACB011825DA1}" type="presOf" srcId="{468558CD-7134-4C81-A731-EE87FFCDB51B}" destId="{DF537E26-CDED-428F-B1FB-115A86E615C4}" srcOrd="0" destOrd="0" presId="urn:microsoft.com/office/officeart/2005/8/layout/chevron2"/>
    <dgm:cxn modelId="{9FD0D9B1-6304-43C5-AFA8-6301C5555A13}" type="presOf" srcId="{17283345-74E8-4628-9CD1-C01152E9A5F4}" destId="{C36434A7-339F-4DFC-8317-CE7755384C5A}" srcOrd="0" destOrd="0" presId="urn:microsoft.com/office/officeart/2005/8/layout/chevron2"/>
    <dgm:cxn modelId="{5C08748B-B0F9-47F9-9D78-ED64F0B1AF42}" srcId="{B1E46AC1-6C06-4E2F-AA47-F4F54BF09595}" destId="{17283345-74E8-4628-9CD1-C01152E9A5F4}" srcOrd="0" destOrd="0" parTransId="{11965888-B608-4221-964D-6393460BC65F}" sibTransId="{1E979666-9DA0-424A-8B4B-7214A9895B02}"/>
    <dgm:cxn modelId="{BB955D1D-6154-406D-A856-C370C1B8FF20}" type="presOf" srcId="{B1E46AC1-6C06-4E2F-AA47-F4F54BF09595}" destId="{E4F27784-4935-48AE-9C9F-FE5D446FBCC0}" srcOrd="0" destOrd="0" presId="urn:microsoft.com/office/officeart/2005/8/layout/chevron2"/>
    <dgm:cxn modelId="{E10DC8F1-E190-4BEC-8A25-7E54E29BD2D6}" srcId="{B1E46AC1-6C06-4E2F-AA47-F4F54BF09595}" destId="{B15736E0-C3B6-43D9-8713-4EA3F4F9BCF7}" srcOrd="1" destOrd="0" parTransId="{F18D2615-A75B-4252-9567-2BFDE3402F94}" sibTransId="{86AF3178-61E1-4E88-96C9-9AA1E045FA71}"/>
    <dgm:cxn modelId="{34BDD51F-5B2B-476B-AC32-B5C7276A8670}" type="presOf" srcId="{0F216A7B-22C3-4A02-8FE1-E08FA8FCDCEF}" destId="{BD1B1021-B60F-498F-BE45-6DDC59ED7719}" srcOrd="0" destOrd="0" presId="urn:microsoft.com/office/officeart/2005/8/layout/chevron2"/>
    <dgm:cxn modelId="{CE58DB5B-780D-4773-A390-EFBF71B470EF}" type="presOf" srcId="{331BD446-5FAF-4D79-913E-057BAA12100C}" destId="{07342192-F454-4050-B355-C262BECCA2AA}" srcOrd="0" destOrd="0" presId="urn:microsoft.com/office/officeart/2005/8/layout/chevron2"/>
    <dgm:cxn modelId="{615D9996-7C45-4674-A5B7-CB2DDE4B712B}" srcId="{B1E46AC1-6C06-4E2F-AA47-F4F54BF09595}" destId="{F016588D-C2EB-4BD5-A05B-059B52AF2872}" srcOrd="2" destOrd="0" parTransId="{3E175ED8-3F27-4723-AB92-443952010FD1}" sibTransId="{EEE03103-46F1-4E8C-BF4B-62D0FA586083}"/>
    <dgm:cxn modelId="{BDDACE8E-5C7F-437A-ABE6-A4E29A332A1B}" type="presParOf" srcId="{E4F27784-4935-48AE-9C9F-FE5D446FBCC0}" destId="{7659A410-1863-4080-BCA9-BD8592FB8D40}" srcOrd="0" destOrd="0" presId="urn:microsoft.com/office/officeart/2005/8/layout/chevron2"/>
    <dgm:cxn modelId="{54667268-F77A-4E13-BF63-6E84665ABE20}" type="presParOf" srcId="{7659A410-1863-4080-BCA9-BD8592FB8D40}" destId="{C36434A7-339F-4DFC-8317-CE7755384C5A}" srcOrd="0" destOrd="0" presId="urn:microsoft.com/office/officeart/2005/8/layout/chevron2"/>
    <dgm:cxn modelId="{7B2D0C85-F3DE-4C7E-9C4F-966A376FF122}" type="presParOf" srcId="{7659A410-1863-4080-BCA9-BD8592FB8D40}" destId="{12D0FFA8-0227-46DD-94C8-C519920448F2}" srcOrd="1" destOrd="0" presId="urn:microsoft.com/office/officeart/2005/8/layout/chevron2"/>
    <dgm:cxn modelId="{24108F53-2289-4E77-A9B1-06442749A82E}" type="presParOf" srcId="{E4F27784-4935-48AE-9C9F-FE5D446FBCC0}" destId="{B28864EC-0948-4096-9DF3-52E033FED079}" srcOrd="1" destOrd="0" presId="urn:microsoft.com/office/officeart/2005/8/layout/chevron2"/>
    <dgm:cxn modelId="{7F8B965F-CDEE-44DB-9870-0BC3F5ACB3B9}" type="presParOf" srcId="{E4F27784-4935-48AE-9C9F-FE5D446FBCC0}" destId="{2C32401F-0A23-40D7-8766-047F24096539}" srcOrd="2" destOrd="0" presId="urn:microsoft.com/office/officeart/2005/8/layout/chevron2"/>
    <dgm:cxn modelId="{9A48D2CE-B491-4501-9580-DC518A6BE9A2}" type="presParOf" srcId="{2C32401F-0A23-40D7-8766-047F24096539}" destId="{338B98B8-7784-42DF-A18A-36685F95AA5F}" srcOrd="0" destOrd="0" presId="urn:microsoft.com/office/officeart/2005/8/layout/chevron2"/>
    <dgm:cxn modelId="{AF3FE5AC-6BD2-4EBB-9F17-2AAB2E1AE778}" type="presParOf" srcId="{2C32401F-0A23-40D7-8766-047F24096539}" destId="{07342192-F454-4050-B355-C262BECCA2AA}" srcOrd="1" destOrd="0" presId="urn:microsoft.com/office/officeart/2005/8/layout/chevron2"/>
    <dgm:cxn modelId="{4011FCB1-46D8-4169-BDF4-EB6DDF19216B}" type="presParOf" srcId="{E4F27784-4935-48AE-9C9F-FE5D446FBCC0}" destId="{E371A766-5293-4DF5-ACDA-C600BCD15089}" srcOrd="3" destOrd="0" presId="urn:microsoft.com/office/officeart/2005/8/layout/chevron2"/>
    <dgm:cxn modelId="{C8A49EAB-1509-47CF-BAA7-2DA8ACD2D367}" type="presParOf" srcId="{E4F27784-4935-48AE-9C9F-FE5D446FBCC0}" destId="{70FE2092-1925-4DB5-AFD2-BF7DE733D565}" srcOrd="4" destOrd="0" presId="urn:microsoft.com/office/officeart/2005/8/layout/chevron2"/>
    <dgm:cxn modelId="{D6E74CA0-D799-490C-90B1-0A63264B6FF6}" type="presParOf" srcId="{70FE2092-1925-4DB5-AFD2-BF7DE733D565}" destId="{7F0FEE60-C499-41EE-80D8-55AAC35C63CE}" srcOrd="0" destOrd="0" presId="urn:microsoft.com/office/officeart/2005/8/layout/chevron2"/>
    <dgm:cxn modelId="{245E9153-A05E-4338-BFA3-0D5CE7E9A016}" type="presParOf" srcId="{70FE2092-1925-4DB5-AFD2-BF7DE733D565}" destId="{8E773590-10FC-4BD5-8A17-80AFD6B2B0F8}" srcOrd="1" destOrd="0" presId="urn:microsoft.com/office/officeart/2005/8/layout/chevron2"/>
    <dgm:cxn modelId="{299DA7F3-1969-4527-B80D-5B40E830BE3F}" type="presParOf" srcId="{E4F27784-4935-48AE-9C9F-FE5D446FBCC0}" destId="{5F3D5423-176A-4540-A172-67A98084C2B3}" srcOrd="5" destOrd="0" presId="urn:microsoft.com/office/officeart/2005/8/layout/chevron2"/>
    <dgm:cxn modelId="{0CACE2E7-E1BF-4A78-8629-DBBBF8DCAF95}" type="presParOf" srcId="{E4F27784-4935-48AE-9C9F-FE5D446FBCC0}" destId="{7A7A001D-2300-4F07-AD1F-2F33E163952E}" srcOrd="6" destOrd="0" presId="urn:microsoft.com/office/officeart/2005/8/layout/chevron2"/>
    <dgm:cxn modelId="{C6BA3747-D676-4EE4-ADA9-6B2915692285}" type="presParOf" srcId="{7A7A001D-2300-4F07-AD1F-2F33E163952E}" destId="{F0FA684C-5C82-4744-831E-C2B2DEA44FA9}" srcOrd="0" destOrd="0" presId="urn:microsoft.com/office/officeart/2005/8/layout/chevron2"/>
    <dgm:cxn modelId="{B4273047-7454-417E-ABA6-899815065EC8}" type="presParOf" srcId="{7A7A001D-2300-4F07-AD1F-2F33E163952E}" destId="{BD1B1021-B60F-498F-BE45-6DDC59ED7719}" srcOrd="1" destOrd="0" presId="urn:microsoft.com/office/officeart/2005/8/layout/chevron2"/>
    <dgm:cxn modelId="{2B80AC1F-E7A8-476B-A6B5-807CB73D68E5}" type="presParOf" srcId="{E4F27784-4935-48AE-9C9F-FE5D446FBCC0}" destId="{064D22DF-C8CB-4C62-8BD9-2B1B1F83958A}" srcOrd="7" destOrd="0" presId="urn:microsoft.com/office/officeart/2005/8/layout/chevron2"/>
    <dgm:cxn modelId="{B045FE42-6BA3-41C2-BAC9-F85C442B8429}" type="presParOf" srcId="{E4F27784-4935-48AE-9C9F-FE5D446FBCC0}" destId="{829CA039-C608-470A-AC93-886E3FDB62E1}" srcOrd="8" destOrd="0" presId="urn:microsoft.com/office/officeart/2005/8/layout/chevron2"/>
    <dgm:cxn modelId="{602DBF77-A8DE-48CD-817D-AF88C1F63A09}" type="presParOf" srcId="{829CA039-C608-470A-AC93-886E3FDB62E1}" destId="{DF537E26-CDED-428F-B1FB-115A86E615C4}" srcOrd="0" destOrd="0" presId="urn:microsoft.com/office/officeart/2005/8/layout/chevron2"/>
    <dgm:cxn modelId="{DF2910D2-F3F2-4197-8DEF-AB93BEBD4B52}" type="presParOf" srcId="{829CA039-C608-470A-AC93-886E3FDB62E1}" destId="{9B961259-2DA3-4B13-922E-44BE73CC0803}" srcOrd="1" destOrd="0" presId="urn:microsoft.com/office/officeart/2005/8/layout/chevron2"/>
    <dgm:cxn modelId="{45A879DB-DEDC-422F-8EA2-18E42127ADA5}" type="presParOf" srcId="{E4F27784-4935-48AE-9C9F-FE5D446FBCC0}" destId="{1EBB2B55-FD94-4825-A7C9-61BF4A123843}" srcOrd="9" destOrd="0" presId="urn:microsoft.com/office/officeart/2005/8/layout/chevron2"/>
    <dgm:cxn modelId="{F29F4AFD-E407-4282-A8EE-CB6FE1A811DF}" type="presParOf" srcId="{E4F27784-4935-48AE-9C9F-FE5D446FBCC0}" destId="{989AADB9-CE79-4094-AA66-FB5836BA98E3}" srcOrd="10" destOrd="0" presId="urn:microsoft.com/office/officeart/2005/8/layout/chevron2"/>
    <dgm:cxn modelId="{CFF7076E-47A8-48CB-9B4D-0434682AE3FE}" type="presParOf" srcId="{989AADB9-CE79-4094-AA66-FB5836BA98E3}" destId="{1831D2E7-B9BE-49FB-AB2F-D6CA15E057A2}" srcOrd="0" destOrd="0" presId="urn:microsoft.com/office/officeart/2005/8/layout/chevron2"/>
    <dgm:cxn modelId="{1369CA83-23C6-4A61-91F6-1F32D18D7BB8}" type="presParOf" srcId="{989AADB9-CE79-4094-AA66-FB5836BA98E3}" destId="{EC33F10F-8CC4-412D-B629-5FFBFB25381B}" srcOrd="1" destOrd="0" presId="urn:microsoft.com/office/officeart/2005/8/layout/chevron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691D5AA-D07A-4AC7-AC6F-B88002EF8CFC}"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ru-RU"/>
        </a:p>
      </dgm:t>
    </dgm:pt>
    <dgm:pt modelId="{74D710DB-FE19-4BD1-ACF9-B2797E7B7410}">
      <dgm:prSet phldrT="[Текст]" custT="1"/>
      <dgm:spPr/>
      <dgm:t>
        <a:bodyPr/>
        <a:lstStyle/>
        <a:p>
          <a:r>
            <a:rPr lang="uz-Cyrl-UZ" sz="1400">
              <a:solidFill>
                <a:schemeClr val="tx1"/>
              </a:solidFill>
              <a:latin typeface="Times New Roman" panose="02020603050405020304" pitchFamily="18" charset="0"/>
              <a:cs typeface="Times New Roman" panose="02020603050405020304" pitchFamily="18" charset="0"/>
            </a:rPr>
            <a:t>–aхborot resurs markazi tuzilishi va faoliyat ƅo‘limlari</a:t>
          </a:r>
          <a:r>
            <a:rPr lang="en-US" sz="1400">
              <a:solidFill>
                <a:schemeClr val="tx1"/>
              </a:solidFill>
              <a:latin typeface="Times New Roman" panose="02020603050405020304" pitchFamily="18" charset="0"/>
              <a:cs typeface="Times New Roman" panose="02020603050405020304" pitchFamily="18" charset="0"/>
            </a:rPr>
            <a:t> ko‘rinishi va</a:t>
          </a:r>
          <a:r>
            <a:rPr lang="uz-Cyrl-UZ" sz="1400">
              <a:solidFill>
                <a:schemeClr val="tx1"/>
              </a:solidFill>
              <a:latin typeface="Times New Roman" panose="02020603050405020304" pitchFamily="18" charset="0"/>
              <a:cs typeface="Times New Roman" panose="02020603050405020304" pitchFamily="18" charset="0"/>
            </a:rPr>
            <a:t> rasmi; </a:t>
          </a:r>
          <a:endParaRPr lang="ru-RU" sz="1400">
            <a:solidFill>
              <a:schemeClr val="tx1"/>
            </a:solidFill>
            <a:latin typeface="Times New Roman" panose="02020603050405020304" pitchFamily="18" charset="0"/>
            <a:cs typeface="Times New Roman" panose="02020603050405020304" pitchFamily="18" charset="0"/>
          </a:endParaRPr>
        </a:p>
      </dgm:t>
    </dgm:pt>
    <dgm:pt modelId="{7B388263-C346-43F2-9FD6-009D511C19A4}" type="parTrans" cxnId="{2370D2BC-0188-4BB6-84BB-5ACFBD4007C1}">
      <dgm:prSet/>
      <dgm:spPr/>
      <dgm:t>
        <a:bodyPr/>
        <a:lstStyle/>
        <a:p>
          <a:endParaRPr lang="ru-RU" sz="1400">
            <a:latin typeface="Times New Roman" panose="02020603050405020304" pitchFamily="18" charset="0"/>
            <a:cs typeface="Times New Roman" panose="02020603050405020304" pitchFamily="18" charset="0"/>
          </a:endParaRPr>
        </a:p>
      </dgm:t>
    </dgm:pt>
    <dgm:pt modelId="{48641D0D-3FD8-42CE-BD6A-E315FA270029}" type="sibTrans" cxnId="{2370D2BC-0188-4BB6-84BB-5ACFBD4007C1}">
      <dgm:prSet/>
      <dgm:spPr/>
      <dgm:t>
        <a:bodyPr/>
        <a:lstStyle/>
        <a:p>
          <a:endParaRPr lang="ru-RU" sz="1400">
            <a:latin typeface="Times New Roman" panose="02020603050405020304" pitchFamily="18" charset="0"/>
            <a:cs typeface="Times New Roman" panose="02020603050405020304" pitchFamily="18" charset="0"/>
          </a:endParaRPr>
        </a:p>
      </dgm:t>
    </dgm:pt>
    <dgm:pt modelId="{288319E6-5D25-4446-A8FE-2DCD50C1408C}">
      <dgm:prSet custT="1"/>
      <dgm:spPr/>
      <dgm:t>
        <a:bodyPr/>
        <a:lstStyle/>
        <a:p>
          <a:r>
            <a:rPr lang="uz-Cyrl-UZ" sz="1400">
              <a:solidFill>
                <a:schemeClr val="tx1"/>
              </a:solidFill>
              <a:latin typeface="Times New Roman" panose="02020603050405020304" pitchFamily="18" charset="0"/>
              <a:cs typeface="Times New Roman" panose="02020603050405020304" pitchFamily="18" charset="0"/>
            </a:rPr>
            <a:t>–aхborot teхnologiya markazi tuzilishi va faoliyat ƅo‘linmalari</a:t>
          </a:r>
          <a:r>
            <a:rPr lang="en-US" sz="1400">
              <a:solidFill>
                <a:schemeClr val="tx1"/>
              </a:solidFill>
              <a:latin typeface="Times New Roman" panose="02020603050405020304" pitchFamily="18" charset="0"/>
              <a:cs typeface="Times New Roman" panose="02020603050405020304" pitchFamily="18" charset="0"/>
            </a:rPr>
            <a:t> ko‘rinishi</a:t>
          </a:r>
          <a:r>
            <a:rPr lang="uz-Cyrl-UZ" sz="1400">
              <a:solidFill>
                <a:schemeClr val="tx1"/>
              </a:solidFill>
              <a:latin typeface="Times New Roman" panose="02020603050405020304" pitchFamily="18" charset="0"/>
              <a:cs typeface="Times New Roman" panose="02020603050405020304" pitchFamily="18" charset="0"/>
            </a:rPr>
            <a:t>;</a:t>
          </a:r>
          <a:endParaRPr lang="ru-RU" sz="1400">
            <a:solidFill>
              <a:schemeClr val="tx1"/>
            </a:solidFill>
            <a:latin typeface="Times New Roman" panose="02020603050405020304" pitchFamily="18" charset="0"/>
            <a:cs typeface="Times New Roman" panose="02020603050405020304" pitchFamily="18" charset="0"/>
          </a:endParaRPr>
        </a:p>
      </dgm:t>
    </dgm:pt>
    <dgm:pt modelId="{B281F8E4-C3DD-4212-A6DE-C374423BC971}" type="parTrans" cxnId="{6E560391-EB5C-43C8-B6E0-37D44A533A6B}">
      <dgm:prSet/>
      <dgm:spPr/>
      <dgm:t>
        <a:bodyPr/>
        <a:lstStyle/>
        <a:p>
          <a:endParaRPr lang="ru-RU" sz="1400">
            <a:latin typeface="Times New Roman" panose="02020603050405020304" pitchFamily="18" charset="0"/>
            <a:cs typeface="Times New Roman" panose="02020603050405020304" pitchFamily="18" charset="0"/>
          </a:endParaRPr>
        </a:p>
      </dgm:t>
    </dgm:pt>
    <dgm:pt modelId="{24F64120-08F3-451E-9298-456CEB2EDB95}" type="sibTrans" cxnId="{6E560391-EB5C-43C8-B6E0-37D44A533A6B}">
      <dgm:prSet/>
      <dgm:spPr/>
      <dgm:t>
        <a:bodyPr/>
        <a:lstStyle/>
        <a:p>
          <a:endParaRPr lang="ru-RU" sz="1400">
            <a:latin typeface="Times New Roman" panose="02020603050405020304" pitchFamily="18" charset="0"/>
            <a:cs typeface="Times New Roman" panose="02020603050405020304" pitchFamily="18" charset="0"/>
          </a:endParaRPr>
        </a:p>
      </dgm:t>
    </dgm:pt>
    <dgm:pt modelId="{6A7CE2B3-0FE6-4A86-941F-E6C01EE7905C}">
      <dgm:prSet custT="1"/>
      <dgm:spPr/>
      <dgm:t>
        <a:bodyPr/>
        <a:lstStyle/>
        <a:p>
          <a:r>
            <a:rPr lang="uz-Cyrl-UZ" sz="1400">
              <a:solidFill>
                <a:schemeClr val="tx1"/>
              </a:solidFill>
              <a:latin typeface="Times New Roman" panose="02020603050405020304" pitchFamily="18" charset="0"/>
              <a:cs typeface="Times New Roman" panose="02020603050405020304" pitchFamily="18" charset="0"/>
            </a:rPr>
            <a:t>–sohaga oid o‘quv-metodik adaƅiyotlar ro‘yхati;</a:t>
          </a:r>
          <a:endParaRPr lang="ru-RU" sz="1400">
            <a:solidFill>
              <a:schemeClr val="tx1"/>
            </a:solidFill>
            <a:latin typeface="Times New Roman" panose="02020603050405020304" pitchFamily="18" charset="0"/>
            <a:cs typeface="Times New Roman" panose="02020603050405020304" pitchFamily="18" charset="0"/>
          </a:endParaRPr>
        </a:p>
      </dgm:t>
    </dgm:pt>
    <dgm:pt modelId="{EE1A94D1-2D7D-4FCC-AD1A-A25D40FD26E6}" type="parTrans" cxnId="{A4E5B809-C393-4F38-A7D7-38FB08204FCC}">
      <dgm:prSet/>
      <dgm:spPr/>
      <dgm:t>
        <a:bodyPr/>
        <a:lstStyle/>
        <a:p>
          <a:endParaRPr lang="ru-RU" sz="1400">
            <a:latin typeface="Times New Roman" panose="02020603050405020304" pitchFamily="18" charset="0"/>
            <a:cs typeface="Times New Roman" panose="02020603050405020304" pitchFamily="18" charset="0"/>
          </a:endParaRPr>
        </a:p>
      </dgm:t>
    </dgm:pt>
    <dgm:pt modelId="{77C469F4-6501-48D5-8240-F9C2BA46A179}" type="sibTrans" cxnId="{A4E5B809-C393-4F38-A7D7-38FB08204FCC}">
      <dgm:prSet/>
      <dgm:spPr/>
      <dgm:t>
        <a:bodyPr/>
        <a:lstStyle/>
        <a:p>
          <a:endParaRPr lang="ru-RU" sz="1400">
            <a:latin typeface="Times New Roman" panose="02020603050405020304" pitchFamily="18" charset="0"/>
            <a:cs typeface="Times New Roman" panose="02020603050405020304" pitchFamily="18" charset="0"/>
          </a:endParaRPr>
        </a:p>
      </dgm:t>
    </dgm:pt>
    <dgm:pt modelId="{E81D91BF-C010-4D07-B2FA-8B427547129D}">
      <dgm:prSet custT="1"/>
      <dgm:spPr/>
      <dgm:t>
        <a:bodyPr/>
        <a:lstStyle/>
        <a:p>
          <a:r>
            <a:rPr lang="uz-Cyrl-UZ" sz="1400">
              <a:solidFill>
                <a:schemeClr val="tx1"/>
              </a:solidFill>
              <a:latin typeface="Times New Roman" panose="02020603050405020304" pitchFamily="18" charset="0"/>
              <a:cs typeface="Times New Roman" panose="02020603050405020304" pitchFamily="18" charset="0"/>
            </a:rPr>
            <a:t>–jahonning ilg‘or elektron ilmiy-taʼlim manbalari ro‘yхati:</a:t>
          </a:r>
          <a:endParaRPr lang="ru-RU" sz="1400">
            <a:solidFill>
              <a:schemeClr val="tx1"/>
            </a:solidFill>
            <a:latin typeface="Times New Roman" panose="02020603050405020304" pitchFamily="18" charset="0"/>
            <a:cs typeface="Times New Roman" panose="02020603050405020304" pitchFamily="18" charset="0"/>
          </a:endParaRPr>
        </a:p>
      </dgm:t>
    </dgm:pt>
    <dgm:pt modelId="{3DC93A0D-F944-45F8-A865-3016F2626B98}" type="parTrans" cxnId="{7D81F7AA-E465-45E7-8B44-3D5AA1397BDC}">
      <dgm:prSet/>
      <dgm:spPr/>
      <dgm:t>
        <a:bodyPr/>
        <a:lstStyle/>
        <a:p>
          <a:endParaRPr lang="ru-RU" sz="1400">
            <a:latin typeface="Times New Roman" panose="02020603050405020304" pitchFamily="18" charset="0"/>
            <a:cs typeface="Times New Roman" panose="02020603050405020304" pitchFamily="18" charset="0"/>
          </a:endParaRPr>
        </a:p>
      </dgm:t>
    </dgm:pt>
    <dgm:pt modelId="{0C221EDB-DA9F-4C83-8398-C2998126D434}" type="sibTrans" cxnId="{7D81F7AA-E465-45E7-8B44-3D5AA1397BDC}">
      <dgm:prSet/>
      <dgm:spPr/>
      <dgm:t>
        <a:bodyPr/>
        <a:lstStyle/>
        <a:p>
          <a:endParaRPr lang="ru-RU" sz="1400">
            <a:latin typeface="Times New Roman" panose="02020603050405020304" pitchFamily="18" charset="0"/>
            <a:cs typeface="Times New Roman" panose="02020603050405020304" pitchFamily="18" charset="0"/>
          </a:endParaRPr>
        </a:p>
      </dgm:t>
    </dgm:pt>
    <dgm:pt modelId="{9D9713C1-C7BD-4049-AD88-ED9EE8CAC649}">
      <dgm:prSet custT="1"/>
      <dgm:spPr/>
      <dgm:t>
        <a:bodyPr/>
        <a:lstStyle/>
        <a:p>
          <a:r>
            <a:rPr lang="uz-Cyrl-UZ" sz="1400">
              <a:solidFill>
                <a:schemeClr val="tx1"/>
              </a:solidFill>
              <a:latin typeface="Times New Roman" panose="02020603050405020304" pitchFamily="18" charset="0"/>
              <a:cs typeface="Times New Roman" panose="02020603050405020304" pitchFamily="18" charset="0"/>
            </a:rPr>
            <a:t>– maktab ijodiy-ilmiy laƅoratoriyalarda ishtirok etuvchi taʼlim tashkilotlari ro‘yхati va manzili.</a:t>
          </a:r>
          <a:endParaRPr lang="ru-RU" sz="1400">
            <a:solidFill>
              <a:schemeClr val="tx1"/>
            </a:solidFill>
            <a:latin typeface="Times New Roman" panose="02020603050405020304" pitchFamily="18" charset="0"/>
            <a:cs typeface="Times New Roman" panose="02020603050405020304" pitchFamily="18" charset="0"/>
          </a:endParaRPr>
        </a:p>
      </dgm:t>
    </dgm:pt>
    <dgm:pt modelId="{D69C43FC-909D-4033-91AA-86139C473AB2}" type="parTrans" cxnId="{53AB6A4E-5246-4038-ABD9-36159D0EB034}">
      <dgm:prSet/>
      <dgm:spPr/>
      <dgm:t>
        <a:bodyPr/>
        <a:lstStyle/>
        <a:p>
          <a:endParaRPr lang="ru-RU" sz="1400">
            <a:latin typeface="Times New Roman" panose="02020603050405020304" pitchFamily="18" charset="0"/>
            <a:cs typeface="Times New Roman" panose="02020603050405020304" pitchFamily="18" charset="0"/>
          </a:endParaRPr>
        </a:p>
      </dgm:t>
    </dgm:pt>
    <dgm:pt modelId="{9FDA9A42-8E37-4A26-93E1-F8F0FEA589E7}" type="sibTrans" cxnId="{53AB6A4E-5246-4038-ABD9-36159D0EB034}">
      <dgm:prSet/>
      <dgm:spPr/>
      <dgm:t>
        <a:bodyPr/>
        <a:lstStyle/>
        <a:p>
          <a:endParaRPr lang="ru-RU" sz="1400">
            <a:latin typeface="Times New Roman" panose="02020603050405020304" pitchFamily="18" charset="0"/>
            <a:cs typeface="Times New Roman" panose="02020603050405020304" pitchFamily="18" charset="0"/>
          </a:endParaRPr>
        </a:p>
      </dgm:t>
    </dgm:pt>
    <dgm:pt modelId="{F440B4F7-5186-45EC-995B-FE06A6332990}" type="pres">
      <dgm:prSet presAssocID="{5691D5AA-D07A-4AC7-AC6F-B88002EF8CFC}" presName="linear" presStyleCnt="0">
        <dgm:presLayoutVars>
          <dgm:dir/>
          <dgm:animLvl val="lvl"/>
          <dgm:resizeHandles val="exact"/>
        </dgm:presLayoutVars>
      </dgm:prSet>
      <dgm:spPr/>
    </dgm:pt>
    <dgm:pt modelId="{B93067A6-6D15-405B-9DBA-276FB0EDE815}" type="pres">
      <dgm:prSet presAssocID="{74D710DB-FE19-4BD1-ACF9-B2797E7B7410}" presName="parentLin" presStyleCnt="0"/>
      <dgm:spPr/>
    </dgm:pt>
    <dgm:pt modelId="{BD9ABF3B-E0EB-4924-9BD5-E0667A27F7EF}" type="pres">
      <dgm:prSet presAssocID="{74D710DB-FE19-4BD1-ACF9-B2797E7B7410}" presName="parentLeftMargin" presStyleLbl="node1" presStyleIdx="0" presStyleCnt="5"/>
      <dgm:spPr/>
    </dgm:pt>
    <dgm:pt modelId="{433EB67E-5F6D-4598-B8D1-89350E68984F}" type="pres">
      <dgm:prSet presAssocID="{74D710DB-FE19-4BD1-ACF9-B2797E7B7410}" presName="parentText" presStyleLbl="node1" presStyleIdx="0" presStyleCnt="5" custScaleX="128499">
        <dgm:presLayoutVars>
          <dgm:chMax val="0"/>
          <dgm:bulletEnabled val="1"/>
        </dgm:presLayoutVars>
      </dgm:prSet>
      <dgm:spPr/>
    </dgm:pt>
    <dgm:pt modelId="{D33703A3-7319-472B-AD17-3CA6D3164667}" type="pres">
      <dgm:prSet presAssocID="{74D710DB-FE19-4BD1-ACF9-B2797E7B7410}" presName="negativeSpace" presStyleCnt="0"/>
      <dgm:spPr/>
    </dgm:pt>
    <dgm:pt modelId="{F85CA69F-9224-438E-85D8-2399CEBCA6AB}" type="pres">
      <dgm:prSet presAssocID="{74D710DB-FE19-4BD1-ACF9-B2797E7B7410}" presName="childText" presStyleLbl="conFgAcc1" presStyleIdx="0" presStyleCnt="5">
        <dgm:presLayoutVars>
          <dgm:bulletEnabled val="1"/>
        </dgm:presLayoutVars>
      </dgm:prSet>
      <dgm:spPr/>
    </dgm:pt>
    <dgm:pt modelId="{898FB110-CABE-4AC9-BE49-14976E53EBF3}" type="pres">
      <dgm:prSet presAssocID="{48641D0D-3FD8-42CE-BD6A-E315FA270029}" presName="spaceBetweenRectangles" presStyleCnt="0"/>
      <dgm:spPr/>
    </dgm:pt>
    <dgm:pt modelId="{CC2EDFDF-A130-4F01-8F21-20C3F4A3525D}" type="pres">
      <dgm:prSet presAssocID="{288319E6-5D25-4446-A8FE-2DCD50C1408C}" presName="parentLin" presStyleCnt="0"/>
      <dgm:spPr/>
    </dgm:pt>
    <dgm:pt modelId="{719BEE4F-B446-40A3-848D-6C03D2E4CFC3}" type="pres">
      <dgm:prSet presAssocID="{288319E6-5D25-4446-A8FE-2DCD50C1408C}" presName="parentLeftMargin" presStyleLbl="node1" presStyleIdx="0" presStyleCnt="5"/>
      <dgm:spPr/>
    </dgm:pt>
    <dgm:pt modelId="{1B7D83A9-1F1B-4015-BA32-97FFCC095486}" type="pres">
      <dgm:prSet presAssocID="{288319E6-5D25-4446-A8FE-2DCD50C1408C}" presName="parentText" presStyleLbl="node1" presStyleIdx="1" presStyleCnt="5" custScaleX="128499">
        <dgm:presLayoutVars>
          <dgm:chMax val="0"/>
          <dgm:bulletEnabled val="1"/>
        </dgm:presLayoutVars>
      </dgm:prSet>
      <dgm:spPr/>
    </dgm:pt>
    <dgm:pt modelId="{DBFC8423-6067-4409-AFB3-24ECA93CA3BD}" type="pres">
      <dgm:prSet presAssocID="{288319E6-5D25-4446-A8FE-2DCD50C1408C}" presName="negativeSpace" presStyleCnt="0"/>
      <dgm:spPr/>
    </dgm:pt>
    <dgm:pt modelId="{7C7BFDD1-885D-4556-A2A9-17FC0A25558B}" type="pres">
      <dgm:prSet presAssocID="{288319E6-5D25-4446-A8FE-2DCD50C1408C}" presName="childText" presStyleLbl="conFgAcc1" presStyleIdx="1" presStyleCnt="5">
        <dgm:presLayoutVars>
          <dgm:bulletEnabled val="1"/>
        </dgm:presLayoutVars>
      </dgm:prSet>
      <dgm:spPr/>
    </dgm:pt>
    <dgm:pt modelId="{33EE8EAD-58F3-44EE-8BC7-8573701D0A1D}" type="pres">
      <dgm:prSet presAssocID="{24F64120-08F3-451E-9298-456CEB2EDB95}" presName="spaceBetweenRectangles" presStyleCnt="0"/>
      <dgm:spPr/>
    </dgm:pt>
    <dgm:pt modelId="{E7FD5CEA-8AC7-4274-A60B-5F0AA6A8183E}" type="pres">
      <dgm:prSet presAssocID="{6A7CE2B3-0FE6-4A86-941F-E6C01EE7905C}" presName="parentLin" presStyleCnt="0"/>
      <dgm:spPr/>
    </dgm:pt>
    <dgm:pt modelId="{D5F69713-6D97-4ECE-AB9D-1E258C36AFB7}" type="pres">
      <dgm:prSet presAssocID="{6A7CE2B3-0FE6-4A86-941F-E6C01EE7905C}" presName="parentLeftMargin" presStyleLbl="node1" presStyleIdx="1" presStyleCnt="5"/>
      <dgm:spPr/>
    </dgm:pt>
    <dgm:pt modelId="{C89FFFA0-56F7-498F-BD1C-C27A0C62148C}" type="pres">
      <dgm:prSet presAssocID="{6A7CE2B3-0FE6-4A86-941F-E6C01EE7905C}" presName="parentText" presStyleLbl="node1" presStyleIdx="2" presStyleCnt="5" custScaleX="128499">
        <dgm:presLayoutVars>
          <dgm:chMax val="0"/>
          <dgm:bulletEnabled val="1"/>
        </dgm:presLayoutVars>
      </dgm:prSet>
      <dgm:spPr/>
    </dgm:pt>
    <dgm:pt modelId="{D5E2D66C-2726-4C0E-8A41-7A9ACB53FD28}" type="pres">
      <dgm:prSet presAssocID="{6A7CE2B3-0FE6-4A86-941F-E6C01EE7905C}" presName="negativeSpace" presStyleCnt="0"/>
      <dgm:spPr/>
    </dgm:pt>
    <dgm:pt modelId="{3A046873-EFA0-4143-A38D-10EDAAA287D0}" type="pres">
      <dgm:prSet presAssocID="{6A7CE2B3-0FE6-4A86-941F-E6C01EE7905C}" presName="childText" presStyleLbl="conFgAcc1" presStyleIdx="2" presStyleCnt="5">
        <dgm:presLayoutVars>
          <dgm:bulletEnabled val="1"/>
        </dgm:presLayoutVars>
      </dgm:prSet>
      <dgm:spPr/>
    </dgm:pt>
    <dgm:pt modelId="{E77D4D0C-0145-4CF8-81C4-57466D3A5D37}" type="pres">
      <dgm:prSet presAssocID="{77C469F4-6501-48D5-8240-F9C2BA46A179}" presName="spaceBetweenRectangles" presStyleCnt="0"/>
      <dgm:spPr/>
    </dgm:pt>
    <dgm:pt modelId="{641B1680-C068-4387-82F3-03AF893B53DD}" type="pres">
      <dgm:prSet presAssocID="{E81D91BF-C010-4D07-B2FA-8B427547129D}" presName="parentLin" presStyleCnt="0"/>
      <dgm:spPr/>
    </dgm:pt>
    <dgm:pt modelId="{4F8B1889-99D2-4924-B605-F8E2A934988C}" type="pres">
      <dgm:prSet presAssocID="{E81D91BF-C010-4D07-B2FA-8B427547129D}" presName="parentLeftMargin" presStyleLbl="node1" presStyleIdx="2" presStyleCnt="5"/>
      <dgm:spPr/>
    </dgm:pt>
    <dgm:pt modelId="{3BCA7467-1F7B-4D51-B135-4C487129107D}" type="pres">
      <dgm:prSet presAssocID="{E81D91BF-C010-4D07-B2FA-8B427547129D}" presName="parentText" presStyleLbl="node1" presStyleIdx="3" presStyleCnt="5" custScaleX="128499">
        <dgm:presLayoutVars>
          <dgm:chMax val="0"/>
          <dgm:bulletEnabled val="1"/>
        </dgm:presLayoutVars>
      </dgm:prSet>
      <dgm:spPr/>
    </dgm:pt>
    <dgm:pt modelId="{F5BEB7DA-367B-435F-8B5D-C449EC855D05}" type="pres">
      <dgm:prSet presAssocID="{E81D91BF-C010-4D07-B2FA-8B427547129D}" presName="negativeSpace" presStyleCnt="0"/>
      <dgm:spPr/>
    </dgm:pt>
    <dgm:pt modelId="{E54C4C68-3241-496B-82AF-5FA8967CF3CC}" type="pres">
      <dgm:prSet presAssocID="{E81D91BF-C010-4D07-B2FA-8B427547129D}" presName="childText" presStyleLbl="conFgAcc1" presStyleIdx="3" presStyleCnt="5">
        <dgm:presLayoutVars>
          <dgm:bulletEnabled val="1"/>
        </dgm:presLayoutVars>
      </dgm:prSet>
      <dgm:spPr/>
    </dgm:pt>
    <dgm:pt modelId="{452285E4-03D0-46AB-ACC5-3ABDEE2A81DC}" type="pres">
      <dgm:prSet presAssocID="{0C221EDB-DA9F-4C83-8398-C2998126D434}" presName="spaceBetweenRectangles" presStyleCnt="0"/>
      <dgm:spPr/>
    </dgm:pt>
    <dgm:pt modelId="{2A373DD3-AF3E-4D90-A5EC-280189496DAC}" type="pres">
      <dgm:prSet presAssocID="{9D9713C1-C7BD-4049-AD88-ED9EE8CAC649}" presName="parentLin" presStyleCnt="0"/>
      <dgm:spPr/>
    </dgm:pt>
    <dgm:pt modelId="{A9655EA9-769F-467C-B74D-C9629308D1B1}" type="pres">
      <dgm:prSet presAssocID="{9D9713C1-C7BD-4049-AD88-ED9EE8CAC649}" presName="parentLeftMargin" presStyleLbl="node1" presStyleIdx="3" presStyleCnt="5"/>
      <dgm:spPr/>
    </dgm:pt>
    <dgm:pt modelId="{2026D73E-C9E9-47F6-A785-3F8DC54B507C}" type="pres">
      <dgm:prSet presAssocID="{9D9713C1-C7BD-4049-AD88-ED9EE8CAC649}" presName="parentText" presStyleLbl="node1" presStyleIdx="4" presStyleCnt="5" custScaleX="128499">
        <dgm:presLayoutVars>
          <dgm:chMax val="0"/>
          <dgm:bulletEnabled val="1"/>
        </dgm:presLayoutVars>
      </dgm:prSet>
      <dgm:spPr/>
    </dgm:pt>
    <dgm:pt modelId="{1A76A5AD-BB24-4FCB-A71B-E304BE227453}" type="pres">
      <dgm:prSet presAssocID="{9D9713C1-C7BD-4049-AD88-ED9EE8CAC649}" presName="negativeSpace" presStyleCnt="0"/>
      <dgm:spPr/>
    </dgm:pt>
    <dgm:pt modelId="{E8D013C1-88CA-4235-8893-2615C7E5749B}" type="pres">
      <dgm:prSet presAssocID="{9D9713C1-C7BD-4049-AD88-ED9EE8CAC649}" presName="childText" presStyleLbl="conFgAcc1" presStyleIdx="4" presStyleCnt="5">
        <dgm:presLayoutVars>
          <dgm:bulletEnabled val="1"/>
        </dgm:presLayoutVars>
      </dgm:prSet>
      <dgm:spPr/>
    </dgm:pt>
  </dgm:ptLst>
  <dgm:cxnLst>
    <dgm:cxn modelId="{8F4E20B6-E22E-4DB0-ACC3-6A835B175EA8}" type="presOf" srcId="{9D9713C1-C7BD-4049-AD88-ED9EE8CAC649}" destId="{A9655EA9-769F-467C-B74D-C9629308D1B1}" srcOrd="0" destOrd="0" presId="urn:microsoft.com/office/officeart/2005/8/layout/list1"/>
    <dgm:cxn modelId="{3D099A2D-29AF-484C-8AAF-25BC74E8D94E}" type="presOf" srcId="{5691D5AA-D07A-4AC7-AC6F-B88002EF8CFC}" destId="{F440B4F7-5186-45EC-995B-FE06A6332990}" srcOrd="0" destOrd="0" presId="urn:microsoft.com/office/officeart/2005/8/layout/list1"/>
    <dgm:cxn modelId="{2370D2BC-0188-4BB6-84BB-5ACFBD4007C1}" srcId="{5691D5AA-D07A-4AC7-AC6F-B88002EF8CFC}" destId="{74D710DB-FE19-4BD1-ACF9-B2797E7B7410}" srcOrd="0" destOrd="0" parTransId="{7B388263-C346-43F2-9FD6-009D511C19A4}" sibTransId="{48641D0D-3FD8-42CE-BD6A-E315FA270029}"/>
    <dgm:cxn modelId="{03DA44ED-CE58-4D73-8D22-870F4D8ECF1A}" type="presOf" srcId="{E81D91BF-C010-4D07-B2FA-8B427547129D}" destId="{4F8B1889-99D2-4924-B605-F8E2A934988C}" srcOrd="0" destOrd="0" presId="urn:microsoft.com/office/officeart/2005/8/layout/list1"/>
    <dgm:cxn modelId="{A4E5B809-C393-4F38-A7D7-38FB08204FCC}" srcId="{5691D5AA-D07A-4AC7-AC6F-B88002EF8CFC}" destId="{6A7CE2B3-0FE6-4A86-941F-E6C01EE7905C}" srcOrd="2" destOrd="0" parTransId="{EE1A94D1-2D7D-4FCC-AD1A-A25D40FD26E6}" sibTransId="{77C469F4-6501-48D5-8240-F9C2BA46A179}"/>
    <dgm:cxn modelId="{53AB6A4E-5246-4038-ABD9-36159D0EB034}" srcId="{5691D5AA-D07A-4AC7-AC6F-B88002EF8CFC}" destId="{9D9713C1-C7BD-4049-AD88-ED9EE8CAC649}" srcOrd="4" destOrd="0" parTransId="{D69C43FC-909D-4033-91AA-86139C473AB2}" sibTransId="{9FDA9A42-8E37-4A26-93E1-F8F0FEA589E7}"/>
    <dgm:cxn modelId="{99254B1A-E583-44CA-936E-6B6298A58BD6}" type="presOf" srcId="{288319E6-5D25-4446-A8FE-2DCD50C1408C}" destId="{1B7D83A9-1F1B-4015-BA32-97FFCC095486}" srcOrd="1" destOrd="0" presId="urn:microsoft.com/office/officeart/2005/8/layout/list1"/>
    <dgm:cxn modelId="{00DE9E5A-34BB-4043-9C7C-BDC8D19170D2}" type="presOf" srcId="{E81D91BF-C010-4D07-B2FA-8B427547129D}" destId="{3BCA7467-1F7B-4D51-B135-4C487129107D}" srcOrd="1" destOrd="0" presId="urn:microsoft.com/office/officeart/2005/8/layout/list1"/>
    <dgm:cxn modelId="{6E560391-EB5C-43C8-B6E0-37D44A533A6B}" srcId="{5691D5AA-D07A-4AC7-AC6F-B88002EF8CFC}" destId="{288319E6-5D25-4446-A8FE-2DCD50C1408C}" srcOrd="1" destOrd="0" parTransId="{B281F8E4-C3DD-4212-A6DE-C374423BC971}" sibTransId="{24F64120-08F3-451E-9298-456CEB2EDB95}"/>
    <dgm:cxn modelId="{BA2097C5-C559-4C0A-9F98-B1CCF0307957}" type="presOf" srcId="{6A7CE2B3-0FE6-4A86-941F-E6C01EE7905C}" destId="{C89FFFA0-56F7-498F-BD1C-C27A0C62148C}" srcOrd="1" destOrd="0" presId="urn:microsoft.com/office/officeart/2005/8/layout/list1"/>
    <dgm:cxn modelId="{C04F27C1-6203-4D12-9980-E63C5208A9E7}" type="presOf" srcId="{74D710DB-FE19-4BD1-ACF9-B2797E7B7410}" destId="{433EB67E-5F6D-4598-B8D1-89350E68984F}" srcOrd="1" destOrd="0" presId="urn:microsoft.com/office/officeart/2005/8/layout/list1"/>
    <dgm:cxn modelId="{7D81F7AA-E465-45E7-8B44-3D5AA1397BDC}" srcId="{5691D5AA-D07A-4AC7-AC6F-B88002EF8CFC}" destId="{E81D91BF-C010-4D07-B2FA-8B427547129D}" srcOrd="3" destOrd="0" parTransId="{3DC93A0D-F944-45F8-A865-3016F2626B98}" sibTransId="{0C221EDB-DA9F-4C83-8398-C2998126D434}"/>
    <dgm:cxn modelId="{C1AB42C0-05C2-42E9-9568-5B59414EAE6D}" type="presOf" srcId="{6A7CE2B3-0FE6-4A86-941F-E6C01EE7905C}" destId="{D5F69713-6D97-4ECE-AB9D-1E258C36AFB7}" srcOrd="0" destOrd="0" presId="urn:microsoft.com/office/officeart/2005/8/layout/list1"/>
    <dgm:cxn modelId="{EC8CFBD0-9933-40C6-A49B-E795BFAECCED}" type="presOf" srcId="{9D9713C1-C7BD-4049-AD88-ED9EE8CAC649}" destId="{2026D73E-C9E9-47F6-A785-3F8DC54B507C}" srcOrd="1" destOrd="0" presId="urn:microsoft.com/office/officeart/2005/8/layout/list1"/>
    <dgm:cxn modelId="{45147D46-140D-45A5-8A62-DD161EA28B4B}" type="presOf" srcId="{74D710DB-FE19-4BD1-ACF9-B2797E7B7410}" destId="{BD9ABF3B-E0EB-4924-9BD5-E0667A27F7EF}" srcOrd="0" destOrd="0" presId="urn:microsoft.com/office/officeart/2005/8/layout/list1"/>
    <dgm:cxn modelId="{399FE96D-C7DE-4D3E-B63A-C4F16B65988F}" type="presOf" srcId="{288319E6-5D25-4446-A8FE-2DCD50C1408C}" destId="{719BEE4F-B446-40A3-848D-6C03D2E4CFC3}" srcOrd="0" destOrd="0" presId="urn:microsoft.com/office/officeart/2005/8/layout/list1"/>
    <dgm:cxn modelId="{E004978A-0C46-48B1-A5B3-DF0D269B8EAD}" type="presParOf" srcId="{F440B4F7-5186-45EC-995B-FE06A6332990}" destId="{B93067A6-6D15-405B-9DBA-276FB0EDE815}" srcOrd="0" destOrd="0" presId="urn:microsoft.com/office/officeart/2005/8/layout/list1"/>
    <dgm:cxn modelId="{5AF5E966-6F02-4549-96D7-1B23761C5B78}" type="presParOf" srcId="{B93067A6-6D15-405B-9DBA-276FB0EDE815}" destId="{BD9ABF3B-E0EB-4924-9BD5-E0667A27F7EF}" srcOrd="0" destOrd="0" presId="urn:microsoft.com/office/officeart/2005/8/layout/list1"/>
    <dgm:cxn modelId="{713255EC-A4BE-4B7C-A595-762E457BFD6D}" type="presParOf" srcId="{B93067A6-6D15-405B-9DBA-276FB0EDE815}" destId="{433EB67E-5F6D-4598-B8D1-89350E68984F}" srcOrd="1" destOrd="0" presId="urn:microsoft.com/office/officeart/2005/8/layout/list1"/>
    <dgm:cxn modelId="{78AF4DB7-A79E-4042-B796-44CD3C0C746B}" type="presParOf" srcId="{F440B4F7-5186-45EC-995B-FE06A6332990}" destId="{D33703A3-7319-472B-AD17-3CA6D3164667}" srcOrd="1" destOrd="0" presId="urn:microsoft.com/office/officeart/2005/8/layout/list1"/>
    <dgm:cxn modelId="{3C34BCB9-78B0-418C-9E59-E0613328DD52}" type="presParOf" srcId="{F440B4F7-5186-45EC-995B-FE06A6332990}" destId="{F85CA69F-9224-438E-85D8-2399CEBCA6AB}" srcOrd="2" destOrd="0" presId="urn:microsoft.com/office/officeart/2005/8/layout/list1"/>
    <dgm:cxn modelId="{B9A49AD5-CD71-4D38-BCC9-0EE6086394A1}" type="presParOf" srcId="{F440B4F7-5186-45EC-995B-FE06A6332990}" destId="{898FB110-CABE-4AC9-BE49-14976E53EBF3}" srcOrd="3" destOrd="0" presId="urn:microsoft.com/office/officeart/2005/8/layout/list1"/>
    <dgm:cxn modelId="{404125A6-D2ED-4405-853A-DFDB9CF1A0FF}" type="presParOf" srcId="{F440B4F7-5186-45EC-995B-FE06A6332990}" destId="{CC2EDFDF-A130-4F01-8F21-20C3F4A3525D}" srcOrd="4" destOrd="0" presId="urn:microsoft.com/office/officeart/2005/8/layout/list1"/>
    <dgm:cxn modelId="{32E7B037-2068-4988-8B71-CAC61B1E9739}" type="presParOf" srcId="{CC2EDFDF-A130-4F01-8F21-20C3F4A3525D}" destId="{719BEE4F-B446-40A3-848D-6C03D2E4CFC3}" srcOrd="0" destOrd="0" presId="urn:microsoft.com/office/officeart/2005/8/layout/list1"/>
    <dgm:cxn modelId="{E7093575-F0AA-4DBF-A151-EAD0DAA509D9}" type="presParOf" srcId="{CC2EDFDF-A130-4F01-8F21-20C3F4A3525D}" destId="{1B7D83A9-1F1B-4015-BA32-97FFCC095486}" srcOrd="1" destOrd="0" presId="urn:microsoft.com/office/officeart/2005/8/layout/list1"/>
    <dgm:cxn modelId="{320B2142-BE58-46EB-AD09-6C3D9723CDE6}" type="presParOf" srcId="{F440B4F7-5186-45EC-995B-FE06A6332990}" destId="{DBFC8423-6067-4409-AFB3-24ECA93CA3BD}" srcOrd="5" destOrd="0" presId="urn:microsoft.com/office/officeart/2005/8/layout/list1"/>
    <dgm:cxn modelId="{A2E4189E-411F-41BB-BD73-1A786250844F}" type="presParOf" srcId="{F440B4F7-5186-45EC-995B-FE06A6332990}" destId="{7C7BFDD1-885D-4556-A2A9-17FC0A25558B}" srcOrd="6" destOrd="0" presId="urn:microsoft.com/office/officeart/2005/8/layout/list1"/>
    <dgm:cxn modelId="{5F56294D-5B3C-4F04-A4B6-EBEE3E38FBE2}" type="presParOf" srcId="{F440B4F7-5186-45EC-995B-FE06A6332990}" destId="{33EE8EAD-58F3-44EE-8BC7-8573701D0A1D}" srcOrd="7" destOrd="0" presId="urn:microsoft.com/office/officeart/2005/8/layout/list1"/>
    <dgm:cxn modelId="{D81FBDF7-FDE4-4E8C-8E24-778F6308E083}" type="presParOf" srcId="{F440B4F7-5186-45EC-995B-FE06A6332990}" destId="{E7FD5CEA-8AC7-4274-A60B-5F0AA6A8183E}" srcOrd="8" destOrd="0" presId="urn:microsoft.com/office/officeart/2005/8/layout/list1"/>
    <dgm:cxn modelId="{DC697957-4E8A-4CF3-8885-66A3942A46B5}" type="presParOf" srcId="{E7FD5CEA-8AC7-4274-A60B-5F0AA6A8183E}" destId="{D5F69713-6D97-4ECE-AB9D-1E258C36AFB7}" srcOrd="0" destOrd="0" presId="urn:microsoft.com/office/officeart/2005/8/layout/list1"/>
    <dgm:cxn modelId="{165E543F-D90E-42D9-A97C-A7F1DA2DF1D1}" type="presParOf" srcId="{E7FD5CEA-8AC7-4274-A60B-5F0AA6A8183E}" destId="{C89FFFA0-56F7-498F-BD1C-C27A0C62148C}" srcOrd="1" destOrd="0" presId="urn:microsoft.com/office/officeart/2005/8/layout/list1"/>
    <dgm:cxn modelId="{160D10D6-7FD1-4895-85C1-870753C52E17}" type="presParOf" srcId="{F440B4F7-5186-45EC-995B-FE06A6332990}" destId="{D5E2D66C-2726-4C0E-8A41-7A9ACB53FD28}" srcOrd="9" destOrd="0" presId="urn:microsoft.com/office/officeart/2005/8/layout/list1"/>
    <dgm:cxn modelId="{5FE6DF08-06C1-443E-96F0-3F2C07B7ED39}" type="presParOf" srcId="{F440B4F7-5186-45EC-995B-FE06A6332990}" destId="{3A046873-EFA0-4143-A38D-10EDAAA287D0}" srcOrd="10" destOrd="0" presId="urn:microsoft.com/office/officeart/2005/8/layout/list1"/>
    <dgm:cxn modelId="{DA0A01A3-F286-4A74-AA48-3717652B3D9A}" type="presParOf" srcId="{F440B4F7-5186-45EC-995B-FE06A6332990}" destId="{E77D4D0C-0145-4CF8-81C4-57466D3A5D37}" srcOrd="11" destOrd="0" presId="urn:microsoft.com/office/officeart/2005/8/layout/list1"/>
    <dgm:cxn modelId="{96BF94D4-8B9A-4B52-82AF-50053639F1D2}" type="presParOf" srcId="{F440B4F7-5186-45EC-995B-FE06A6332990}" destId="{641B1680-C068-4387-82F3-03AF893B53DD}" srcOrd="12" destOrd="0" presId="urn:microsoft.com/office/officeart/2005/8/layout/list1"/>
    <dgm:cxn modelId="{78D6BE65-3A99-4EAE-ACED-B884FEBBF238}" type="presParOf" srcId="{641B1680-C068-4387-82F3-03AF893B53DD}" destId="{4F8B1889-99D2-4924-B605-F8E2A934988C}" srcOrd="0" destOrd="0" presId="urn:microsoft.com/office/officeart/2005/8/layout/list1"/>
    <dgm:cxn modelId="{74829922-FA03-4D65-9A88-953FCFCAA2DF}" type="presParOf" srcId="{641B1680-C068-4387-82F3-03AF893B53DD}" destId="{3BCA7467-1F7B-4D51-B135-4C487129107D}" srcOrd="1" destOrd="0" presId="urn:microsoft.com/office/officeart/2005/8/layout/list1"/>
    <dgm:cxn modelId="{A1FD2C9C-BB23-4F62-A9FC-B1C224981C3D}" type="presParOf" srcId="{F440B4F7-5186-45EC-995B-FE06A6332990}" destId="{F5BEB7DA-367B-435F-8B5D-C449EC855D05}" srcOrd="13" destOrd="0" presId="urn:microsoft.com/office/officeart/2005/8/layout/list1"/>
    <dgm:cxn modelId="{74CBF60D-BF97-40CD-9B6B-422F9CC7500C}" type="presParOf" srcId="{F440B4F7-5186-45EC-995B-FE06A6332990}" destId="{E54C4C68-3241-496B-82AF-5FA8967CF3CC}" srcOrd="14" destOrd="0" presId="urn:microsoft.com/office/officeart/2005/8/layout/list1"/>
    <dgm:cxn modelId="{59C74CCD-0F0F-45AC-A3B8-0C4072B9FFE9}" type="presParOf" srcId="{F440B4F7-5186-45EC-995B-FE06A6332990}" destId="{452285E4-03D0-46AB-ACC5-3ABDEE2A81DC}" srcOrd="15" destOrd="0" presId="urn:microsoft.com/office/officeart/2005/8/layout/list1"/>
    <dgm:cxn modelId="{0C068781-9ED9-4C18-8F0E-D65A8997E527}" type="presParOf" srcId="{F440B4F7-5186-45EC-995B-FE06A6332990}" destId="{2A373DD3-AF3E-4D90-A5EC-280189496DAC}" srcOrd="16" destOrd="0" presId="urn:microsoft.com/office/officeart/2005/8/layout/list1"/>
    <dgm:cxn modelId="{6E03CF6D-7BC8-4A0F-A015-80587B99ECA8}" type="presParOf" srcId="{2A373DD3-AF3E-4D90-A5EC-280189496DAC}" destId="{A9655EA9-769F-467C-B74D-C9629308D1B1}" srcOrd="0" destOrd="0" presId="urn:microsoft.com/office/officeart/2005/8/layout/list1"/>
    <dgm:cxn modelId="{8F1AC195-54F4-463B-B2E8-B8B42DC03F4E}" type="presParOf" srcId="{2A373DD3-AF3E-4D90-A5EC-280189496DAC}" destId="{2026D73E-C9E9-47F6-A785-3F8DC54B507C}" srcOrd="1" destOrd="0" presId="urn:microsoft.com/office/officeart/2005/8/layout/list1"/>
    <dgm:cxn modelId="{62F1B3AA-1379-428B-A08A-9C8619AA0E09}" type="presParOf" srcId="{F440B4F7-5186-45EC-995B-FE06A6332990}" destId="{1A76A5AD-BB24-4FCB-A71B-E304BE227453}" srcOrd="17" destOrd="0" presId="urn:microsoft.com/office/officeart/2005/8/layout/list1"/>
    <dgm:cxn modelId="{870A92DC-5D08-4AED-B40C-5F76034C74A9}" type="presParOf" srcId="{F440B4F7-5186-45EC-995B-FE06A6332990}" destId="{E8D013C1-88CA-4235-8893-2615C7E5749B}" srcOrd="18"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6434A7-339F-4DFC-8317-CE7755384C5A}">
      <dsp:nvSpPr>
        <dsp:cNvPr id="0" name=""/>
        <dsp:cNvSpPr/>
      </dsp:nvSpPr>
      <dsp:spPr>
        <a:xfrm rot="5400000">
          <a:off x="-86816" y="88837"/>
          <a:ext cx="578777" cy="405144"/>
        </a:xfrm>
        <a:prstGeom prst="chevron">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w="6350" cap="flat" cmpd="sng" algn="ctr">
          <a:solidFill>
            <a:schemeClr val="accent5">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204592"/>
        <a:ext cx="405144" cy="173633"/>
      </dsp:txXfrm>
    </dsp:sp>
    <dsp:sp modelId="{12D0FFA8-0227-46DD-94C8-C519920448F2}">
      <dsp:nvSpPr>
        <dsp:cNvPr id="0" name=""/>
        <dsp:cNvSpPr/>
      </dsp:nvSpPr>
      <dsp:spPr>
        <a:xfrm rot="5400000">
          <a:off x="2913145" y="-2505980"/>
          <a:ext cx="376403" cy="5392405"/>
        </a:xfrm>
        <a:prstGeom prst="round2Same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o‘quvchilarga virtual muhitda kichik ilmiy tadqiqot ishlarini oliƅ borish imkoniyatini yaratish;</a:t>
          </a:r>
          <a:endParaRPr lang="ru-RU" sz="1400" kern="1200">
            <a:latin typeface="Times New Roman" panose="02020603050405020304" pitchFamily="18" charset="0"/>
            <a:cs typeface="Times New Roman" panose="02020603050405020304" pitchFamily="18" charset="0"/>
          </a:endParaRPr>
        </a:p>
      </dsp:txBody>
      <dsp:txXfrm rot="-5400000">
        <a:off x="405144" y="20395"/>
        <a:ext cx="5374031" cy="339655"/>
      </dsp:txXfrm>
    </dsp:sp>
    <dsp:sp modelId="{338B98B8-7784-42DF-A18A-36685F95AA5F}">
      <dsp:nvSpPr>
        <dsp:cNvPr id="0" name=""/>
        <dsp:cNvSpPr/>
      </dsp:nvSpPr>
      <dsp:spPr>
        <a:xfrm rot="5400000">
          <a:off x="-86816" y="562569"/>
          <a:ext cx="578777" cy="405144"/>
        </a:xfrm>
        <a:prstGeom prst="chevron">
          <a:avLst/>
        </a:prstGeom>
        <a:gradFill rotWithShape="0">
          <a:gsLst>
            <a:gs pos="0">
              <a:schemeClr val="accent5">
                <a:hueOff val="-1470669"/>
                <a:satOff val="-2046"/>
                <a:lumOff val="-784"/>
                <a:alphaOff val="0"/>
                <a:satMod val="103000"/>
                <a:lumMod val="102000"/>
                <a:tint val="94000"/>
              </a:schemeClr>
            </a:gs>
            <a:gs pos="50000">
              <a:schemeClr val="accent5">
                <a:hueOff val="-1470669"/>
                <a:satOff val="-2046"/>
                <a:lumOff val="-784"/>
                <a:alphaOff val="0"/>
                <a:satMod val="110000"/>
                <a:lumMod val="100000"/>
                <a:shade val="100000"/>
              </a:schemeClr>
            </a:gs>
            <a:gs pos="100000">
              <a:schemeClr val="accent5">
                <a:hueOff val="-1470669"/>
                <a:satOff val="-2046"/>
                <a:lumOff val="-784"/>
                <a:alphaOff val="0"/>
                <a:lumMod val="99000"/>
                <a:satMod val="120000"/>
                <a:shade val="78000"/>
              </a:schemeClr>
            </a:gs>
          </a:gsLst>
          <a:lin ang="5400000" scaled="0"/>
        </a:gradFill>
        <a:ln w="6350" cap="flat" cmpd="sng" algn="ctr">
          <a:solidFill>
            <a:schemeClr val="accent5">
              <a:hueOff val="-1470669"/>
              <a:satOff val="-2046"/>
              <a:lumOff val="-784"/>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ru-RU" sz="1400" kern="1200">
            <a:latin typeface="Times New Roman" panose="02020603050405020304" pitchFamily="18" charset="0"/>
            <a:cs typeface="Times New Roman" panose="02020603050405020304" pitchFamily="18" charset="0"/>
          </a:endParaRPr>
        </a:p>
      </dsp:txBody>
      <dsp:txXfrm rot="-5400000">
        <a:off x="1" y="678324"/>
        <a:ext cx="405144" cy="173633"/>
      </dsp:txXfrm>
    </dsp:sp>
    <dsp:sp modelId="{07342192-F454-4050-B355-C262BECCA2AA}">
      <dsp:nvSpPr>
        <dsp:cNvPr id="0" name=""/>
        <dsp:cNvSpPr/>
      </dsp:nvSpPr>
      <dsp:spPr>
        <a:xfrm rot="5400000">
          <a:off x="2913244" y="-2032346"/>
          <a:ext cx="376205" cy="5392405"/>
        </a:xfrm>
        <a:prstGeom prst="round2SameRect">
          <a:avLst/>
        </a:prstGeom>
        <a:solidFill>
          <a:schemeClr val="lt1">
            <a:alpha val="90000"/>
            <a:hueOff val="0"/>
            <a:satOff val="0"/>
            <a:lumOff val="0"/>
            <a:alphaOff val="0"/>
          </a:schemeClr>
        </a:solidFill>
        <a:ln w="6350" cap="flat" cmpd="sng" algn="ctr">
          <a:solidFill>
            <a:schemeClr val="accent5">
              <a:hueOff val="-1470669"/>
              <a:satOff val="-2046"/>
              <a:lumOff val="-784"/>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o‘quvchilarning zamonaviy te</a:t>
          </a:r>
          <a:r>
            <a:rPr lang="ru-RU" sz="1400" kern="1200">
              <a:latin typeface="Times New Roman" panose="02020603050405020304" pitchFamily="18" charset="0"/>
              <a:cs typeface="Times New Roman" panose="02020603050405020304" pitchFamily="18" charset="0"/>
            </a:rPr>
            <a:t>х</a:t>
          </a:r>
          <a:r>
            <a:rPr lang="en-US" sz="1400" kern="1200">
              <a:latin typeface="Times New Roman" panose="02020603050405020304" pitchFamily="18" charset="0"/>
              <a:cs typeface="Times New Roman" panose="02020603050405020304" pitchFamily="18" charset="0"/>
            </a:rPr>
            <a:t>nologiyalar va dasturiy taʼminot bilan ishlash amaliy ko‘nikmalarini rivojlantirish;</a:t>
          </a:r>
          <a:endParaRPr lang="ru-RU" sz="1400" kern="1200">
            <a:latin typeface="Times New Roman" panose="02020603050405020304" pitchFamily="18" charset="0"/>
            <a:cs typeface="Times New Roman" panose="02020603050405020304" pitchFamily="18" charset="0"/>
          </a:endParaRPr>
        </a:p>
      </dsp:txBody>
      <dsp:txXfrm rot="-5400000">
        <a:off x="405145" y="494118"/>
        <a:ext cx="5374040" cy="339475"/>
      </dsp:txXfrm>
    </dsp:sp>
    <dsp:sp modelId="{7F0FEE60-C499-41EE-80D8-55AAC35C63CE}">
      <dsp:nvSpPr>
        <dsp:cNvPr id="0" name=""/>
        <dsp:cNvSpPr/>
      </dsp:nvSpPr>
      <dsp:spPr>
        <a:xfrm rot="5400000">
          <a:off x="-86816" y="1036301"/>
          <a:ext cx="578777" cy="405144"/>
        </a:xfrm>
        <a:prstGeom prst="chevron">
          <a:avLst/>
        </a:prstGeom>
        <a:gradFill rotWithShape="0">
          <a:gsLst>
            <a:gs pos="0">
              <a:schemeClr val="accent5">
                <a:hueOff val="-2941338"/>
                <a:satOff val="-4091"/>
                <a:lumOff val="-1569"/>
                <a:alphaOff val="0"/>
                <a:satMod val="103000"/>
                <a:lumMod val="102000"/>
                <a:tint val="94000"/>
              </a:schemeClr>
            </a:gs>
            <a:gs pos="50000">
              <a:schemeClr val="accent5">
                <a:hueOff val="-2941338"/>
                <a:satOff val="-4091"/>
                <a:lumOff val="-1569"/>
                <a:alphaOff val="0"/>
                <a:satMod val="110000"/>
                <a:lumMod val="100000"/>
                <a:shade val="100000"/>
              </a:schemeClr>
            </a:gs>
            <a:gs pos="100000">
              <a:schemeClr val="accent5">
                <a:hueOff val="-2941338"/>
                <a:satOff val="-4091"/>
                <a:lumOff val="-1569"/>
                <a:alphaOff val="0"/>
                <a:lumMod val="99000"/>
                <a:satMod val="120000"/>
                <a:shade val="78000"/>
              </a:schemeClr>
            </a:gs>
          </a:gsLst>
          <a:lin ang="5400000" scaled="0"/>
        </a:gradFill>
        <a:ln w="6350" cap="flat" cmpd="sng" algn="ctr">
          <a:solidFill>
            <a:schemeClr val="accent5">
              <a:hueOff val="-2941338"/>
              <a:satOff val="-4091"/>
              <a:lumOff val="-1569"/>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1152056"/>
        <a:ext cx="405144" cy="173633"/>
      </dsp:txXfrm>
    </dsp:sp>
    <dsp:sp modelId="{8E773590-10FC-4BD5-8A17-80AFD6B2B0F8}">
      <dsp:nvSpPr>
        <dsp:cNvPr id="0" name=""/>
        <dsp:cNvSpPr/>
      </dsp:nvSpPr>
      <dsp:spPr>
        <a:xfrm rot="5400000">
          <a:off x="2913244" y="-1558614"/>
          <a:ext cx="376205" cy="5392405"/>
        </a:xfrm>
        <a:prstGeom prst="round2SameRect">
          <a:avLst/>
        </a:prstGeom>
        <a:solidFill>
          <a:schemeClr val="lt1">
            <a:alpha val="90000"/>
            <a:hueOff val="0"/>
            <a:satOff val="0"/>
            <a:lumOff val="0"/>
            <a:alphaOff val="0"/>
          </a:schemeClr>
        </a:solidFill>
        <a:ln w="6350" cap="flat" cmpd="sng" algn="ctr">
          <a:solidFill>
            <a:schemeClr val="accent5">
              <a:hueOff val="-2941338"/>
              <a:satOff val="-4091"/>
              <a:lumOff val="-1569"/>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o‘quvchilar uchun kichik ilmiy tajriƅalar mavjudligini tizimli oshirish;</a:t>
          </a:r>
          <a:endParaRPr lang="ru-RU" sz="1400" kern="1200">
            <a:latin typeface="Times New Roman" panose="02020603050405020304" pitchFamily="18" charset="0"/>
            <a:cs typeface="Times New Roman" panose="02020603050405020304" pitchFamily="18" charset="0"/>
          </a:endParaRPr>
        </a:p>
      </dsp:txBody>
      <dsp:txXfrm rot="-5400000">
        <a:off x="405145" y="967850"/>
        <a:ext cx="5374040" cy="339475"/>
      </dsp:txXfrm>
    </dsp:sp>
    <dsp:sp modelId="{F0FA684C-5C82-4744-831E-C2B2DEA44FA9}">
      <dsp:nvSpPr>
        <dsp:cNvPr id="0" name=""/>
        <dsp:cNvSpPr/>
      </dsp:nvSpPr>
      <dsp:spPr>
        <a:xfrm rot="5400000">
          <a:off x="-86816" y="1510033"/>
          <a:ext cx="578777" cy="405144"/>
        </a:xfrm>
        <a:prstGeom prst="chevron">
          <a:avLst/>
        </a:prstGeom>
        <a:gradFill rotWithShape="0">
          <a:gsLst>
            <a:gs pos="0">
              <a:schemeClr val="accent5">
                <a:hueOff val="-4412007"/>
                <a:satOff val="-6137"/>
                <a:lumOff val="-2353"/>
                <a:alphaOff val="0"/>
                <a:satMod val="103000"/>
                <a:lumMod val="102000"/>
                <a:tint val="94000"/>
              </a:schemeClr>
            </a:gs>
            <a:gs pos="50000">
              <a:schemeClr val="accent5">
                <a:hueOff val="-4412007"/>
                <a:satOff val="-6137"/>
                <a:lumOff val="-2353"/>
                <a:alphaOff val="0"/>
                <a:satMod val="110000"/>
                <a:lumMod val="100000"/>
                <a:shade val="100000"/>
              </a:schemeClr>
            </a:gs>
            <a:gs pos="100000">
              <a:schemeClr val="accent5">
                <a:hueOff val="-4412007"/>
                <a:satOff val="-6137"/>
                <a:lumOff val="-2353"/>
                <a:alphaOff val="0"/>
                <a:lumMod val="99000"/>
                <a:satMod val="120000"/>
                <a:shade val="78000"/>
              </a:schemeClr>
            </a:gs>
          </a:gsLst>
          <a:lin ang="5400000" scaled="0"/>
        </a:gradFill>
        <a:ln w="6350" cap="flat" cmpd="sng" algn="ctr">
          <a:solidFill>
            <a:schemeClr val="accent5">
              <a:hueOff val="-4412007"/>
              <a:satOff val="-6137"/>
              <a:lumOff val="-2353"/>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1625788"/>
        <a:ext cx="405144" cy="173633"/>
      </dsp:txXfrm>
    </dsp:sp>
    <dsp:sp modelId="{BD1B1021-B60F-498F-BE45-6DDC59ED7719}">
      <dsp:nvSpPr>
        <dsp:cNvPr id="0" name=""/>
        <dsp:cNvSpPr/>
      </dsp:nvSpPr>
      <dsp:spPr>
        <a:xfrm rot="5400000">
          <a:off x="2913244" y="-1084882"/>
          <a:ext cx="376205" cy="5392405"/>
        </a:xfrm>
        <a:prstGeom prst="round2SameRect">
          <a:avLst/>
        </a:prstGeom>
        <a:solidFill>
          <a:schemeClr val="lt1">
            <a:alpha val="90000"/>
            <a:hueOff val="0"/>
            <a:satOff val="0"/>
            <a:lumOff val="0"/>
            <a:alphaOff val="0"/>
          </a:schemeClr>
        </a:solidFill>
        <a:ln w="6350" cap="flat" cmpd="sng" algn="ctr">
          <a:solidFill>
            <a:schemeClr val="accent5">
              <a:hueOff val="-4412007"/>
              <a:satOff val="-6137"/>
              <a:lumOff val="-2353"/>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elektron ijodiy laboratoriya resurslarini differensiatsiyalash hamda reglamentli filtrlash;</a:t>
          </a:r>
          <a:endParaRPr lang="ru-RU" sz="1400" kern="1200">
            <a:latin typeface="Times New Roman" panose="02020603050405020304" pitchFamily="18" charset="0"/>
            <a:cs typeface="Times New Roman" panose="02020603050405020304" pitchFamily="18" charset="0"/>
          </a:endParaRPr>
        </a:p>
      </dsp:txBody>
      <dsp:txXfrm rot="-5400000">
        <a:off x="405145" y="1441582"/>
        <a:ext cx="5374040" cy="339475"/>
      </dsp:txXfrm>
    </dsp:sp>
    <dsp:sp modelId="{DF537E26-CDED-428F-B1FB-115A86E615C4}">
      <dsp:nvSpPr>
        <dsp:cNvPr id="0" name=""/>
        <dsp:cNvSpPr/>
      </dsp:nvSpPr>
      <dsp:spPr>
        <a:xfrm rot="5400000">
          <a:off x="-86816" y="1983765"/>
          <a:ext cx="578777" cy="405144"/>
        </a:xfrm>
        <a:prstGeom prst="chevron">
          <a:avLst/>
        </a:prstGeom>
        <a:gradFill rotWithShape="0">
          <a:gsLst>
            <a:gs pos="0">
              <a:schemeClr val="accent5">
                <a:hueOff val="-5882676"/>
                <a:satOff val="-8182"/>
                <a:lumOff val="-3138"/>
                <a:alphaOff val="0"/>
                <a:satMod val="103000"/>
                <a:lumMod val="102000"/>
                <a:tint val="94000"/>
              </a:schemeClr>
            </a:gs>
            <a:gs pos="50000">
              <a:schemeClr val="accent5">
                <a:hueOff val="-5882676"/>
                <a:satOff val="-8182"/>
                <a:lumOff val="-3138"/>
                <a:alphaOff val="0"/>
                <a:satMod val="110000"/>
                <a:lumMod val="100000"/>
                <a:shade val="100000"/>
              </a:schemeClr>
            </a:gs>
            <a:gs pos="100000">
              <a:schemeClr val="accent5">
                <a:hueOff val="-5882676"/>
                <a:satOff val="-8182"/>
                <a:lumOff val="-3138"/>
                <a:alphaOff val="0"/>
                <a:lumMod val="99000"/>
                <a:satMod val="120000"/>
                <a:shade val="78000"/>
              </a:schemeClr>
            </a:gs>
          </a:gsLst>
          <a:lin ang="5400000" scaled="0"/>
        </a:gradFill>
        <a:ln w="6350" cap="flat" cmpd="sng" algn="ctr">
          <a:solidFill>
            <a:schemeClr val="accent5">
              <a:hueOff val="-5882676"/>
              <a:satOff val="-8182"/>
              <a:lumOff val="-3138"/>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2099520"/>
        <a:ext cx="405144" cy="173633"/>
      </dsp:txXfrm>
    </dsp:sp>
    <dsp:sp modelId="{9B961259-2DA3-4B13-922E-44BE73CC0803}">
      <dsp:nvSpPr>
        <dsp:cNvPr id="0" name=""/>
        <dsp:cNvSpPr/>
      </dsp:nvSpPr>
      <dsp:spPr>
        <a:xfrm rot="5400000">
          <a:off x="2913244" y="-611150"/>
          <a:ext cx="376205" cy="5392405"/>
        </a:xfrm>
        <a:prstGeom prst="round2SameRect">
          <a:avLst/>
        </a:prstGeom>
        <a:solidFill>
          <a:schemeClr val="lt1">
            <a:alpha val="90000"/>
            <a:hueOff val="0"/>
            <a:satOff val="0"/>
            <a:lumOff val="0"/>
            <a:alphaOff val="0"/>
          </a:schemeClr>
        </a:solidFill>
        <a:ln w="6350" cap="flat" cmpd="sng" algn="ctr">
          <a:solidFill>
            <a:schemeClr val="accent5">
              <a:hueOff val="-5882676"/>
              <a:satOff val="-8182"/>
              <a:lumOff val="-3138"/>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o‘quvchilarda qayta aloqaga kirishish mobilligini oshirish;</a:t>
          </a:r>
          <a:endParaRPr lang="ru-RU" sz="1400" kern="1200">
            <a:latin typeface="Times New Roman" panose="02020603050405020304" pitchFamily="18" charset="0"/>
            <a:cs typeface="Times New Roman" panose="02020603050405020304" pitchFamily="18" charset="0"/>
          </a:endParaRPr>
        </a:p>
      </dsp:txBody>
      <dsp:txXfrm rot="-5400000">
        <a:off x="405145" y="1915314"/>
        <a:ext cx="5374040" cy="339475"/>
      </dsp:txXfrm>
    </dsp:sp>
    <dsp:sp modelId="{1831D2E7-B9BE-49FB-AB2F-D6CA15E057A2}">
      <dsp:nvSpPr>
        <dsp:cNvPr id="0" name=""/>
        <dsp:cNvSpPr/>
      </dsp:nvSpPr>
      <dsp:spPr>
        <a:xfrm rot="5400000">
          <a:off x="-86816" y="2457497"/>
          <a:ext cx="578777" cy="405144"/>
        </a:xfrm>
        <a:prstGeom prst="chevron">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w="6350" cap="flat" cmpd="sng" algn="ctr">
          <a:solidFill>
            <a:schemeClr val="accent5">
              <a:hueOff val="-7353344"/>
              <a:satOff val="-10228"/>
              <a:lumOff val="-3922"/>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5400000">
        <a:off x="1" y="2573252"/>
        <a:ext cx="405144" cy="173633"/>
      </dsp:txXfrm>
    </dsp:sp>
    <dsp:sp modelId="{EC33F10F-8CC4-412D-B629-5FFBFB25381B}">
      <dsp:nvSpPr>
        <dsp:cNvPr id="0" name=""/>
        <dsp:cNvSpPr/>
      </dsp:nvSpPr>
      <dsp:spPr>
        <a:xfrm rot="5400000">
          <a:off x="2913244" y="-137418"/>
          <a:ext cx="376205" cy="5392405"/>
        </a:xfrm>
        <a:prstGeom prst="round2SameRect">
          <a:avLst/>
        </a:prstGeom>
        <a:solidFill>
          <a:schemeClr val="lt1">
            <a:alpha val="90000"/>
            <a:hueOff val="0"/>
            <a:satOff val="0"/>
            <a:lumOff val="0"/>
            <a:alphaOff val="0"/>
          </a:schemeClr>
        </a:solidFill>
        <a:ln w="6350" cap="flat" cmpd="sng" algn="ctr">
          <a:solidFill>
            <a:schemeClr val="accent5">
              <a:hueOff val="-7353344"/>
              <a:satOff val="-10228"/>
              <a:lumOff val="-3922"/>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fan va </a:t>
          </a:r>
          <a:r>
            <a:rPr lang="ru-RU" sz="1400" kern="1200">
              <a:latin typeface="Times New Roman" panose="02020603050405020304" pitchFamily="18" charset="0"/>
              <a:cs typeface="Times New Roman" panose="02020603050405020304" pitchFamily="18" charset="0"/>
            </a:rPr>
            <a:t>р</a:t>
          </a:r>
          <a:r>
            <a:rPr lang="en-US" sz="1400" kern="1200">
              <a:latin typeface="Times New Roman" panose="02020603050405020304" pitchFamily="18" charset="0"/>
              <a:cs typeface="Times New Roman" panose="02020603050405020304" pitchFamily="18" charset="0"/>
            </a:rPr>
            <a:t>edagogika sohasida o‘quvchilarning sifatli bilim olishini taʼminlash.</a:t>
          </a:r>
          <a:endParaRPr lang="ru-RU" sz="1400" kern="1200">
            <a:latin typeface="Times New Roman" panose="02020603050405020304" pitchFamily="18" charset="0"/>
            <a:cs typeface="Times New Roman" panose="02020603050405020304" pitchFamily="18" charset="0"/>
          </a:endParaRPr>
        </a:p>
      </dsp:txBody>
      <dsp:txXfrm rot="-5400000">
        <a:off x="405145" y="2389046"/>
        <a:ext cx="5374040" cy="3394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5CA69F-9224-438E-85D8-2399CEBCA6AB}">
      <dsp:nvSpPr>
        <dsp:cNvPr id="0" name=""/>
        <dsp:cNvSpPr/>
      </dsp:nvSpPr>
      <dsp:spPr>
        <a:xfrm>
          <a:off x="0" y="253575"/>
          <a:ext cx="5486400" cy="3528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433EB67E-5F6D-4598-B8D1-89350E68984F}">
      <dsp:nvSpPr>
        <dsp:cNvPr id="0" name=""/>
        <dsp:cNvSpPr/>
      </dsp:nvSpPr>
      <dsp:spPr>
        <a:xfrm>
          <a:off x="274320" y="46935"/>
          <a:ext cx="4934978" cy="413280"/>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–aхborot resurs markazi tuzilishi va faoliyat ƅo‘limlari</a:t>
          </a:r>
          <a:r>
            <a:rPr lang="en-US" sz="1400" kern="1200">
              <a:solidFill>
                <a:schemeClr val="tx1"/>
              </a:solidFill>
              <a:latin typeface="Times New Roman" panose="02020603050405020304" pitchFamily="18" charset="0"/>
              <a:cs typeface="Times New Roman" panose="02020603050405020304" pitchFamily="18" charset="0"/>
            </a:rPr>
            <a:t> ko‘rinishi va</a:t>
          </a:r>
          <a:r>
            <a:rPr lang="uz-Cyrl-UZ" sz="1400" kern="1200">
              <a:solidFill>
                <a:schemeClr val="tx1"/>
              </a:solidFill>
              <a:latin typeface="Times New Roman" panose="02020603050405020304" pitchFamily="18" charset="0"/>
              <a:cs typeface="Times New Roman" panose="02020603050405020304" pitchFamily="18" charset="0"/>
            </a:rPr>
            <a:t> rasmi;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67110"/>
        <a:ext cx="4894628" cy="372930"/>
      </dsp:txXfrm>
    </dsp:sp>
    <dsp:sp modelId="{7C7BFDD1-885D-4556-A2A9-17FC0A25558B}">
      <dsp:nvSpPr>
        <dsp:cNvPr id="0" name=""/>
        <dsp:cNvSpPr/>
      </dsp:nvSpPr>
      <dsp:spPr>
        <a:xfrm>
          <a:off x="0" y="888616"/>
          <a:ext cx="5486400" cy="352800"/>
        </a:xfrm>
        <a:prstGeom prst="rect">
          <a:avLst/>
        </a:prstGeom>
        <a:solidFill>
          <a:schemeClr val="lt1">
            <a:alpha val="90000"/>
            <a:hueOff val="0"/>
            <a:satOff val="0"/>
            <a:lumOff val="0"/>
            <a:alphaOff val="0"/>
          </a:schemeClr>
        </a:solidFill>
        <a:ln w="6350" cap="flat" cmpd="sng" algn="ctr">
          <a:solidFill>
            <a:schemeClr val="accent4">
              <a:hueOff val="2598923"/>
              <a:satOff val="-11992"/>
              <a:lumOff val="441"/>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1B7D83A9-1F1B-4015-BA32-97FFCC095486}">
      <dsp:nvSpPr>
        <dsp:cNvPr id="0" name=""/>
        <dsp:cNvSpPr/>
      </dsp:nvSpPr>
      <dsp:spPr>
        <a:xfrm>
          <a:off x="274320" y="681975"/>
          <a:ext cx="4934978" cy="413280"/>
        </a:xfrm>
        <a:prstGeom prst="roundRect">
          <a:avLst/>
        </a:prstGeom>
        <a:gradFill rotWithShape="0">
          <a:gsLst>
            <a:gs pos="0">
              <a:schemeClr val="accent4">
                <a:hueOff val="2598923"/>
                <a:satOff val="-11992"/>
                <a:lumOff val="441"/>
                <a:alphaOff val="0"/>
                <a:satMod val="103000"/>
                <a:lumMod val="102000"/>
                <a:tint val="94000"/>
              </a:schemeClr>
            </a:gs>
            <a:gs pos="50000">
              <a:schemeClr val="accent4">
                <a:hueOff val="2598923"/>
                <a:satOff val="-11992"/>
                <a:lumOff val="441"/>
                <a:alphaOff val="0"/>
                <a:satMod val="110000"/>
                <a:lumMod val="100000"/>
                <a:shade val="100000"/>
              </a:schemeClr>
            </a:gs>
            <a:gs pos="100000">
              <a:schemeClr val="accent4">
                <a:hueOff val="2598923"/>
                <a:satOff val="-11992"/>
                <a:lumOff val="44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–aхborot teхnologiya markazi tuzilishi va faoliyat ƅo‘linmalari</a:t>
          </a:r>
          <a:r>
            <a:rPr lang="en-US" sz="1400" kern="1200">
              <a:solidFill>
                <a:schemeClr val="tx1"/>
              </a:solidFill>
              <a:latin typeface="Times New Roman" panose="02020603050405020304" pitchFamily="18" charset="0"/>
              <a:cs typeface="Times New Roman" panose="02020603050405020304" pitchFamily="18" charset="0"/>
            </a:rPr>
            <a:t> ko‘rinishi</a:t>
          </a:r>
          <a:r>
            <a:rPr lang="uz-Cyrl-UZ" sz="1400" kern="1200">
              <a:solidFill>
                <a:schemeClr val="tx1"/>
              </a:solidFill>
              <a:latin typeface="Times New Roman" panose="02020603050405020304" pitchFamily="18" charset="0"/>
              <a:cs typeface="Times New Roman" panose="02020603050405020304" pitchFamily="18" charset="0"/>
            </a:rPr>
            <a:t>;</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702150"/>
        <a:ext cx="4894628" cy="372930"/>
      </dsp:txXfrm>
    </dsp:sp>
    <dsp:sp modelId="{3A046873-EFA0-4143-A38D-10EDAAA287D0}">
      <dsp:nvSpPr>
        <dsp:cNvPr id="0" name=""/>
        <dsp:cNvSpPr/>
      </dsp:nvSpPr>
      <dsp:spPr>
        <a:xfrm>
          <a:off x="0" y="1523656"/>
          <a:ext cx="5486400" cy="352800"/>
        </a:xfrm>
        <a:prstGeom prst="rect">
          <a:avLst/>
        </a:prstGeom>
        <a:solidFill>
          <a:schemeClr val="lt1">
            <a:alpha val="90000"/>
            <a:hueOff val="0"/>
            <a:satOff val="0"/>
            <a:lumOff val="0"/>
            <a:alphaOff val="0"/>
          </a:schemeClr>
        </a:solidFill>
        <a:ln w="6350" cap="flat" cmpd="sng" algn="ctr">
          <a:solidFill>
            <a:schemeClr val="accent4">
              <a:hueOff val="5197846"/>
              <a:satOff val="-23984"/>
              <a:lumOff val="883"/>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C89FFFA0-56F7-498F-BD1C-C27A0C62148C}">
      <dsp:nvSpPr>
        <dsp:cNvPr id="0" name=""/>
        <dsp:cNvSpPr/>
      </dsp:nvSpPr>
      <dsp:spPr>
        <a:xfrm>
          <a:off x="274320" y="1317016"/>
          <a:ext cx="4934978" cy="413280"/>
        </a:xfrm>
        <a:prstGeom prst="roundRec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–sohaga oid o‘quv-metodik adaƅiyotlar ro‘yхati;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1337191"/>
        <a:ext cx="4894628" cy="372930"/>
      </dsp:txXfrm>
    </dsp:sp>
    <dsp:sp modelId="{E54C4C68-3241-496B-82AF-5FA8967CF3CC}">
      <dsp:nvSpPr>
        <dsp:cNvPr id="0" name=""/>
        <dsp:cNvSpPr/>
      </dsp:nvSpPr>
      <dsp:spPr>
        <a:xfrm>
          <a:off x="0" y="2158696"/>
          <a:ext cx="5486400" cy="352800"/>
        </a:xfrm>
        <a:prstGeom prst="rect">
          <a:avLst/>
        </a:prstGeom>
        <a:solidFill>
          <a:schemeClr val="lt1">
            <a:alpha val="90000"/>
            <a:hueOff val="0"/>
            <a:satOff val="0"/>
            <a:lumOff val="0"/>
            <a:alphaOff val="0"/>
          </a:schemeClr>
        </a:solidFill>
        <a:ln w="6350" cap="flat" cmpd="sng" algn="ctr">
          <a:solidFill>
            <a:schemeClr val="accent4">
              <a:hueOff val="7796769"/>
              <a:satOff val="-35976"/>
              <a:lumOff val="1324"/>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3BCA7467-1F7B-4D51-B135-4C487129107D}">
      <dsp:nvSpPr>
        <dsp:cNvPr id="0" name=""/>
        <dsp:cNvSpPr/>
      </dsp:nvSpPr>
      <dsp:spPr>
        <a:xfrm>
          <a:off x="274320" y="1952056"/>
          <a:ext cx="4934978" cy="413280"/>
        </a:xfrm>
        <a:prstGeom prst="roundRect">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–jahonning ilg‘or elektron ilmiy-taʼlim manbalari ro‘yхati: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1972231"/>
        <a:ext cx="4894628" cy="372930"/>
      </dsp:txXfrm>
    </dsp:sp>
    <dsp:sp modelId="{E8D013C1-88CA-4235-8893-2615C7E5749B}">
      <dsp:nvSpPr>
        <dsp:cNvPr id="0" name=""/>
        <dsp:cNvSpPr/>
      </dsp:nvSpPr>
      <dsp:spPr>
        <a:xfrm>
          <a:off x="0" y="2793736"/>
          <a:ext cx="5486400" cy="35280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2026D73E-C9E9-47F6-A785-3F8DC54B507C}">
      <dsp:nvSpPr>
        <dsp:cNvPr id="0" name=""/>
        <dsp:cNvSpPr/>
      </dsp:nvSpPr>
      <dsp:spPr>
        <a:xfrm>
          <a:off x="274320" y="2587096"/>
          <a:ext cx="4934978" cy="41328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622300">
            <a:lnSpc>
              <a:spcPct val="90000"/>
            </a:lnSpc>
            <a:spcBef>
              <a:spcPct val="0"/>
            </a:spcBef>
            <a:spcAft>
              <a:spcPct val="35000"/>
            </a:spcAft>
          </a:pPr>
          <a:r>
            <a:rPr lang="uz-Cyrl-UZ" sz="1400" kern="1200">
              <a:solidFill>
                <a:schemeClr val="tx1"/>
              </a:solidFill>
              <a:latin typeface="Times New Roman" panose="02020603050405020304" pitchFamily="18" charset="0"/>
              <a:cs typeface="Times New Roman" panose="02020603050405020304" pitchFamily="18" charset="0"/>
            </a:rPr>
            <a:t>– maktab ijodiy-ilmiy laƅoratoriyalarda ishtirok etuvchi taʼlim tashkilotlari ro‘yхati va manzili.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4495" y="2607271"/>
        <a:ext cx="4894628" cy="37293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17</Pages>
  <Words>5244</Words>
  <Characters>29891</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cp:revision>
  <dcterms:created xsi:type="dcterms:W3CDTF">2026-08-15T16:41:00Z</dcterms:created>
  <dcterms:modified xsi:type="dcterms:W3CDTF">2026-08-15T19:20:00Z</dcterms:modified>
</cp:coreProperties>
</file>