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FC2" w:rsidRPr="009614FB" w:rsidRDefault="00FD1FC2" w:rsidP="00FD1FC2">
      <w:pPr>
        <w:jc w:val="center"/>
        <w:rPr>
          <w:rFonts w:ascii="Times New Roman" w:hAnsi="Times New Roman" w:cs="Times New Roman"/>
          <w:b/>
          <w:sz w:val="32"/>
          <w:szCs w:val="32"/>
          <w:lang w:val="uz-Latn-UZ"/>
        </w:rPr>
      </w:pPr>
      <w:r w:rsidRPr="006D7544">
        <w:rPr>
          <w:rFonts w:ascii="Times New Roman" w:hAnsi="Times New Roman" w:cs="Times New Roman"/>
          <w:b/>
          <w:color w:val="000000" w:themeColor="text1"/>
          <w:sz w:val="32"/>
          <w:szCs w:val="32"/>
          <w:lang w:val="uz-Latn-UZ"/>
        </w:rPr>
        <w:t xml:space="preserve">Toshkent menejment va iqtisodiyot instituti “Biznes boshqaruvi va moliya” </w:t>
      </w:r>
      <w:r w:rsidRPr="009614FB">
        <w:rPr>
          <w:rFonts w:ascii="Times New Roman" w:hAnsi="Times New Roman" w:cs="Times New Roman"/>
          <w:b/>
          <w:sz w:val="32"/>
          <w:szCs w:val="32"/>
          <w:lang w:val="uz-Latn-UZ"/>
        </w:rPr>
        <w:t xml:space="preserve">kafedrasi </w:t>
      </w:r>
      <w:r w:rsidRPr="006D7544">
        <w:rPr>
          <w:rFonts w:ascii="Times New Roman" w:hAnsi="Times New Roman" w:cs="Times New Roman"/>
          <w:b/>
          <w:sz w:val="32"/>
          <w:szCs w:val="32"/>
          <w:lang w:val="uz-Latn-UZ"/>
        </w:rPr>
        <w:t xml:space="preserve">katta </w:t>
      </w:r>
      <w:r w:rsidRPr="00BE2C14">
        <w:rPr>
          <w:rFonts w:ascii="Times New Roman" w:hAnsi="Times New Roman" w:cs="Times New Roman"/>
          <w:b/>
          <w:sz w:val="32"/>
          <w:szCs w:val="32"/>
          <w:lang w:val="uz-Latn-UZ"/>
        </w:rPr>
        <w:t>o‘</w:t>
      </w:r>
      <w:r w:rsidRPr="006D7544">
        <w:rPr>
          <w:rFonts w:ascii="Times New Roman" w:hAnsi="Times New Roman" w:cs="Times New Roman"/>
          <w:b/>
          <w:sz w:val="32"/>
          <w:szCs w:val="32"/>
          <w:lang w:val="uz-Latn-UZ"/>
        </w:rPr>
        <w:t>qituvchisi</w:t>
      </w:r>
      <w:r>
        <w:rPr>
          <w:rFonts w:ascii="Times New Roman" w:hAnsi="Times New Roman" w:cs="Times New Roman"/>
          <w:b/>
          <w:sz w:val="32"/>
          <w:szCs w:val="32"/>
          <w:lang w:val="uz-Latn-UZ"/>
        </w:rPr>
        <w:t xml:space="preserve"> </w:t>
      </w:r>
      <w:r w:rsidRPr="003B7A5B">
        <w:rPr>
          <w:rFonts w:ascii="Times New Roman" w:hAnsi="Times New Roman" w:cs="Times New Roman"/>
          <w:b/>
          <w:sz w:val="32"/>
          <w:szCs w:val="32"/>
          <w:lang w:val="uz-Latn-UZ"/>
        </w:rPr>
        <w:t>Raximov Minhojiddin Muhammadg‘olib o‘g‘li</w:t>
      </w:r>
      <w:r w:rsidRPr="009614FB">
        <w:rPr>
          <w:rFonts w:ascii="Times New Roman" w:hAnsi="Times New Roman" w:cs="Times New Roman"/>
          <w:b/>
          <w:sz w:val="32"/>
          <w:szCs w:val="32"/>
          <w:lang w:val="uz-Latn-UZ"/>
        </w:rPr>
        <w:t>ning chop etilgan ilmiy ishlari</w:t>
      </w:r>
    </w:p>
    <w:p w:rsidR="00FD1FC2" w:rsidRPr="00954A02" w:rsidRDefault="00FD1FC2" w:rsidP="00FD1FC2">
      <w:pPr>
        <w:jc w:val="center"/>
        <w:rPr>
          <w:rFonts w:ascii="Times New Roman" w:hAnsi="Times New Roman" w:cs="Times New Roman"/>
          <w:b/>
          <w:sz w:val="32"/>
          <w:szCs w:val="32"/>
          <w:lang w:val="uz-Latn-UZ"/>
        </w:rPr>
      </w:pPr>
      <w:r w:rsidRPr="009614FB">
        <w:rPr>
          <w:rFonts w:ascii="Times New Roman" w:hAnsi="Times New Roman" w:cs="Times New Roman"/>
          <w:b/>
          <w:sz w:val="32"/>
          <w:szCs w:val="32"/>
          <w:lang w:val="uz-Latn-UZ"/>
        </w:rPr>
        <w:t>RO‘YXATI</w:t>
      </w:r>
    </w:p>
    <w:tbl>
      <w:tblPr>
        <w:tblStyle w:val="a3"/>
        <w:tblW w:w="0" w:type="auto"/>
        <w:tblLook w:val="04A0" w:firstRow="1" w:lastRow="0" w:firstColumn="1" w:lastColumn="0" w:noHBand="0" w:noVBand="1"/>
      </w:tblPr>
      <w:tblGrid>
        <w:gridCol w:w="487"/>
        <w:gridCol w:w="2561"/>
        <w:gridCol w:w="1499"/>
        <w:gridCol w:w="6270"/>
        <w:gridCol w:w="1483"/>
        <w:gridCol w:w="2260"/>
      </w:tblGrid>
      <w:tr w:rsidR="00FD1FC2" w:rsidRPr="008B5D8E"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w:t>
            </w:r>
          </w:p>
        </w:tc>
        <w:tc>
          <w:tcPr>
            <w:tcW w:w="2561" w:type="dxa"/>
          </w:tcPr>
          <w:p w:rsidR="00FD1FC2" w:rsidRPr="00954A02" w:rsidRDefault="00FD1FC2" w:rsidP="00A5418A">
            <w:pPr>
              <w:jc w:val="center"/>
              <w:rPr>
                <w:rFonts w:ascii="Times New Roman" w:hAnsi="Times New Roman" w:cs="Times New Roman"/>
                <w:lang w:val="uz-Latn-UZ"/>
              </w:rPr>
            </w:pPr>
          </w:p>
          <w:p w:rsidR="00FD1FC2" w:rsidRPr="00954A02" w:rsidRDefault="00FD1FC2" w:rsidP="00A5418A">
            <w:pPr>
              <w:jc w:val="center"/>
              <w:rPr>
                <w:rFonts w:ascii="Times New Roman" w:hAnsi="Times New Roman" w:cs="Times New Roman"/>
                <w:lang w:val="uz-Latn-UZ"/>
              </w:rPr>
            </w:pPr>
            <w:r w:rsidRPr="009614FB">
              <w:rPr>
                <w:rFonts w:ascii="Times New Roman" w:hAnsi="Times New Roman" w:cs="Times New Roman"/>
                <w:lang w:val="uz-Latn-UZ"/>
              </w:rPr>
              <w:t>Ilmiy ishning nomi</w:t>
            </w:r>
          </w:p>
        </w:tc>
        <w:tc>
          <w:tcPr>
            <w:tcW w:w="1499" w:type="dxa"/>
          </w:tcPr>
          <w:p w:rsidR="00FD1FC2" w:rsidRPr="00954A02" w:rsidRDefault="00FD1FC2" w:rsidP="00A5418A">
            <w:pPr>
              <w:jc w:val="center"/>
              <w:rPr>
                <w:rFonts w:ascii="Times New Roman" w:hAnsi="Times New Roman" w:cs="Times New Roman"/>
                <w:lang w:val="uz-Latn-UZ"/>
              </w:rPr>
            </w:pPr>
            <w:r w:rsidRPr="009614FB">
              <w:rPr>
                <w:rFonts w:ascii="Times New Roman" w:hAnsi="Times New Roman" w:cs="Times New Roman"/>
                <w:lang w:val="uz-Latn-UZ"/>
              </w:rPr>
              <w:t>Bosma, qo‘lyozma yoki elektron</w:t>
            </w:r>
          </w:p>
        </w:tc>
        <w:tc>
          <w:tcPr>
            <w:tcW w:w="6270" w:type="dxa"/>
          </w:tcPr>
          <w:p w:rsidR="00FD1FC2" w:rsidRPr="00954A02" w:rsidRDefault="00FD1FC2" w:rsidP="00A5418A">
            <w:pPr>
              <w:jc w:val="center"/>
              <w:rPr>
                <w:rFonts w:ascii="Times New Roman" w:hAnsi="Times New Roman" w:cs="Times New Roman"/>
                <w:lang w:val="uz-Latn-UZ"/>
              </w:rPr>
            </w:pPr>
            <w:r w:rsidRPr="009614FB">
              <w:rPr>
                <w:rFonts w:ascii="Times New Roman" w:hAnsi="Times New Roman" w:cs="Times New Roman"/>
                <w:lang w:val="uz-Latn-UZ"/>
              </w:rPr>
              <w:t>Jurnal, to‘plam (yil, nomer betlari), nashriyot yoki mualliflik guvohnomasi nomeri</w:t>
            </w:r>
          </w:p>
        </w:tc>
        <w:tc>
          <w:tcPr>
            <w:tcW w:w="1483" w:type="dxa"/>
          </w:tcPr>
          <w:p w:rsidR="00FD1FC2" w:rsidRPr="00954A02" w:rsidRDefault="00FD1FC2" w:rsidP="00A5418A">
            <w:pPr>
              <w:jc w:val="center"/>
              <w:rPr>
                <w:rFonts w:ascii="Times New Roman" w:hAnsi="Times New Roman" w:cs="Times New Roman"/>
                <w:lang w:val="uz-Latn-UZ"/>
              </w:rPr>
            </w:pPr>
            <w:r w:rsidRPr="009614FB">
              <w:rPr>
                <w:rFonts w:ascii="Times New Roman" w:hAnsi="Times New Roman" w:cs="Times New Roman"/>
                <w:lang w:val="uz-Latn-UZ"/>
              </w:rPr>
              <w:t>Bosma taboq yoki betlar soni, mualliflik ishtiroki</w:t>
            </w:r>
          </w:p>
        </w:tc>
        <w:tc>
          <w:tcPr>
            <w:tcW w:w="2260" w:type="dxa"/>
          </w:tcPr>
          <w:p w:rsidR="00FD1FC2" w:rsidRPr="00954A02" w:rsidRDefault="00FD1FC2" w:rsidP="00A5418A">
            <w:pPr>
              <w:jc w:val="center"/>
              <w:rPr>
                <w:rFonts w:ascii="Times New Roman" w:hAnsi="Times New Roman" w:cs="Times New Roman"/>
                <w:lang w:val="uz-Latn-UZ"/>
              </w:rPr>
            </w:pPr>
            <w:r w:rsidRPr="009614FB">
              <w:rPr>
                <w:rFonts w:ascii="Times New Roman" w:hAnsi="Times New Roman" w:cs="Times New Roman"/>
                <w:lang w:val="uz-Latn-UZ"/>
              </w:rPr>
              <w:t>Hammualiflarning familiyalari, ismlari, otalarini ismlari</w:t>
            </w:r>
          </w:p>
        </w:tc>
      </w:tr>
      <w:tr w:rsidR="00FD1FC2" w:rsidRPr="00954A02"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1</w:t>
            </w:r>
          </w:p>
        </w:tc>
        <w:tc>
          <w:tcPr>
            <w:tcW w:w="2561"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2</w:t>
            </w:r>
          </w:p>
        </w:tc>
        <w:tc>
          <w:tcPr>
            <w:tcW w:w="1499"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3</w:t>
            </w:r>
          </w:p>
        </w:tc>
        <w:tc>
          <w:tcPr>
            <w:tcW w:w="6270"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4</w:t>
            </w:r>
          </w:p>
        </w:tc>
        <w:tc>
          <w:tcPr>
            <w:tcW w:w="1483"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5</w:t>
            </w:r>
          </w:p>
        </w:tc>
        <w:tc>
          <w:tcPr>
            <w:tcW w:w="2260"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6</w:t>
            </w:r>
          </w:p>
        </w:tc>
      </w:tr>
      <w:tr w:rsidR="00FD1FC2" w:rsidRPr="00954A02"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1</w:t>
            </w:r>
          </w:p>
        </w:tc>
        <w:tc>
          <w:tcPr>
            <w:tcW w:w="2561" w:type="dxa"/>
          </w:tcPr>
          <w:p w:rsidR="00FD1FC2" w:rsidRPr="00954A02" w:rsidRDefault="00FD1FC2" w:rsidP="00A5418A">
            <w:pPr>
              <w:jc w:val="center"/>
              <w:rPr>
                <w:rFonts w:ascii="Times New Roman" w:hAnsi="Times New Roman" w:cs="Times New Roman"/>
                <w:lang w:val="uz-Latn-UZ"/>
              </w:rPr>
            </w:pPr>
            <w:r w:rsidRPr="003B7A5B">
              <w:rPr>
                <w:rStyle w:val="fontstyle01"/>
                <w:sz w:val="22"/>
                <w:szCs w:val="22"/>
                <w:lang w:val="uz-Latn-UZ"/>
              </w:rPr>
              <w:t xml:space="preserve">O‘qituvchi imijining shakllanishida pedagogik madaniyat </w:t>
            </w:r>
          </w:p>
        </w:tc>
        <w:tc>
          <w:tcPr>
            <w:tcW w:w="1499" w:type="dxa"/>
          </w:tcPr>
          <w:p w:rsidR="00FD1FC2" w:rsidRPr="00954A02" w:rsidRDefault="00FD1FC2" w:rsidP="00A5418A">
            <w:pPr>
              <w:jc w:val="center"/>
              <w:rPr>
                <w:rFonts w:ascii="Times New Roman" w:hAnsi="Times New Roman" w:cs="Times New Roman"/>
                <w:lang w:val="uz-Latn-UZ"/>
              </w:rPr>
            </w:pPr>
            <w:r>
              <w:rPr>
                <w:rFonts w:ascii="Times New Roman" w:hAnsi="Times New Roman" w:cs="Times New Roman"/>
                <w:lang w:val="uz-Latn-UZ"/>
              </w:rPr>
              <w:t>Bosma</w:t>
            </w:r>
          </w:p>
        </w:tc>
        <w:tc>
          <w:tcPr>
            <w:tcW w:w="6270" w:type="dxa"/>
            <w:vAlign w:val="center"/>
          </w:tcPr>
          <w:p w:rsidR="00FD1FC2" w:rsidRPr="00954A02" w:rsidRDefault="00FD1FC2" w:rsidP="00A5418A">
            <w:pPr>
              <w:jc w:val="center"/>
              <w:rPr>
                <w:rFonts w:ascii="Times New Roman" w:hAnsi="Times New Roman" w:cs="Times New Roman"/>
                <w:lang w:val="uz-Latn-UZ"/>
              </w:rPr>
            </w:pPr>
            <w:r w:rsidRPr="003B7A5B">
              <w:rPr>
                <w:rStyle w:val="fontstyle01"/>
                <w:sz w:val="22"/>
                <w:szCs w:val="22"/>
                <w:lang w:val="uz-Latn-UZ"/>
              </w:rPr>
              <w:t>Xalq ta’limi. // Xalq ta’limi ilmiy-metodik jurnal. -Toshkent. – 2014. № 2. 15-18 betlar. (13.00.00; №17).</w:t>
            </w:r>
          </w:p>
        </w:tc>
        <w:tc>
          <w:tcPr>
            <w:tcW w:w="1483" w:type="dxa"/>
          </w:tcPr>
          <w:p w:rsidR="00FD1FC2" w:rsidRPr="00954A02" w:rsidRDefault="00FD1FC2" w:rsidP="00A5418A">
            <w:pPr>
              <w:jc w:val="center"/>
              <w:rPr>
                <w:rFonts w:ascii="Times New Roman" w:hAnsi="Times New Roman" w:cs="Times New Roman"/>
                <w:lang w:val="uz-Latn-UZ"/>
              </w:rPr>
            </w:pPr>
            <w:r>
              <w:rPr>
                <w:rFonts w:ascii="Times New Roman" w:hAnsi="Times New Roman" w:cs="Times New Roman"/>
                <w:lang w:val="uz-Latn-UZ"/>
              </w:rPr>
              <w:t>4</w:t>
            </w:r>
            <w:r w:rsidRPr="00954A02">
              <w:rPr>
                <w:rFonts w:ascii="Times New Roman" w:hAnsi="Times New Roman" w:cs="Times New Roman"/>
                <w:lang w:val="uz-Latn-UZ"/>
              </w:rPr>
              <w:t>/1</w:t>
            </w:r>
          </w:p>
        </w:tc>
        <w:tc>
          <w:tcPr>
            <w:tcW w:w="2260" w:type="dxa"/>
          </w:tcPr>
          <w:p w:rsidR="00FD1FC2" w:rsidRPr="00954A02" w:rsidRDefault="00FD1FC2" w:rsidP="00A5418A">
            <w:pPr>
              <w:jc w:val="center"/>
              <w:rPr>
                <w:rFonts w:ascii="Times New Roman" w:hAnsi="Times New Roman" w:cs="Times New Roman"/>
                <w:lang w:val="uz-Latn-UZ"/>
              </w:rPr>
            </w:pPr>
          </w:p>
        </w:tc>
      </w:tr>
      <w:tr w:rsidR="00FD1FC2" w:rsidRPr="00650A8C"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2</w:t>
            </w:r>
          </w:p>
        </w:tc>
        <w:tc>
          <w:tcPr>
            <w:tcW w:w="2561" w:type="dxa"/>
          </w:tcPr>
          <w:p w:rsidR="00FD1FC2" w:rsidRPr="00954A02" w:rsidRDefault="00FD1FC2" w:rsidP="00A5418A">
            <w:pPr>
              <w:pStyle w:val="40"/>
              <w:keepNext/>
              <w:keepLines/>
              <w:shd w:val="clear" w:color="auto" w:fill="auto"/>
              <w:spacing w:before="0" w:after="0" w:line="240" w:lineRule="auto"/>
              <w:jc w:val="center"/>
              <w:rPr>
                <w:rStyle w:val="fontstyle01"/>
                <w:b w:val="0"/>
                <w:sz w:val="22"/>
                <w:szCs w:val="22"/>
                <w:lang w:val="uz-Latn-UZ"/>
              </w:rPr>
            </w:pPr>
            <w:r w:rsidRPr="003B7A5B">
              <w:rPr>
                <w:rStyle w:val="fontstyle01"/>
                <w:b w:val="0"/>
                <w:sz w:val="22"/>
                <w:szCs w:val="22"/>
                <w:lang w:val="uz-Latn-UZ"/>
              </w:rPr>
              <w:t>Prioritet razvitiya detskogo tvorchestva v Uzbekistane. The priority of the development of Talented Children'S Creativity in Uzbekistan</w:t>
            </w:r>
          </w:p>
        </w:tc>
        <w:tc>
          <w:tcPr>
            <w:tcW w:w="1499" w:type="dxa"/>
          </w:tcPr>
          <w:p w:rsidR="00FD1FC2" w:rsidRPr="00954A02" w:rsidRDefault="00FD1FC2" w:rsidP="00A5418A">
            <w:pPr>
              <w:jc w:val="center"/>
              <w:rPr>
                <w:rStyle w:val="fontstyle01"/>
                <w:sz w:val="22"/>
                <w:szCs w:val="22"/>
                <w:lang w:val="uz-Latn-UZ"/>
              </w:rPr>
            </w:pPr>
            <w:r>
              <w:rPr>
                <w:rFonts w:ascii="Times New Roman" w:hAnsi="Times New Roman" w:cs="Times New Roman"/>
                <w:lang w:val="uz-Latn-UZ"/>
              </w:rPr>
              <w:t>Elektron</w:t>
            </w:r>
          </w:p>
        </w:tc>
        <w:tc>
          <w:tcPr>
            <w:tcW w:w="6270" w:type="dxa"/>
            <w:vAlign w:val="center"/>
          </w:tcPr>
          <w:p w:rsidR="00FD1FC2" w:rsidRPr="00954A02" w:rsidRDefault="00FD1FC2" w:rsidP="00A5418A">
            <w:pPr>
              <w:jc w:val="center"/>
              <w:rPr>
                <w:rStyle w:val="fontstyle01"/>
                <w:sz w:val="22"/>
                <w:szCs w:val="22"/>
                <w:lang w:val="uz-Latn-UZ"/>
              </w:rPr>
            </w:pPr>
            <w:r w:rsidRPr="001D67A5">
              <w:rPr>
                <w:rStyle w:val="fontstyle01"/>
                <w:sz w:val="22"/>
                <w:szCs w:val="22"/>
                <w:lang w:val="uz-Latn-UZ"/>
              </w:rPr>
              <w:t xml:space="preserve">Наука и инновации </w:t>
            </w:r>
            <w:r w:rsidRPr="003B7A5B">
              <w:rPr>
                <w:rStyle w:val="fontstyle01"/>
                <w:sz w:val="22"/>
                <w:szCs w:val="22"/>
                <w:lang w:val="uz-Latn-UZ"/>
              </w:rPr>
              <w:t xml:space="preserve">XXI </w:t>
            </w:r>
            <w:r w:rsidRPr="001D67A5">
              <w:rPr>
                <w:rStyle w:val="fontstyle01"/>
                <w:sz w:val="22"/>
                <w:szCs w:val="22"/>
                <w:lang w:val="uz-Latn-UZ"/>
              </w:rPr>
              <w:t xml:space="preserve">век </w:t>
            </w:r>
            <w:r w:rsidRPr="003B7A5B">
              <w:rPr>
                <w:rStyle w:val="fontstyle01"/>
                <w:sz w:val="22"/>
                <w:szCs w:val="22"/>
                <w:lang w:val="uz-Latn-UZ"/>
              </w:rPr>
              <w:t xml:space="preserve">XXIII </w:t>
            </w:r>
            <w:r w:rsidRPr="001D67A5">
              <w:rPr>
                <w:rStyle w:val="fontstyle01"/>
                <w:sz w:val="22"/>
                <w:szCs w:val="22"/>
                <w:lang w:val="uz-Latn-UZ"/>
              </w:rPr>
              <w:t xml:space="preserve">Международная научно-практическая </w:t>
            </w:r>
            <w:r w:rsidRPr="003B7A5B">
              <w:rPr>
                <w:rStyle w:val="fontstyle01"/>
                <w:sz w:val="22"/>
                <w:szCs w:val="22"/>
                <w:lang w:val="uz-Latn-UZ"/>
              </w:rPr>
              <w:t>konferensiya //  MSNS «</w:t>
            </w:r>
            <w:r w:rsidRPr="001D67A5">
              <w:rPr>
                <w:lang w:val="uz-Latn-UZ"/>
              </w:rPr>
              <w:t xml:space="preserve"> </w:t>
            </w:r>
            <w:r w:rsidRPr="001D67A5">
              <w:rPr>
                <w:rStyle w:val="fontstyle01"/>
                <w:sz w:val="22"/>
                <w:szCs w:val="22"/>
                <w:lang w:val="uz-Latn-UZ"/>
              </w:rPr>
              <w:t>Наука и просвещение» тезисы</w:t>
            </w:r>
            <w:r w:rsidRPr="003B7A5B">
              <w:rPr>
                <w:rStyle w:val="fontstyle01"/>
                <w:sz w:val="22"/>
                <w:szCs w:val="22"/>
                <w:lang w:val="uz-Latn-UZ"/>
              </w:rPr>
              <w:t xml:space="preserve"> - 2021. g. Penza S.184-189.</w:t>
            </w:r>
          </w:p>
        </w:tc>
        <w:tc>
          <w:tcPr>
            <w:tcW w:w="1483" w:type="dxa"/>
          </w:tcPr>
          <w:p w:rsidR="00FD1FC2" w:rsidRPr="00954A02" w:rsidRDefault="00FD1FC2" w:rsidP="00A5418A">
            <w:pPr>
              <w:jc w:val="center"/>
              <w:rPr>
                <w:rStyle w:val="fontstyle01"/>
                <w:sz w:val="22"/>
                <w:szCs w:val="22"/>
                <w:lang w:val="uz-Latn-UZ"/>
              </w:rPr>
            </w:pPr>
            <w:r>
              <w:rPr>
                <w:rStyle w:val="fontstyle01"/>
                <w:sz w:val="22"/>
                <w:szCs w:val="22"/>
                <w:lang w:val="uz-Latn-UZ"/>
              </w:rPr>
              <w:t>6</w:t>
            </w:r>
            <w:r w:rsidRPr="00954A02">
              <w:rPr>
                <w:rStyle w:val="fontstyle01"/>
                <w:sz w:val="22"/>
                <w:szCs w:val="22"/>
                <w:lang w:val="uz-Latn-UZ"/>
              </w:rPr>
              <w:t>/2</w:t>
            </w:r>
          </w:p>
        </w:tc>
        <w:tc>
          <w:tcPr>
            <w:tcW w:w="2260" w:type="dxa"/>
          </w:tcPr>
          <w:p w:rsidR="00FD1FC2" w:rsidRPr="00954A02" w:rsidRDefault="00FD1FC2" w:rsidP="00A5418A">
            <w:pPr>
              <w:jc w:val="center"/>
              <w:rPr>
                <w:rStyle w:val="fontstyle01"/>
                <w:sz w:val="22"/>
                <w:szCs w:val="22"/>
                <w:lang w:val="uz-Latn-UZ"/>
              </w:rPr>
            </w:pPr>
          </w:p>
        </w:tc>
      </w:tr>
      <w:tr w:rsidR="00FD1FC2" w:rsidRPr="00650A8C"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3</w:t>
            </w:r>
          </w:p>
        </w:tc>
        <w:tc>
          <w:tcPr>
            <w:tcW w:w="2561" w:type="dxa"/>
            <w:vAlign w:val="center"/>
          </w:tcPr>
          <w:p w:rsidR="00FD1FC2" w:rsidRPr="00954A02" w:rsidRDefault="00FD1FC2" w:rsidP="00A5418A">
            <w:pPr>
              <w:jc w:val="center"/>
              <w:rPr>
                <w:rStyle w:val="fontstyle01"/>
                <w:sz w:val="22"/>
                <w:szCs w:val="22"/>
                <w:lang w:val="uz-Latn-UZ"/>
              </w:rPr>
            </w:pPr>
            <w:r w:rsidRPr="003B7A5B">
              <w:rPr>
                <w:rStyle w:val="fontstyle01"/>
                <w:sz w:val="22"/>
                <w:szCs w:val="22"/>
                <w:lang w:val="uz-Latn-UZ"/>
              </w:rPr>
              <w:t>Ijod maktablaridagi iqtisodiy bilim asoslari to‘garaklarida “Moliyaviy globallashuv sharoitida pul-kredit siyosatining vositalari” mavzusining yoritilishi</w:t>
            </w:r>
          </w:p>
        </w:tc>
        <w:tc>
          <w:tcPr>
            <w:tcW w:w="1499" w:type="dxa"/>
            <w:vAlign w:val="center"/>
          </w:tcPr>
          <w:p w:rsidR="00FD1FC2" w:rsidRPr="00954A02" w:rsidRDefault="00FD1FC2" w:rsidP="00A5418A">
            <w:pPr>
              <w:jc w:val="center"/>
              <w:rPr>
                <w:rStyle w:val="fontstyle01"/>
                <w:sz w:val="22"/>
                <w:szCs w:val="22"/>
                <w:lang w:val="uz-Latn-UZ"/>
              </w:rPr>
            </w:pPr>
            <w:r>
              <w:rPr>
                <w:rFonts w:ascii="Times New Roman" w:hAnsi="Times New Roman" w:cs="Times New Roman"/>
                <w:lang w:val="uz-Latn-UZ"/>
              </w:rPr>
              <w:t>Bosma</w:t>
            </w:r>
          </w:p>
        </w:tc>
        <w:tc>
          <w:tcPr>
            <w:tcW w:w="6270" w:type="dxa"/>
            <w:vAlign w:val="center"/>
          </w:tcPr>
          <w:p w:rsidR="00FD1FC2" w:rsidRPr="00650A8C" w:rsidRDefault="00FD1FC2" w:rsidP="00A5418A">
            <w:pPr>
              <w:shd w:val="clear" w:color="auto" w:fill="FFFFFF"/>
              <w:spacing w:before="45" w:after="45"/>
              <w:jc w:val="center"/>
              <w:outlineLvl w:val="0"/>
              <w:rPr>
                <w:rStyle w:val="fontstyle01"/>
                <w:sz w:val="22"/>
                <w:szCs w:val="22"/>
                <w:lang w:val="en-US"/>
              </w:rPr>
            </w:pPr>
            <w:r w:rsidRPr="003B7A5B">
              <w:rPr>
                <w:rFonts w:ascii="Times New Roman" w:hAnsi="Times New Roman" w:cs="Times New Roman"/>
                <w:bCs/>
                <w:lang w:val="uz-Cyrl-UZ"/>
              </w:rPr>
              <w:t>Abdulla Qodiriy-ijod maktabi-oltin avlod beshigi badiiy, publitsistik –ilmiy to‘plam. -Toshkent. -2020</w:t>
            </w:r>
          </w:p>
        </w:tc>
        <w:tc>
          <w:tcPr>
            <w:tcW w:w="1483" w:type="dxa"/>
            <w:vAlign w:val="center"/>
          </w:tcPr>
          <w:p w:rsidR="00FD1FC2" w:rsidRPr="00650A8C" w:rsidRDefault="00FD1FC2" w:rsidP="00A5418A">
            <w:pPr>
              <w:jc w:val="center"/>
              <w:rPr>
                <w:rStyle w:val="fontstyle01"/>
                <w:sz w:val="22"/>
                <w:szCs w:val="22"/>
                <w:lang w:val="uz-Cyrl-UZ"/>
              </w:rPr>
            </w:pPr>
            <w:r w:rsidRPr="00650A8C">
              <w:rPr>
                <w:rStyle w:val="fontstyle01"/>
                <w:sz w:val="22"/>
                <w:szCs w:val="22"/>
                <w:lang w:val="uz-Cyrl-UZ"/>
              </w:rPr>
              <w:t>4</w:t>
            </w:r>
            <w:r w:rsidRPr="00954A02">
              <w:rPr>
                <w:rStyle w:val="fontstyle01"/>
                <w:sz w:val="22"/>
                <w:szCs w:val="22"/>
                <w:lang w:val="uz-Latn-UZ"/>
              </w:rPr>
              <w:t>/1</w:t>
            </w:r>
          </w:p>
        </w:tc>
        <w:tc>
          <w:tcPr>
            <w:tcW w:w="2260" w:type="dxa"/>
            <w:vAlign w:val="center"/>
          </w:tcPr>
          <w:p w:rsidR="00FD1FC2" w:rsidRPr="00954A02" w:rsidRDefault="00FD1FC2" w:rsidP="00A5418A">
            <w:pPr>
              <w:pStyle w:val="Default"/>
              <w:jc w:val="center"/>
              <w:rPr>
                <w:rStyle w:val="fontstyle01"/>
                <w:sz w:val="22"/>
                <w:szCs w:val="22"/>
                <w:lang w:val="uz-Latn-UZ"/>
              </w:rPr>
            </w:pPr>
          </w:p>
        </w:tc>
      </w:tr>
      <w:tr w:rsidR="00FD1FC2" w:rsidRPr="00954A02"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4</w:t>
            </w:r>
          </w:p>
        </w:tc>
        <w:tc>
          <w:tcPr>
            <w:tcW w:w="2561" w:type="dxa"/>
            <w:vAlign w:val="center"/>
          </w:tcPr>
          <w:p w:rsidR="00FD1FC2" w:rsidRPr="00954A02" w:rsidRDefault="00FD1FC2" w:rsidP="00A5418A">
            <w:pPr>
              <w:jc w:val="center"/>
              <w:rPr>
                <w:rStyle w:val="fontstyle01"/>
                <w:sz w:val="22"/>
                <w:szCs w:val="22"/>
                <w:lang w:val="uz-Latn-UZ"/>
              </w:rPr>
            </w:pPr>
            <w:r w:rsidRPr="003B7A5B">
              <w:rPr>
                <w:rStyle w:val="fontstyle01"/>
                <w:sz w:val="22"/>
                <w:szCs w:val="22"/>
                <w:lang w:val="uz-Latn-UZ"/>
              </w:rPr>
              <w:t>Ta’lim muassasalari tizimida yoshlarning ijodiy faolligini oshirish omillari”</w:t>
            </w:r>
          </w:p>
        </w:tc>
        <w:tc>
          <w:tcPr>
            <w:tcW w:w="1499" w:type="dxa"/>
            <w:vAlign w:val="center"/>
          </w:tcPr>
          <w:p w:rsidR="00FD1FC2" w:rsidRPr="00954A02" w:rsidRDefault="00FD1FC2" w:rsidP="00A5418A">
            <w:pPr>
              <w:jc w:val="center"/>
              <w:rPr>
                <w:rStyle w:val="fontstyle01"/>
                <w:sz w:val="22"/>
                <w:szCs w:val="22"/>
                <w:lang w:val="uz-Latn-UZ"/>
              </w:rPr>
            </w:pPr>
            <w:r>
              <w:rPr>
                <w:rFonts w:ascii="Times New Roman" w:hAnsi="Times New Roman" w:cs="Times New Roman"/>
                <w:lang w:val="uz-Latn-UZ"/>
              </w:rPr>
              <w:t>Elektron</w:t>
            </w:r>
          </w:p>
        </w:tc>
        <w:tc>
          <w:tcPr>
            <w:tcW w:w="6270" w:type="dxa"/>
            <w:vAlign w:val="center"/>
          </w:tcPr>
          <w:p w:rsidR="00FD1FC2" w:rsidRPr="00954A02" w:rsidRDefault="00FD1FC2" w:rsidP="00A5418A">
            <w:pPr>
              <w:shd w:val="clear" w:color="auto" w:fill="FFFFFF"/>
              <w:spacing w:before="45" w:after="45"/>
              <w:jc w:val="center"/>
              <w:outlineLvl w:val="0"/>
              <w:rPr>
                <w:rStyle w:val="fontstyle01"/>
                <w:sz w:val="22"/>
                <w:szCs w:val="22"/>
                <w:lang w:val="uz-Latn-UZ"/>
              </w:rPr>
            </w:pPr>
            <w:r w:rsidRPr="003B7A5B">
              <w:rPr>
                <w:rFonts w:ascii="Times New Roman" w:hAnsi="Times New Roman" w:cs="Times New Roman"/>
                <w:bCs/>
                <w:lang w:val="uz-Cyrl-UZ"/>
              </w:rPr>
              <w:t>“Til va adabiyot ta’limi” ilmiy-metodik jurnali 2024-yil. 11-son ISSN 2010-5584</w:t>
            </w:r>
          </w:p>
        </w:tc>
        <w:tc>
          <w:tcPr>
            <w:tcW w:w="1483" w:type="dxa"/>
            <w:vAlign w:val="center"/>
          </w:tcPr>
          <w:p w:rsidR="00FD1FC2" w:rsidRPr="00954A02" w:rsidRDefault="00FD1FC2" w:rsidP="00A5418A">
            <w:pPr>
              <w:jc w:val="center"/>
              <w:rPr>
                <w:rStyle w:val="fontstyle01"/>
                <w:sz w:val="22"/>
                <w:szCs w:val="22"/>
                <w:lang w:val="uz-Latn-UZ"/>
              </w:rPr>
            </w:pPr>
            <w:r w:rsidRPr="00954A02">
              <w:rPr>
                <w:rStyle w:val="fontstyle01"/>
                <w:sz w:val="22"/>
                <w:szCs w:val="22"/>
                <w:lang w:val="uz-Latn-UZ"/>
              </w:rPr>
              <w:t>2/</w:t>
            </w:r>
            <w:r>
              <w:rPr>
                <w:rStyle w:val="fontstyle01"/>
                <w:sz w:val="22"/>
                <w:szCs w:val="22"/>
                <w:lang w:val="uz-Latn-UZ"/>
              </w:rPr>
              <w:t>1</w:t>
            </w:r>
          </w:p>
        </w:tc>
        <w:tc>
          <w:tcPr>
            <w:tcW w:w="2260" w:type="dxa"/>
            <w:vAlign w:val="center"/>
          </w:tcPr>
          <w:p w:rsidR="00FD1FC2" w:rsidRPr="00954A02" w:rsidRDefault="00FD1FC2" w:rsidP="00A5418A">
            <w:pPr>
              <w:pStyle w:val="Default"/>
              <w:jc w:val="center"/>
              <w:rPr>
                <w:rStyle w:val="fontstyle01"/>
                <w:sz w:val="22"/>
                <w:szCs w:val="22"/>
                <w:lang w:val="uz-Latn-UZ"/>
              </w:rPr>
            </w:pPr>
          </w:p>
        </w:tc>
      </w:tr>
      <w:tr w:rsidR="00FD1FC2" w:rsidRPr="003B7A5B" w:rsidTr="00A5418A">
        <w:trPr>
          <w:trHeight w:val="1587"/>
        </w:trPr>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5</w:t>
            </w:r>
          </w:p>
        </w:tc>
        <w:tc>
          <w:tcPr>
            <w:tcW w:w="2561" w:type="dxa"/>
            <w:vAlign w:val="center"/>
          </w:tcPr>
          <w:p w:rsidR="00FD1FC2" w:rsidRPr="00954A02" w:rsidRDefault="00FD1FC2" w:rsidP="00A5418A">
            <w:pPr>
              <w:jc w:val="center"/>
              <w:rPr>
                <w:rStyle w:val="fontstyle01"/>
                <w:sz w:val="22"/>
                <w:szCs w:val="22"/>
                <w:lang w:val="uz-Latn-UZ"/>
              </w:rPr>
            </w:pPr>
            <w:r w:rsidRPr="003B7A5B">
              <w:rPr>
                <w:rStyle w:val="fontstyle01"/>
                <w:sz w:val="22"/>
                <w:szCs w:val="22"/>
                <w:lang w:val="uz-Latn-UZ"/>
              </w:rPr>
              <w:t>Yoshlarni vatanparvarlik ruhida tarbiyalash ma’naviy-ma’rifiy uyg‘onishning asosiy muammosi</w:t>
            </w:r>
          </w:p>
        </w:tc>
        <w:tc>
          <w:tcPr>
            <w:tcW w:w="1499" w:type="dxa"/>
            <w:vAlign w:val="center"/>
          </w:tcPr>
          <w:p w:rsidR="00FD1FC2" w:rsidRPr="00954A02" w:rsidRDefault="00FD1FC2" w:rsidP="00A5418A">
            <w:pPr>
              <w:jc w:val="center"/>
              <w:rPr>
                <w:rStyle w:val="fontstyle01"/>
                <w:sz w:val="22"/>
                <w:szCs w:val="22"/>
                <w:lang w:val="uz-Latn-UZ"/>
              </w:rPr>
            </w:pPr>
            <w:r>
              <w:rPr>
                <w:rFonts w:ascii="Times New Roman" w:hAnsi="Times New Roman" w:cs="Times New Roman"/>
                <w:lang w:val="uz-Latn-UZ"/>
              </w:rPr>
              <w:t>Bosma</w:t>
            </w:r>
          </w:p>
        </w:tc>
        <w:tc>
          <w:tcPr>
            <w:tcW w:w="6270" w:type="dxa"/>
            <w:vAlign w:val="center"/>
          </w:tcPr>
          <w:p w:rsidR="00FD1FC2" w:rsidRPr="00954A02" w:rsidRDefault="00FD1FC2" w:rsidP="00A5418A">
            <w:pPr>
              <w:shd w:val="clear" w:color="auto" w:fill="FFFFFF"/>
              <w:spacing w:before="45"/>
              <w:jc w:val="center"/>
              <w:outlineLvl w:val="0"/>
              <w:rPr>
                <w:rStyle w:val="fontstyle01"/>
                <w:sz w:val="22"/>
                <w:szCs w:val="22"/>
                <w:lang w:val="uz-Latn-UZ"/>
              </w:rPr>
            </w:pPr>
            <w:r w:rsidRPr="003B7A5B">
              <w:rPr>
                <w:rStyle w:val="fontstyle01"/>
                <w:sz w:val="22"/>
                <w:szCs w:val="22"/>
                <w:lang w:val="uz-Latn-UZ"/>
              </w:rPr>
              <w:t>Zamonaviy ta’lim ilmiy-metodik jurnal. -Toshkent. – 2021. № 6. 3-10 b. (13.00.00; №10)</w:t>
            </w:r>
          </w:p>
        </w:tc>
        <w:tc>
          <w:tcPr>
            <w:tcW w:w="1483" w:type="dxa"/>
            <w:vAlign w:val="center"/>
          </w:tcPr>
          <w:p w:rsidR="00FD1FC2" w:rsidRPr="00954A02" w:rsidRDefault="00FD1FC2" w:rsidP="00A5418A">
            <w:pPr>
              <w:jc w:val="center"/>
              <w:rPr>
                <w:rStyle w:val="fontstyle01"/>
                <w:sz w:val="22"/>
                <w:szCs w:val="22"/>
                <w:lang w:val="uz-Latn-UZ"/>
              </w:rPr>
            </w:pPr>
            <w:r w:rsidRPr="00954A02">
              <w:rPr>
                <w:rStyle w:val="fontstyle01"/>
                <w:sz w:val="22"/>
                <w:szCs w:val="22"/>
                <w:lang w:val="uz-Latn-UZ"/>
              </w:rPr>
              <w:t>3/1</w:t>
            </w:r>
          </w:p>
        </w:tc>
        <w:tc>
          <w:tcPr>
            <w:tcW w:w="2260" w:type="dxa"/>
            <w:vAlign w:val="center"/>
          </w:tcPr>
          <w:p w:rsidR="00FD1FC2" w:rsidRPr="00954A02" w:rsidRDefault="00FD1FC2" w:rsidP="00A5418A">
            <w:pPr>
              <w:pStyle w:val="Default"/>
              <w:jc w:val="center"/>
              <w:rPr>
                <w:rStyle w:val="fontstyle01"/>
                <w:sz w:val="22"/>
                <w:szCs w:val="22"/>
                <w:lang w:val="uz-Latn-UZ"/>
              </w:rPr>
            </w:pPr>
            <w:r w:rsidRPr="001D67A5">
              <w:rPr>
                <w:bCs/>
                <w:iCs/>
                <w:sz w:val="22"/>
                <w:szCs w:val="22"/>
                <w:lang w:val="uz-Latn-UZ"/>
              </w:rPr>
              <w:t>Yuldasheva N.</w:t>
            </w:r>
          </w:p>
        </w:tc>
      </w:tr>
      <w:tr w:rsidR="00FD1FC2" w:rsidRPr="003B7A5B" w:rsidTr="00A5418A">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lastRenderedPageBreak/>
              <w:t>1</w:t>
            </w:r>
          </w:p>
        </w:tc>
        <w:tc>
          <w:tcPr>
            <w:tcW w:w="2561" w:type="dxa"/>
          </w:tcPr>
          <w:p w:rsidR="00FD1FC2" w:rsidRPr="003B7A5B" w:rsidRDefault="00FD1FC2" w:rsidP="00A5418A">
            <w:pPr>
              <w:jc w:val="center"/>
              <w:rPr>
                <w:rStyle w:val="fontstyle01"/>
                <w:sz w:val="22"/>
                <w:szCs w:val="22"/>
                <w:lang w:val="uz-Latn-UZ"/>
              </w:rPr>
            </w:pPr>
            <w:r w:rsidRPr="00954A02">
              <w:rPr>
                <w:rFonts w:ascii="Times New Roman" w:hAnsi="Times New Roman" w:cs="Times New Roman"/>
                <w:lang w:val="uz-Latn-UZ"/>
              </w:rPr>
              <w:t>2</w:t>
            </w:r>
          </w:p>
        </w:tc>
        <w:tc>
          <w:tcPr>
            <w:tcW w:w="1499" w:type="dxa"/>
          </w:tcPr>
          <w:p w:rsidR="00FD1FC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3</w:t>
            </w:r>
          </w:p>
        </w:tc>
        <w:tc>
          <w:tcPr>
            <w:tcW w:w="6270" w:type="dxa"/>
          </w:tcPr>
          <w:p w:rsidR="00FD1FC2" w:rsidRPr="003B7A5B" w:rsidRDefault="00FD1FC2" w:rsidP="00A5418A">
            <w:pPr>
              <w:shd w:val="clear" w:color="auto" w:fill="FFFFFF"/>
              <w:spacing w:before="45"/>
              <w:jc w:val="center"/>
              <w:outlineLvl w:val="0"/>
              <w:rPr>
                <w:rStyle w:val="fontstyle01"/>
                <w:sz w:val="22"/>
                <w:szCs w:val="22"/>
                <w:lang w:val="uz-Latn-UZ"/>
              </w:rPr>
            </w:pPr>
            <w:r w:rsidRPr="00954A02">
              <w:rPr>
                <w:rFonts w:ascii="Times New Roman" w:hAnsi="Times New Roman" w:cs="Times New Roman"/>
                <w:lang w:val="uz-Latn-UZ"/>
              </w:rPr>
              <w:t>4</w:t>
            </w:r>
          </w:p>
        </w:tc>
        <w:tc>
          <w:tcPr>
            <w:tcW w:w="1483" w:type="dxa"/>
          </w:tcPr>
          <w:p w:rsidR="00FD1FC2" w:rsidRPr="00954A02" w:rsidRDefault="00FD1FC2" w:rsidP="00A5418A">
            <w:pPr>
              <w:jc w:val="center"/>
              <w:rPr>
                <w:rStyle w:val="fontstyle01"/>
                <w:sz w:val="22"/>
                <w:szCs w:val="22"/>
                <w:lang w:val="uz-Latn-UZ"/>
              </w:rPr>
            </w:pPr>
            <w:r w:rsidRPr="00954A02">
              <w:rPr>
                <w:rFonts w:ascii="Times New Roman" w:hAnsi="Times New Roman" w:cs="Times New Roman"/>
                <w:lang w:val="uz-Latn-UZ"/>
              </w:rPr>
              <w:t>5</w:t>
            </w:r>
          </w:p>
        </w:tc>
        <w:tc>
          <w:tcPr>
            <w:tcW w:w="2260" w:type="dxa"/>
          </w:tcPr>
          <w:p w:rsidR="00FD1FC2" w:rsidRPr="00954A02" w:rsidRDefault="00FD1FC2" w:rsidP="00A5418A">
            <w:pPr>
              <w:pStyle w:val="Default"/>
              <w:jc w:val="center"/>
              <w:rPr>
                <w:rStyle w:val="fontstyle01"/>
                <w:sz w:val="22"/>
                <w:szCs w:val="22"/>
                <w:lang w:val="uz-Latn-UZ"/>
              </w:rPr>
            </w:pPr>
            <w:r w:rsidRPr="00954A02">
              <w:rPr>
                <w:lang w:val="uz-Latn-UZ"/>
              </w:rPr>
              <w:t>6</w:t>
            </w:r>
          </w:p>
        </w:tc>
      </w:tr>
      <w:tr w:rsidR="00FD1FC2" w:rsidRPr="00954A02" w:rsidTr="008B5D8E">
        <w:trPr>
          <w:trHeight w:val="1984"/>
        </w:trPr>
        <w:tc>
          <w:tcPr>
            <w:tcW w:w="487" w:type="dxa"/>
          </w:tcPr>
          <w:p w:rsidR="00FD1FC2" w:rsidRPr="00954A02" w:rsidRDefault="00FD1FC2" w:rsidP="00A5418A">
            <w:pPr>
              <w:jc w:val="center"/>
              <w:rPr>
                <w:rFonts w:ascii="Times New Roman" w:hAnsi="Times New Roman" w:cs="Times New Roman"/>
                <w:lang w:val="uz-Latn-UZ"/>
              </w:rPr>
            </w:pPr>
            <w:r w:rsidRPr="00954A02">
              <w:rPr>
                <w:rFonts w:ascii="Times New Roman" w:hAnsi="Times New Roman" w:cs="Times New Roman"/>
                <w:lang w:val="uz-Latn-UZ"/>
              </w:rPr>
              <w:t>6</w:t>
            </w:r>
          </w:p>
        </w:tc>
        <w:tc>
          <w:tcPr>
            <w:tcW w:w="2561" w:type="dxa"/>
            <w:vAlign w:val="center"/>
          </w:tcPr>
          <w:p w:rsidR="00FD1FC2" w:rsidRPr="00954A02" w:rsidRDefault="00FD1FC2" w:rsidP="00A5418A">
            <w:pPr>
              <w:jc w:val="center"/>
              <w:rPr>
                <w:rStyle w:val="fontstyle01"/>
                <w:sz w:val="22"/>
                <w:szCs w:val="22"/>
                <w:lang w:val="uz-Latn-UZ"/>
              </w:rPr>
            </w:pPr>
            <w:r w:rsidRPr="003B7A5B">
              <w:rPr>
                <w:rStyle w:val="fontstyle01"/>
                <w:sz w:val="22"/>
                <w:szCs w:val="22"/>
                <w:lang w:val="uz-Latn-UZ"/>
              </w:rPr>
              <w:t>Development of creative potential of gifted children in Uzbekistan is a patriotic factor</w:t>
            </w:r>
          </w:p>
        </w:tc>
        <w:tc>
          <w:tcPr>
            <w:tcW w:w="1499" w:type="dxa"/>
            <w:vAlign w:val="center"/>
          </w:tcPr>
          <w:p w:rsidR="00FD1FC2" w:rsidRPr="00954A02" w:rsidRDefault="00FD1FC2" w:rsidP="00A5418A">
            <w:pPr>
              <w:jc w:val="center"/>
              <w:rPr>
                <w:rStyle w:val="fontstyle01"/>
                <w:sz w:val="22"/>
                <w:szCs w:val="22"/>
                <w:lang w:val="uz-Latn-UZ"/>
              </w:rPr>
            </w:pPr>
            <w:r>
              <w:rPr>
                <w:rFonts w:ascii="Times New Roman" w:hAnsi="Times New Roman" w:cs="Times New Roman"/>
                <w:lang w:val="uz-Latn-UZ"/>
              </w:rPr>
              <w:t>Bosma</w:t>
            </w:r>
          </w:p>
        </w:tc>
        <w:tc>
          <w:tcPr>
            <w:tcW w:w="6270" w:type="dxa"/>
            <w:vAlign w:val="center"/>
          </w:tcPr>
          <w:p w:rsidR="00FD1FC2" w:rsidRPr="00954A02" w:rsidRDefault="00FD1FC2" w:rsidP="00A5418A">
            <w:pPr>
              <w:shd w:val="clear" w:color="auto" w:fill="FFFFFF"/>
              <w:spacing w:before="45"/>
              <w:jc w:val="center"/>
              <w:outlineLvl w:val="0"/>
              <w:rPr>
                <w:rStyle w:val="fontstyle01"/>
                <w:sz w:val="22"/>
                <w:szCs w:val="22"/>
                <w:lang w:val="uz-Latn-UZ"/>
              </w:rPr>
            </w:pPr>
            <w:r w:rsidRPr="003B7A5B">
              <w:rPr>
                <w:rStyle w:val="fontstyle01"/>
                <w:sz w:val="22"/>
                <w:szCs w:val="22"/>
                <w:lang w:val="uz-Latn-UZ"/>
              </w:rPr>
              <w:t>The Republic of Uzbekistan, Ministry of Higher and Secondary Special Education, Tashkent is named after Islam Karimov, Technical University Support PhD (PhD) ResearchJet Journal of Analysis and Inventions Address:Andri Putra Kesmawan Indonesian Journal Publisher Yogyakarta 55253, Indonesia All the articles published by this journal are licensed under a Creative Commons Attribution-ShareAlike 4.0 International License.</w:t>
            </w:r>
          </w:p>
        </w:tc>
        <w:tc>
          <w:tcPr>
            <w:tcW w:w="1483" w:type="dxa"/>
            <w:vAlign w:val="center"/>
          </w:tcPr>
          <w:p w:rsidR="00FD1FC2" w:rsidRPr="00954A02" w:rsidRDefault="00FD1FC2" w:rsidP="00A5418A">
            <w:pPr>
              <w:jc w:val="center"/>
              <w:rPr>
                <w:rStyle w:val="fontstyle01"/>
                <w:sz w:val="22"/>
                <w:szCs w:val="22"/>
                <w:lang w:val="uz-Latn-UZ"/>
              </w:rPr>
            </w:pPr>
            <w:r w:rsidRPr="00954A02">
              <w:rPr>
                <w:rStyle w:val="fontstyle01"/>
                <w:sz w:val="22"/>
                <w:szCs w:val="22"/>
                <w:lang w:val="uz-Latn-UZ"/>
              </w:rPr>
              <w:t>2/1</w:t>
            </w:r>
          </w:p>
        </w:tc>
        <w:tc>
          <w:tcPr>
            <w:tcW w:w="2260" w:type="dxa"/>
            <w:vAlign w:val="center"/>
          </w:tcPr>
          <w:p w:rsidR="00FD1FC2" w:rsidRPr="00954A02" w:rsidRDefault="00FD1FC2" w:rsidP="00A5418A">
            <w:pPr>
              <w:pStyle w:val="Default"/>
              <w:jc w:val="center"/>
              <w:rPr>
                <w:rStyle w:val="fontstyle01"/>
                <w:sz w:val="22"/>
                <w:szCs w:val="22"/>
                <w:lang w:val="uz-Latn-UZ"/>
              </w:rPr>
            </w:pPr>
            <w:r w:rsidRPr="00954A02">
              <w:rPr>
                <w:bCs/>
                <w:iCs/>
                <w:sz w:val="22"/>
                <w:szCs w:val="22"/>
                <w:lang w:val="uz-Latn-UZ"/>
              </w:rPr>
              <w:t>.</w:t>
            </w:r>
          </w:p>
        </w:tc>
      </w:tr>
      <w:tr w:rsidR="00FD1FC2" w:rsidRPr="003B7A5B" w:rsidTr="008B5D8E">
        <w:trPr>
          <w:trHeight w:val="1361"/>
        </w:trPr>
        <w:tc>
          <w:tcPr>
            <w:tcW w:w="487" w:type="dxa"/>
          </w:tcPr>
          <w:p w:rsidR="00FD1FC2" w:rsidRPr="00F04B74" w:rsidRDefault="00FD1FC2" w:rsidP="00A5418A">
            <w:pPr>
              <w:jc w:val="center"/>
              <w:rPr>
                <w:rFonts w:ascii="Times New Roman" w:hAnsi="Times New Roman" w:cs="Times New Roman"/>
              </w:rPr>
            </w:pPr>
            <w:r>
              <w:rPr>
                <w:rFonts w:ascii="Times New Roman" w:hAnsi="Times New Roman" w:cs="Times New Roman"/>
                <w:lang w:val="uz-Latn-UZ"/>
              </w:rPr>
              <w:t>7</w:t>
            </w:r>
          </w:p>
        </w:tc>
        <w:tc>
          <w:tcPr>
            <w:tcW w:w="2561" w:type="dxa"/>
            <w:vAlign w:val="center"/>
          </w:tcPr>
          <w:p w:rsidR="00FD1FC2" w:rsidRPr="004E4F7C" w:rsidRDefault="00FD1FC2" w:rsidP="00A5418A">
            <w:pPr>
              <w:jc w:val="center"/>
              <w:rPr>
                <w:rFonts w:ascii="Times New Roman" w:hAnsi="Times New Roman" w:cs="Times New Roman"/>
                <w:bCs/>
                <w:lang w:val="uz-Latn-UZ"/>
              </w:rPr>
            </w:pPr>
            <w:r w:rsidRPr="003B7A5B">
              <w:rPr>
                <w:rFonts w:ascii="Times New Roman" w:hAnsi="Times New Roman" w:cs="Times New Roman"/>
                <w:bCs/>
                <w:lang w:val="uz-Latn-UZ"/>
              </w:rPr>
              <w:t>Ta’limning turli bosqichlarida uzluksiz ma’naviy tarbiya jarayonini tashkil etish yo‘llari</w:t>
            </w:r>
          </w:p>
        </w:tc>
        <w:tc>
          <w:tcPr>
            <w:tcW w:w="1499" w:type="dxa"/>
            <w:vAlign w:val="center"/>
          </w:tcPr>
          <w:p w:rsidR="00FD1FC2" w:rsidRPr="0040252C" w:rsidRDefault="00FD1FC2" w:rsidP="00A5418A">
            <w:pPr>
              <w:jc w:val="center"/>
              <w:rPr>
                <w:rFonts w:ascii="Times New Roman" w:hAnsi="Times New Roman" w:cs="Times New Roman"/>
                <w:lang w:val="uz-Cyrl-UZ"/>
              </w:rPr>
            </w:pPr>
            <w:r>
              <w:rPr>
                <w:rFonts w:ascii="Times New Roman" w:hAnsi="Times New Roman" w:cs="Times New Roman"/>
                <w:lang w:val="uz-Latn-UZ"/>
              </w:rPr>
              <w:t>Bosma</w:t>
            </w:r>
          </w:p>
        </w:tc>
        <w:tc>
          <w:tcPr>
            <w:tcW w:w="6270" w:type="dxa"/>
            <w:vAlign w:val="center"/>
          </w:tcPr>
          <w:p w:rsidR="00FD1FC2" w:rsidRPr="00B41FAD" w:rsidRDefault="00FD1FC2" w:rsidP="00A5418A">
            <w:pPr>
              <w:shd w:val="clear" w:color="auto" w:fill="FFFFFF"/>
              <w:spacing w:before="45"/>
              <w:jc w:val="center"/>
              <w:outlineLvl w:val="0"/>
              <w:rPr>
                <w:rFonts w:ascii="Times New Roman" w:hAnsi="Times New Roman" w:cs="Times New Roman"/>
                <w:bCs/>
                <w:lang w:val="en-US"/>
              </w:rPr>
            </w:pPr>
            <w:r w:rsidRPr="003B7A5B">
              <w:rPr>
                <w:rFonts w:ascii="Times New Roman" w:hAnsi="Times New Roman" w:cs="Times New Roman"/>
                <w:bCs/>
                <w:lang w:val="uz-Cyrl-UZ"/>
              </w:rPr>
              <w:t xml:space="preserve">Yangi O‘zbekistonda ma’rifatli shaxs tarbiyasi: muammo va yechimlar. </w:t>
            </w:r>
            <w:proofErr w:type="spellStart"/>
            <w:r w:rsidRPr="003B7A5B">
              <w:rPr>
                <w:rFonts w:ascii="Times New Roman" w:hAnsi="Times New Roman" w:cs="Times New Roman"/>
                <w:bCs/>
                <w:lang w:val="en-US"/>
              </w:rPr>
              <w:t>Respublika</w:t>
            </w:r>
            <w:proofErr w:type="spellEnd"/>
            <w:r w:rsidRPr="003B7A5B">
              <w:rPr>
                <w:rFonts w:ascii="Times New Roman" w:hAnsi="Times New Roman" w:cs="Times New Roman"/>
                <w:bCs/>
                <w:lang w:val="en-US"/>
              </w:rPr>
              <w:t xml:space="preserve"> </w:t>
            </w:r>
            <w:proofErr w:type="spellStart"/>
            <w:r w:rsidRPr="003B7A5B">
              <w:rPr>
                <w:rFonts w:ascii="Times New Roman" w:hAnsi="Times New Roman" w:cs="Times New Roman"/>
                <w:bCs/>
                <w:lang w:val="en-US"/>
              </w:rPr>
              <w:t>ilmiy-amaliy</w:t>
            </w:r>
            <w:proofErr w:type="spellEnd"/>
            <w:r w:rsidRPr="003B7A5B">
              <w:rPr>
                <w:rFonts w:ascii="Times New Roman" w:hAnsi="Times New Roman" w:cs="Times New Roman"/>
                <w:bCs/>
                <w:lang w:val="en-US"/>
              </w:rPr>
              <w:t xml:space="preserve"> </w:t>
            </w:r>
            <w:proofErr w:type="spellStart"/>
            <w:r w:rsidRPr="003B7A5B">
              <w:rPr>
                <w:rFonts w:ascii="Times New Roman" w:hAnsi="Times New Roman" w:cs="Times New Roman"/>
                <w:bCs/>
                <w:lang w:val="en-US"/>
              </w:rPr>
              <w:t>konferensiyasi</w:t>
            </w:r>
            <w:proofErr w:type="spellEnd"/>
            <w:r w:rsidRPr="003B7A5B">
              <w:rPr>
                <w:rFonts w:ascii="Times New Roman" w:hAnsi="Times New Roman" w:cs="Times New Roman"/>
                <w:bCs/>
                <w:lang w:val="en-US"/>
              </w:rPr>
              <w:t xml:space="preserve"> </w:t>
            </w:r>
            <w:proofErr w:type="spellStart"/>
            <w:r w:rsidRPr="003B7A5B">
              <w:rPr>
                <w:rFonts w:ascii="Times New Roman" w:hAnsi="Times New Roman" w:cs="Times New Roman"/>
                <w:bCs/>
                <w:lang w:val="en-US"/>
              </w:rPr>
              <w:t>materiallari</w:t>
            </w:r>
            <w:proofErr w:type="spellEnd"/>
            <w:r w:rsidRPr="003B7A5B">
              <w:rPr>
                <w:rFonts w:ascii="Times New Roman" w:hAnsi="Times New Roman" w:cs="Times New Roman"/>
                <w:bCs/>
                <w:lang w:val="en-US"/>
              </w:rPr>
              <w:t xml:space="preserve">. Toshkent, -2023. 188-192 </w:t>
            </w:r>
            <w:proofErr w:type="spellStart"/>
            <w:r w:rsidRPr="003B7A5B">
              <w:rPr>
                <w:rFonts w:ascii="Times New Roman" w:hAnsi="Times New Roman" w:cs="Times New Roman"/>
                <w:bCs/>
                <w:lang w:val="en-US"/>
              </w:rPr>
              <w:t>betlar</w:t>
            </w:r>
            <w:proofErr w:type="spellEnd"/>
            <w:r w:rsidRPr="003B7A5B">
              <w:rPr>
                <w:rFonts w:ascii="Times New Roman" w:hAnsi="Times New Roman" w:cs="Times New Roman"/>
                <w:bCs/>
                <w:lang w:val="en-US"/>
              </w:rPr>
              <w:t>.</w:t>
            </w:r>
          </w:p>
        </w:tc>
        <w:tc>
          <w:tcPr>
            <w:tcW w:w="1483" w:type="dxa"/>
            <w:vAlign w:val="center"/>
          </w:tcPr>
          <w:p w:rsidR="00FD1FC2" w:rsidRDefault="00FD1FC2" w:rsidP="00A5418A">
            <w:pPr>
              <w:jc w:val="center"/>
              <w:rPr>
                <w:rFonts w:ascii="Times New Roman" w:hAnsi="Times New Roman" w:cs="Times New Roman"/>
                <w:lang w:val="en-US"/>
              </w:rPr>
            </w:pPr>
            <w:r>
              <w:rPr>
                <w:rFonts w:ascii="Times New Roman" w:hAnsi="Times New Roman" w:cs="Times New Roman"/>
                <w:lang w:val="en-US"/>
              </w:rPr>
              <w:t>5/1</w:t>
            </w:r>
          </w:p>
        </w:tc>
        <w:tc>
          <w:tcPr>
            <w:tcW w:w="2260" w:type="dxa"/>
            <w:vAlign w:val="center"/>
          </w:tcPr>
          <w:p w:rsidR="00FD1FC2" w:rsidRPr="00F04B74" w:rsidRDefault="00FD1FC2" w:rsidP="00A5418A">
            <w:pPr>
              <w:pStyle w:val="Default"/>
              <w:jc w:val="center"/>
              <w:rPr>
                <w:bCs/>
                <w:iCs/>
                <w:sz w:val="22"/>
                <w:szCs w:val="22"/>
                <w:lang w:val="en-US"/>
              </w:rPr>
            </w:pPr>
          </w:p>
        </w:tc>
      </w:tr>
      <w:tr w:rsidR="00FD1FC2" w:rsidRPr="003B7A5B" w:rsidTr="008B5D8E">
        <w:trPr>
          <w:trHeight w:val="1304"/>
        </w:trPr>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8</w:t>
            </w:r>
          </w:p>
        </w:tc>
        <w:tc>
          <w:tcPr>
            <w:tcW w:w="2561" w:type="dxa"/>
            <w:vAlign w:val="center"/>
          </w:tcPr>
          <w:p w:rsidR="00FD1FC2" w:rsidRPr="003B7A5B" w:rsidRDefault="00FD1FC2" w:rsidP="00A5418A">
            <w:pPr>
              <w:jc w:val="center"/>
              <w:rPr>
                <w:rFonts w:ascii="Times New Roman" w:hAnsi="Times New Roman" w:cs="Times New Roman"/>
                <w:bCs/>
                <w:lang w:val="uz-Latn-UZ"/>
              </w:rPr>
            </w:pPr>
            <w:r w:rsidRPr="009C7D82">
              <w:rPr>
                <w:rFonts w:ascii="Times New Roman" w:hAnsi="Times New Roman" w:cs="Times New Roman"/>
                <w:bCs/>
                <w:lang w:val="uz-Latn-UZ"/>
              </w:rPr>
              <w:t xml:space="preserve">Yoshlar tarbiyasida ma’naviy yakdillik </w:t>
            </w:r>
          </w:p>
        </w:tc>
        <w:tc>
          <w:tcPr>
            <w:tcW w:w="1499" w:type="dxa"/>
            <w:vAlign w:val="center"/>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Bosma</w:t>
            </w:r>
          </w:p>
        </w:tc>
        <w:tc>
          <w:tcPr>
            <w:tcW w:w="6270" w:type="dxa"/>
            <w:vAlign w:val="center"/>
          </w:tcPr>
          <w:p w:rsidR="00FD1FC2" w:rsidRPr="003B7A5B" w:rsidRDefault="00FD1FC2" w:rsidP="00A5418A">
            <w:pPr>
              <w:shd w:val="clear" w:color="auto" w:fill="FFFFFF"/>
              <w:spacing w:before="45"/>
              <w:jc w:val="center"/>
              <w:outlineLvl w:val="0"/>
              <w:rPr>
                <w:rFonts w:ascii="Times New Roman" w:hAnsi="Times New Roman" w:cs="Times New Roman"/>
                <w:bCs/>
                <w:lang w:val="uz-Cyrl-UZ"/>
              </w:rPr>
            </w:pPr>
            <w:r w:rsidRPr="009C7D82">
              <w:rPr>
                <w:rFonts w:ascii="Times New Roman" w:hAnsi="Times New Roman" w:cs="Times New Roman"/>
                <w:bCs/>
                <w:lang w:val="uz-Latn-UZ"/>
              </w:rPr>
              <w:t>Toshkent amaliy fanlar universiteti. “ILM-FAN TARAQQIYoTI: MUAMMOLAR, YECHIM VA ISTIQBOLLAR” mavzusidagi Respublika ilmiy-amaliy konferensiyasi materiallari.. Toshkent, -2023. 285-289-betlar.</w:t>
            </w:r>
          </w:p>
        </w:tc>
        <w:tc>
          <w:tcPr>
            <w:tcW w:w="1483" w:type="dxa"/>
            <w:vAlign w:val="center"/>
          </w:tcPr>
          <w:p w:rsidR="00FD1FC2" w:rsidRDefault="00FD1FC2" w:rsidP="00A5418A">
            <w:pPr>
              <w:jc w:val="center"/>
              <w:rPr>
                <w:rFonts w:ascii="Times New Roman" w:hAnsi="Times New Roman" w:cs="Times New Roman"/>
                <w:lang w:val="en-US"/>
              </w:rPr>
            </w:pPr>
            <w:r>
              <w:rPr>
                <w:rFonts w:ascii="Times New Roman" w:hAnsi="Times New Roman" w:cs="Times New Roman"/>
                <w:lang w:val="en-US"/>
              </w:rPr>
              <w:t>5/1</w:t>
            </w:r>
          </w:p>
        </w:tc>
        <w:tc>
          <w:tcPr>
            <w:tcW w:w="2260" w:type="dxa"/>
            <w:vAlign w:val="center"/>
          </w:tcPr>
          <w:p w:rsidR="00FD1FC2" w:rsidRPr="00954A02" w:rsidRDefault="00FD1FC2" w:rsidP="00A5418A">
            <w:pPr>
              <w:pStyle w:val="Default"/>
              <w:jc w:val="center"/>
              <w:rPr>
                <w:bCs/>
                <w:iCs/>
                <w:sz w:val="22"/>
                <w:szCs w:val="22"/>
                <w:lang w:val="uz-Latn-UZ"/>
              </w:rPr>
            </w:pPr>
          </w:p>
        </w:tc>
      </w:tr>
      <w:tr w:rsidR="00FD1FC2" w:rsidRPr="003B7A5B" w:rsidTr="00A5418A">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9</w:t>
            </w:r>
          </w:p>
        </w:tc>
        <w:tc>
          <w:tcPr>
            <w:tcW w:w="2561" w:type="dxa"/>
            <w:vAlign w:val="center"/>
          </w:tcPr>
          <w:p w:rsidR="00FD1FC2" w:rsidRPr="003B7A5B" w:rsidRDefault="00FD1FC2" w:rsidP="00A5418A">
            <w:pPr>
              <w:jc w:val="center"/>
              <w:rPr>
                <w:rFonts w:ascii="Times New Roman" w:hAnsi="Times New Roman" w:cs="Times New Roman"/>
                <w:bCs/>
                <w:lang w:val="uz-Latn-UZ"/>
              </w:rPr>
            </w:pPr>
            <w:r w:rsidRPr="009C7D82">
              <w:rPr>
                <w:rFonts w:ascii="Times New Roman" w:hAnsi="Times New Roman" w:cs="Times New Roman"/>
                <w:bCs/>
                <w:lang w:val="uz-Latn-UZ"/>
              </w:rPr>
              <w:t>Milliy ta’lim-tarbiya tizimida zamonaviy boshqaruvni modernizatsiyalash</w:t>
            </w:r>
          </w:p>
        </w:tc>
        <w:tc>
          <w:tcPr>
            <w:tcW w:w="1499" w:type="dxa"/>
            <w:vAlign w:val="center"/>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Elektron</w:t>
            </w:r>
          </w:p>
        </w:tc>
        <w:tc>
          <w:tcPr>
            <w:tcW w:w="6270" w:type="dxa"/>
            <w:vAlign w:val="center"/>
          </w:tcPr>
          <w:p w:rsidR="00FD1FC2" w:rsidRPr="003B7A5B" w:rsidRDefault="00FD1FC2" w:rsidP="00A5418A">
            <w:pPr>
              <w:shd w:val="clear" w:color="auto" w:fill="FFFFFF"/>
              <w:spacing w:before="45"/>
              <w:jc w:val="center"/>
              <w:outlineLvl w:val="0"/>
              <w:rPr>
                <w:rFonts w:ascii="Times New Roman" w:hAnsi="Times New Roman" w:cs="Times New Roman"/>
                <w:bCs/>
                <w:lang w:val="uz-Cyrl-UZ"/>
              </w:rPr>
            </w:pPr>
            <w:r w:rsidRPr="009C7D82">
              <w:rPr>
                <w:rFonts w:ascii="Times New Roman" w:hAnsi="Times New Roman" w:cs="Times New Roman"/>
                <w:bCs/>
                <w:lang w:val="uz-Cyrl-UZ"/>
              </w:rPr>
              <w:t>Journal of Education and Research RMASAV. COM Journal of integrated education and research. -2022. P. 604-610</w:t>
            </w:r>
          </w:p>
        </w:tc>
        <w:tc>
          <w:tcPr>
            <w:tcW w:w="1483" w:type="dxa"/>
            <w:vAlign w:val="center"/>
          </w:tcPr>
          <w:p w:rsidR="00FD1FC2" w:rsidRDefault="00FD1FC2" w:rsidP="00A5418A">
            <w:pPr>
              <w:jc w:val="center"/>
              <w:rPr>
                <w:rFonts w:ascii="Times New Roman" w:hAnsi="Times New Roman" w:cs="Times New Roman"/>
                <w:lang w:val="en-US"/>
              </w:rPr>
            </w:pPr>
            <w:r>
              <w:rPr>
                <w:rFonts w:ascii="Times New Roman" w:hAnsi="Times New Roman" w:cs="Times New Roman"/>
                <w:lang w:val="en-US"/>
              </w:rPr>
              <w:t>7/1</w:t>
            </w:r>
          </w:p>
        </w:tc>
        <w:tc>
          <w:tcPr>
            <w:tcW w:w="2260" w:type="dxa"/>
            <w:vAlign w:val="center"/>
          </w:tcPr>
          <w:p w:rsidR="00FD1FC2" w:rsidRPr="00954A02" w:rsidRDefault="00FD1FC2" w:rsidP="00A5418A">
            <w:pPr>
              <w:pStyle w:val="Default"/>
              <w:jc w:val="center"/>
              <w:rPr>
                <w:bCs/>
                <w:iCs/>
                <w:sz w:val="22"/>
                <w:szCs w:val="22"/>
                <w:lang w:val="uz-Latn-UZ"/>
              </w:rPr>
            </w:pPr>
          </w:p>
        </w:tc>
      </w:tr>
      <w:tr w:rsidR="00FD1FC2" w:rsidRPr="003B7A5B" w:rsidTr="008B5D8E">
        <w:trPr>
          <w:trHeight w:val="1361"/>
        </w:trPr>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10</w:t>
            </w:r>
          </w:p>
        </w:tc>
        <w:tc>
          <w:tcPr>
            <w:tcW w:w="2561" w:type="dxa"/>
            <w:vAlign w:val="center"/>
          </w:tcPr>
          <w:p w:rsidR="00FD1FC2" w:rsidRPr="00CC4E7B" w:rsidRDefault="00FD1FC2" w:rsidP="00A5418A">
            <w:pPr>
              <w:shd w:val="clear" w:color="auto" w:fill="FFFFFF"/>
              <w:spacing w:before="45"/>
              <w:jc w:val="center"/>
              <w:outlineLvl w:val="0"/>
              <w:rPr>
                <w:rFonts w:ascii="Times New Roman" w:hAnsi="Times New Roman" w:cs="Times New Roman"/>
                <w:bCs/>
                <w:lang w:val="uz-Cyrl-UZ"/>
              </w:rPr>
            </w:pPr>
            <w:r w:rsidRPr="00CC4E7B">
              <w:rPr>
                <w:rFonts w:ascii="Times New Roman" w:hAnsi="Times New Roman" w:cs="Times New Roman"/>
                <w:bCs/>
                <w:lang w:val="uz-Cyrl-UZ"/>
              </w:rPr>
              <w:t>Ўқувчиларнинг</w:t>
            </w:r>
            <w:r w:rsidRPr="00CC4E7B">
              <w:rPr>
                <w:rStyle w:val="fontstyle01"/>
                <w:sz w:val="22"/>
                <w:szCs w:val="22"/>
                <w:lang w:val="uz-Cyrl-UZ"/>
              </w:rPr>
              <w:t xml:space="preserve"> ижодий фаоллигини шакллантириш ва</w:t>
            </w:r>
            <w:r w:rsidRPr="00CC4E7B">
              <w:rPr>
                <w:b/>
                <w:bCs/>
                <w:color w:val="002060"/>
                <w:lang w:val="uz-Cyrl-UZ"/>
              </w:rPr>
              <w:br/>
            </w:r>
            <w:r w:rsidRPr="00CC4E7B">
              <w:rPr>
                <w:rStyle w:val="fontstyle01"/>
                <w:sz w:val="22"/>
                <w:szCs w:val="22"/>
                <w:lang w:val="uz-Cyrl-UZ"/>
              </w:rPr>
              <w:t>бошқариш муаммолари</w:t>
            </w:r>
          </w:p>
        </w:tc>
        <w:tc>
          <w:tcPr>
            <w:tcW w:w="1499" w:type="dxa"/>
            <w:vAlign w:val="center"/>
          </w:tcPr>
          <w:p w:rsidR="00FD1FC2" w:rsidRPr="009C7D82" w:rsidRDefault="00FD1FC2" w:rsidP="00A5418A">
            <w:pPr>
              <w:shd w:val="clear" w:color="auto" w:fill="FFFFFF"/>
              <w:spacing w:before="45"/>
              <w:jc w:val="center"/>
              <w:outlineLvl w:val="0"/>
              <w:rPr>
                <w:rFonts w:ascii="Times New Roman" w:hAnsi="Times New Roman" w:cs="Times New Roman"/>
                <w:bCs/>
                <w:lang w:val="uz-Cyrl-UZ"/>
              </w:rPr>
            </w:pPr>
            <w:r>
              <w:rPr>
                <w:rFonts w:ascii="Times New Roman" w:hAnsi="Times New Roman" w:cs="Times New Roman"/>
                <w:lang w:val="uz-Latn-UZ"/>
              </w:rPr>
              <w:t>Elektron</w:t>
            </w:r>
          </w:p>
        </w:tc>
        <w:tc>
          <w:tcPr>
            <w:tcW w:w="6270" w:type="dxa"/>
            <w:vAlign w:val="center"/>
          </w:tcPr>
          <w:p w:rsidR="00FD1FC2" w:rsidRPr="00CC4E7B"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lang w:val="en-US" w:eastAsia="en-US"/>
              </w:rPr>
            </w:pPr>
            <w:r w:rsidRPr="00CC4E7B">
              <w:rPr>
                <w:rFonts w:ascii="Times New Roman" w:hAnsi="Times New Roman"/>
                <w:bCs/>
                <w:lang w:val="uz-Latn-UZ"/>
              </w:rPr>
              <w:t xml:space="preserve">Toshkent amaliy fanlar universiteti. </w:t>
            </w:r>
            <w:r w:rsidRPr="00CC4E7B">
              <w:rPr>
                <w:rFonts w:ascii="Times New Roman" w:hAnsi="Times New Roman"/>
                <w:b/>
                <w:lang w:val="uz-Latn-UZ"/>
              </w:rPr>
              <w:t>“</w:t>
            </w:r>
            <w:r w:rsidRPr="00CC4E7B">
              <w:rPr>
                <w:rFonts w:ascii="Times New Roman" w:eastAsiaTheme="minorHAnsi" w:hAnsi="Times New Roman"/>
                <w:bCs/>
                <w:lang w:val="uz-Latn-UZ" w:eastAsia="en-US"/>
              </w:rPr>
              <w:t>XXI asr fanlarida nazariy qonuniyatlardan foydalanishning</w:t>
            </w:r>
            <w:r w:rsidRPr="00CC4E7B">
              <w:rPr>
                <w:rFonts w:ascii="Times New Roman" w:eastAsiaTheme="minorHAnsi" w:hAnsi="Times New Roman"/>
                <w:bCs/>
                <w:lang w:val="uz-Cyrl-UZ" w:eastAsia="en-US"/>
              </w:rPr>
              <w:t xml:space="preserve"> </w:t>
            </w:r>
            <w:r w:rsidRPr="00CC4E7B">
              <w:rPr>
                <w:rFonts w:ascii="Times New Roman" w:eastAsiaTheme="minorHAnsi" w:hAnsi="Times New Roman"/>
                <w:bCs/>
                <w:lang w:val="uz-Latn-UZ" w:eastAsia="en-US"/>
              </w:rPr>
              <w:t>amaliy muammolari va yechimlari" xalqaro ilmiy – amaliy</w:t>
            </w:r>
            <w:r w:rsidRPr="00CC4E7B">
              <w:rPr>
                <w:rFonts w:ascii="Times New Roman" w:eastAsiaTheme="minorHAnsi" w:hAnsi="Times New Roman"/>
                <w:bCs/>
                <w:lang w:val="uz-Cyrl-UZ" w:eastAsia="en-US"/>
              </w:rPr>
              <w:t xml:space="preserve"> </w:t>
            </w:r>
            <w:r w:rsidRPr="00CC4E7B">
              <w:rPr>
                <w:rFonts w:ascii="Times New Roman" w:eastAsiaTheme="minorHAnsi" w:hAnsi="Times New Roman"/>
                <w:bCs/>
                <w:lang w:val="uz-Latn-UZ" w:eastAsia="en-US"/>
              </w:rPr>
              <w:t>konferensiyasi</w:t>
            </w:r>
            <w:r w:rsidRPr="00CC4E7B">
              <w:rPr>
                <w:rFonts w:ascii="Times New Roman" w:eastAsiaTheme="minorHAnsi" w:hAnsi="Times New Roman"/>
                <w:bCs/>
                <w:lang w:val="uz-Cyrl-UZ" w:eastAsia="en-US"/>
              </w:rPr>
              <w:t>. Т</w:t>
            </w:r>
            <w:r w:rsidRPr="00CC4E7B">
              <w:rPr>
                <w:rFonts w:ascii="Times New Roman" w:eastAsiaTheme="minorHAnsi" w:hAnsi="Times New Roman"/>
                <w:bCs/>
                <w:lang w:val="uz-Latn-UZ" w:eastAsia="en-US"/>
              </w:rPr>
              <w:t>oshkent, 2024-yil 6-8-may</w:t>
            </w:r>
            <w:r w:rsidRPr="00CC4E7B">
              <w:rPr>
                <w:rFonts w:ascii="Times New Roman" w:hAnsi="Times New Roman"/>
                <w:bCs/>
                <w:lang w:val="uz-Cyrl-UZ"/>
              </w:rPr>
              <w:t xml:space="preserve">, </w:t>
            </w:r>
            <w:r w:rsidRPr="00CC4E7B">
              <w:rPr>
                <w:rFonts w:ascii="Times New Roman" w:hAnsi="Times New Roman"/>
                <w:bCs/>
                <w:lang w:val="uz-Latn-UZ"/>
              </w:rPr>
              <w:t xml:space="preserve"> </w:t>
            </w:r>
            <w:r w:rsidRPr="00CC4E7B">
              <w:rPr>
                <w:rFonts w:ascii="Times New Roman" w:hAnsi="Times New Roman"/>
                <w:bCs/>
                <w:lang w:val="uz-Cyrl-UZ"/>
              </w:rPr>
              <w:t>580</w:t>
            </w:r>
            <w:r w:rsidRPr="00CC4E7B">
              <w:rPr>
                <w:rFonts w:ascii="Times New Roman" w:hAnsi="Times New Roman"/>
                <w:bCs/>
                <w:lang w:val="uz-Latn-UZ"/>
              </w:rPr>
              <w:t>-</w:t>
            </w:r>
            <w:r w:rsidRPr="00CC4E7B">
              <w:rPr>
                <w:rFonts w:ascii="Times New Roman" w:hAnsi="Times New Roman"/>
                <w:bCs/>
                <w:lang w:val="uz-Cyrl-UZ"/>
              </w:rPr>
              <w:t>5</w:t>
            </w:r>
            <w:r w:rsidRPr="00CC4E7B">
              <w:rPr>
                <w:rFonts w:ascii="Times New Roman" w:hAnsi="Times New Roman"/>
                <w:bCs/>
                <w:lang w:val="uz-Latn-UZ"/>
              </w:rPr>
              <w:t>8</w:t>
            </w:r>
            <w:r w:rsidRPr="00CC4E7B">
              <w:rPr>
                <w:rFonts w:ascii="Times New Roman" w:hAnsi="Times New Roman"/>
                <w:bCs/>
                <w:lang w:val="uz-Cyrl-UZ"/>
              </w:rPr>
              <w:t>5</w:t>
            </w:r>
            <w:r w:rsidRPr="00CC4E7B">
              <w:rPr>
                <w:rFonts w:ascii="Times New Roman" w:hAnsi="Times New Roman"/>
                <w:bCs/>
                <w:lang w:val="uz-Latn-UZ"/>
              </w:rPr>
              <w:t>-betlar.</w:t>
            </w:r>
            <w:r w:rsidRPr="00CC4E7B">
              <w:rPr>
                <w:lang w:val="uz-Latn-UZ"/>
              </w:rPr>
              <w:t xml:space="preserve"> </w:t>
            </w:r>
            <w:r w:rsidRPr="00CC4E7B">
              <w:rPr>
                <w:rFonts w:ascii="Times New Roman" w:eastAsiaTheme="minorHAnsi" w:hAnsi="Times New Roman"/>
                <w:lang w:val="en-US" w:eastAsia="en-US"/>
              </w:rPr>
              <w:t xml:space="preserve">Volume 4, Issue 7: Special Issue (EJAR) ISSN 2181-2020 Page </w:t>
            </w:r>
          </w:p>
          <w:p w:rsidR="00FD1FC2" w:rsidRPr="009C7D82" w:rsidRDefault="00FD1FC2" w:rsidP="00A5418A">
            <w:pPr>
              <w:jc w:val="center"/>
              <w:rPr>
                <w:rFonts w:ascii="Times New Roman" w:hAnsi="Times New Roman" w:cs="Times New Roman"/>
                <w:bCs/>
                <w:lang w:val="uz-Cyrl-UZ"/>
              </w:rPr>
            </w:pPr>
            <w:r w:rsidRPr="004A558B">
              <w:rPr>
                <w:rFonts w:ascii="Times New Roman" w:hAnsi="Times New Roman" w:cs="Times New Roman"/>
                <w:color w:val="FFFFFF"/>
                <w:sz w:val="20"/>
                <w:szCs w:val="20"/>
                <w:lang w:val="en-US"/>
              </w:rPr>
              <w:t>Volume 4, Issue 7: Special Issue (EJAR) ISSN 2181-2020</w:t>
            </w:r>
            <w:r w:rsidRPr="004A558B">
              <w:rPr>
                <w:rFonts w:ascii="Times New Roman" w:hAnsi="Times New Roman" w:cs="Times New Roman"/>
                <w:color w:val="FFFFFF"/>
                <w:lang w:val="en-US"/>
              </w:rPr>
              <w:t xml:space="preserve"> Page 583</w:t>
            </w:r>
          </w:p>
        </w:tc>
        <w:tc>
          <w:tcPr>
            <w:tcW w:w="1483" w:type="dxa"/>
            <w:vAlign w:val="center"/>
          </w:tcPr>
          <w:p w:rsidR="00FD1FC2" w:rsidRDefault="00FD1FC2" w:rsidP="00A5418A">
            <w:pPr>
              <w:jc w:val="center"/>
              <w:rPr>
                <w:rFonts w:ascii="Times New Roman" w:hAnsi="Times New Roman" w:cs="Times New Roman"/>
                <w:lang w:val="en-US"/>
              </w:rPr>
            </w:pPr>
            <w:r>
              <w:rPr>
                <w:rFonts w:ascii="Times New Roman" w:hAnsi="Times New Roman" w:cs="Times New Roman"/>
                <w:lang w:val="uz-Cyrl-UZ"/>
              </w:rPr>
              <w:t>7</w:t>
            </w:r>
            <w:r>
              <w:rPr>
                <w:rFonts w:ascii="Times New Roman" w:hAnsi="Times New Roman" w:cs="Times New Roman"/>
                <w:lang w:val="en-US"/>
              </w:rPr>
              <w:t>/1</w:t>
            </w:r>
          </w:p>
        </w:tc>
        <w:tc>
          <w:tcPr>
            <w:tcW w:w="2260" w:type="dxa"/>
            <w:vAlign w:val="center"/>
          </w:tcPr>
          <w:p w:rsidR="00FD1FC2" w:rsidRPr="00954A02" w:rsidRDefault="00FD1FC2" w:rsidP="00A5418A">
            <w:pPr>
              <w:pStyle w:val="Default"/>
              <w:jc w:val="center"/>
              <w:rPr>
                <w:bCs/>
                <w:iCs/>
                <w:sz w:val="22"/>
                <w:szCs w:val="22"/>
                <w:lang w:val="uz-Latn-UZ"/>
              </w:rPr>
            </w:pPr>
          </w:p>
        </w:tc>
      </w:tr>
      <w:tr w:rsidR="00FD1FC2" w:rsidRPr="009C7D82" w:rsidTr="008B5D8E">
        <w:trPr>
          <w:trHeight w:val="1134"/>
        </w:trPr>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11</w:t>
            </w:r>
          </w:p>
        </w:tc>
        <w:tc>
          <w:tcPr>
            <w:tcW w:w="2561" w:type="dxa"/>
            <w:vAlign w:val="center"/>
          </w:tcPr>
          <w:p w:rsidR="00FD1FC2" w:rsidRPr="00CC4E7B" w:rsidRDefault="00FD1FC2" w:rsidP="00A5418A">
            <w:pPr>
              <w:shd w:val="clear" w:color="auto" w:fill="FFFFFF"/>
              <w:spacing w:before="45"/>
              <w:jc w:val="center"/>
              <w:outlineLvl w:val="0"/>
              <w:rPr>
                <w:rFonts w:ascii="Times New Roman" w:hAnsi="Times New Roman" w:cs="Times New Roman"/>
                <w:bCs/>
                <w:lang w:val="uz-Cyrl-UZ"/>
              </w:rPr>
            </w:pPr>
            <w:r w:rsidRPr="00CC4E7B">
              <w:rPr>
                <w:rFonts w:ascii="Times New Roman" w:hAnsi="Times New Roman" w:cs="Times New Roman"/>
                <w:bCs/>
                <w:lang w:val="uz-Cyrl-UZ"/>
              </w:rPr>
              <w:t>Ijod maktablarida pedagogik texnologiya, uning ta’riflari va kasbiy mahorat tushunchasi</w:t>
            </w:r>
          </w:p>
        </w:tc>
        <w:tc>
          <w:tcPr>
            <w:tcW w:w="1499" w:type="dxa"/>
            <w:vAlign w:val="center"/>
          </w:tcPr>
          <w:p w:rsidR="00FD1FC2" w:rsidRPr="009C7D82" w:rsidRDefault="00FD1FC2" w:rsidP="00A5418A">
            <w:pPr>
              <w:shd w:val="clear" w:color="auto" w:fill="FFFFFF"/>
              <w:spacing w:before="45"/>
              <w:jc w:val="center"/>
              <w:outlineLvl w:val="0"/>
              <w:rPr>
                <w:rFonts w:ascii="Times New Roman" w:hAnsi="Times New Roman" w:cs="Times New Roman"/>
                <w:bCs/>
                <w:lang w:val="uz-Cyrl-UZ"/>
              </w:rPr>
            </w:pPr>
            <w:r w:rsidRPr="007550B3">
              <w:rPr>
                <w:rFonts w:ascii="Times New Roman" w:hAnsi="Times New Roman" w:cs="Times New Roman"/>
                <w:lang w:val="uz-Latn-UZ"/>
              </w:rPr>
              <w:t>Bosma</w:t>
            </w:r>
          </w:p>
        </w:tc>
        <w:tc>
          <w:tcPr>
            <w:tcW w:w="6270" w:type="dxa"/>
            <w:vAlign w:val="center"/>
          </w:tcPr>
          <w:p w:rsidR="00FD1FC2" w:rsidRPr="009C7D82"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sz w:val="22"/>
                <w:szCs w:val="22"/>
                <w:lang w:val="uz-Cyrl-UZ" w:eastAsia="en-US"/>
              </w:rPr>
            </w:pPr>
            <w:r w:rsidRPr="009C7D82">
              <w:rPr>
                <w:rFonts w:ascii="Times New Roman" w:eastAsiaTheme="minorHAnsi" w:hAnsi="Times New Roman"/>
                <w:bCs/>
                <w:sz w:val="22"/>
                <w:szCs w:val="22"/>
                <w:lang w:val="uz-Cyrl-UZ" w:eastAsia="en-US"/>
              </w:rPr>
              <w:t xml:space="preserve">O‘quv qo‘llanma </w:t>
            </w:r>
            <w:r>
              <w:rPr>
                <w:rFonts w:ascii="Times New Roman" w:eastAsiaTheme="minorHAnsi" w:hAnsi="Times New Roman"/>
                <w:bCs/>
                <w:sz w:val="22"/>
                <w:szCs w:val="22"/>
                <w:lang w:val="uz-Latn-UZ" w:eastAsia="en-US"/>
              </w:rPr>
              <w:t xml:space="preserve">. </w:t>
            </w:r>
            <w:r w:rsidRPr="009C7D82">
              <w:rPr>
                <w:rFonts w:ascii="Times New Roman" w:eastAsiaTheme="minorHAnsi" w:hAnsi="Times New Roman"/>
                <w:bCs/>
                <w:sz w:val="22"/>
                <w:szCs w:val="22"/>
                <w:lang w:val="uz-Cyrl-UZ" w:eastAsia="en-US"/>
              </w:rPr>
              <w:t>Toshkent. -2021. “Muharrir“ nashriyoti.</w:t>
            </w:r>
          </w:p>
          <w:p w:rsidR="00FD1FC2" w:rsidRPr="009C7D82"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sz w:val="22"/>
                <w:szCs w:val="22"/>
                <w:lang w:val="uz-Cyrl-UZ" w:eastAsia="en-US"/>
              </w:rPr>
            </w:pPr>
          </w:p>
        </w:tc>
        <w:tc>
          <w:tcPr>
            <w:tcW w:w="1483" w:type="dxa"/>
            <w:vAlign w:val="center"/>
          </w:tcPr>
          <w:p w:rsidR="00FD1FC2" w:rsidRPr="009C7D82" w:rsidRDefault="00FD1FC2" w:rsidP="00A5418A">
            <w:pPr>
              <w:jc w:val="center"/>
              <w:rPr>
                <w:rFonts w:ascii="Times New Roman" w:hAnsi="Times New Roman" w:cs="Times New Roman"/>
                <w:lang w:val="uz-Latn-UZ"/>
              </w:rPr>
            </w:pPr>
            <w:r>
              <w:rPr>
                <w:rFonts w:ascii="Times New Roman" w:hAnsi="Times New Roman" w:cs="Times New Roman"/>
                <w:lang w:val="uz-Latn-UZ"/>
              </w:rPr>
              <w:t>123/1</w:t>
            </w:r>
          </w:p>
        </w:tc>
        <w:tc>
          <w:tcPr>
            <w:tcW w:w="2260" w:type="dxa"/>
            <w:vAlign w:val="center"/>
          </w:tcPr>
          <w:p w:rsidR="00FD1FC2" w:rsidRPr="00954A02" w:rsidRDefault="00FD1FC2" w:rsidP="00A5418A">
            <w:pPr>
              <w:pStyle w:val="Default"/>
              <w:jc w:val="center"/>
              <w:rPr>
                <w:bCs/>
                <w:iCs/>
                <w:sz w:val="22"/>
                <w:szCs w:val="22"/>
                <w:lang w:val="uz-Latn-UZ"/>
              </w:rPr>
            </w:pPr>
            <w:r w:rsidRPr="001D67A5">
              <w:rPr>
                <w:bCs/>
                <w:iCs/>
                <w:sz w:val="22"/>
                <w:szCs w:val="22"/>
                <w:lang w:val="uz-Latn-UZ"/>
              </w:rPr>
              <w:t>Yuldasheva N.</w:t>
            </w:r>
          </w:p>
        </w:tc>
      </w:tr>
      <w:tr w:rsidR="00FD1FC2" w:rsidRPr="008B5D8E" w:rsidTr="008B5D8E">
        <w:trPr>
          <w:trHeight w:val="1077"/>
        </w:trPr>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12</w:t>
            </w:r>
          </w:p>
        </w:tc>
        <w:tc>
          <w:tcPr>
            <w:tcW w:w="2561" w:type="dxa"/>
            <w:vAlign w:val="center"/>
          </w:tcPr>
          <w:p w:rsidR="00FD1FC2" w:rsidRPr="009C7D82" w:rsidRDefault="00FD1FC2" w:rsidP="00A5418A">
            <w:pPr>
              <w:shd w:val="clear" w:color="auto" w:fill="FFFFFF"/>
              <w:spacing w:before="45"/>
              <w:jc w:val="center"/>
              <w:outlineLvl w:val="0"/>
              <w:rPr>
                <w:rFonts w:ascii="Times New Roman" w:hAnsi="Times New Roman" w:cs="Times New Roman"/>
                <w:bCs/>
                <w:lang w:val="uz-Cyrl-UZ"/>
              </w:rPr>
            </w:pPr>
            <w:r w:rsidRPr="009C7D82">
              <w:rPr>
                <w:rFonts w:ascii="Times New Roman" w:hAnsi="Times New Roman" w:cs="Times New Roman"/>
                <w:bCs/>
                <w:lang w:val="uz-Cyrl-UZ"/>
              </w:rPr>
              <w:t>Gender tengligi: xotin-qizlarni qo‘llab-quvvatlash islohotlar omili</w:t>
            </w:r>
          </w:p>
        </w:tc>
        <w:tc>
          <w:tcPr>
            <w:tcW w:w="1499" w:type="dxa"/>
            <w:vAlign w:val="center"/>
          </w:tcPr>
          <w:p w:rsidR="00FD1FC2" w:rsidRPr="009C7D82" w:rsidRDefault="00FD1FC2" w:rsidP="00A5418A">
            <w:pPr>
              <w:shd w:val="clear" w:color="auto" w:fill="FFFFFF"/>
              <w:spacing w:before="45"/>
              <w:jc w:val="center"/>
              <w:outlineLvl w:val="0"/>
              <w:rPr>
                <w:rFonts w:ascii="Times New Roman" w:hAnsi="Times New Roman" w:cs="Times New Roman"/>
                <w:bCs/>
                <w:lang w:val="uz-Cyrl-UZ"/>
              </w:rPr>
            </w:pPr>
            <w:r>
              <w:rPr>
                <w:rFonts w:ascii="Times New Roman" w:hAnsi="Times New Roman" w:cs="Times New Roman"/>
                <w:lang w:val="uz-Latn-UZ"/>
              </w:rPr>
              <w:t>Elektron</w:t>
            </w:r>
          </w:p>
        </w:tc>
        <w:tc>
          <w:tcPr>
            <w:tcW w:w="6270" w:type="dxa"/>
            <w:vAlign w:val="center"/>
          </w:tcPr>
          <w:p w:rsidR="00FD1FC2" w:rsidRPr="006D7544"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color w:val="000000" w:themeColor="text1"/>
                <w:sz w:val="22"/>
                <w:szCs w:val="22"/>
                <w:lang w:val="uz-Cyrl-UZ" w:eastAsia="en-US"/>
              </w:rPr>
            </w:pPr>
            <w:r w:rsidRPr="006D7544">
              <w:rPr>
                <w:rFonts w:ascii="Times New Roman" w:eastAsiaTheme="minorHAnsi" w:hAnsi="Times New Roman"/>
                <w:bCs/>
                <w:color w:val="000000" w:themeColor="text1"/>
                <w:sz w:val="22"/>
                <w:szCs w:val="22"/>
                <w:lang w:val="uz-Cyrl-UZ" w:eastAsia="en-US"/>
              </w:rPr>
              <w:t>Xalqaro ilmiy-amaliy konferensiya Xotin-qizlarni tazyiq va zo‘ravonliklardan himoya qilishning ma’naviy-huquqiy asoslari” Xalqaro ilmiy-amaliy konferensiya. Toshkent -2022.</w:t>
            </w:r>
          </w:p>
        </w:tc>
        <w:tc>
          <w:tcPr>
            <w:tcW w:w="1483" w:type="dxa"/>
            <w:vAlign w:val="center"/>
          </w:tcPr>
          <w:p w:rsidR="00FD1FC2" w:rsidRPr="006D7544" w:rsidRDefault="00FD1FC2" w:rsidP="00A5418A">
            <w:pPr>
              <w:jc w:val="center"/>
              <w:rPr>
                <w:rFonts w:ascii="Times New Roman" w:hAnsi="Times New Roman" w:cs="Times New Roman"/>
                <w:color w:val="000000" w:themeColor="text1"/>
                <w:lang w:val="uz-Latn-UZ"/>
              </w:rPr>
            </w:pPr>
            <w:r w:rsidRPr="006D7544">
              <w:rPr>
                <w:rFonts w:ascii="Times New Roman" w:hAnsi="Times New Roman" w:cs="Times New Roman"/>
                <w:color w:val="000000" w:themeColor="text1"/>
                <w:lang w:val="uz-Latn-UZ"/>
              </w:rPr>
              <w:t>5/1</w:t>
            </w:r>
          </w:p>
        </w:tc>
        <w:tc>
          <w:tcPr>
            <w:tcW w:w="2260" w:type="dxa"/>
            <w:vAlign w:val="center"/>
          </w:tcPr>
          <w:p w:rsidR="00FD1FC2" w:rsidRPr="006D7544" w:rsidRDefault="00FD1FC2" w:rsidP="00A5418A">
            <w:pPr>
              <w:pStyle w:val="Default"/>
              <w:jc w:val="center"/>
              <w:rPr>
                <w:bCs/>
                <w:iCs/>
                <w:color w:val="000000" w:themeColor="text1"/>
                <w:sz w:val="22"/>
                <w:szCs w:val="22"/>
                <w:lang w:val="uz-Latn-UZ"/>
              </w:rPr>
            </w:pPr>
            <w:r w:rsidRPr="006D7544">
              <w:rPr>
                <w:bCs/>
                <w:iCs/>
                <w:color w:val="000000" w:themeColor="text1"/>
                <w:sz w:val="22"/>
                <w:szCs w:val="22"/>
                <w:lang w:val="uz-Latn-UZ"/>
              </w:rPr>
              <w:t>Yuldasheva N., Raximova M.M.</w:t>
            </w:r>
          </w:p>
        </w:tc>
      </w:tr>
      <w:tr w:rsidR="008B5D8E" w:rsidRPr="008B5D8E" w:rsidTr="0059611F">
        <w:tc>
          <w:tcPr>
            <w:tcW w:w="487" w:type="dxa"/>
          </w:tcPr>
          <w:p w:rsidR="008B5D8E" w:rsidRDefault="008B5D8E" w:rsidP="008B5D8E">
            <w:pPr>
              <w:jc w:val="center"/>
              <w:rPr>
                <w:rFonts w:ascii="Times New Roman" w:hAnsi="Times New Roman" w:cs="Times New Roman"/>
                <w:lang w:val="uz-Latn-UZ"/>
              </w:rPr>
            </w:pPr>
            <w:r w:rsidRPr="00954A02">
              <w:rPr>
                <w:rFonts w:ascii="Times New Roman" w:hAnsi="Times New Roman" w:cs="Times New Roman"/>
                <w:lang w:val="uz-Latn-UZ"/>
              </w:rPr>
              <w:lastRenderedPageBreak/>
              <w:t>1</w:t>
            </w:r>
          </w:p>
        </w:tc>
        <w:tc>
          <w:tcPr>
            <w:tcW w:w="2561" w:type="dxa"/>
          </w:tcPr>
          <w:p w:rsidR="008B5D8E" w:rsidRPr="009C7D82" w:rsidRDefault="008B5D8E" w:rsidP="008B5D8E">
            <w:pPr>
              <w:shd w:val="clear" w:color="auto" w:fill="FFFFFF"/>
              <w:spacing w:before="45"/>
              <w:jc w:val="center"/>
              <w:outlineLvl w:val="0"/>
              <w:rPr>
                <w:rFonts w:ascii="Times New Roman" w:hAnsi="Times New Roman" w:cs="Times New Roman"/>
                <w:bCs/>
                <w:lang w:val="uz-Cyrl-UZ"/>
              </w:rPr>
            </w:pPr>
            <w:r w:rsidRPr="00954A02">
              <w:rPr>
                <w:rFonts w:ascii="Times New Roman" w:hAnsi="Times New Roman" w:cs="Times New Roman"/>
                <w:lang w:val="uz-Latn-UZ"/>
              </w:rPr>
              <w:t>2</w:t>
            </w:r>
          </w:p>
        </w:tc>
        <w:tc>
          <w:tcPr>
            <w:tcW w:w="1499" w:type="dxa"/>
          </w:tcPr>
          <w:p w:rsidR="008B5D8E" w:rsidRDefault="008B5D8E" w:rsidP="008B5D8E">
            <w:pPr>
              <w:shd w:val="clear" w:color="auto" w:fill="FFFFFF"/>
              <w:spacing w:before="45"/>
              <w:jc w:val="center"/>
              <w:outlineLvl w:val="0"/>
              <w:rPr>
                <w:rFonts w:ascii="Times New Roman" w:hAnsi="Times New Roman" w:cs="Times New Roman"/>
                <w:lang w:val="uz-Latn-UZ"/>
              </w:rPr>
            </w:pPr>
            <w:r w:rsidRPr="00954A02">
              <w:rPr>
                <w:rFonts w:ascii="Times New Roman" w:hAnsi="Times New Roman" w:cs="Times New Roman"/>
                <w:lang w:val="uz-Latn-UZ"/>
              </w:rPr>
              <w:t>3</w:t>
            </w:r>
          </w:p>
        </w:tc>
        <w:tc>
          <w:tcPr>
            <w:tcW w:w="6270" w:type="dxa"/>
          </w:tcPr>
          <w:p w:rsidR="008B5D8E" w:rsidRPr="009C7D82" w:rsidRDefault="008B5D8E" w:rsidP="008B5D8E">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sz w:val="22"/>
                <w:szCs w:val="22"/>
                <w:lang w:val="uz-Cyrl-UZ" w:eastAsia="en-US"/>
              </w:rPr>
            </w:pPr>
            <w:r w:rsidRPr="00954A02">
              <w:rPr>
                <w:rFonts w:ascii="Times New Roman" w:hAnsi="Times New Roman"/>
                <w:lang w:val="uz-Latn-UZ"/>
              </w:rPr>
              <w:t>4</w:t>
            </w:r>
          </w:p>
        </w:tc>
        <w:tc>
          <w:tcPr>
            <w:tcW w:w="1483" w:type="dxa"/>
          </w:tcPr>
          <w:p w:rsidR="008B5D8E" w:rsidRDefault="008B5D8E" w:rsidP="008B5D8E">
            <w:pPr>
              <w:jc w:val="center"/>
              <w:rPr>
                <w:rFonts w:ascii="Times New Roman" w:hAnsi="Times New Roman" w:cs="Times New Roman"/>
                <w:lang w:val="uz-Latn-UZ"/>
              </w:rPr>
            </w:pPr>
            <w:r w:rsidRPr="00954A02">
              <w:rPr>
                <w:rFonts w:ascii="Times New Roman" w:hAnsi="Times New Roman" w:cs="Times New Roman"/>
                <w:lang w:val="uz-Latn-UZ"/>
              </w:rPr>
              <w:t>5</w:t>
            </w:r>
          </w:p>
        </w:tc>
        <w:tc>
          <w:tcPr>
            <w:tcW w:w="2260" w:type="dxa"/>
          </w:tcPr>
          <w:p w:rsidR="008B5D8E" w:rsidRDefault="008B5D8E" w:rsidP="008B5D8E">
            <w:pPr>
              <w:pStyle w:val="Default"/>
              <w:jc w:val="center"/>
              <w:rPr>
                <w:rFonts w:eastAsia="Times New Roman"/>
                <w:sz w:val="28"/>
                <w:szCs w:val="28"/>
                <w:lang w:val="uz-Cyrl-UZ" w:eastAsia="ru-RU"/>
              </w:rPr>
            </w:pPr>
            <w:r w:rsidRPr="00954A02">
              <w:rPr>
                <w:lang w:val="uz-Latn-UZ"/>
              </w:rPr>
              <w:t>6</w:t>
            </w:r>
          </w:p>
        </w:tc>
      </w:tr>
      <w:tr w:rsidR="00FD1FC2" w:rsidRPr="009C7D82" w:rsidTr="00945960">
        <w:trPr>
          <w:trHeight w:val="1134"/>
        </w:trPr>
        <w:tc>
          <w:tcPr>
            <w:tcW w:w="487" w:type="dxa"/>
          </w:tcPr>
          <w:p w:rsidR="00FD1FC2" w:rsidRDefault="00FD1FC2" w:rsidP="00A5418A">
            <w:pPr>
              <w:jc w:val="center"/>
              <w:rPr>
                <w:rFonts w:ascii="Times New Roman" w:hAnsi="Times New Roman" w:cs="Times New Roman"/>
                <w:lang w:val="uz-Latn-UZ"/>
              </w:rPr>
            </w:pPr>
            <w:bookmarkStart w:id="0" w:name="_GoBack" w:colFirst="1" w:colLast="2"/>
            <w:r>
              <w:rPr>
                <w:rFonts w:ascii="Times New Roman" w:hAnsi="Times New Roman" w:cs="Times New Roman"/>
                <w:lang w:val="uz-Latn-UZ"/>
              </w:rPr>
              <w:t>13</w:t>
            </w:r>
          </w:p>
        </w:tc>
        <w:tc>
          <w:tcPr>
            <w:tcW w:w="2561" w:type="dxa"/>
            <w:vAlign w:val="center"/>
          </w:tcPr>
          <w:p w:rsidR="00FD1FC2" w:rsidRPr="009C7D82" w:rsidRDefault="00FD1FC2" w:rsidP="00945960">
            <w:pPr>
              <w:shd w:val="clear" w:color="auto" w:fill="FFFFFF"/>
              <w:spacing w:before="45"/>
              <w:jc w:val="center"/>
              <w:outlineLvl w:val="0"/>
              <w:rPr>
                <w:rFonts w:ascii="Times New Roman" w:hAnsi="Times New Roman" w:cs="Times New Roman"/>
                <w:bCs/>
                <w:lang w:val="uz-Cyrl-UZ"/>
              </w:rPr>
            </w:pPr>
            <w:r w:rsidRPr="009C7D82">
              <w:rPr>
                <w:rFonts w:ascii="Times New Roman" w:hAnsi="Times New Roman" w:cs="Times New Roman"/>
                <w:bCs/>
                <w:lang w:val="uz-Cyrl-UZ"/>
              </w:rPr>
              <w:t>Ijodiy tafakkur sohibini tarbiyalashda asosiy pedagogik va ijtimoiy omillar</w:t>
            </w:r>
          </w:p>
        </w:tc>
        <w:tc>
          <w:tcPr>
            <w:tcW w:w="1499" w:type="dxa"/>
            <w:vAlign w:val="center"/>
          </w:tcPr>
          <w:p w:rsidR="00FD1FC2" w:rsidRPr="009C7D82" w:rsidRDefault="00FD1FC2" w:rsidP="00945960">
            <w:pPr>
              <w:shd w:val="clear" w:color="auto" w:fill="FFFFFF"/>
              <w:spacing w:before="45"/>
              <w:jc w:val="center"/>
              <w:outlineLvl w:val="0"/>
              <w:rPr>
                <w:rFonts w:ascii="Times New Roman" w:hAnsi="Times New Roman" w:cs="Times New Roman"/>
                <w:bCs/>
                <w:lang w:val="uz-Cyrl-UZ"/>
              </w:rPr>
            </w:pPr>
            <w:r>
              <w:rPr>
                <w:rFonts w:ascii="Times New Roman" w:hAnsi="Times New Roman" w:cs="Times New Roman"/>
                <w:lang w:val="uz-Latn-UZ"/>
              </w:rPr>
              <w:t>Elektron</w:t>
            </w:r>
          </w:p>
        </w:tc>
        <w:tc>
          <w:tcPr>
            <w:tcW w:w="6270" w:type="dxa"/>
            <w:vAlign w:val="center"/>
          </w:tcPr>
          <w:p w:rsidR="00FD1FC2" w:rsidRPr="009C7D82"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sz w:val="22"/>
                <w:szCs w:val="22"/>
                <w:lang w:val="uz-Cyrl-UZ" w:eastAsia="en-US"/>
              </w:rPr>
            </w:pPr>
            <w:r w:rsidRPr="009C7D82">
              <w:rPr>
                <w:rFonts w:ascii="Times New Roman" w:eastAsiaTheme="minorHAnsi" w:hAnsi="Times New Roman"/>
                <w:bCs/>
                <w:sz w:val="22"/>
                <w:szCs w:val="22"/>
                <w:lang w:val="uz-Cyrl-UZ" w:eastAsia="en-US"/>
              </w:rPr>
              <w:t>Ma’rifatli jamiyat qurish jarayonida sharq mutafakkirlari ilmiy-ma’naviy merosining ahamiyati. Respublika ilmiy-amaliy konferensiyasi materiallari. -T., - 2022. 399-405 betlar.</w:t>
            </w:r>
          </w:p>
        </w:tc>
        <w:tc>
          <w:tcPr>
            <w:tcW w:w="1483" w:type="dxa"/>
            <w:vAlign w:val="center"/>
          </w:tcPr>
          <w:p w:rsidR="00FD1FC2" w:rsidRPr="009C7D82" w:rsidRDefault="00FD1FC2" w:rsidP="00A5418A">
            <w:pPr>
              <w:jc w:val="center"/>
              <w:rPr>
                <w:rFonts w:ascii="Times New Roman" w:hAnsi="Times New Roman" w:cs="Times New Roman"/>
                <w:lang w:val="uz-Latn-UZ"/>
              </w:rPr>
            </w:pPr>
            <w:r>
              <w:rPr>
                <w:rFonts w:ascii="Times New Roman" w:hAnsi="Times New Roman" w:cs="Times New Roman"/>
                <w:lang w:val="uz-Latn-UZ"/>
              </w:rPr>
              <w:t>7/1</w:t>
            </w:r>
          </w:p>
        </w:tc>
        <w:tc>
          <w:tcPr>
            <w:tcW w:w="2260" w:type="dxa"/>
            <w:vAlign w:val="center"/>
          </w:tcPr>
          <w:p w:rsidR="00FD1FC2" w:rsidRPr="00954A02" w:rsidRDefault="00FD1FC2" w:rsidP="00A5418A">
            <w:pPr>
              <w:pStyle w:val="Default"/>
              <w:jc w:val="center"/>
              <w:rPr>
                <w:bCs/>
                <w:iCs/>
                <w:sz w:val="22"/>
                <w:szCs w:val="22"/>
                <w:lang w:val="uz-Latn-UZ"/>
              </w:rPr>
            </w:pPr>
            <w:r>
              <w:rPr>
                <w:rFonts w:eastAsia="Times New Roman"/>
                <w:sz w:val="28"/>
                <w:szCs w:val="28"/>
                <w:lang w:val="uz-Cyrl-UZ" w:eastAsia="ru-RU"/>
              </w:rPr>
              <w:t>Musurmanova</w:t>
            </w:r>
            <w:r w:rsidRPr="00FD550D">
              <w:rPr>
                <w:rFonts w:eastAsia="Times New Roman"/>
                <w:sz w:val="28"/>
                <w:szCs w:val="28"/>
                <w:lang w:val="uz-Cyrl-UZ" w:eastAsia="ru-RU"/>
              </w:rPr>
              <w:t xml:space="preserve"> </w:t>
            </w:r>
            <w:r>
              <w:rPr>
                <w:rFonts w:eastAsia="Times New Roman"/>
                <w:sz w:val="28"/>
                <w:szCs w:val="28"/>
                <w:lang w:val="uz-Cyrl-UZ" w:eastAsia="ru-RU"/>
              </w:rPr>
              <w:t>A</w:t>
            </w:r>
            <w:r w:rsidRPr="00FD550D">
              <w:rPr>
                <w:rFonts w:eastAsia="Times New Roman"/>
                <w:sz w:val="28"/>
                <w:szCs w:val="28"/>
                <w:lang w:val="uz-Cyrl-UZ" w:eastAsia="ru-RU"/>
              </w:rPr>
              <w:t>.</w:t>
            </w:r>
          </w:p>
        </w:tc>
      </w:tr>
      <w:tr w:rsidR="00FD1FC2" w:rsidRPr="009C7D82" w:rsidTr="00945960">
        <w:trPr>
          <w:trHeight w:val="964"/>
        </w:trPr>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14</w:t>
            </w:r>
          </w:p>
        </w:tc>
        <w:tc>
          <w:tcPr>
            <w:tcW w:w="2561" w:type="dxa"/>
            <w:vAlign w:val="center"/>
          </w:tcPr>
          <w:p w:rsidR="00FD1FC2" w:rsidRPr="009C7D82" w:rsidRDefault="00FD1FC2" w:rsidP="00945960">
            <w:pPr>
              <w:shd w:val="clear" w:color="auto" w:fill="FFFFFF"/>
              <w:spacing w:before="45"/>
              <w:jc w:val="center"/>
              <w:outlineLvl w:val="0"/>
              <w:rPr>
                <w:rFonts w:ascii="Times New Roman" w:hAnsi="Times New Roman" w:cs="Times New Roman"/>
                <w:bCs/>
                <w:lang w:val="uz-Cyrl-UZ"/>
              </w:rPr>
            </w:pPr>
            <w:r w:rsidRPr="009C7D82">
              <w:rPr>
                <w:rFonts w:ascii="Times New Roman" w:hAnsi="Times New Roman" w:cs="Times New Roman"/>
                <w:bCs/>
                <w:lang w:val="uz-Cyrl-UZ"/>
              </w:rPr>
              <w:t>Ijodkor yoshlar tarbiyasidagi muhim bosqichlar</w:t>
            </w:r>
          </w:p>
        </w:tc>
        <w:tc>
          <w:tcPr>
            <w:tcW w:w="1499" w:type="dxa"/>
            <w:vAlign w:val="center"/>
          </w:tcPr>
          <w:p w:rsidR="00FD1FC2" w:rsidRPr="009C7D82" w:rsidRDefault="00FD1FC2" w:rsidP="00945960">
            <w:pPr>
              <w:shd w:val="clear" w:color="auto" w:fill="FFFFFF"/>
              <w:spacing w:before="45"/>
              <w:jc w:val="center"/>
              <w:outlineLvl w:val="0"/>
              <w:rPr>
                <w:rFonts w:ascii="Times New Roman" w:hAnsi="Times New Roman" w:cs="Times New Roman"/>
                <w:bCs/>
                <w:lang w:val="uz-Cyrl-UZ"/>
              </w:rPr>
            </w:pPr>
            <w:r>
              <w:rPr>
                <w:rFonts w:ascii="Times New Roman" w:hAnsi="Times New Roman" w:cs="Times New Roman"/>
                <w:lang w:val="uz-Latn-UZ"/>
              </w:rPr>
              <w:t>Elektron</w:t>
            </w:r>
          </w:p>
        </w:tc>
        <w:tc>
          <w:tcPr>
            <w:tcW w:w="6270" w:type="dxa"/>
            <w:vAlign w:val="center"/>
          </w:tcPr>
          <w:p w:rsidR="00FD1FC2" w:rsidRPr="009C7D82"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sz w:val="22"/>
                <w:szCs w:val="22"/>
                <w:lang w:val="uz-Cyrl-UZ" w:eastAsia="en-US"/>
              </w:rPr>
            </w:pPr>
            <w:r w:rsidRPr="001D67A5">
              <w:rPr>
                <w:rFonts w:ascii="Times New Roman" w:eastAsiaTheme="minorHAnsi" w:hAnsi="Times New Roman"/>
                <w:bCs/>
                <w:sz w:val="22"/>
                <w:szCs w:val="22"/>
                <w:lang w:val="uz-Cyrl-UZ" w:eastAsia="en-US"/>
              </w:rPr>
              <w:t>Международны научно-образоватилный электроный  журнал “Образование, наука и инновационные идеи в мире”</w:t>
            </w:r>
            <w:r>
              <w:rPr>
                <w:rFonts w:ascii="Times New Roman" w:eastAsiaTheme="minorHAnsi" w:hAnsi="Times New Roman"/>
                <w:bCs/>
                <w:sz w:val="22"/>
                <w:szCs w:val="22"/>
                <w:lang w:val="uz-Latn-UZ" w:eastAsia="en-US"/>
              </w:rPr>
              <w:t xml:space="preserve"> </w:t>
            </w:r>
            <w:r w:rsidRPr="009C7D82">
              <w:rPr>
                <w:rFonts w:ascii="Times New Roman" w:eastAsiaTheme="minorHAnsi" w:hAnsi="Times New Roman"/>
                <w:bCs/>
                <w:sz w:val="22"/>
                <w:szCs w:val="22"/>
                <w:lang w:val="uz-Cyrl-UZ" w:eastAsia="en-US"/>
              </w:rPr>
              <w:t>htt</w:t>
            </w:r>
            <w:r>
              <w:rPr>
                <w:rFonts w:ascii="Times New Roman" w:eastAsiaTheme="minorHAnsi" w:hAnsi="Times New Roman"/>
                <w:bCs/>
                <w:sz w:val="22"/>
                <w:szCs w:val="22"/>
                <w:lang w:val="uz-Latn-UZ" w:eastAsia="en-US"/>
              </w:rPr>
              <w:t>p</w:t>
            </w:r>
            <w:r w:rsidRPr="009C7D82">
              <w:rPr>
                <w:rFonts w:ascii="Times New Roman" w:eastAsiaTheme="minorHAnsi" w:hAnsi="Times New Roman"/>
                <w:bCs/>
                <w:sz w:val="22"/>
                <w:szCs w:val="22"/>
                <w:lang w:val="uz-Cyrl-UZ" w:eastAsia="en-US"/>
              </w:rPr>
              <w:t>://www.newjournal.org/- K.-, 2024 yil. 37-47- betlar.</w:t>
            </w:r>
          </w:p>
        </w:tc>
        <w:tc>
          <w:tcPr>
            <w:tcW w:w="1483" w:type="dxa"/>
            <w:vAlign w:val="center"/>
          </w:tcPr>
          <w:p w:rsidR="00FD1FC2" w:rsidRPr="009C7D82" w:rsidRDefault="00FD1FC2" w:rsidP="00A5418A">
            <w:pPr>
              <w:jc w:val="center"/>
              <w:rPr>
                <w:rFonts w:ascii="Times New Roman" w:hAnsi="Times New Roman" w:cs="Times New Roman"/>
                <w:lang w:val="uz-Latn-UZ"/>
              </w:rPr>
            </w:pPr>
            <w:r>
              <w:rPr>
                <w:rFonts w:ascii="Times New Roman" w:hAnsi="Times New Roman" w:cs="Times New Roman"/>
                <w:lang w:val="uz-Latn-UZ"/>
              </w:rPr>
              <w:t>10/1</w:t>
            </w:r>
          </w:p>
        </w:tc>
        <w:tc>
          <w:tcPr>
            <w:tcW w:w="2260" w:type="dxa"/>
            <w:vAlign w:val="center"/>
          </w:tcPr>
          <w:p w:rsidR="00FD1FC2" w:rsidRPr="00954A02" w:rsidRDefault="00FD1FC2" w:rsidP="00A5418A">
            <w:pPr>
              <w:pStyle w:val="Default"/>
              <w:jc w:val="center"/>
              <w:rPr>
                <w:bCs/>
                <w:iCs/>
                <w:sz w:val="22"/>
                <w:szCs w:val="22"/>
                <w:lang w:val="uz-Latn-UZ"/>
              </w:rPr>
            </w:pPr>
          </w:p>
        </w:tc>
      </w:tr>
      <w:tr w:rsidR="00FD1FC2" w:rsidRPr="009C7D82" w:rsidTr="00945960">
        <w:trPr>
          <w:trHeight w:val="1020"/>
        </w:trPr>
        <w:tc>
          <w:tcPr>
            <w:tcW w:w="487" w:type="dxa"/>
          </w:tcPr>
          <w:p w:rsidR="00FD1FC2" w:rsidRDefault="00FD1FC2" w:rsidP="00A5418A">
            <w:pPr>
              <w:jc w:val="center"/>
              <w:rPr>
                <w:rFonts w:ascii="Times New Roman" w:hAnsi="Times New Roman" w:cs="Times New Roman"/>
                <w:lang w:val="uz-Latn-UZ"/>
              </w:rPr>
            </w:pPr>
            <w:r>
              <w:rPr>
                <w:rFonts w:ascii="Times New Roman" w:hAnsi="Times New Roman" w:cs="Times New Roman"/>
                <w:lang w:val="uz-Latn-UZ"/>
              </w:rPr>
              <w:t>15</w:t>
            </w:r>
          </w:p>
        </w:tc>
        <w:tc>
          <w:tcPr>
            <w:tcW w:w="2561" w:type="dxa"/>
            <w:vAlign w:val="center"/>
          </w:tcPr>
          <w:p w:rsidR="00FD1FC2" w:rsidRPr="009C7D82" w:rsidRDefault="00FD1FC2" w:rsidP="00945960">
            <w:pPr>
              <w:shd w:val="clear" w:color="auto" w:fill="FFFFFF"/>
              <w:spacing w:before="45"/>
              <w:jc w:val="center"/>
              <w:outlineLvl w:val="0"/>
              <w:rPr>
                <w:rFonts w:ascii="Times New Roman" w:hAnsi="Times New Roman" w:cs="Times New Roman"/>
                <w:bCs/>
                <w:lang w:val="uz-Cyrl-UZ"/>
              </w:rPr>
            </w:pPr>
            <w:r w:rsidRPr="009C7D82">
              <w:rPr>
                <w:rFonts w:ascii="Times New Roman" w:hAnsi="Times New Roman" w:cs="Times New Roman"/>
                <w:bCs/>
                <w:lang w:val="uz-Cyrl-UZ"/>
              </w:rPr>
              <w:t>Steam texnologiyasini oliy ta’limda qoʻllash</w:t>
            </w:r>
          </w:p>
        </w:tc>
        <w:tc>
          <w:tcPr>
            <w:tcW w:w="1499" w:type="dxa"/>
            <w:vAlign w:val="center"/>
          </w:tcPr>
          <w:p w:rsidR="00FD1FC2" w:rsidRPr="009C7D82" w:rsidRDefault="00FD1FC2" w:rsidP="00945960">
            <w:pPr>
              <w:shd w:val="clear" w:color="auto" w:fill="FFFFFF"/>
              <w:spacing w:before="45"/>
              <w:jc w:val="center"/>
              <w:outlineLvl w:val="0"/>
              <w:rPr>
                <w:rFonts w:ascii="Times New Roman" w:hAnsi="Times New Roman" w:cs="Times New Roman"/>
                <w:bCs/>
                <w:lang w:val="uz-Cyrl-UZ"/>
              </w:rPr>
            </w:pPr>
            <w:r w:rsidRPr="007550B3">
              <w:rPr>
                <w:rFonts w:ascii="Times New Roman" w:hAnsi="Times New Roman" w:cs="Times New Roman"/>
                <w:lang w:val="uz-Latn-UZ"/>
              </w:rPr>
              <w:t>Bosma</w:t>
            </w:r>
          </w:p>
        </w:tc>
        <w:tc>
          <w:tcPr>
            <w:tcW w:w="6270" w:type="dxa"/>
            <w:vAlign w:val="center"/>
          </w:tcPr>
          <w:p w:rsidR="00FD1FC2" w:rsidRPr="009C7D82" w:rsidRDefault="00FD1FC2" w:rsidP="00A5418A">
            <w:pPr>
              <w:pStyle w:val="a4"/>
              <w:shd w:val="clear" w:color="auto" w:fill="FFFFFF"/>
              <w:tabs>
                <w:tab w:val="left" w:pos="284"/>
                <w:tab w:val="left" w:pos="426"/>
                <w:tab w:val="left" w:pos="567"/>
                <w:tab w:val="left" w:pos="993"/>
                <w:tab w:val="left" w:pos="1276"/>
                <w:tab w:val="left" w:pos="1560"/>
              </w:tabs>
              <w:spacing w:before="45"/>
              <w:jc w:val="both"/>
              <w:outlineLvl w:val="0"/>
              <w:rPr>
                <w:rFonts w:ascii="Times New Roman" w:eastAsiaTheme="minorHAnsi" w:hAnsi="Times New Roman"/>
                <w:bCs/>
                <w:sz w:val="22"/>
                <w:szCs w:val="22"/>
                <w:lang w:val="uz-Cyrl-UZ" w:eastAsia="en-US"/>
              </w:rPr>
            </w:pPr>
            <w:r w:rsidRPr="009C7D82">
              <w:rPr>
                <w:rFonts w:ascii="Times New Roman" w:eastAsiaTheme="minorHAnsi" w:hAnsi="Times New Roman"/>
                <w:bCs/>
                <w:sz w:val="22"/>
                <w:szCs w:val="22"/>
                <w:lang w:val="uz-Cyrl-UZ" w:eastAsia="en-US"/>
              </w:rPr>
              <w:t>“Taʼlim oluvchilarda sogʻlom turmish tarzi madaniyatini shakllantirishning konseptual asoslari” mavzusidagi Respublika ilmiy-amaliy konferensiyasi materiallari. -T., - 2024. 148-152- betlar.</w:t>
            </w:r>
          </w:p>
        </w:tc>
        <w:tc>
          <w:tcPr>
            <w:tcW w:w="1483" w:type="dxa"/>
            <w:vAlign w:val="center"/>
          </w:tcPr>
          <w:p w:rsidR="00FD1FC2" w:rsidRPr="009C7D82" w:rsidRDefault="00FD1FC2" w:rsidP="00A5418A">
            <w:pPr>
              <w:jc w:val="center"/>
              <w:rPr>
                <w:rFonts w:ascii="Times New Roman" w:hAnsi="Times New Roman" w:cs="Times New Roman"/>
                <w:lang w:val="uz-Latn-UZ"/>
              </w:rPr>
            </w:pPr>
            <w:r>
              <w:rPr>
                <w:rFonts w:ascii="Times New Roman" w:hAnsi="Times New Roman" w:cs="Times New Roman"/>
                <w:lang w:val="uz-Latn-UZ"/>
              </w:rPr>
              <w:t>5/1</w:t>
            </w:r>
          </w:p>
        </w:tc>
        <w:tc>
          <w:tcPr>
            <w:tcW w:w="2260" w:type="dxa"/>
            <w:vAlign w:val="center"/>
          </w:tcPr>
          <w:p w:rsidR="00FD1FC2" w:rsidRPr="00954A02" w:rsidRDefault="00FD1FC2" w:rsidP="00A5418A">
            <w:pPr>
              <w:pStyle w:val="Default"/>
              <w:jc w:val="center"/>
              <w:rPr>
                <w:bCs/>
                <w:iCs/>
                <w:sz w:val="22"/>
                <w:szCs w:val="22"/>
                <w:lang w:val="uz-Latn-UZ"/>
              </w:rPr>
            </w:pPr>
            <w:r w:rsidRPr="009C7D82">
              <w:rPr>
                <w:bCs/>
                <w:iCs/>
                <w:sz w:val="22"/>
                <w:szCs w:val="22"/>
                <w:lang w:val="uz-Latn-UZ"/>
              </w:rPr>
              <w:t>Raximova M.M</w:t>
            </w:r>
          </w:p>
        </w:tc>
      </w:tr>
      <w:bookmarkEnd w:id="0"/>
    </w:tbl>
    <w:p w:rsidR="00FD1FC2" w:rsidRDefault="00FD1FC2" w:rsidP="00FD1FC2">
      <w:pPr>
        <w:rPr>
          <w:rFonts w:ascii="Times New Roman" w:hAnsi="Times New Roman" w:cs="Times New Roman"/>
          <w:sz w:val="32"/>
          <w:szCs w:val="32"/>
          <w:lang w:val="uz-Latn-UZ"/>
        </w:rPr>
      </w:pPr>
    </w:p>
    <w:p w:rsidR="00FD1FC2" w:rsidRDefault="00FD1FC2" w:rsidP="00FD1FC2">
      <w:pPr>
        <w:rPr>
          <w:rFonts w:ascii="Times New Roman" w:hAnsi="Times New Roman" w:cs="Times New Roman"/>
          <w:sz w:val="32"/>
          <w:szCs w:val="32"/>
          <w:lang w:val="uz-Latn-UZ"/>
        </w:rPr>
      </w:pPr>
    </w:p>
    <w:p w:rsidR="00FD1FC2" w:rsidRDefault="00FD1FC2" w:rsidP="00FD1FC2">
      <w:pPr>
        <w:rPr>
          <w:rFonts w:ascii="Times New Roman" w:hAnsi="Times New Roman" w:cs="Times New Roman"/>
          <w:sz w:val="32"/>
          <w:szCs w:val="32"/>
          <w:lang w:val="uz-Latn-U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3"/>
        <w:gridCol w:w="4853"/>
        <w:gridCol w:w="4854"/>
      </w:tblGrid>
      <w:tr w:rsidR="00FD1FC2" w:rsidRPr="008B5D8E" w:rsidTr="00A5418A">
        <w:trPr>
          <w:trHeight w:val="737"/>
        </w:trPr>
        <w:tc>
          <w:tcPr>
            <w:tcW w:w="4853" w:type="dxa"/>
            <w:vAlign w:val="center"/>
          </w:tcPr>
          <w:p w:rsidR="00FD1FC2" w:rsidRDefault="00FD1FC2" w:rsidP="00A5418A">
            <w:pPr>
              <w:rPr>
                <w:rFonts w:ascii="Times New Roman" w:hAnsi="Times New Roman" w:cs="Times New Roman"/>
                <w:sz w:val="32"/>
                <w:szCs w:val="32"/>
                <w:lang w:val="uz-Latn-UZ"/>
              </w:rPr>
            </w:pPr>
            <w:r w:rsidRPr="00831813">
              <w:rPr>
                <w:rFonts w:ascii="Times New Roman" w:hAnsi="Times New Roman" w:cs="Times New Roman"/>
                <w:sz w:val="28"/>
                <w:szCs w:val="28"/>
                <w:lang w:val="uz-Latn-UZ"/>
              </w:rPr>
              <w:t>Ilmiy kotib</w:t>
            </w:r>
          </w:p>
        </w:tc>
        <w:tc>
          <w:tcPr>
            <w:tcW w:w="4853" w:type="dxa"/>
          </w:tcPr>
          <w:p w:rsidR="00FD1FC2" w:rsidRDefault="00FD1FC2" w:rsidP="00A5418A">
            <w:pPr>
              <w:rPr>
                <w:rFonts w:ascii="Times New Roman" w:hAnsi="Times New Roman" w:cs="Times New Roman"/>
                <w:sz w:val="32"/>
                <w:szCs w:val="32"/>
                <w:lang w:val="uz-Latn-UZ"/>
              </w:rPr>
            </w:pPr>
          </w:p>
        </w:tc>
        <w:tc>
          <w:tcPr>
            <w:tcW w:w="4854" w:type="dxa"/>
            <w:vAlign w:val="center"/>
          </w:tcPr>
          <w:p w:rsidR="00FD1FC2" w:rsidRPr="004B595B" w:rsidRDefault="00FD1FC2" w:rsidP="00A5418A">
            <w:pPr>
              <w:rPr>
                <w:rFonts w:ascii="Times New Roman" w:hAnsi="Times New Roman" w:cs="Times New Roman"/>
                <w:color w:val="000000" w:themeColor="text1"/>
                <w:sz w:val="32"/>
                <w:szCs w:val="32"/>
                <w:lang w:val="uz-Latn-UZ"/>
              </w:rPr>
            </w:pPr>
            <w:r w:rsidRPr="004B595B">
              <w:rPr>
                <w:rFonts w:ascii="Times New Roman" w:hAnsi="Times New Roman" w:cs="Times New Roman"/>
                <w:color w:val="000000" w:themeColor="text1"/>
                <w:sz w:val="28"/>
                <w:szCs w:val="28"/>
                <w:lang w:val="uz-Latn-UZ"/>
              </w:rPr>
              <w:t>i.f.f.d (PhD) N. Nozirova</w:t>
            </w:r>
          </w:p>
        </w:tc>
      </w:tr>
      <w:tr w:rsidR="00FD1FC2" w:rsidRPr="008B5D8E" w:rsidTr="00A5418A">
        <w:tc>
          <w:tcPr>
            <w:tcW w:w="4853" w:type="dxa"/>
            <w:vAlign w:val="center"/>
          </w:tcPr>
          <w:p w:rsidR="00FD1FC2" w:rsidRDefault="00FD1FC2" w:rsidP="00A5418A">
            <w:pPr>
              <w:rPr>
                <w:rFonts w:ascii="Times New Roman" w:hAnsi="Times New Roman" w:cs="Times New Roman"/>
                <w:sz w:val="32"/>
                <w:szCs w:val="32"/>
                <w:lang w:val="uz-Latn-UZ"/>
              </w:rPr>
            </w:pPr>
          </w:p>
        </w:tc>
        <w:tc>
          <w:tcPr>
            <w:tcW w:w="4853" w:type="dxa"/>
          </w:tcPr>
          <w:p w:rsidR="00FD1FC2" w:rsidRDefault="00FD1FC2" w:rsidP="00A5418A">
            <w:pPr>
              <w:rPr>
                <w:rFonts w:ascii="Times New Roman" w:hAnsi="Times New Roman" w:cs="Times New Roman"/>
                <w:sz w:val="32"/>
                <w:szCs w:val="32"/>
                <w:lang w:val="uz-Latn-UZ"/>
              </w:rPr>
            </w:pPr>
          </w:p>
        </w:tc>
        <w:tc>
          <w:tcPr>
            <w:tcW w:w="4854" w:type="dxa"/>
            <w:vAlign w:val="center"/>
          </w:tcPr>
          <w:p w:rsidR="00FD1FC2" w:rsidRDefault="00FD1FC2" w:rsidP="00A5418A">
            <w:pPr>
              <w:rPr>
                <w:rFonts w:ascii="Times New Roman" w:hAnsi="Times New Roman" w:cs="Times New Roman"/>
                <w:sz w:val="32"/>
                <w:szCs w:val="32"/>
                <w:lang w:val="uz-Latn-UZ"/>
              </w:rPr>
            </w:pPr>
          </w:p>
        </w:tc>
      </w:tr>
      <w:tr w:rsidR="00FD1FC2" w:rsidTr="00A5418A">
        <w:tc>
          <w:tcPr>
            <w:tcW w:w="4853" w:type="dxa"/>
            <w:vAlign w:val="center"/>
          </w:tcPr>
          <w:p w:rsidR="00FD1FC2" w:rsidRDefault="00FD1FC2" w:rsidP="00A5418A">
            <w:pPr>
              <w:rPr>
                <w:rFonts w:ascii="Times New Roman" w:hAnsi="Times New Roman" w:cs="Times New Roman"/>
                <w:sz w:val="32"/>
                <w:szCs w:val="32"/>
                <w:lang w:val="uz-Latn-UZ"/>
              </w:rPr>
            </w:pPr>
            <w:r w:rsidRPr="006D7544">
              <w:rPr>
                <w:rFonts w:ascii="Times New Roman" w:hAnsi="Times New Roman" w:cs="Times New Roman"/>
                <w:sz w:val="28"/>
                <w:szCs w:val="28"/>
                <w:lang w:val="uz-Latn-UZ"/>
              </w:rPr>
              <w:t xml:space="preserve">Toshkent menejment va iqtisodiyot instituti “Biznes boshqaruvi va moliya” kafedrasi katta </w:t>
            </w:r>
            <w:r w:rsidRPr="00BE2C14">
              <w:rPr>
                <w:rFonts w:ascii="Times New Roman" w:hAnsi="Times New Roman" w:cs="Times New Roman"/>
                <w:sz w:val="28"/>
                <w:szCs w:val="28"/>
                <w:lang w:val="uz-Latn-UZ"/>
              </w:rPr>
              <w:t>o‘</w:t>
            </w:r>
            <w:r w:rsidRPr="006D7544">
              <w:rPr>
                <w:rFonts w:ascii="Times New Roman" w:hAnsi="Times New Roman" w:cs="Times New Roman"/>
                <w:sz w:val="28"/>
                <w:szCs w:val="28"/>
                <w:lang w:val="uz-Latn-UZ"/>
              </w:rPr>
              <w:t>qituvchisi</w:t>
            </w:r>
          </w:p>
        </w:tc>
        <w:tc>
          <w:tcPr>
            <w:tcW w:w="4853" w:type="dxa"/>
          </w:tcPr>
          <w:p w:rsidR="00FD1FC2" w:rsidRDefault="00FD1FC2" w:rsidP="00A5418A">
            <w:pPr>
              <w:rPr>
                <w:rFonts w:ascii="Times New Roman" w:hAnsi="Times New Roman" w:cs="Times New Roman"/>
                <w:sz w:val="32"/>
                <w:szCs w:val="32"/>
                <w:lang w:val="uz-Latn-UZ"/>
              </w:rPr>
            </w:pPr>
          </w:p>
        </w:tc>
        <w:tc>
          <w:tcPr>
            <w:tcW w:w="4854" w:type="dxa"/>
            <w:vAlign w:val="center"/>
          </w:tcPr>
          <w:p w:rsidR="00FD1FC2" w:rsidRPr="004B595B" w:rsidRDefault="00FD1FC2" w:rsidP="00A5418A">
            <w:pPr>
              <w:rPr>
                <w:rFonts w:ascii="Times New Roman" w:hAnsi="Times New Roman" w:cs="Times New Roman"/>
                <w:bCs/>
                <w:sz w:val="32"/>
                <w:szCs w:val="32"/>
                <w:lang w:val="uz-Latn-UZ"/>
              </w:rPr>
            </w:pPr>
            <w:r w:rsidRPr="004B595B">
              <w:rPr>
                <w:rFonts w:ascii="Times New Roman" w:hAnsi="Times New Roman" w:cs="Times New Roman"/>
                <w:bCs/>
                <w:sz w:val="32"/>
                <w:szCs w:val="32"/>
                <w:lang w:val="uz-Latn-UZ"/>
              </w:rPr>
              <w:t>M. Raximov</w:t>
            </w:r>
          </w:p>
        </w:tc>
      </w:tr>
    </w:tbl>
    <w:p w:rsidR="00FD1FC2" w:rsidRPr="00954A02" w:rsidRDefault="00FD1FC2" w:rsidP="00FD1FC2">
      <w:pPr>
        <w:rPr>
          <w:rFonts w:ascii="Times New Roman" w:hAnsi="Times New Roman" w:cs="Times New Roman"/>
          <w:sz w:val="32"/>
          <w:szCs w:val="32"/>
          <w:lang w:val="uz-Latn-UZ"/>
        </w:rPr>
      </w:pPr>
    </w:p>
    <w:p w:rsidR="00FD1FC2" w:rsidRPr="00831813" w:rsidRDefault="00FD1FC2" w:rsidP="00FD1FC2">
      <w:pPr>
        <w:spacing w:after="0"/>
        <w:rPr>
          <w:rFonts w:ascii="Times New Roman" w:hAnsi="Times New Roman" w:cs="Times New Roman"/>
          <w:sz w:val="28"/>
          <w:szCs w:val="28"/>
          <w:lang w:val="uz-Latn-UZ"/>
        </w:rPr>
      </w:pPr>
    </w:p>
    <w:p w:rsidR="007B4C43" w:rsidRPr="00FD1FC2" w:rsidRDefault="007B4C43"/>
    <w:sectPr w:rsidR="007B4C43" w:rsidRPr="00FD1FC2" w:rsidSect="00AA24B8">
      <w:pgSz w:w="16838" w:h="11906" w:orient="landscape"/>
      <w:pgMar w:top="993"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C2"/>
    <w:rsid w:val="00175570"/>
    <w:rsid w:val="003B6577"/>
    <w:rsid w:val="005A4EEE"/>
    <w:rsid w:val="006037C8"/>
    <w:rsid w:val="006437D9"/>
    <w:rsid w:val="00770CF3"/>
    <w:rsid w:val="007B4C43"/>
    <w:rsid w:val="008B5D8E"/>
    <w:rsid w:val="00945960"/>
    <w:rsid w:val="00B0094E"/>
    <w:rsid w:val="00FD1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8F2C"/>
  <w15:chartTrackingRefBased/>
  <w15:docId w15:val="{900A09AB-8A8C-48AC-83C7-AAB93B4F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F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D1FC2"/>
    <w:rPr>
      <w:rFonts w:ascii="Times New Roman" w:hAnsi="Times New Roman" w:cs="Times New Roman" w:hint="default"/>
      <w:b w:val="0"/>
      <w:bCs w:val="0"/>
      <w:i w:val="0"/>
      <w:iCs w:val="0"/>
      <w:color w:val="000000"/>
      <w:sz w:val="18"/>
      <w:szCs w:val="18"/>
    </w:rPr>
  </w:style>
  <w:style w:type="character" w:customStyle="1" w:styleId="4">
    <w:name w:val="Заголовок №4_"/>
    <w:basedOn w:val="a0"/>
    <w:link w:val="40"/>
    <w:uiPriority w:val="99"/>
    <w:rsid w:val="00FD1FC2"/>
    <w:rPr>
      <w:rFonts w:ascii="Segoe UI" w:hAnsi="Segoe UI" w:cs="Segoe UI"/>
      <w:b/>
      <w:bCs/>
      <w:sz w:val="32"/>
      <w:szCs w:val="32"/>
      <w:shd w:val="clear" w:color="auto" w:fill="FFFFFF"/>
    </w:rPr>
  </w:style>
  <w:style w:type="paragraph" w:customStyle="1" w:styleId="40">
    <w:name w:val="Заголовок №4"/>
    <w:basedOn w:val="a"/>
    <w:link w:val="4"/>
    <w:uiPriority w:val="99"/>
    <w:rsid w:val="00FD1FC2"/>
    <w:pPr>
      <w:widowControl w:val="0"/>
      <w:shd w:val="clear" w:color="auto" w:fill="FFFFFF"/>
      <w:spacing w:before="1560" w:after="540" w:line="240" w:lineRule="atLeast"/>
      <w:outlineLvl w:val="3"/>
    </w:pPr>
    <w:rPr>
      <w:rFonts w:ascii="Segoe UI" w:hAnsi="Segoe UI" w:cs="Segoe UI"/>
      <w:b/>
      <w:bCs/>
      <w:sz w:val="32"/>
      <w:szCs w:val="32"/>
    </w:rPr>
  </w:style>
  <w:style w:type="paragraph" w:customStyle="1" w:styleId="Default">
    <w:name w:val="Default"/>
    <w:rsid w:val="00FD1FC2"/>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5"/>
    <w:uiPriority w:val="99"/>
    <w:unhideWhenUsed/>
    <w:qFormat/>
    <w:rsid w:val="00FD1FC2"/>
    <w:pPr>
      <w:spacing w:after="0" w:line="240" w:lineRule="auto"/>
    </w:pPr>
    <w:rPr>
      <w:rFonts w:ascii="Calibri" w:eastAsia="DengXian" w:hAnsi="Calibri" w:cs="Times New Roman"/>
      <w:sz w:val="20"/>
      <w:szCs w:val="20"/>
      <w:lang w:eastAsia="zh-CN"/>
    </w:rPr>
  </w:style>
  <w:style w:type="character" w:customStyle="1" w:styleId="a5">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basedOn w:val="a0"/>
    <w:link w:val="a4"/>
    <w:uiPriority w:val="99"/>
    <w:rsid w:val="00FD1FC2"/>
    <w:rPr>
      <w:rFonts w:ascii="Calibri" w:eastAsia="DengXian"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3965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YULDASHEVA NILUFAR</dc:creator>
  <cp:keywords/>
  <dc:description/>
  <cp:lastModifiedBy>ACER</cp:lastModifiedBy>
  <cp:revision>3</cp:revision>
  <dcterms:created xsi:type="dcterms:W3CDTF">2025-02-23T13:51:00Z</dcterms:created>
  <dcterms:modified xsi:type="dcterms:W3CDTF">2025-02-23T13:52:00Z</dcterms:modified>
</cp:coreProperties>
</file>