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left"/>
      </w:pPr>
      <w:r>
        <w:rPr>
          <w:rFonts w:ascii="Geist Mono" w:hAnsi="Geist Mono"/>
          <w:b/>
          <w:i w:val="0"/>
          <w:color w:val="0F62FE"/>
          <w:sz w:val="20"/>
        </w:rPr>
        <w:t>AUTOCORE</w:t>
      </w:r>
    </w:p>
    <w:p>
      <w:pPr>
        <w:spacing w:after="80" w:before="0" w:line="276" w:lineRule="auto"/>
        <w:jc w:val="left"/>
      </w:pPr>
      <w:r>
        <w:rPr>
          <w:b/>
          <w:i w:val="0"/>
          <w:color w:val="09090B"/>
          <w:sz w:val="56"/>
        </w:rPr>
        <w:t>Demo Script</w:t>
      </w:r>
    </w:p>
    <w:p>
      <w:pPr>
        <w:spacing w:after="160" w:before="0" w:line="276" w:lineRule="auto"/>
        <w:jc w:val="left"/>
      </w:pPr>
      <w:r>
        <w:rPr>
          <w:b w:val="0"/>
          <w:i w:val="0"/>
          <w:color w:val="52525B"/>
          <w:sz w:val="22"/>
        </w:rPr>
        <w:t>Stakeholder walkthrough  •  5-min executive + 20-min deep dive  •  Single deal, no re-key, live GL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3312"/>
      </w:tblGrid>
      <w:tr>
        <w:tc>
          <w:tcPr>
            <w:tcW w:type="dxa" w:w="5400"/>
            <w:shd w:fill="0F62FE" w:val="clear" w:color="auto"/>
            <w:tcBorders>
              <w:top w:val="single" w:sz="6" w:space="0" w:color="0F62FE"/>
              <w:left w:val="single" w:sz="6" w:space="0" w:color="0F62FE"/>
              <w:bottom w:val="single" w:sz="6" w:space="0" w:color="0F62FE"/>
              <w:right w:val="single" w:sz="6" w:space="0" w:color="0F62FE"/>
              <w:insideH w:val="single" w:sz="6" w:space="0" w:color="0F62FE"/>
              <w:insideV w:val="single" w:sz="6" w:space="0" w:color="0F62FE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 xml:space="preserve">  LIVE  •  autocore-erp-demo.netlify.app  •  Login as Alex Morgan  •  Group COO  •  Sovereign Auto Group (3 rooftops)</w:t>
            </w:r>
          </w:p>
        </w:tc>
        <w:tc>
          <w:tcPr>
            <w:tcW w:type="dxa" w:w="5400"/>
            <w:shd w:fill="0F62FE" w:val="clear" w:color="auto"/>
            <w:tcBorders>
              <w:top w:val="single" w:sz="6" w:space="0" w:color="0F62FE"/>
              <w:left w:val="single" w:sz="6" w:space="0" w:color="0F62FE"/>
              <w:bottom w:val="single" w:sz="6" w:space="0" w:color="0F62FE"/>
              <w:right w:val="single" w:sz="6" w:space="0" w:color="0F62FE"/>
              <w:insideH w:val="single" w:sz="6" w:space="0" w:color="0F62FE"/>
              <w:insideV w:val="single" w:sz="6" w:space="0" w:color="0F62FE"/>
            </w:tcBorders>
          </w:tcPr>
          <w:p>
            <w:pPr>
              <w:jc w:val="right"/>
            </w:pPr>
            <w:r>
              <w:rPr>
                <w:color w:val="FFFFFF"/>
                <w:sz w:val="14"/>
              </w:rPr>
              <w:t xml:space="preserve">5 min + 20 min  •  Playwright F1 E2E ✓  </w:t>
            </w:r>
          </w:p>
        </w:tc>
      </w:tr>
    </w:tbl>
    <w:p>
      <w:pPr>
        <w:spacing w:after="200"/>
      </w:pPr>
    </w:p>
    <w:p>
      <w:pPr>
        <w:pStyle w:val="Heading1"/>
        <w:spacing w:before="200" w:after="120"/>
        <w:jc w:val="left"/>
      </w:pPr>
      <w:r>
        <w:rPr>
          <w:b/>
          <w:color w:val="09090B"/>
          <w:sz w:val="44"/>
        </w:rPr>
        <w:t>Setup (30s)</w:t>
      </w:r>
    </w:p>
    <w:p>
      <w:pPr>
        <w:pStyle w:val="ListBullet"/>
        <w:spacing w:after="40"/>
        <w:ind w:left="360"/>
      </w:pPr>
      <w:r>
        <w:rPr>
          <w:b/>
          <w:color w:val="09090B"/>
          <w:sz w:val="18"/>
        </w:rPr>
        <w:t>F1 Flow (default)</w:t>
      </w:r>
      <w:r>
        <w:rPr>
          <w:color w:val="52525B"/>
          <w:sz w:val="18"/>
        </w:rPr>
        <w:t xml:space="preserve">Open autocore-erp-demo.netlify.app — lands on </w:t>
      </w:r>
    </w:p>
    <w:p>
      <w:pPr>
        <w:pStyle w:val="ListBullet"/>
        <w:spacing w:after="40"/>
        <w:ind w:left="360"/>
      </w:pPr>
      <w:r>
        <w:rPr>
          <w:b/>
          <w:color w:val="09090B"/>
          <w:sz w:val="18"/>
        </w:rPr>
        <w:t>99.95% RTO 1h (resilience)</w:t>
      </w:r>
      <w:r>
        <w:rPr>
          <w:color w:val="52525B"/>
          <w:sz w:val="18"/>
        </w:rPr>
        <w:t xml:space="preserve">Top bar shows Sovereign Auto Group • 3 rooftops (All / DT Toyota / North Ford / WS Honda) segmented live → CommandCenter filters. Top badge </w:t>
      </w:r>
    </w:p>
    <w:p>
      <w:pPr>
        <w:pStyle w:val="ListBullet"/>
        <w:spacing w:after="40"/>
        <w:ind w:left="360"/>
      </w:pPr>
      <w:r>
        <w:rPr>
          <w:b/>
          <w:color w:val="09090B"/>
          <w:sz w:val="18"/>
        </w:rPr>
        <w:t>Alex Morgan, Group COO (avatar) — no login screen in demo, persona shown top-right</w:t>
      </w:r>
      <w:r>
        <w:rPr>
          <w:color w:val="52525B"/>
          <w:sz w:val="18"/>
        </w:rPr>
        <w:t xml:space="preserve">Login persona: </w:t>
      </w:r>
    </w:p>
    <w:p>
      <w:pPr>
        <w:pStyle w:val="ListBullet"/>
        <w:spacing w:after="40"/>
        <w:ind w:left="360"/>
      </w:pPr>
      <w:r>
        <w:rPr>
          <w:color w:val="52525B"/>
          <w:sz w:val="18"/>
        </w:rPr>
        <w:t>Shell: sidebar OPERATE (F1 Flow, Command Center, Showroom, CRM) / INVENTORY / FIXED OPS / MONEY (F&amp;I Desk, GL &amp; Close) / PLATFORM (Developer, Marketplace) / INTELLIGENCE (AI Agents, Mobile Apps) / MIGRATION (Workbench) — all React.lazy 19 chunks.</w:t>
      </w:r>
    </w:p>
    <w:p>
      <w:pPr>
        <w:pStyle w:val="Heading1"/>
        <w:spacing w:before="200" w:after="120"/>
        <w:jc w:val="left"/>
      </w:pPr>
      <w:r>
        <w:rPr>
          <w:b/>
          <w:color w:val="09090B"/>
          <w:sz w:val="44"/>
        </w:rPr>
        <w:t>5-Min Executive (F1 end-to-end, one object)</w:t>
      </w:r>
    </w:p>
    <w:p>
      <w:pPr>
        <w:spacing w:after="160" w:before="0" w:line="276" w:lineRule="auto"/>
        <w:jc w:val="left"/>
      </w:pPr>
      <w:r>
        <w:rPr>
          <w:b w:val="0"/>
          <w:i w:val="0"/>
          <w:color w:val="52525B"/>
          <w:sz w:val="18"/>
        </w:rPr>
        <w:t>Goal: prove one data model, no re-key, real-time GL, fixed-ops parity — in 9 clicks (&lt;60s SLA, &lt;500ms pencil, matrix correct).</w:t>
      </w:r>
    </w:p>
    <w:p>
      <w:pPr>
        <w:spacing w:after="60"/>
        <w:ind w:left="288"/>
      </w:pPr>
      <w:r>
        <w:rPr>
          <w:b/>
          <w:color w:val="09090B"/>
          <w:sz w:val="18"/>
        </w:rPr>
        <w:t xml:space="preserve">1 — F1 Flow: the one deal (0:00–0:40)  </w:t>
      </w:r>
      <w:r>
        <w:rPr>
          <w:color w:val="52525B"/>
          <w:sz w:val="16"/>
        </w:rPr>
        <w:t>Show Deal object card D-1041 Marcus Chen • Camry • VIN …045821 • lead. Timeline shows lead ingress dedup &lt;5s • AI SMS 22s → bridge 47s. Stress: same #8841 will be used online→desk.</w:t>
      </w:r>
    </w:p>
    <w:p>
      <w:pPr>
        <w:spacing w:after="80"/>
        <w:ind w:left="576"/>
      </w:pPr>
      <w:r>
        <w:rPr>
          <w:b/>
          <w:color w:val="0F62FE"/>
          <w:sz w:val="16"/>
        </w:rPr>
        <w:t xml:space="preserve">Talk: </w:t>
      </w:r>
      <w:r>
        <w:rPr>
          <w:i/>
          <w:color w:val="52525B"/>
          <w:sz w:val="16"/>
        </w:rPr>
        <w:t>“Every module touches one VIN, one customer, one deal — no batch. Watch the same D-1041 from website to GL in real time.”</w:t>
      </w:r>
    </w:p>
    <w:p>
      <w:pPr>
        <w:spacing w:after="60"/>
        <w:ind w:left="288"/>
      </w:pPr>
      <w:r>
        <w:rPr>
          <w:b/>
          <w:color w:val="09090B"/>
          <w:sz w:val="18"/>
        </w:rPr>
        <w:t xml:space="preserve">2 — Live pencil (0:40–1:00)  </w:t>
      </w:r>
      <w:r>
        <w:rPr>
          <w:color w:val="52525B"/>
          <w:sz w:val="16"/>
        </w:rPr>
        <w:t>Drag Down 3k → 8k → display $8,000 → click Update pencil → monthly $612→$538 p95 42ms (&lt;500ms target). Gross +$2,410.</w:t>
      </w:r>
    </w:p>
    <w:p>
      <w:pPr>
        <w:spacing w:after="80"/>
        <w:ind w:left="576"/>
      </w:pPr>
      <w:r>
        <w:rPr>
          <w:b/>
          <w:color w:val="0F62FE"/>
          <w:sz w:val="16"/>
        </w:rPr>
        <w:t xml:space="preserve">Talk: </w:t>
      </w:r>
      <w:r>
        <w:rPr>
          <w:i/>
          <w:color w:val="52525B"/>
          <w:sz w:val="16"/>
        </w:rPr>
        <w:t>“Pencil calc p95 &lt;500ms — here 42ms. Tax/fees are 50-state via Vitu, incentives auto-apply.”</w:t>
      </w:r>
    </w:p>
    <w:p>
      <w:pPr>
        <w:spacing w:after="60"/>
        <w:ind w:left="288"/>
      </w:pPr>
      <w:r>
        <w:rPr>
          <w:b/>
          <w:color w:val="09090B"/>
          <w:sz w:val="18"/>
        </w:rPr>
        <w:t xml:space="preserve">3 — Customer accepts → Credit (1:00–1:30)  </w:t>
      </w:r>
      <w:r>
        <w:rPr>
          <w:color w:val="52525B"/>
          <w:sz w:val="16"/>
        </w:rPr>
        <w:t>Click Customer accepts → desked badge. Click Dealertrack → approved conditioned 2 stips → bureau 742 Good.</w:t>
      </w:r>
    </w:p>
    <w:p>
      <w:pPr>
        <w:spacing w:after="80"/>
        <w:ind w:left="576"/>
      </w:pPr>
      <w:r>
        <w:rPr>
          <w:b/>
          <w:color w:val="0F62FE"/>
          <w:sz w:val="16"/>
        </w:rPr>
        <w:t xml:space="preserve">Talk: </w:t>
      </w:r>
      <w:r>
        <w:rPr>
          <w:i/>
          <w:color w:val="52525B"/>
          <w:sz w:val="16"/>
        </w:rPr>
        <w:t>“Customer accepts on tablet, same deal. Credit via Dealertrack — we don’t build a lender network.”</w:t>
      </w:r>
    </w:p>
    <w:p>
      <w:pPr>
        <w:spacing w:after="60"/>
        <w:ind w:left="288"/>
      </w:pPr>
      <w:r>
        <w:rPr>
          <w:b/>
          <w:color w:val="09090B"/>
          <w:sz w:val="18"/>
        </w:rPr>
        <w:t xml:space="preserve">4 — F&amp;I menu + copilot (1:30–2:10)  </w:t>
      </w:r>
      <w:r>
        <w:rPr>
          <w:color w:val="52525B"/>
          <w:sz w:val="16"/>
        </w:rPr>
        <w:t>Toggle GAP ✓ → menu stage. Show F&amp;I Copilot card Bump rate 6.49→6.99 + GAP → PVR +$620 within cap $3,200 ✓ → Accept updates pencil. Show guard VSC→GAP→Tire→Dent + audit JSON.</w:t>
      </w:r>
    </w:p>
    <w:p>
      <w:pPr>
        <w:spacing w:after="80"/>
        <w:ind w:left="576"/>
      </w:pPr>
      <w:r>
        <w:rPr>
          <w:b/>
          <w:color w:val="0F62FE"/>
          <w:sz w:val="16"/>
        </w:rPr>
        <w:t xml:space="preserve">Talk: </w:t>
      </w:r>
      <w:r>
        <w:rPr>
          <w:i/>
          <w:color w:val="52525B"/>
          <w:sz w:val="16"/>
        </w:rPr>
        <w:t>“Same menu online and in-store — guard VSC→GAP. Copilot respects cap $3,200, logs ROI.”</w:t>
      </w:r>
    </w:p>
    <w:p>
      <w:pPr>
        <w:spacing w:after="60"/>
        <w:ind w:left="288"/>
      </w:pPr>
      <w:r>
        <w:rPr>
          <w:b/>
          <w:color w:val="09090B"/>
          <w:sz w:val="18"/>
        </w:rPr>
        <w:t xml:space="preserve">5 — eContract → CIT (2:10–2:30)  </w:t>
      </w:r>
      <w:r>
        <w:rPr>
          <w:color w:val="52525B"/>
          <w:sz w:val="16"/>
        </w:rPr>
        <w:t>Click eContract submit → CIT $48,200 badge. GL panel still PENDING.</w:t>
      </w:r>
    </w:p>
    <w:p>
      <w:pPr>
        <w:spacing w:after="80"/>
        <w:ind w:left="576"/>
      </w:pPr>
      <w:r>
        <w:rPr>
          <w:b/>
          <w:color w:val="0F62FE"/>
          <w:sz w:val="16"/>
        </w:rPr>
        <w:t xml:space="preserve">Talk: </w:t>
      </w:r>
      <w:r>
        <w:rPr>
          <w:i/>
          <w:color w:val="52525B"/>
          <w:sz w:val="16"/>
        </w:rPr>
        <w:t>“eContract submitted → CIT $48,200 — contracts-in-transit created.”</w:t>
      </w:r>
    </w:p>
    <w:p>
      <w:pPr>
        <w:spacing w:after="60"/>
        <w:ind w:left="288"/>
      </w:pPr>
      <w:r>
        <w:rPr>
          <w:b/>
          <w:color w:val="09090B"/>
          <w:sz w:val="18"/>
        </w:rPr>
        <w:t xml:space="preserve">6 — DELIVER → GL (2:30–2:50)  </w:t>
      </w:r>
      <w:r>
        <w:rPr>
          <w:color w:val="52525B"/>
          <w:sz w:val="16"/>
        </w:rPr>
        <w:t>Click DELIVER → POSTED green, CIT $0 • closed, DELIVERED timeline, GL real-time. Vehicle flips to stock→sold.</w:t>
      </w:r>
    </w:p>
    <w:p>
      <w:pPr>
        <w:spacing w:after="80"/>
        <w:ind w:left="576"/>
      </w:pPr>
      <w:r>
        <w:rPr>
          <w:b/>
          <w:color w:val="0F62FE"/>
          <w:sz w:val="16"/>
        </w:rPr>
        <w:t xml:space="preserve">Talk: </w:t>
      </w:r>
      <w:r>
        <w:rPr>
          <w:i/>
          <w:color w:val="52525B"/>
          <w:sz w:val="16"/>
        </w:rPr>
        <w:t>“Delivered — floorplan payoff queued, CIT cleared, commission accrued — GL &lt;800ms, no batch.”</w:t>
      </w:r>
    </w:p>
    <w:p>
      <w:pPr>
        <w:spacing w:after="60"/>
        <w:ind w:left="288"/>
      </w:pPr>
      <w:r>
        <w:rPr>
          <w:b/>
          <w:color w:val="09090B"/>
          <w:sz w:val="18"/>
        </w:rPr>
        <w:t xml:space="preserve">7 — Prove no re-key + inventory lock (2:50–3:30)  </w:t>
      </w:r>
      <w:r>
        <w:rPr>
          <w:color w:val="52525B"/>
          <w:sz w:val="16"/>
        </w:rPr>
        <w:t>Click Vehicles → card STK shows same VIN …045821 • Sold badge. Inventory KPI soldViaF1 1. Then GL &amp; Close → LIVE CIT 0 • funded 1, checklist auto-done, 06:00 DOC 127.</w:t>
      </w:r>
    </w:p>
    <w:p>
      <w:pPr>
        <w:spacing w:after="80"/>
        <w:ind w:left="576"/>
      </w:pPr>
      <w:r>
        <w:rPr>
          <w:b/>
          <w:color w:val="0F62FE"/>
          <w:sz w:val="16"/>
        </w:rPr>
        <w:t xml:space="preserve">Talk: </w:t>
      </w:r>
      <w:r>
        <w:rPr>
          <w:i/>
          <w:color w:val="52525B"/>
          <w:sz w:val="16"/>
        </w:rPr>
        <w:t>“Same VIN now Sold — inventory locked group-wide, GL LIVE CIT flipped. No re-key 97% fix proven.”</w:t>
      </w:r>
    </w:p>
    <w:p>
      <w:pPr>
        <w:spacing w:after="60"/>
        <w:ind w:left="288"/>
      </w:pPr>
      <w:r>
        <w:rPr>
          <w:b/>
          <w:color w:val="09090B"/>
          <w:sz w:val="18"/>
        </w:rPr>
        <w:t xml:space="preserve">8 — CommandCenter group (3:30–4:00)  </w:t>
      </w:r>
      <w:r>
        <w:rPr>
          <w:color w:val="52525B"/>
          <w:sz w:val="16"/>
        </w:rPr>
        <w:t>Click Command Center → Group GP $312k live, interco 14, velocity 6 buckets from deals (not static 32/48), 42s ago ≤60s badge, rooftop filter All→DT Toyota filters live.</w:t>
      </w:r>
    </w:p>
    <w:p>
      <w:pPr>
        <w:spacing w:after="80"/>
        <w:ind w:left="576"/>
      </w:pPr>
      <w:r>
        <w:rPr>
          <w:b/>
          <w:color w:val="0F62FE"/>
          <w:sz w:val="16"/>
        </w:rPr>
        <w:t xml:space="preserve">Talk: </w:t>
      </w:r>
      <w:r>
        <w:rPr>
          <w:i/>
          <w:color w:val="52525B"/>
          <w:sz w:val="16"/>
        </w:rPr>
        <w:t>“Group pulse filters by rooftop live — not static. Dashboard ≤60s freshness, 06:00 DOC 127 RMI.”</w:t>
      </w:r>
    </w:p>
    <w:p>
      <w:pPr>
        <w:spacing w:after="60"/>
        <w:ind w:left="288"/>
      </w:pPr>
      <w:r>
        <w:rPr>
          <w:b/>
          <w:color w:val="09090B"/>
          <w:sz w:val="18"/>
        </w:rPr>
        <w:t xml:space="preserve">9 — Developer $0 (4:00–4:30)  </w:t>
      </w:r>
      <w:r>
        <w:rPr>
          <w:color w:val="52525B"/>
          <w:sz w:val="16"/>
        </w:rPr>
        <w:t>Click Developer → 4-step tracker issk_live 200 STAR 42ms &lt;15min, Try-it Send → 200 + audit log → webhook deliveries + marketplace 12 + export &lt;24h $0.</w:t>
      </w:r>
    </w:p>
    <w:p>
      <w:pPr>
        <w:spacing w:after="80"/>
        <w:ind w:left="576"/>
      </w:pPr>
      <w:r>
        <w:rPr>
          <w:b/>
          <w:color w:val="0F62FE"/>
          <w:sz w:val="16"/>
        </w:rPr>
        <w:t xml:space="preserve">Talk: </w:t>
      </w:r>
      <w:r>
        <w:rPr>
          <w:i/>
          <w:color w:val="52525B"/>
          <w:sz w:val="16"/>
        </w:rPr>
        <w:t>“Third-party gets sandbox in &lt;15min at $0 — no $10–40k tollgate. Every read audit-logged, revocable.”</w:t>
      </w:r>
    </w:p>
    <w:p>
      <w:pPr>
        <w:spacing w:after="60"/>
        <w:ind w:left="288"/>
      </w:pPr>
      <w:r>
        <w:rPr>
          <w:b/>
          <w:color w:val="09090B"/>
          <w:sz w:val="18"/>
        </w:rPr>
        <w:t xml:space="preserve">10 — AI + degraded (4:30–5:00)  </w:t>
      </w:r>
      <w:r>
        <w:rPr>
          <w:color w:val="52525B"/>
          <w:sz w:val="16"/>
        </w:rPr>
        <w:t>Click AI Agents → Receive Missed Call → C-884 whispers Marcus+Camry, recovery 67→75%, Simulate Region Impairment → amber DEGRADED MODE global + queued 12.</w:t>
      </w:r>
    </w:p>
    <w:p>
      <w:pPr>
        <w:spacing w:after="80"/>
        <w:ind w:left="576"/>
      </w:pPr>
      <w:r>
        <w:rPr>
          <w:b/>
          <w:color w:val="0F62FE"/>
          <w:sz w:val="16"/>
        </w:rPr>
        <w:t xml:space="preserve">Talk: </w:t>
      </w:r>
      <w:r>
        <w:rPr>
          <w:i/>
          <w:color w:val="52525B"/>
          <w:sz w:val="16"/>
        </w:rPr>
        <w:t>“AI answers missed calls in &lt;30s, bridges &lt;60s. Degraded mode keeps core writes via second region — queue 12, RTO 1h.”</w:t>
      </w:r>
    </w:p>
    <w:p>
      <w:pPr>
        <w:pStyle w:val="Heading1"/>
        <w:spacing w:before="200" w:after="120"/>
        <w:jc w:val="left"/>
      </w:pPr>
      <w:r>
        <w:rPr>
          <w:b/>
          <w:color w:val="09090B"/>
          <w:sz w:val="44"/>
        </w:rPr>
        <w:t>20-Min Deep Dive — All 18 Flows (click path)</w:t>
      </w:r>
    </w:p>
    <w:p>
      <w:pPr>
        <w:spacing w:after="160" w:before="0" w:line="276" w:lineRule="auto"/>
        <w:jc w:val="left"/>
      </w:pPr>
      <w:r>
        <w:rPr>
          <w:b w:val="0"/>
          <w:i w:val="0"/>
          <w:color w:val="71717A"/>
          <w:sz w:val="16"/>
        </w:rPr>
        <w:t>After 5-min, dive per persona. Each bullet = click target → expected state → talk line.</w:t>
      </w:r>
    </w:p>
    <w:p>
      <w:pPr>
        <w:pStyle w:val="Heading2"/>
        <w:spacing w:before="280" w:after="120"/>
        <w:jc w:val="left"/>
      </w:pPr>
      <w:r>
        <w:rPr>
          <w:b/>
          <w:color w:val="09090B"/>
          <w:sz w:val="30"/>
        </w:rPr>
        <w:t>Inventory — F2 8 steps + F17 transfer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Vehicles → first STK card → detail drawer → Start Recon → Internal RO RO-8842 → Complete Recon +$1,240 cost roll-up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Edit internetPrice 38,900 → sparkline updates, syndication 2m ago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Cross-rooftop transfer → dest North Ford → Confirm → toast Transferred to • GL 1300/1400 posted → filtered list moves, CommandCenter interco +1</w:t>
      </w:r>
    </w:p>
    <w:p>
      <w:pPr>
        <w:spacing w:after="80"/>
        <w:ind w:left="432"/>
      </w:pPr>
      <w:r>
        <w:rPr>
          <w:b/>
          <w:color w:val="0F62FE"/>
          <w:sz w:val="16"/>
        </w:rPr>
        <w:t xml:space="preserve">Talk: </w:t>
      </w:r>
      <w:r>
        <w:rPr>
          <w:i/>
          <w:color w:val="52525B"/>
          <w:sz w:val="16"/>
        </w:rPr>
        <w:t>“One VIN record group-wide. Recon cost rolls to P&amp;L before sale. Transfer posts intercompany automatically.”</w:t>
      </w:r>
    </w:p>
    <w:p>
      <w:pPr>
        <w:pStyle w:val="Heading2"/>
        <w:spacing w:before="280" w:after="120"/>
        <w:jc w:val="left"/>
      </w:pPr>
      <w:r>
        <w:rPr>
          <w:b/>
          <w:color w:val="09090B"/>
          <w:sz w:val="30"/>
        </w:rPr>
        <w:t>Showroom / Desking — F3 online + F11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Toggle Online Started → trade VIN/photos condition average $17.6–18.8k firm, soft-pull consent → personalized 6.49% → Update pencil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Deposit $500 → payDeposit → eSign + stips upload → eContract → same #8841 continuity banner Online 09:14 → Desk 09:22, JSON diff + onlineStartedAt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F11 guard: toggle Tire before GAP → guard message Sequence must be VSC→GAP → audit timestamps + PVR anomaly 42% vs avg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Vitu/CVR panel: CA 7.25% → Submit to Vitu • tracking VIT-8841, 50-state via taxRules, OEM SmartPath $500 → Apply → pencil loyalty</w:t>
      </w:r>
    </w:p>
    <w:p>
      <w:pPr>
        <w:spacing w:after="80"/>
        <w:ind w:left="432"/>
      </w:pPr>
      <w:r>
        <w:rPr>
          <w:b/>
          <w:color w:val="0F62FE"/>
          <w:sz w:val="16"/>
        </w:rPr>
        <w:t xml:space="preserve">Talk: </w:t>
      </w:r>
      <w:r>
        <w:rPr>
          <w:i/>
          <w:color w:val="52525B"/>
          <w:sz w:val="16"/>
        </w:rPr>
        <w:t>“97% of dealers say customers repeat steps — we don’t. Online and desk are one record. Menu guard is enforced, audit is exportable.”</w:t>
      </w:r>
    </w:p>
    <w:p>
      <w:pPr>
        <w:pStyle w:val="Heading2"/>
        <w:spacing w:before="280" w:after="120"/>
        <w:jc w:val="left"/>
      </w:pPr>
      <w:r>
        <w:rPr>
          <w:b/>
          <w:color w:val="09090B"/>
          <w:sz w:val="30"/>
        </w:rPr>
        <w:t>CRM Inbox — F6 + F12 + F5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CRM Inbox → Ingest Lead → 11–53s &lt;60s A, 58% dedup phone+DL → merged to M-008 + SL A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Click DEDUP M-008 → Convert to Deal → → D-10xx • SLA 42s → SOLD, queue badge SOLD, detail SOLD • M-008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Equity mining +$4.2k hand-off → campaign 12 • $41k gross attribution</w:t>
      </w:r>
    </w:p>
    <w:p>
      <w:pPr>
        <w:spacing w:after="80"/>
        <w:ind w:left="432"/>
      </w:pPr>
      <w:r>
        <w:rPr>
          <w:b/>
          <w:color w:val="0F62FE"/>
          <w:sz w:val="16"/>
        </w:rPr>
        <w:t xml:space="preserve">Talk: </w:t>
      </w:r>
      <w:r>
        <w:rPr>
          <w:i/>
          <w:color w:val="52525B"/>
          <w:sz w:val="16"/>
        </w:rPr>
        <w:t>“Lead dedup &lt;5s, assign 2.1s, AI SMS 22s, bridge 47s — first responder wins. 43% mishandled → 0 with AI.”</w:t>
      </w:r>
    </w:p>
    <w:p>
      <w:pPr>
        <w:pStyle w:val="Heading2"/>
        <w:spacing w:before="280" w:after="120"/>
        <w:jc w:val="left"/>
      </w:pPr>
      <w:r>
        <w:rPr>
          <w:b/>
          <w:color w:val="09090B"/>
          <w:sz w:val="30"/>
        </w:rPr>
        <w:t>Service Lane — F4 + F13/F15 + loaner/tire/voice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Service Lane → appointment (Express 18/24 bar) → Create RO → RO-1001 open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Status pill open→in_progress→waiting_approval → calibrated: MPI Approve (yellow 4mm, red) per-item → approved, matrix tire $589, deferred tracked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Service Copilot: deferred brake 4mm 11k mi → Add to MPI • +$230 avg → MPI-COP-RO-1001 230 red approved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Dispatch → tech 68% → completed → flag +2.5h → efficiency 92.4% + totalFlagged anim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Loaner Fleet 6 → Assign to RO-1001 → LOAN-02 on_loan + manifest fuel Full/damage, Shuttle queued→en_route, Tire 225/60R18 12→11 → MPI tire $899 EV 47%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Voice: Hold to record “Brake pads 4mm, labor 1.2h” → transcript 4mm/1.2h/BRK-F-01 → Add to MPI • 4mm • $289</w:t>
      </w:r>
    </w:p>
    <w:p>
      <w:pPr>
        <w:spacing w:after="80"/>
        <w:ind w:left="432"/>
      </w:pPr>
      <w:r>
        <w:rPr>
          <w:b/>
          <w:color w:val="0F62FE"/>
          <w:sz w:val="16"/>
        </w:rPr>
        <w:t xml:space="preserve">Talk: </w:t>
      </w:r>
      <w:r>
        <w:rPr>
          <w:i/>
          <w:color w:val="52525B"/>
          <w:sz w:val="16"/>
        </w:rPr>
        <w:t>“Video MPI +$230 avg, tap-to-approve, pay-by-link. Tech voice pre-fills inspection — same RO, same flag to payroll.”</w:t>
      </w:r>
    </w:p>
    <w:p>
      <w:pPr>
        <w:pStyle w:val="Heading2"/>
        <w:spacing w:before="280" w:after="120"/>
        <w:jc w:val="left"/>
      </w:pPr>
      <w:r>
        <w:rPr>
          <w:b/>
          <w:color w:val="09090B"/>
          <w:sz w:val="30"/>
        </w:rPr>
        <w:t>Parts Counter — F7 + F16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Parts Counter → matrix hero M2/M4 $112.20 vs list $125 (+75%) → VIN 4T1G11… decode → q brake → card Matrix pill + margin bar + bin A-12-04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Qty 2 → Add to Quote → Sell → On-hand 12→11 anim → quote $224 + uplift, GL posted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Short Sale when 0 → On Order 8→9 + Preserved sale banner + allocation on receipt, never double-count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Wholesale ACME Body #441 Net20 → Quote→Invoiced→Paid → statement, cross-rooftop transfer Truck 1h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Tire Hub 225/60R18 EV-weighted 47% → Add to RO → stock 12→11 MPI tire</w:t>
      </w:r>
    </w:p>
    <w:p>
      <w:pPr>
        <w:spacing w:after="80"/>
        <w:ind w:left="432"/>
      </w:pPr>
      <w:r>
        <w:rPr>
          <w:b/>
          <w:color w:val="0F62FE"/>
          <w:sz w:val="16"/>
        </w:rPr>
        <w:t xml:space="preserve">Talk: </w:t>
      </w:r>
      <w:r>
        <w:rPr>
          <w:i/>
          <w:color w:val="52525B"/>
          <w:sz w:val="16"/>
        </w:rPr>
        <w:t>“Matrix price, never list — Tekion shows list. Short-sale integrity is why parts managers mutiny.”</w:t>
      </w:r>
    </w:p>
    <w:p>
      <w:pPr>
        <w:pStyle w:val="Heading2"/>
        <w:spacing w:before="280" w:after="120"/>
        <w:jc w:val="left"/>
      </w:pPr>
      <w:r>
        <w:rPr>
          <w:b/>
          <w:color w:val="09090B"/>
          <w:sz w:val="30"/>
        </w:rPr>
        <w:t>GL &amp; Close — F8 + F14/F15 + vendor/warehouse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GL &amp; Close → LIVE CIT 0 • funded 1 badge → Schedules Floorplan 10*avg, CIT submitted sum, Warranty 5 pending, live warn pills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Checklist 1-4 auto-done when deals/ROs exist → pct live → Generate Consolidated Statement → 8-col rollup 3 rooftops + eliminations -$12,400 drill-down modal per dtown/north/westside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Incentive claims $1,500 Toyota loyalty per VIN → stacking-flag → Resubmit/Mark paid, Payroll flag 142h → auto-reconcile $41.2k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Vendor Payments Brex 5 rows → Pay → Paid • GL, Warehouse CDC 1.2M rows 4.2GB 2026-04-23 → Export now → progress → Completed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06:00 EST Daily DOC 127 ≥100 RMI bar, avatars +119 more, +10/-10 live → Send test → DOC sent 06:00 • 127 delivered</w:t>
      </w:r>
    </w:p>
    <w:p>
      <w:pPr>
        <w:spacing w:after="80"/>
        <w:ind w:left="432"/>
      </w:pPr>
      <w:r>
        <w:rPr>
          <w:b/>
          <w:color w:val="0F62FE"/>
          <w:sz w:val="16"/>
        </w:rPr>
        <w:t xml:space="preserve">Talk: </w:t>
      </w:r>
      <w:r>
        <w:rPr>
          <w:i/>
          <w:color w:val="52525B"/>
          <w:sz w:val="16"/>
        </w:rPr>
        <w:t>“Schedules self-reconcile daily, not at month-end. Consolidated 3 rooftops without exports — close ≤3d, Reynolds-grade without batch.”</w:t>
      </w:r>
    </w:p>
    <w:p>
      <w:pPr>
        <w:pStyle w:val="Heading2"/>
        <w:spacing w:before="280" w:after="120"/>
        <w:jc w:val="left"/>
      </w:pPr>
      <w:r>
        <w:rPr>
          <w:b/>
          <w:color w:val="09090B"/>
          <w:sz w:val="30"/>
        </w:rPr>
        <w:t>Developer + Compliance — F9 + E12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Developer → 4-step tracker issk_live 51H7… → Next → 200 STAR 42ms → audit log → webhook deliveries + marketplace 12 installs → export &lt;24h $0 ETA 89m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Consent scopes 7 toggles → Grant/Revoke → OAuth tok… → revoke propagates &lt;60s, HMAC webhooks, rate 120/min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Compliance panel: 7 controls MFA 100% 342 users, AES-256/TLS 1.3, Vendor 42, IR RTO 1h, SOC 1/2 clean opinion, ISO 27001 Stage2/27701, penTest 0 critical SIEM Splunk, 13 privacy laws, DR immutable RPO 15m tested 2026-04-19, Vitu VIT-8841</w:t>
      </w:r>
    </w:p>
    <w:p>
      <w:pPr>
        <w:spacing w:after="80"/>
        <w:ind w:left="432"/>
      </w:pPr>
      <w:r>
        <w:rPr>
          <w:b/>
          <w:color w:val="0F62FE"/>
          <w:sz w:val="16"/>
        </w:rPr>
        <w:t xml:space="preserve">Talk: </w:t>
      </w:r>
      <w:r>
        <w:rPr>
          <w:i/>
          <w:color w:val="52525B"/>
          <w:sz w:val="16"/>
        </w:rPr>
        <w:t>“No $10–40k tollgate. $730M-settlement incumbents charge $200/rooftop. We charge $0, audit every read, dealer revokes anytime.”</w:t>
      </w:r>
    </w:p>
    <w:p>
      <w:pPr>
        <w:pStyle w:val="Heading2"/>
        <w:spacing w:before="280" w:after="120"/>
        <w:jc w:val="left"/>
      </w:pPr>
      <w:r>
        <w:rPr>
          <w:b/>
          <w:color w:val="09090B"/>
          <w:sz w:val="30"/>
        </w:rPr>
        <w:t>AI Agents — F5/F6/F18 + T1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AI Agents → Receive Missed Call → C-884 whispers Marcus+Camry, transcript, score 92, recovery 67→75% + avg 84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Simulate Region Impairment → amber DEGRADED MODE us-east-1→us-west-2 queued 12 + post-incident, Shell global amber, cached verify at funding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Speed-to-lead &lt;60s dial → AI SMS 22s → bridge 47s &lt;60s SLA → 42s avg + 3 dials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T1 Conversational BI dark bento: Ask “Gross per tech this month?” → Rivera $18.4k • 68% + 4-row SELECT + SQL mono + Copy SQL + pills Aged &gt;45, CIT, Group GP $312k</w:t>
      </w:r>
    </w:p>
    <w:p>
      <w:pPr>
        <w:spacing w:after="80"/>
        <w:ind w:left="432"/>
      </w:pPr>
      <w:r>
        <w:rPr>
          <w:b/>
          <w:color w:val="0F62FE"/>
          <w:sz w:val="16"/>
        </w:rPr>
        <w:t xml:space="preserve">Talk: </w:t>
      </w:r>
      <w:r>
        <w:rPr>
          <w:i/>
          <w:color w:val="52525B"/>
          <w:sz w:val="16"/>
        </w:rPr>
        <w:t>“Native AI on unified data — not bolt-on. T1 queries every customer, vehicle, deal, RO, GL live.”</w:t>
      </w:r>
    </w:p>
    <w:p>
      <w:pPr>
        <w:pStyle w:val="Heading2"/>
        <w:spacing w:before="280" w:after="120"/>
        <w:jc w:val="left"/>
      </w:pPr>
      <w:r>
        <w:rPr>
          <w:b/>
          <w:color w:val="09090B"/>
          <w:sz w:val="30"/>
        </w:rPr>
        <w:t>Mobile + Workbench — E14 + F10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Mobile Apps → 3 phones 390×844 (Salesperson lead+desk starter same object, Advisor VIN scan + MPI video 00:24 + voice 4mm, Technician flag 02:14) → Offline • queued 3 • sync on reconnect (degraded E1-T12)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Workbench → extractors CDK 98.4% → Run Extractor anim 12→98.4, mapping 96.2→99.1 7→0 + Remediate, verification $0.00 1,204 bins exact, parallel 9/14→10/14 GO, cutover &lt;72h weekend + rollback, training 18/24 cert</w:t>
      </w:r>
    </w:p>
    <w:p>
      <w:pPr>
        <w:spacing w:after="80"/>
        <w:ind w:left="432"/>
      </w:pPr>
      <w:r>
        <w:rPr>
          <w:b/>
          <w:color w:val="0F62FE"/>
          <w:sz w:val="16"/>
        </w:rPr>
        <w:t xml:space="preserve">Talk: </w:t>
      </w:r>
      <w:r>
        <w:rPr>
          <w:i/>
          <w:color w:val="52525B"/>
          <w:sz w:val="16"/>
        </w:rPr>
        <w:t>“Sales lives on lot, service in bay — offline queue, no data loss. Migration is our first impression — 6–18mo fear crushed.”</w:t>
      </w:r>
    </w:p>
    <w:p>
      <w:pPr>
        <w:pStyle w:val="Heading2"/>
        <w:spacing w:before="280" w:after="120"/>
        <w:jc w:val="left"/>
      </w:pPr>
      <w:r>
        <w:rPr>
          <w:b/>
          <w:color w:val="09090B"/>
          <w:sz w:val="30"/>
        </w:rPr>
        <w:t>Q&amp;A — Anticipated</w:t>
      </w:r>
    </w:p>
    <w:p>
      <w:pPr>
        <w:spacing w:after="40"/>
      </w:pPr>
      <w:r>
        <w:rPr>
          <w:b/>
          <w:color w:val="09090B"/>
          <w:sz w:val="18"/>
        </w:rPr>
        <w:t xml:space="preserve">Q: Data hostage?  </w:t>
      </w:r>
      <w:r>
        <w:rPr>
          <w:color w:val="52525B"/>
          <w:sz w:val="16"/>
        </w:rPr>
        <w:t>A: Self-serve keys &lt;15min $0, STAR, webhooks, export &lt;24h $0, revocable scopes — contractual data ownership, not marketing. Demo F9 live.</w:t>
      </w:r>
    </w:p>
    <w:p>
      <w:pPr>
        <w:spacing w:after="40"/>
      </w:pPr>
      <w:r>
        <w:rPr>
          <w:b/>
          <w:color w:val="09090B"/>
          <w:sz w:val="18"/>
        </w:rPr>
        <w:t xml:space="preserve">Q: Resilience after CDK $1.02B?  </w:t>
      </w:r>
      <w:r>
        <w:rPr>
          <w:color w:val="52525B"/>
          <w:sz w:val="16"/>
        </w:rPr>
        <w:t>A: Multi-region active/active, degraded queue, immutable backups, RTO 1h/RPO 15m, status page, quarterly drills — shell 99.95% badge + AIAgents degraded demo.</w:t>
      </w:r>
    </w:p>
    <w:p>
      <w:pPr>
        <w:spacing w:after="40"/>
      </w:pPr>
      <w:r>
        <w:rPr>
          <w:b/>
          <w:color w:val="09090B"/>
          <w:sz w:val="18"/>
        </w:rPr>
        <w:t xml:space="preserve">Q: Fixed-ops depth?  </w:t>
      </w:r>
      <w:r>
        <w:rPr>
          <w:color w:val="52525B"/>
          <w:sz w:val="16"/>
        </w:rPr>
        <w:t>A: Matrix pricing correct (not Tekion list), short-sale never double-count, stock orders day-one (not 5mo), video MPI +$230, tire EV 47% — demo F7/H tire live.</w:t>
      </w:r>
    </w:p>
    <w:p>
      <w:pPr>
        <w:spacing w:after="40"/>
      </w:pPr>
      <w:r>
        <w:rPr>
          <w:b/>
          <w:color w:val="09090B"/>
          <w:sz w:val="18"/>
        </w:rPr>
        <w:t xml:space="preserve">Q: Migration fear 6–18mo?  </w:t>
      </w:r>
      <w:r>
        <w:rPr>
          <w:color w:val="52525B"/>
          <w:sz w:val="16"/>
        </w:rPr>
        <w:t>A: Extractors 98.4%, mapping 99.2% bins, parallel 14d, cutover &lt;72h, training cert — Workbench live anim + rollback.</w:t>
      </w:r>
    </w:p>
    <w:p>
      <w:pPr>
        <w:spacing w:after="40"/>
      </w:pPr>
      <w:r>
        <w:rPr>
          <w:b/>
          <w:color w:val="09090B"/>
          <w:sz w:val="18"/>
        </w:rPr>
        <w:t xml:space="preserve">Q: Pricing?  </w:t>
      </w:r>
      <w:r>
        <w:rPr>
          <w:color w:val="52525B"/>
          <w:sz w:val="16"/>
        </w:rPr>
        <w:t>A: Published, 24-mo initial, capped escalators, no per-connector fees — F9 $0 vs $200/rooftop.</w:t>
      </w:r>
    </w:p>
    <w:p>
      <w:pPr>
        <w:pStyle w:val="Heading2"/>
        <w:spacing w:before="280" w:after="120"/>
        <w:jc w:val="left"/>
      </w:pPr>
      <w:r>
        <w:rPr>
          <w:b/>
          <w:color w:val="09090B"/>
          <w:sz w:val="30"/>
        </w:rPr>
        <w:t>Appendix — Links &amp; Contacts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Live demo: autocore-erp-demo.netlify.app (prod 24 chunks, 5 E2E ✓)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GitHub: github.com/sanjay-madala/autocore-erp-demo (main, 707704d +)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Vault: ~/obsidian/sanjay_obsidian/Brainstorming/AutoCore-Demo-Tracker.md — F1–F18 matrix + handoff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Spec: AutoCore - Automotive ERP/Product Specification.md — E1–E14, F1–F18 verbatim</w:t>
      </w:r>
    </w:p>
    <w:p>
      <w:pPr>
        <w:pStyle w:val="ListBullet"/>
        <w:spacing w:after="40"/>
        <w:ind w:left="360"/>
      </w:pPr>
      <w:r>
        <w:rPr>
          <w:color w:val="52525B"/>
          <w:sz w:val="16"/>
        </w:rPr>
        <w:t>Team: sanjay-madala's team — Netlify, GitHub auth sanjay.madala@gmail.com</w:t>
      </w:r>
    </w:p>
    <w:sectPr w:rsidR="00FC693F" w:rsidRPr="0006063C" w:rsidSect="00034616">
      <w:footerReference w:type="default" r:id="rId9"/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717A"/>
        <w:sz w:val="14"/>
      </w:rPr>
      <w:t>AutoCore ERP  •  Demo Script  •  5 min + 20 min  •  © 2026 Sovereign Auto Group  •  autocore-erp-demo.netlify.app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9090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