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D4FD8"/>
          <w:sz w:val="32"/>
        </w:rPr>
        <w:t>NIMAR</w:t>
      </w:r>
      <w:r>
        <w:rPr>
          <w:b/>
          <w:color w:val="17324D"/>
          <w:sz w:val="56"/>
        </w:rPr>
        <w:br/>
        <w:t>Delivery &amp; Client Closure Tracker</w:t>
      </w:r>
    </w:p>
    <w:p>
      <w:pPr>
        <w:jc w:val="center"/>
      </w:pPr>
      <w:r>
        <w:rPr>
          <w:b/>
          <w:color w:val="5E6B78"/>
          <w:sz w:val="30"/>
        </w:rPr>
        <w:t>Product Requirements Document (PRD)</w:t>
      </w:r>
    </w:p>
    <w:p>
      <w:pPr>
        <w:spacing w:before="480"/>
        <w:jc w:val="center"/>
      </w:pPr>
      <w:r>
        <w:rPr>
          <w:sz w:val="22"/>
        </w:rPr>
        <w:t>Lightweight internal + client-facing delivery tracker</w:t>
      </w:r>
      <w:r>
        <w:rPr>
          <w:sz w:val="20"/>
        </w:rPr>
        <w:br/>
        <w:t>Primary organizations: Forbmax and NIMAR</w:t>
      </w:r>
      <w:r>
        <w:rPr>
          <w:sz w:val="20"/>
        </w:rPr>
        <w:br/>
        <w:t>Initial focus: Demo Day</w:t>
      </w:r>
      <w:r>
        <w:rPr>
          <w:sz w:val="20"/>
        </w:rPr>
        <w:br/>
        <w:t>Future lifecycle: 25% / 75% / SLA</w:t>
      </w:r>
      <w:r>
        <w:rPr>
          <w:sz w:val="20"/>
        </w:rPr>
        <w:br/>
        <w:t>Reference UI: NIMAR Deployment Plan.html</w:t>
      </w:r>
    </w:p>
    <w:tbl>
      <w:tblPr>
        <w:tblStyle w:val="TableGrid"/>
        <w:tblW w:type="auto" w:w="0"/>
        <w:tblLook w:firstColumn="1" w:firstRow="1" w:lastColumn="0" w:lastRow="0" w:noHBand="0" w:noVBand="1" w:val="04A0"/>
      </w:tblPr>
      <w:tblGrid>
        <w:gridCol w:w="10080"/>
      </w:tblGrid>
      <w:tr>
        <w:tc>
          <w:tcPr>
            <w:tcW w:type="dxa" w:w="10080"/>
            <w:shd w:fill="EAF2FF"/>
          </w:tcPr>
          <w:p>
            <w:r>
              <w:rPr>
                <w:b/>
                <w:color w:val="1D4FD8"/>
                <w:sz w:val="20"/>
              </w:rPr>
              <w:t>Document intent</w:t>
              <w:br/>
            </w:r>
            <w:r>
              <w:rPr>
                <w:sz w:val="18"/>
              </w:rPr>
              <w:t>This document defines the baseline MVP requirements for replacing spreadsheet-based NIMAR delivery tracking with a small, searchable, auditable web application. The application is intentionally scoped as a lightweight operational tool, not a large project-management platform.</w:t>
            </w:r>
          </w:p>
        </w:tc>
      </w:tr>
    </w:tbl>
    <w:p/>
    <w:p>
      <w:pPr>
        <w:pStyle w:val="SmallNote"/>
        <w:jc w:val="center"/>
      </w:pPr>
      <w:r>
        <w:t>Version: 1.0 | Status: Baseline / Ready for technical breakdown</w:t>
      </w:r>
    </w:p>
    <w:p>
      <w:r>
        <w:br w:type="page"/>
      </w:r>
    </w:p>
    <w:p>
      <w:pPr>
        <w:pStyle w:val="Heading1"/>
      </w:pPr>
      <w:r>
        <w:t>Contents</w:t>
      </w:r>
    </w:p>
    <w:p>
      <w:pPr>
        <w:spacing w:after="0"/>
        <w:ind w:left="144"/>
      </w:pPr>
      <w:r>
        <w:t>1. Executive Summary</w:t>
      </w:r>
    </w:p>
    <w:p>
      <w:pPr>
        <w:spacing w:after="0"/>
        <w:ind w:left="144"/>
      </w:pPr>
      <w:r>
        <w:t>2. Business Problem</w:t>
      </w:r>
    </w:p>
    <w:p>
      <w:pPr>
        <w:spacing w:after="0"/>
        <w:ind w:left="144"/>
      </w:pPr>
      <w:r>
        <w:t>3. Product Objectives</w:t>
      </w:r>
    </w:p>
    <w:p>
      <w:pPr>
        <w:spacing w:after="0"/>
        <w:ind w:left="144"/>
      </w:pPr>
      <w:r>
        <w:t>4. Product Principles</w:t>
      </w:r>
    </w:p>
    <w:p>
      <w:pPr>
        <w:spacing w:after="0"/>
        <w:ind w:left="144"/>
      </w:pPr>
      <w:r>
        <w:t>5. Scope</w:t>
      </w:r>
    </w:p>
    <w:p>
      <w:pPr>
        <w:spacing w:after="0"/>
        <w:ind w:left="144"/>
      </w:pPr>
      <w:r>
        <w:t>6. Users and Organizations</w:t>
      </w:r>
    </w:p>
    <w:p>
      <w:pPr>
        <w:spacing w:after="0"/>
        <w:ind w:left="144"/>
      </w:pPr>
      <w:r>
        <w:t>7. User Roles</w:t>
      </w:r>
    </w:p>
    <w:p>
      <w:pPr>
        <w:spacing w:after="0"/>
        <w:ind w:left="144"/>
      </w:pPr>
      <w:r>
        <w:t>8. Authentication and Access</w:t>
      </w:r>
    </w:p>
    <w:p>
      <w:pPr>
        <w:spacing w:after="0"/>
        <w:ind w:left="144"/>
      </w:pPr>
      <w:r>
        <w:t>9. Core Business Object: Delivery Point</w:t>
      </w:r>
    </w:p>
    <w:p>
      <w:pPr>
        <w:spacing w:after="0"/>
        <w:ind w:left="144"/>
      </w:pPr>
      <w:r>
        <w:t>10. Phase Model</w:t>
      </w:r>
    </w:p>
    <w:p>
      <w:pPr>
        <w:spacing w:after="0"/>
        <w:ind w:left="144"/>
      </w:pPr>
      <w:r>
        <w:t>11. Status Model</w:t>
      </w:r>
    </w:p>
    <w:p>
      <w:pPr>
        <w:spacing w:after="0"/>
        <w:ind w:left="144"/>
      </w:pPr>
      <w:r>
        <w:t>12. Point Lifecycle</w:t>
      </w:r>
    </w:p>
    <w:p>
      <w:pPr>
        <w:spacing w:after="0"/>
        <w:ind w:left="144"/>
      </w:pPr>
      <w:r>
        <w:t>13. Dashboard Requirements</w:t>
      </w:r>
    </w:p>
    <w:p>
      <w:pPr>
        <w:spacing w:after="0"/>
        <w:ind w:left="144"/>
      </w:pPr>
      <w:r>
        <w:t>14. Points / Register Page</w:t>
      </w:r>
    </w:p>
    <w:p>
      <w:pPr>
        <w:spacing w:after="0"/>
        <w:ind w:left="144"/>
      </w:pPr>
      <w:r>
        <w:t>15. Point Detail Drawer</w:t>
      </w:r>
    </w:p>
    <w:p>
      <w:pPr>
        <w:spacing w:after="0"/>
        <w:ind w:left="144"/>
      </w:pPr>
      <w:r>
        <w:t>16. Issue Management</w:t>
      </w:r>
    </w:p>
    <w:p>
      <w:pPr>
        <w:spacing w:after="0"/>
        <w:ind w:left="144"/>
      </w:pPr>
      <w:r>
        <w:t>17. Comments</w:t>
      </w:r>
    </w:p>
    <w:p>
      <w:pPr>
        <w:spacing w:after="0"/>
        <w:ind w:left="144"/>
      </w:pPr>
      <w:r>
        <w:t>18. Evidence and Attachments</w:t>
      </w:r>
    </w:p>
    <w:p>
      <w:pPr>
        <w:spacing w:after="0"/>
        <w:ind w:left="144"/>
      </w:pPr>
      <w:r>
        <w:t>19. Activity / Audit History</w:t>
      </w:r>
    </w:p>
    <w:p>
      <w:pPr>
        <w:spacing w:after="0"/>
        <w:ind w:left="144"/>
      </w:pPr>
      <w:r>
        <w:t>20. Excel Import</w:t>
      </w:r>
    </w:p>
    <w:p>
      <w:pPr>
        <w:spacing w:after="0"/>
        <w:ind w:left="144"/>
      </w:pPr>
      <w:r>
        <w:t>21. Excel Export</w:t>
      </w:r>
    </w:p>
    <w:p>
      <w:pPr>
        <w:spacing w:after="0"/>
        <w:ind w:left="144"/>
      </w:pPr>
      <w:r>
        <w:t>22. Metrics Page</w:t>
      </w:r>
    </w:p>
    <w:p>
      <w:pPr>
        <w:spacing w:after="0"/>
        <w:ind w:left="144"/>
      </w:pPr>
      <w:r>
        <w:t>23. Gantt / Timeline View</w:t>
      </w:r>
    </w:p>
    <w:p>
      <w:pPr>
        <w:spacing w:after="0"/>
        <w:ind w:left="144"/>
      </w:pPr>
      <w:r>
        <w:t>24. Kanban View</w:t>
      </w:r>
    </w:p>
    <w:p>
      <w:pPr>
        <w:spacing w:after="0"/>
        <w:ind w:left="144"/>
      </w:pPr>
      <w:r>
        <w:t>25. UI / UX Requirements</w:t>
      </w:r>
    </w:p>
    <w:p>
      <w:pPr>
        <w:spacing w:after="0"/>
        <w:ind w:left="144"/>
      </w:pPr>
      <w:r>
        <w:t>26. Search and Filtering</w:t>
      </w:r>
    </w:p>
    <w:p>
      <w:pPr>
        <w:spacing w:after="0"/>
        <w:ind w:left="144"/>
      </w:pPr>
      <w:r>
        <w:t>27. Notifications</w:t>
      </w:r>
    </w:p>
    <w:p>
      <w:pPr>
        <w:spacing w:after="0"/>
        <w:ind w:left="144"/>
      </w:pPr>
      <w:r>
        <w:t>28. User Management</w:t>
      </w:r>
    </w:p>
    <w:p>
      <w:pPr>
        <w:spacing w:after="0"/>
        <w:ind w:left="144"/>
      </w:pPr>
      <w:r>
        <w:t>29. Organization Isolation</w:t>
      </w:r>
    </w:p>
    <w:p>
      <w:pPr>
        <w:spacing w:after="0"/>
        <w:ind w:left="144"/>
      </w:pPr>
      <w:r>
        <w:t>30. Data Model</w:t>
      </w:r>
    </w:p>
    <w:p>
      <w:pPr>
        <w:spacing w:after="0"/>
        <w:ind w:left="144"/>
      </w:pPr>
      <w:r>
        <w:t>31. Recommended Technical Architecture</w:t>
      </w:r>
    </w:p>
    <w:p>
      <w:pPr>
        <w:spacing w:after="0"/>
        <w:ind w:left="144"/>
      </w:pPr>
      <w:r>
        <w:t>32. Backend API Requirements</w:t>
      </w:r>
    </w:p>
    <w:p>
      <w:pPr>
        <w:spacing w:after="0"/>
        <w:ind w:left="144"/>
      </w:pPr>
      <w:r>
        <w:t>33. Data Validation Rules</w:t>
      </w:r>
    </w:p>
    <w:p>
      <w:pPr>
        <w:spacing w:after="0"/>
        <w:ind w:left="144"/>
      </w:pPr>
      <w:r>
        <w:t>34. Import Conflict Handling</w:t>
      </w:r>
    </w:p>
    <w:p>
      <w:pPr>
        <w:spacing w:after="0"/>
        <w:ind w:left="144"/>
      </w:pPr>
      <w:r>
        <w:t>35. Audit and Traceability Requirements</w:t>
      </w:r>
    </w:p>
    <w:p>
      <w:pPr>
        <w:spacing w:after="0"/>
        <w:ind w:left="144"/>
      </w:pPr>
      <w:r>
        <w:t>36. Security Requirements</w:t>
      </w:r>
    </w:p>
    <w:p>
      <w:pPr>
        <w:spacing w:after="0"/>
        <w:ind w:left="144"/>
      </w:pPr>
      <w:r>
        <w:t>37. Performance Requirements</w:t>
      </w:r>
    </w:p>
    <w:p>
      <w:pPr>
        <w:spacing w:after="0"/>
        <w:ind w:left="144"/>
      </w:pPr>
      <w:r>
        <w:t>38. Recommended Database Indexes</w:t>
      </w:r>
    </w:p>
    <w:p>
      <w:pPr>
        <w:spacing w:after="0"/>
        <w:ind w:left="144"/>
      </w:pPr>
      <w:r>
        <w:t>39. Error Handling</w:t>
      </w:r>
    </w:p>
    <w:p>
      <w:pPr>
        <w:spacing w:after="0"/>
        <w:ind w:left="144"/>
      </w:pPr>
      <w:r>
        <w:t>40. Empty States</w:t>
      </w:r>
    </w:p>
    <w:p>
      <w:pPr>
        <w:spacing w:after="0"/>
        <w:ind w:left="144"/>
      </w:pPr>
      <w:r>
        <w:t>41. Metrics Calculation Definitions</w:t>
      </w:r>
    </w:p>
    <w:p>
      <w:pPr>
        <w:spacing w:after="0"/>
        <w:ind w:left="144"/>
      </w:pPr>
      <w:r>
        <w:t>42. Phase-Level Reporting</w:t>
      </w:r>
    </w:p>
    <w:p>
      <w:pPr>
        <w:spacing w:after="0"/>
        <w:ind w:left="144"/>
      </w:pPr>
      <w:r>
        <w:t>43. Client Experience</w:t>
      </w:r>
    </w:p>
    <w:p>
      <w:pPr>
        <w:spacing w:after="0"/>
        <w:ind w:left="144"/>
      </w:pPr>
      <w:r>
        <w:t>44. Forbmax Experience</w:t>
      </w:r>
    </w:p>
    <w:p>
      <w:pPr>
        <w:spacing w:after="0"/>
        <w:ind w:left="144"/>
      </w:pPr>
      <w:r>
        <w:t>45. Spreadsheet Migration Strategy</w:t>
      </w:r>
    </w:p>
    <w:p>
      <w:pPr>
        <w:spacing w:after="0"/>
        <w:ind w:left="144"/>
      </w:pPr>
      <w:r>
        <w:t>46. Important Spreadsheet Rule</w:t>
      </w:r>
    </w:p>
    <w:p>
      <w:pPr>
        <w:spacing w:after="0"/>
        <w:ind w:left="144"/>
      </w:pPr>
      <w:r>
        <w:t>47. Data Preservation</w:t>
      </w:r>
    </w:p>
    <w:p>
      <w:pPr>
        <w:spacing w:after="0"/>
        <w:ind w:left="144"/>
      </w:pPr>
      <w:r>
        <w:t>48. Versioning</w:t>
      </w:r>
    </w:p>
    <w:p>
      <w:pPr>
        <w:spacing w:after="0"/>
        <w:ind w:left="144"/>
      </w:pPr>
      <w:r>
        <w:t>49. Deployment</w:t>
      </w:r>
    </w:p>
    <w:p>
      <w:pPr>
        <w:spacing w:after="0"/>
        <w:ind w:left="144"/>
      </w:pPr>
      <w:r>
        <w:t>50. Client Access Deployment</w:t>
      </w:r>
    </w:p>
    <w:p>
      <w:pPr>
        <w:spacing w:after="0"/>
        <w:ind w:left="144"/>
      </w:pPr>
      <w:r>
        <w:t>51. Logging and Monitoring</w:t>
      </w:r>
    </w:p>
    <w:p>
      <w:pPr>
        <w:spacing w:after="0"/>
        <w:ind w:left="144"/>
      </w:pPr>
      <w:r>
        <w:t>52. Backup Requirements</w:t>
      </w:r>
    </w:p>
    <w:p>
      <w:pPr>
        <w:spacing w:after="0"/>
        <w:ind w:left="144"/>
      </w:pPr>
      <w:r>
        <w:t>53. Testing Requirements</w:t>
      </w:r>
    </w:p>
    <w:p>
      <w:pPr>
        <w:spacing w:after="0"/>
        <w:ind w:left="144"/>
      </w:pPr>
      <w:r>
        <w:t>54. Acceptance Criteria</w:t>
      </w:r>
    </w:p>
    <w:p>
      <w:pPr>
        <w:spacing w:after="0"/>
        <w:ind w:left="144"/>
      </w:pPr>
      <w:r>
        <w:t>55. MVP Release Structure</w:t>
      </w:r>
    </w:p>
    <w:p>
      <w:pPr>
        <w:spacing w:after="0"/>
        <w:ind w:left="144"/>
      </w:pPr>
      <w:r>
        <w:t>56. Recommended First Version Data Flow</w:t>
      </w:r>
    </w:p>
    <w:p>
      <w:pPr>
        <w:spacing w:after="0"/>
        <w:ind w:left="144"/>
      </w:pPr>
      <w:r>
        <w:t>57. Recommended Core Workflow</w:t>
      </w:r>
    </w:p>
    <w:p>
      <w:pPr>
        <w:spacing w:after="0"/>
        <w:ind w:left="144"/>
      </w:pPr>
      <w:r>
        <w:t>58. Non-Functional Requirements</w:t>
      </w:r>
    </w:p>
    <w:p>
      <w:pPr>
        <w:spacing w:after="0"/>
        <w:ind w:left="144"/>
      </w:pPr>
      <w:r>
        <w:t>59. Open Decisions / Items to Confirm</w:t>
      </w:r>
    </w:p>
    <w:p>
      <w:pPr>
        <w:spacing w:after="0"/>
        <w:ind w:left="144"/>
      </w:pPr>
      <w:r>
        <w:t>60. Definition of Success</w:t>
      </w:r>
    </w:p>
    <w:p>
      <w:pPr>
        <w:spacing w:after="0"/>
        <w:ind w:left="144"/>
      </w:pPr>
      <w:r>
        <w:t>61. Final Product Definition</w:t>
      </w:r>
    </w:p>
    <w:p>
      <w:pPr>
        <w:pStyle w:val="Heading1"/>
      </w:pPr>
      <w:r>
        <w:t>1. Executive Summary</w:t>
      </w:r>
    </w:p>
    <w:p>
      <w:r>
        <w:t>NIMAR is approaching completion and the delivery/closure process is currently being managed primarily through spreadsheets. The business needs a small application that provides a single, controlled view of requirements, progress, client responses, issues, evidence, history, and management metrics.</w:t>
      </w:r>
    </w:p>
    <w:p>
      <w:r>
        <w:t>The application should replace the spreadsheet as the day-to-day operational tracker while retaining Excel as an import/export format. Forbmax will manage the tracker; NIMAR will have controlled client visibility and the ability to raise issues and participate in verification.</w:t>
      </w:r>
    </w:p>
    <w:p>
      <w:r>
        <w:t>The supplied NIMAR Deployment Plan.html is the primary visual reference. It already uses a compact control-room layout with KPI summaries, filters, tabs, tables, detail drawers, timeline/Gantt, Kanban, and decision/history concepts. The new product should simplify and reuse these ideas rather than introducing a high-fidelity redesign.</w:t>
      </w:r>
    </w:p>
    <w:p>
      <w:pPr>
        <w:pStyle w:val="Heading1"/>
      </w:pPr>
      <w:r>
        <w:t>2. Business Problem</w:t>
      </w:r>
    </w:p>
    <w:p>
      <w:pPr>
        <w:pStyle w:val="ListBullet"/>
        <w:spacing w:after="30"/>
      </w:pPr>
      <w:r>
        <w:t>Spreadsheet-based tracking is difficult to maintain consistently.</w:t>
      </w:r>
    </w:p>
    <w:p>
      <w:pPr>
        <w:pStyle w:val="ListBullet"/>
        <w:spacing w:after="30"/>
      </w:pPr>
      <w:r>
        <w:t>Multiple stakeholders need a common source of truth.</w:t>
      </w:r>
    </w:p>
    <w:p>
      <w:pPr>
        <w:pStyle w:val="ListBullet"/>
        <w:spacing w:after="30"/>
      </w:pPr>
      <w:r>
        <w:t>Client-facing visibility is difficult to control cleanly in a sheet.</w:t>
      </w:r>
    </w:p>
    <w:p>
      <w:pPr>
        <w:pStyle w:val="ListBullet"/>
        <w:spacing w:after="30"/>
      </w:pPr>
      <w:r>
        <w:t>Status changes and issue handling are not centralized.</w:t>
      </w:r>
    </w:p>
    <w:p>
      <w:pPr>
        <w:pStyle w:val="ListBullet"/>
        <w:spacing w:after="30"/>
      </w:pPr>
      <w:r>
        <w:t>Historical changes and accountability are difficult to track.</w:t>
      </w:r>
    </w:p>
    <w:p>
      <w:pPr>
        <w:pStyle w:val="ListBullet"/>
        <w:spacing w:after="30"/>
      </w:pPr>
      <w:r>
        <w:t>Progress and management metrics require manual calculation.</w:t>
      </w:r>
    </w:p>
    <w:p>
      <w:pPr>
        <w:pStyle w:val="ListBullet"/>
        <w:spacing w:after="30"/>
      </w:pPr>
      <w:r>
        <w:t>Future phases would require continued spreadsheet maintenance.</w:t>
      </w:r>
    </w:p>
    <w:p>
      <w:pPr>
        <w:pStyle w:val="ListBullet"/>
        <w:spacing w:after="30"/>
      </w:pPr>
      <w:r>
        <w:t>There is no lightweight controlled interface where NIMAR can review progress and raise issues.</w:t>
      </w:r>
    </w:p>
    <w:p>
      <w:pPr>
        <w:pStyle w:val="Heading1"/>
      </w:pPr>
      <w:r>
        <w:t>3. Product Objectives</w:t>
      </w:r>
    </w:p>
    <w:p>
      <w:pPr>
        <w:pStyle w:val="ListBullet"/>
        <w:spacing w:after="30"/>
      </w:pPr>
      <w:r>
        <w:t>Provide a single operational tracker for NIMAR delivery and closure.</w:t>
      </w:r>
    </w:p>
    <w:p>
      <w:pPr>
        <w:pStyle w:val="ListBullet"/>
        <w:spacing w:after="30"/>
      </w:pPr>
      <w:r>
        <w:t>Allow Forbmax to fully manage the tracker.</w:t>
      </w:r>
    </w:p>
    <w:p>
      <w:pPr>
        <w:pStyle w:val="ListBullet"/>
        <w:spacing w:after="30"/>
      </w:pPr>
      <w:r>
        <w:t>Allow NIMAR users to view progress and raise issues.</w:t>
      </w:r>
    </w:p>
    <w:p>
      <w:pPr>
        <w:pStyle w:val="ListBullet"/>
        <w:spacing w:after="30"/>
      </w:pPr>
      <w:r>
        <w:t>Provide clear status and phase visibility.</w:t>
      </w:r>
    </w:p>
    <w:p>
      <w:pPr>
        <w:pStyle w:val="ListBullet"/>
        <w:spacing w:after="30"/>
      </w:pPr>
      <w:r>
        <w:t>Provide useful management metrics without building a heavy analytics platform.</w:t>
      </w:r>
    </w:p>
    <w:p>
      <w:pPr>
        <w:pStyle w:val="ListBullet"/>
        <w:spacing w:after="30"/>
      </w:pPr>
      <w:r>
        <w:t>Import existing spreadsheet data safely.</w:t>
      </w:r>
    </w:p>
    <w:p>
      <w:pPr>
        <w:pStyle w:val="ListBullet"/>
        <w:spacing w:after="30"/>
      </w:pPr>
      <w:r>
        <w:t>Export current data back to Excel.</w:t>
      </w:r>
    </w:p>
    <w:p>
      <w:pPr>
        <w:pStyle w:val="ListBullet"/>
        <w:spacing w:after="30"/>
      </w:pPr>
      <w:r>
        <w:t>Retain a lightweight activity/audit trail.</w:t>
      </w:r>
    </w:p>
    <w:p>
      <w:pPr>
        <w:pStyle w:val="ListBullet"/>
        <w:spacing w:after="30"/>
      </w:pPr>
      <w:r>
        <w:t>Support Demo Day first and reuse the same engine for 25%, 75%, and SLA.</w:t>
      </w:r>
    </w:p>
    <w:p>
      <w:pPr>
        <w:pStyle w:val="Heading1"/>
      </w:pPr>
      <w:r>
        <w:t>4. Product Principles</w:t>
      </w:r>
    </w:p>
    <w:p>
      <w:pPr>
        <w:pStyle w:val="ListBullet"/>
        <w:spacing w:after="30"/>
      </w:pPr>
      <w:r>
        <w:t>Lightweight: avoid unnecessary infrastructure and enterprise features.</w:t>
      </w:r>
    </w:p>
    <w:p>
      <w:pPr>
        <w:pStyle w:val="ListBullet"/>
        <w:spacing w:after="30"/>
      </w:pPr>
      <w:r>
        <w:t>One source of truth: once imported and confirmed, the database becomes the operational source.</w:t>
      </w:r>
    </w:p>
    <w:p>
      <w:pPr>
        <w:pStyle w:val="ListBullet"/>
        <w:spacing w:after="30"/>
      </w:pPr>
      <w:r>
        <w:t>Point-centric: one delivery point is the central business object.</w:t>
      </w:r>
    </w:p>
    <w:p>
      <w:pPr>
        <w:pStyle w:val="ListBullet"/>
        <w:spacing w:after="30"/>
      </w:pPr>
      <w:r>
        <w:t>Client-safe: authorization must be enforced on the backend.</w:t>
      </w:r>
    </w:p>
    <w:p>
      <w:pPr>
        <w:pStyle w:val="ListBullet"/>
        <w:spacing w:after="30"/>
      </w:pPr>
      <w:r>
        <w:t>Reusable workflow: future phases reuse the same model and UI.</w:t>
      </w:r>
    </w:p>
    <w:p>
      <w:pPr>
        <w:pStyle w:val="ListBullet"/>
        <w:spacing w:after="30"/>
      </w:pPr>
      <w:r>
        <w:t>Simple UX: optimize for scanning, filtering, updating, resolving, and reviewing.</w:t>
      </w:r>
    </w:p>
    <w:p>
      <w:pPr>
        <w:pStyle w:val="Heading1"/>
      </w:pPr>
      <w:r>
        <w:t>5. Scope</w:t>
      </w:r>
    </w:p>
    <w:p>
      <w:pPr>
        <w:pStyle w:val="Heading2"/>
      </w:pPr>
      <w:r>
        <w:t>5.1 In Scope</w:t>
      </w:r>
    </w:p>
    <w:p>
      <w:pPr>
        <w:pStyle w:val="ListBullet"/>
        <w:spacing w:after="30"/>
      </w:pPr>
      <w:r>
        <w:t>Authentication</w:t>
      </w:r>
    </w:p>
    <w:p>
      <w:pPr>
        <w:pStyle w:val="ListBullet"/>
        <w:spacing w:after="30"/>
      </w:pPr>
      <w:r>
        <w:t>User and role management</w:t>
      </w:r>
    </w:p>
    <w:p>
      <w:pPr>
        <w:pStyle w:val="ListBullet"/>
        <w:spacing w:after="30"/>
      </w:pPr>
      <w:r>
        <w:t>Organization separation</w:t>
      </w:r>
    </w:p>
    <w:p>
      <w:pPr>
        <w:pStyle w:val="ListBullet"/>
        <w:spacing w:after="30"/>
      </w:pPr>
      <w:r>
        <w:t>Dashboard</w:t>
      </w:r>
    </w:p>
    <w:p>
      <w:pPr>
        <w:pStyle w:val="ListBullet"/>
        <w:spacing w:after="30"/>
      </w:pPr>
      <w:r>
        <w:t>Delivery-point register</w:t>
      </w:r>
    </w:p>
    <w:p>
      <w:pPr>
        <w:pStyle w:val="ListBullet"/>
        <w:spacing w:after="30"/>
      </w:pPr>
      <w:r>
        <w:t>Point detail view</w:t>
      </w:r>
    </w:p>
    <w:p>
      <w:pPr>
        <w:pStyle w:val="ListBullet"/>
        <w:spacing w:after="30"/>
      </w:pPr>
      <w:r>
        <w:t>Phase and status management</w:t>
      </w:r>
    </w:p>
    <w:p>
      <w:pPr>
        <w:pStyle w:val="ListBullet"/>
        <w:spacing w:after="30"/>
      </w:pPr>
      <w:r>
        <w:t>Issue management</w:t>
      </w:r>
    </w:p>
    <w:p>
      <w:pPr>
        <w:pStyle w:val="ListBullet"/>
        <w:spacing w:after="30"/>
      </w:pPr>
      <w:r>
        <w:t>Comments</w:t>
      </w:r>
    </w:p>
    <w:p>
      <w:pPr>
        <w:pStyle w:val="ListBullet"/>
        <w:spacing w:after="30"/>
      </w:pPr>
      <w:r>
        <w:t>Evidence/links</w:t>
      </w:r>
    </w:p>
    <w:p>
      <w:pPr>
        <w:pStyle w:val="ListBullet"/>
        <w:spacing w:after="30"/>
      </w:pPr>
      <w:r>
        <w:t>Activity history</w:t>
      </w:r>
    </w:p>
    <w:p>
      <w:pPr>
        <w:pStyle w:val="ListBullet"/>
        <w:spacing w:after="30"/>
      </w:pPr>
      <w:r>
        <w:t>Excel import</w:t>
      </w:r>
    </w:p>
    <w:p>
      <w:pPr>
        <w:pStyle w:val="ListBullet"/>
        <w:spacing w:after="30"/>
      </w:pPr>
      <w:r>
        <w:t>Excel export</w:t>
      </w:r>
    </w:p>
    <w:p>
      <w:pPr>
        <w:pStyle w:val="ListBullet"/>
        <w:spacing w:after="30"/>
      </w:pPr>
      <w:r>
        <w:t>Metrics</w:t>
      </w:r>
    </w:p>
    <w:p>
      <w:pPr>
        <w:pStyle w:val="ListBullet"/>
        <w:spacing w:after="30"/>
      </w:pPr>
      <w:r>
        <w:t>Search and filtering</w:t>
      </w:r>
    </w:p>
    <w:p>
      <w:pPr>
        <w:pStyle w:val="ListBullet"/>
        <w:spacing w:after="30"/>
      </w:pPr>
      <w:r>
        <w:t>Basic timeline/Gantt</w:t>
      </w:r>
    </w:p>
    <w:p>
      <w:pPr>
        <w:pStyle w:val="ListBullet"/>
        <w:spacing w:after="30"/>
      </w:pPr>
      <w:r>
        <w:t>Basic Kanban</w:t>
      </w:r>
    </w:p>
    <w:p>
      <w:pPr>
        <w:pStyle w:val="ListBullet"/>
        <w:spacing w:after="30"/>
      </w:pPr>
      <w:r>
        <w:t>Client-facing read-only behavior</w:t>
      </w:r>
    </w:p>
    <w:p>
      <w:pPr>
        <w:pStyle w:val="ListBullet"/>
        <w:spacing w:after="30"/>
      </w:pPr>
      <w:r>
        <w:t>NIMAR issue submission</w:t>
      </w:r>
    </w:p>
    <w:p>
      <w:pPr>
        <w:pStyle w:val="ListBullet"/>
        <w:spacing w:after="30"/>
      </w:pPr>
      <w:r>
        <w:t>Forbmax management</w:t>
      </w:r>
    </w:p>
    <w:p>
      <w:pPr>
        <w:pStyle w:val="ListBullet"/>
        <w:spacing w:after="30"/>
      </w:pPr>
      <w:r>
        <w:t>Basic HTTPS deployment</w:t>
      </w:r>
    </w:p>
    <w:p>
      <w:pPr>
        <w:pStyle w:val="Heading2"/>
      </w:pPr>
      <w:r>
        <w:t>5.2 Out of Scope for MVP</w:t>
      </w:r>
    </w:p>
    <w:p>
      <w:pPr>
        <w:pStyle w:val="ListBullet"/>
        <w:spacing w:after="30"/>
      </w:pPr>
      <w:r>
        <w:t>Full project-management functionality</w:t>
      </w:r>
    </w:p>
    <w:p>
      <w:pPr>
        <w:pStyle w:val="ListBullet"/>
        <w:spacing w:after="30"/>
      </w:pPr>
      <w:r>
        <w:t>Task dependencies and resource planning</w:t>
      </w:r>
    </w:p>
    <w:p>
      <w:pPr>
        <w:pStyle w:val="ListBullet"/>
        <w:spacing w:after="30"/>
      </w:pPr>
      <w:r>
        <w:t>Timesheets</w:t>
      </w:r>
    </w:p>
    <w:p>
      <w:pPr>
        <w:pStyle w:val="ListBullet"/>
        <w:spacing w:after="30"/>
      </w:pPr>
      <w:r>
        <w:t>CRM/billing/procurement</w:t>
      </w:r>
    </w:p>
    <w:p>
      <w:pPr>
        <w:pStyle w:val="ListBullet"/>
        <w:spacing w:after="30"/>
      </w:pPr>
      <w:r>
        <w:t>Complex workflow builders</w:t>
      </w:r>
    </w:p>
    <w:p>
      <w:pPr>
        <w:pStyle w:val="ListBullet"/>
        <w:spacing w:after="30"/>
      </w:pPr>
      <w:r>
        <w:t>Dedicated notification platform</w:t>
      </w:r>
    </w:p>
    <w:p>
      <w:pPr>
        <w:pStyle w:val="ListBullet"/>
        <w:spacing w:after="30"/>
      </w:pPr>
      <w:r>
        <w:t>Microservices architecture</w:t>
      </w:r>
    </w:p>
    <w:p>
      <w:pPr>
        <w:pStyle w:val="ListBullet"/>
        <w:spacing w:after="30"/>
      </w:pPr>
      <w:r>
        <w:t>Separate analytics platform</w:t>
      </w:r>
    </w:p>
    <w:p>
      <w:pPr>
        <w:pStyle w:val="ListBullet"/>
        <w:spacing w:after="30"/>
      </w:pPr>
      <w:r>
        <w:t>Elasticsearch/OpenSearch</w:t>
      </w:r>
    </w:p>
    <w:p>
      <w:pPr>
        <w:pStyle w:val="ListBullet"/>
        <w:spacing w:after="30"/>
      </w:pPr>
      <w:r>
        <w:t>Native mobile/desktop apps</w:t>
      </w:r>
    </w:p>
    <w:p>
      <w:pPr>
        <w:pStyle w:val="ListBullet"/>
        <w:spacing w:after="30"/>
      </w:pPr>
      <w:r>
        <w:t>Complex multi-tenant SaaS architecture</w:t>
      </w:r>
    </w:p>
    <w:p>
      <w:pPr>
        <w:pStyle w:val="ListBullet"/>
        <w:spacing w:after="30"/>
      </w:pPr>
      <w:r>
        <w:t>Unnecessary real-time infrastructure</w:t>
      </w:r>
    </w:p>
    <w:p>
      <w:pPr>
        <w:pStyle w:val="Heading1"/>
      </w:pPr>
      <w:r>
        <w:t>6. Users and Organizations</w:t>
      </w:r>
    </w:p>
    <w:p>
      <w:r>
        <w:t>The system supports two organizations: Forbmax and NIMAR. The application uses authenticated identity plus organization and role to determine what the user can see and change.</w:t>
      </w:r>
    </w:p>
    <w:tbl>
      <w:tblPr>
        <w:tblStyle w:val="TableGrid"/>
        <w:tblW w:type="auto" w:w="0"/>
        <w:jc w:val="center"/>
        <w:tblLook w:firstColumn="1" w:firstRow="1" w:lastColumn="0" w:lastRow="0" w:noHBand="0" w:noVBand="1" w:val="04A0"/>
      </w:tblPr>
      <w:tblGrid>
        <w:gridCol w:w="5040"/>
        <w:gridCol w:w="5040"/>
      </w:tblGrid>
      <w:tr>
        <w:tc>
          <w:tcPr>
            <w:tcW w:type="dxa" w:w="1872"/>
            <w:vAlign w:val="center"/>
            <w:shd w:fill="17324D"/>
          </w:tcPr>
          <w:p>
            <w:r/>
            <w:r>
              <w:rPr>
                <w:rFonts w:ascii="Aptos" w:hAnsi="Aptos"/>
                <w:b/>
                <w:color w:val="FFFFFF"/>
                <w:sz w:val="17"/>
              </w:rPr>
              <w:t>Organization</w:t>
            </w:r>
          </w:p>
        </w:tc>
        <w:tc>
          <w:tcPr>
            <w:tcW w:type="dxa" w:w="7776"/>
            <w:vAlign w:val="center"/>
            <w:shd w:fill="17324D"/>
          </w:tcPr>
          <w:p>
            <w:r/>
            <w:r>
              <w:rPr>
                <w:rFonts w:ascii="Aptos" w:hAnsi="Aptos"/>
                <w:b/>
                <w:color w:val="FFFFFF"/>
                <w:sz w:val="17"/>
              </w:rPr>
              <w:t>Purpose</w:t>
            </w:r>
          </w:p>
        </w:tc>
      </w:tr>
      <w:tr>
        <w:tc>
          <w:tcPr>
            <w:tcW w:type="dxa" w:w="1872"/>
            <w:vAlign w:val="center"/>
            <w:shd w:fill="F7F9FB"/>
          </w:tcPr>
          <w:p>
            <w:r/>
            <w:r>
              <w:rPr>
                <w:rFonts w:ascii="Aptos" w:hAnsi="Aptos"/>
                <w:b w:val="0"/>
                <w:sz w:val="17"/>
              </w:rPr>
              <w:t>Forbmax</w:t>
            </w:r>
          </w:p>
        </w:tc>
        <w:tc>
          <w:tcPr>
            <w:tcW w:type="dxa" w:w="7776"/>
            <w:vAlign w:val="center"/>
            <w:shd w:fill="F7F9FB"/>
          </w:tcPr>
          <w:p>
            <w:r/>
            <w:r>
              <w:rPr>
                <w:rFonts w:ascii="Aptos" w:hAnsi="Aptos"/>
                <w:b w:val="0"/>
                <w:sz w:val="17"/>
              </w:rPr>
              <w:t>Primary managing organization; owns delivery tracking, issue resolution, imports, configuration, and reporting.</w:t>
            </w:r>
          </w:p>
        </w:tc>
      </w:tr>
      <w:tr>
        <w:tc>
          <w:tcPr>
            <w:tcW w:type="dxa" w:w="1872"/>
            <w:vAlign w:val="center"/>
          </w:tcPr>
          <w:p>
            <w:r/>
            <w:r>
              <w:rPr>
                <w:rFonts w:ascii="Aptos" w:hAnsi="Aptos"/>
                <w:b w:val="0"/>
                <w:sz w:val="17"/>
              </w:rPr>
              <w:t>NIMAR</w:t>
            </w:r>
          </w:p>
        </w:tc>
        <w:tc>
          <w:tcPr>
            <w:tcW w:type="dxa" w:w="7776"/>
            <w:vAlign w:val="center"/>
          </w:tcPr>
          <w:p>
            <w:r/>
            <w:r>
              <w:rPr>
                <w:rFonts w:ascii="Aptos" w:hAnsi="Aptos"/>
                <w:b w:val="0"/>
                <w:sz w:val="17"/>
              </w:rPr>
              <w:t>Client organization; reviews progress, provides responses/decisions where applicable, verifies work, and raises issues.</w:t>
            </w:r>
          </w:p>
        </w:tc>
      </w:tr>
    </w:tbl>
    <w:p/>
    <w:p>
      <w:pPr>
        <w:pStyle w:val="Heading1"/>
      </w:pPr>
      <w:r>
        <w:t>7. User Roles</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17324D"/>
          </w:tcPr>
          <w:p>
            <w:r/>
            <w:r>
              <w:rPr>
                <w:rFonts w:ascii="Aptos" w:hAnsi="Aptos"/>
                <w:b/>
                <w:color w:val="FFFFFF"/>
                <w:sz w:val="17"/>
              </w:rPr>
              <w:t>Role</w:t>
            </w:r>
          </w:p>
        </w:tc>
        <w:tc>
          <w:tcPr>
            <w:tcW w:type="dxa" w:w="7344"/>
            <w:vAlign w:val="center"/>
            <w:shd w:fill="17324D"/>
          </w:tcPr>
          <w:p>
            <w:r/>
            <w:r>
              <w:rPr>
                <w:rFonts w:ascii="Aptos" w:hAnsi="Aptos"/>
                <w:b/>
                <w:color w:val="FFFFFF"/>
                <w:sz w:val="17"/>
              </w:rPr>
              <w:t>Key permissions</w:t>
            </w:r>
          </w:p>
        </w:tc>
      </w:tr>
      <w:tr>
        <w:tc>
          <w:tcPr>
            <w:tcW w:type="dxa" w:w="2304"/>
            <w:vAlign w:val="center"/>
            <w:shd w:fill="F7F9FB"/>
          </w:tcPr>
          <w:p>
            <w:r/>
            <w:r>
              <w:rPr>
                <w:rFonts w:ascii="Aptos" w:hAnsi="Aptos"/>
                <w:b w:val="0"/>
                <w:sz w:val="17"/>
              </w:rPr>
              <w:t>Forbmax Admin</w:t>
            </w:r>
          </w:p>
        </w:tc>
        <w:tc>
          <w:tcPr>
            <w:tcW w:type="dxa" w:w="7344"/>
            <w:vAlign w:val="center"/>
            <w:shd w:fill="F7F9FB"/>
          </w:tcPr>
          <w:p>
            <w:r/>
            <w:r>
              <w:rPr>
                <w:rFonts w:ascii="Aptos" w:hAnsi="Aptos"/>
                <w:b w:val="0"/>
                <w:sz w:val="17"/>
              </w:rPr>
              <w:t>Full access: points, imports/exports, users, phases, configuration, issues, evidence, metrics, history.</w:t>
            </w:r>
          </w:p>
        </w:tc>
      </w:tr>
      <w:tr>
        <w:tc>
          <w:tcPr>
            <w:tcW w:type="dxa" w:w="2304"/>
            <w:vAlign w:val="center"/>
          </w:tcPr>
          <w:p>
            <w:r/>
            <w:r>
              <w:rPr>
                <w:rFonts w:ascii="Aptos" w:hAnsi="Aptos"/>
                <w:b w:val="0"/>
                <w:sz w:val="17"/>
              </w:rPr>
              <w:t>Forbmax Member</w:t>
            </w:r>
          </w:p>
        </w:tc>
        <w:tc>
          <w:tcPr>
            <w:tcW w:type="dxa" w:w="7344"/>
            <w:vAlign w:val="center"/>
          </w:tcPr>
          <w:p>
            <w:r/>
            <w:r>
              <w:rPr>
                <w:rFonts w:ascii="Aptos" w:hAnsi="Aptos"/>
                <w:b w:val="0"/>
                <w:sz w:val="17"/>
              </w:rPr>
              <w:t>Operational access: view/update permitted point fields, statuses, responses, evidence, assigned issues, comments, metrics.</w:t>
            </w:r>
          </w:p>
        </w:tc>
      </w:tr>
      <w:tr>
        <w:tc>
          <w:tcPr>
            <w:tcW w:type="dxa" w:w="2304"/>
            <w:vAlign w:val="center"/>
            <w:shd w:fill="F7F9FB"/>
          </w:tcPr>
          <w:p>
            <w:r/>
            <w:r>
              <w:rPr>
                <w:rFonts w:ascii="Aptos" w:hAnsi="Aptos"/>
                <w:b w:val="0"/>
                <w:sz w:val="17"/>
              </w:rPr>
              <w:t>NIMAR User</w:t>
            </w:r>
          </w:p>
        </w:tc>
        <w:tc>
          <w:tcPr>
            <w:tcW w:type="dxa" w:w="7344"/>
            <w:vAlign w:val="center"/>
            <w:shd w:fill="F7F9FB"/>
          </w:tcPr>
          <w:p>
            <w:r/>
            <w:r>
              <w:rPr>
                <w:rFonts w:ascii="Aptos" w:hAnsi="Aptos"/>
                <w:b w:val="0"/>
                <w:sz w:val="17"/>
              </w:rPr>
              <w:t>View points and progress; search/filter; view metrics; raise issues; comment; attach supporting material; provide client response where explicitly enabled.</w:t>
            </w:r>
          </w:p>
        </w:tc>
      </w:tr>
    </w:tbl>
    <w:p/>
    <w:p>
      <w:pPr>
        <w:pStyle w:val="Heading1"/>
      </w:pPr>
      <w:r>
        <w:t>8. Authentication and Access</w:t>
      </w:r>
    </w:p>
    <w:p>
      <w:r>
        <w:t>All non-public application pages require authentication. A simple browser-based login is sufficient for the MVP. NIMAR users should access the system through a normal HTTPS URL and should not need VPN access, local installation, Docker, or database credentials.</w:t>
      </w:r>
    </w:p>
    <w:tbl>
      <w:tblPr>
        <w:tblStyle w:val="TableGrid"/>
        <w:tblW w:type="auto" w:w="0"/>
        <w:tblLook w:firstColumn="1" w:firstRow="1" w:lastColumn="0" w:lastRow="0" w:noHBand="0" w:noVBand="1" w:val="04A0"/>
      </w:tblPr>
      <w:tblGrid>
        <w:gridCol w:w="10080"/>
      </w:tblGrid>
      <w:tr>
        <w:tc>
          <w:tcPr>
            <w:tcW w:type="dxa" w:w="10080"/>
            <w:shd w:fill="EAF2FF"/>
          </w:tcPr>
          <w:p>
            <w:r>
              <w:rPr>
                <w:b/>
                <w:color w:val="1D4FD8"/>
                <w:sz w:val="20"/>
              </w:rPr>
              <w:t>Recommended access pattern</w:t>
              <w:br/>
            </w:r>
            <w:r>
              <w:rPr>
                <w:sz w:val="18"/>
              </w:rPr>
              <w:t>Browser -&gt; HTTPS URL -&gt; Login -&gt; Organization/Role -&gt; Allowed tracker views/actions. Use server-side permission checks even when the frontend hides management controls.</w:t>
            </w:r>
          </w:p>
        </w:tc>
      </w:tr>
    </w:tbl>
    <w:p/>
    <w:p>
      <w:pPr>
        <w:pStyle w:val="Heading1"/>
      </w:pPr>
      <w:r>
        <w:t>9. Core Business Object: Delivery Point</w:t>
      </w:r>
    </w:p>
    <w:p>
      <w:r>
        <w:t>Every requirement or tracked item is represented as a Delivery Point. The point is the central entity to which phase, module, status, issue, evidence, comments, ownership, and activity history are attached.</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17324D"/>
          </w:tcPr>
          <w:p>
            <w:r/>
            <w:r>
              <w:rPr>
                <w:rFonts w:ascii="Aptos" w:hAnsi="Aptos"/>
                <w:b/>
                <w:color w:val="FFFFFF"/>
                <w:sz w:val="17"/>
              </w:rPr>
              <w:t>Field</w:t>
            </w:r>
          </w:p>
        </w:tc>
        <w:tc>
          <w:tcPr>
            <w:tcW w:type="dxa" w:w="7056"/>
            <w:vAlign w:val="center"/>
            <w:shd w:fill="17324D"/>
          </w:tcPr>
          <w:p>
            <w:r/>
            <w:r>
              <w:rPr>
                <w:rFonts w:ascii="Aptos" w:hAnsi="Aptos"/>
                <w:b/>
                <w:color w:val="FFFFFF"/>
                <w:sz w:val="17"/>
              </w:rPr>
              <w:t>Description</w:t>
            </w:r>
          </w:p>
        </w:tc>
      </w:tr>
      <w:tr>
        <w:tc>
          <w:tcPr>
            <w:tcW w:type="dxa" w:w="2592"/>
            <w:vAlign w:val="center"/>
            <w:shd w:fill="F7F9FB"/>
          </w:tcPr>
          <w:p>
            <w:r/>
            <w:r>
              <w:rPr>
                <w:rFonts w:ascii="Aptos" w:hAnsi="Aptos"/>
                <w:b w:val="0"/>
                <w:sz w:val="17"/>
              </w:rPr>
              <w:t>ID</w:t>
            </w:r>
          </w:p>
        </w:tc>
        <w:tc>
          <w:tcPr>
            <w:tcW w:type="dxa" w:w="7056"/>
            <w:vAlign w:val="center"/>
            <w:shd w:fill="F7F9FB"/>
          </w:tcPr>
          <w:p>
            <w:r/>
            <w:r>
              <w:rPr>
                <w:rFonts w:ascii="Aptos" w:hAnsi="Aptos"/>
                <w:b w:val="0"/>
                <w:sz w:val="17"/>
              </w:rPr>
              <w:t>Unique business identifier, e.g. A-001.</w:t>
            </w:r>
          </w:p>
        </w:tc>
      </w:tr>
      <w:tr>
        <w:tc>
          <w:tcPr>
            <w:tcW w:type="dxa" w:w="2592"/>
            <w:vAlign w:val="center"/>
          </w:tcPr>
          <w:p>
            <w:r/>
            <w:r>
              <w:rPr>
                <w:rFonts w:ascii="Aptos" w:hAnsi="Aptos"/>
                <w:b w:val="0"/>
                <w:sz w:val="17"/>
              </w:rPr>
              <w:t>Organization</w:t>
            </w:r>
          </w:p>
        </w:tc>
        <w:tc>
          <w:tcPr>
            <w:tcW w:type="dxa" w:w="7056"/>
            <w:vAlign w:val="center"/>
          </w:tcPr>
          <w:p>
            <w:r/>
            <w:r>
              <w:rPr>
                <w:rFonts w:ascii="Aptos" w:hAnsi="Aptos"/>
                <w:b w:val="0"/>
                <w:sz w:val="17"/>
              </w:rPr>
              <w:t>Relevant organization/context.</w:t>
            </w:r>
          </w:p>
        </w:tc>
      </w:tr>
      <w:tr>
        <w:tc>
          <w:tcPr>
            <w:tcW w:type="dxa" w:w="2592"/>
            <w:vAlign w:val="center"/>
            <w:shd w:fill="F7F9FB"/>
          </w:tcPr>
          <w:p>
            <w:r/>
            <w:r>
              <w:rPr>
                <w:rFonts w:ascii="Aptos" w:hAnsi="Aptos"/>
                <w:b w:val="0"/>
                <w:sz w:val="17"/>
              </w:rPr>
              <w:t>Annexure</w:t>
            </w:r>
          </w:p>
        </w:tc>
        <w:tc>
          <w:tcPr>
            <w:tcW w:type="dxa" w:w="7056"/>
            <w:vAlign w:val="center"/>
            <w:shd w:fill="F7F9FB"/>
          </w:tcPr>
          <w:p>
            <w:r/>
            <w:r>
              <w:rPr>
                <w:rFonts w:ascii="Aptos" w:hAnsi="Aptos"/>
                <w:b w:val="0"/>
                <w:sz w:val="17"/>
              </w:rPr>
              <w:t>Source category such as A/B where applicable.</w:t>
            </w:r>
          </w:p>
        </w:tc>
      </w:tr>
      <w:tr>
        <w:tc>
          <w:tcPr>
            <w:tcW w:type="dxa" w:w="2592"/>
            <w:vAlign w:val="center"/>
          </w:tcPr>
          <w:p>
            <w:r/>
            <w:r>
              <w:rPr>
                <w:rFonts w:ascii="Aptos" w:hAnsi="Aptos"/>
                <w:b w:val="0"/>
                <w:sz w:val="17"/>
              </w:rPr>
              <w:t>Number</w:t>
            </w:r>
          </w:p>
        </w:tc>
        <w:tc>
          <w:tcPr>
            <w:tcW w:type="dxa" w:w="7056"/>
            <w:vAlign w:val="center"/>
          </w:tcPr>
          <w:p>
            <w:r/>
            <w:r>
              <w:rPr>
                <w:rFonts w:ascii="Aptos" w:hAnsi="Aptos"/>
                <w:b w:val="0"/>
                <w:sz w:val="17"/>
              </w:rPr>
              <w:t>Original spreadsheet number.</w:t>
            </w:r>
          </w:p>
        </w:tc>
      </w:tr>
      <w:tr>
        <w:tc>
          <w:tcPr>
            <w:tcW w:type="dxa" w:w="2592"/>
            <w:vAlign w:val="center"/>
            <w:shd w:fill="F7F9FB"/>
          </w:tcPr>
          <w:p>
            <w:r/>
            <w:r>
              <w:rPr>
                <w:rFonts w:ascii="Aptos" w:hAnsi="Aptos"/>
                <w:b w:val="0"/>
                <w:sz w:val="17"/>
              </w:rPr>
              <w:t>Module</w:t>
            </w:r>
          </w:p>
        </w:tc>
        <w:tc>
          <w:tcPr>
            <w:tcW w:type="dxa" w:w="7056"/>
            <w:vAlign w:val="center"/>
            <w:shd w:fill="F7F9FB"/>
          </w:tcPr>
          <w:p>
            <w:r/>
            <w:r>
              <w:rPr>
                <w:rFonts w:ascii="Aptos" w:hAnsi="Aptos"/>
                <w:b w:val="0"/>
                <w:sz w:val="17"/>
              </w:rPr>
              <w:t>Functional area.</w:t>
            </w:r>
          </w:p>
        </w:tc>
      </w:tr>
      <w:tr>
        <w:tc>
          <w:tcPr>
            <w:tcW w:type="dxa" w:w="2592"/>
            <w:vAlign w:val="center"/>
          </w:tcPr>
          <w:p>
            <w:r/>
            <w:r>
              <w:rPr>
                <w:rFonts w:ascii="Aptos" w:hAnsi="Aptos"/>
                <w:b w:val="0"/>
                <w:sz w:val="17"/>
              </w:rPr>
              <w:t>Title</w:t>
            </w:r>
          </w:p>
        </w:tc>
        <w:tc>
          <w:tcPr>
            <w:tcW w:type="dxa" w:w="7056"/>
            <w:vAlign w:val="center"/>
          </w:tcPr>
          <w:p>
            <w:r/>
            <w:r>
              <w:rPr>
                <w:rFonts w:ascii="Aptos" w:hAnsi="Aptos"/>
                <w:b w:val="0"/>
                <w:sz w:val="17"/>
              </w:rPr>
              <w:t>Short title where available.</w:t>
            </w:r>
          </w:p>
        </w:tc>
      </w:tr>
      <w:tr>
        <w:tc>
          <w:tcPr>
            <w:tcW w:type="dxa" w:w="2592"/>
            <w:vAlign w:val="center"/>
            <w:shd w:fill="F7F9FB"/>
          </w:tcPr>
          <w:p>
            <w:r/>
            <w:r>
              <w:rPr>
                <w:rFonts w:ascii="Aptos" w:hAnsi="Aptos"/>
                <w:b w:val="0"/>
                <w:sz w:val="17"/>
              </w:rPr>
              <w:t>Requirement</w:t>
            </w:r>
          </w:p>
        </w:tc>
        <w:tc>
          <w:tcPr>
            <w:tcW w:type="dxa" w:w="7056"/>
            <w:vAlign w:val="center"/>
            <w:shd w:fill="F7F9FB"/>
          </w:tcPr>
          <w:p>
            <w:r/>
            <w:r>
              <w:rPr>
                <w:rFonts w:ascii="Aptos" w:hAnsi="Aptos"/>
                <w:b w:val="0"/>
                <w:sz w:val="17"/>
              </w:rPr>
              <w:t>Full requirement text.</w:t>
            </w:r>
          </w:p>
        </w:tc>
      </w:tr>
      <w:tr>
        <w:tc>
          <w:tcPr>
            <w:tcW w:type="dxa" w:w="2592"/>
            <w:vAlign w:val="center"/>
          </w:tcPr>
          <w:p>
            <w:r/>
            <w:r>
              <w:rPr>
                <w:rFonts w:ascii="Aptos" w:hAnsi="Aptos"/>
                <w:b w:val="0"/>
                <w:sz w:val="17"/>
              </w:rPr>
              <w:t>Phase</w:t>
            </w:r>
          </w:p>
        </w:tc>
        <w:tc>
          <w:tcPr>
            <w:tcW w:type="dxa" w:w="7056"/>
            <w:vAlign w:val="center"/>
          </w:tcPr>
          <w:p>
            <w:r/>
            <w:r>
              <w:rPr>
                <w:rFonts w:ascii="Aptos" w:hAnsi="Aptos"/>
                <w:b w:val="0"/>
                <w:sz w:val="17"/>
              </w:rPr>
              <w:t>Demo Day / 25% / 75% / SLA or configured equivalent.</w:t>
            </w:r>
          </w:p>
        </w:tc>
      </w:tr>
      <w:tr>
        <w:tc>
          <w:tcPr>
            <w:tcW w:type="dxa" w:w="2592"/>
            <w:vAlign w:val="center"/>
            <w:shd w:fill="F7F9FB"/>
          </w:tcPr>
          <w:p>
            <w:r/>
            <w:r>
              <w:rPr>
                <w:rFonts w:ascii="Aptos" w:hAnsi="Aptos"/>
                <w:b w:val="0"/>
                <w:sz w:val="17"/>
              </w:rPr>
              <w:t>Status</w:t>
            </w:r>
          </w:p>
        </w:tc>
        <w:tc>
          <w:tcPr>
            <w:tcW w:type="dxa" w:w="7056"/>
            <w:vAlign w:val="center"/>
            <w:shd w:fill="F7F9FB"/>
          </w:tcPr>
          <w:p>
            <w:r/>
            <w:r>
              <w:rPr>
                <w:rFonts w:ascii="Aptos" w:hAnsi="Aptos"/>
                <w:b w:val="0"/>
                <w:sz w:val="17"/>
              </w:rPr>
              <w:t>Current workflow state.</w:t>
            </w:r>
          </w:p>
        </w:tc>
      </w:tr>
      <w:tr>
        <w:tc>
          <w:tcPr>
            <w:tcW w:type="dxa" w:w="2592"/>
            <w:vAlign w:val="center"/>
          </w:tcPr>
          <w:p>
            <w:r/>
            <w:r>
              <w:rPr>
                <w:rFonts w:ascii="Aptos" w:hAnsi="Aptos"/>
                <w:b w:val="0"/>
                <w:sz w:val="17"/>
              </w:rPr>
              <w:t>Forbmax Response</w:t>
            </w:r>
          </w:p>
        </w:tc>
        <w:tc>
          <w:tcPr>
            <w:tcW w:type="dxa" w:w="7056"/>
            <w:vAlign w:val="center"/>
          </w:tcPr>
          <w:p>
            <w:r/>
            <w:r>
              <w:rPr>
                <w:rFonts w:ascii="Aptos" w:hAnsi="Aptos"/>
                <w:b w:val="0"/>
                <w:sz w:val="17"/>
              </w:rPr>
              <w:t>Forbmax response/implementation note.</w:t>
            </w:r>
          </w:p>
        </w:tc>
      </w:tr>
      <w:tr>
        <w:tc>
          <w:tcPr>
            <w:tcW w:type="dxa" w:w="2592"/>
            <w:vAlign w:val="center"/>
            <w:shd w:fill="F7F9FB"/>
          </w:tcPr>
          <w:p>
            <w:r/>
            <w:r>
              <w:rPr>
                <w:rFonts w:ascii="Aptos" w:hAnsi="Aptos"/>
                <w:b w:val="0"/>
                <w:sz w:val="17"/>
              </w:rPr>
              <w:t>NIMAR Response</w:t>
            </w:r>
          </w:p>
        </w:tc>
        <w:tc>
          <w:tcPr>
            <w:tcW w:type="dxa" w:w="7056"/>
            <w:vAlign w:val="center"/>
            <w:shd w:fill="F7F9FB"/>
          </w:tcPr>
          <w:p>
            <w:r/>
            <w:r>
              <w:rPr>
                <w:rFonts w:ascii="Aptos" w:hAnsi="Aptos"/>
                <w:b w:val="0"/>
                <w:sz w:val="17"/>
              </w:rPr>
              <w:t>Client response or verification note.</w:t>
            </w:r>
          </w:p>
        </w:tc>
      </w:tr>
      <w:tr>
        <w:tc>
          <w:tcPr>
            <w:tcW w:type="dxa" w:w="2592"/>
            <w:vAlign w:val="center"/>
          </w:tcPr>
          <w:p>
            <w:r/>
            <w:r>
              <w:rPr>
                <w:rFonts w:ascii="Aptos" w:hAnsi="Aptos"/>
                <w:b w:val="0"/>
                <w:sz w:val="17"/>
              </w:rPr>
              <w:t>Decision</w:t>
            </w:r>
          </w:p>
        </w:tc>
        <w:tc>
          <w:tcPr>
            <w:tcW w:type="dxa" w:w="7056"/>
            <w:vAlign w:val="center"/>
          </w:tcPr>
          <w:p>
            <w:r/>
            <w:r>
              <w:rPr>
                <w:rFonts w:ascii="Aptos" w:hAnsi="Aptos"/>
                <w:b w:val="0"/>
                <w:sz w:val="17"/>
              </w:rPr>
              <w:t>Decision/acceptance information.</w:t>
            </w:r>
          </w:p>
        </w:tc>
      </w:tr>
      <w:tr>
        <w:tc>
          <w:tcPr>
            <w:tcW w:type="dxa" w:w="2592"/>
            <w:vAlign w:val="center"/>
            <w:shd w:fill="F7F9FB"/>
          </w:tcPr>
          <w:p>
            <w:r/>
            <w:r>
              <w:rPr>
                <w:rFonts w:ascii="Aptos" w:hAnsi="Aptos"/>
                <w:b w:val="0"/>
                <w:sz w:val="17"/>
              </w:rPr>
              <w:t>Remarks</w:t>
            </w:r>
          </w:p>
        </w:tc>
        <w:tc>
          <w:tcPr>
            <w:tcW w:type="dxa" w:w="7056"/>
            <w:vAlign w:val="center"/>
            <w:shd w:fill="F7F9FB"/>
          </w:tcPr>
          <w:p>
            <w:r/>
            <w:r>
              <w:rPr>
                <w:rFonts w:ascii="Aptos" w:hAnsi="Aptos"/>
                <w:b w:val="0"/>
                <w:sz w:val="17"/>
              </w:rPr>
              <w:t>Additional notes.</w:t>
            </w:r>
          </w:p>
        </w:tc>
      </w:tr>
      <w:tr>
        <w:tc>
          <w:tcPr>
            <w:tcW w:type="dxa" w:w="2592"/>
            <w:vAlign w:val="center"/>
          </w:tcPr>
          <w:p>
            <w:r/>
            <w:r>
              <w:rPr>
                <w:rFonts w:ascii="Aptos" w:hAnsi="Aptos"/>
                <w:b w:val="0"/>
                <w:sz w:val="17"/>
              </w:rPr>
              <w:t>Owner</w:t>
            </w:r>
          </w:p>
        </w:tc>
        <w:tc>
          <w:tcPr>
            <w:tcW w:type="dxa" w:w="7056"/>
            <w:vAlign w:val="center"/>
          </w:tcPr>
          <w:p>
            <w:r/>
            <w:r>
              <w:rPr>
                <w:rFonts w:ascii="Aptos" w:hAnsi="Aptos"/>
                <w:b w:val="0"/>
                <w:sz w:val="17"/>
              </w:rPr>
              <w:t>Responsible Forbmax user.</w:t>
            </w:r>
          </w:p>
        </w:tc>
      </w:tr>
      <w:tr>
        <w:tc>
          <w:tcPr>
            <w:tcW w:type="dxa" w:w="2592"/>
            <w:vAlign w:val="center"/>
            <w:shd w:fill="F7F9FB"/>
          </w:tcPr>
          <w:p>
            <w:r/>
            <w:r>
              <w:rPr>
                <w:rFonts w:ascii="Aptos" w:hAnsi="Aptos"/>
                <w:b w:val="0"/>
                <w:sz w:val="17"/>
              </w:rPr>
              <w:t>Due Date</w:t>
            </w:r>
          </w:p>
        </w:tc>
        <w:tc>
          <w:tcPr>
            <w:tcW w:type="dxa" w:w="7056"/>
            <w:vAlign w:val="center"/>
            <w:shd w:fill="F7F9FB"/>
          </w:tcPr>
          <w:p>
            <w:r/>
            <w:r>
              <w:rPr>
                <w:rFonts w:ascii="Aptos" w:hAnsi="Aptos"/>
                <w:b w:val="0"/>
                <w:sz w:val="17"/>
              </w:rPr>
              <w:t>Target completion date.</w:t>
            </w:r>
          </w:p>
        </w:tc>
      </w:tr>
      <w:tr>
        <w:tc>
          <w:tcPr>
            <w:tcW w:type="dxa" w:w="2592"/>
            <w:vAlign w:val="center"/>
          </w:tcPr>
          <w:p>
            <w:r/>
            <w:r>
              <w:rPr>
                <w:rFonts w:ascii="Aptos" w:hAnsi="Aptos"/>
                <w:b w:val="0"/>
                <w:sz w:val="17"/>
              </w:rPr>
              <w:t>Created/Updated</w:t>
            </w:r>
          </w:p>
        </w:tc>
        <w:tc>
          <w:tcPr>
            <w:tcW w:type="dxa" w:w="7056"/>
            <w:vAlign w:val="center"/>
          </w:tcPr>
          <w:p>
            <w:r/>
            <w:r>
              <w:rPr>
                <w:rFonts w:ascii="Aptos" w:hAnsi="Aptos"/>
                <w:b w:val="0"/>
                <w:sz w:val="17"/>
              </w:rPr>
              <w:t>Creation and latest modification timestamps.</w:t>
            </w:r>
          </w:p>
        </w:tc>
      </w:tr>
      <w:tr>
        <w:tc>
          <w:tcPr>
            <w:tcW w:type="dxa" w:w="2592"/>
            <w:vAlign w:val="center"/>
            <w:shd w:fill="F7F9FB"/>
          </w:tcPr>
          <w:p>
            <w:r/>
            <w:r>
              <w:rPr>
                <w:rFonts w:ascii="Aptos" w:hAnsi="Aptos"/>
                <w:b w:val="0"/>
                <w:sz w:val="17"/>
              </w:rPr>
              <w:t>Updated By</w:t>
            </w:r>
          </w:p>
        </w:tc>
        <w:tc>
          <w:tcPr>
            <w:tcW w:type="dxa" w:w="7056"/>
            <w:vAlign w:val="center"/>
            <w:shd w:fill="F7F9FB"/>
          </w:tcPr>
          <w:p>
            <w:r/>
            <w:r>
              <w:rPr>
                <w:rFonts w:ascii="Aptos" w:hAnsi="Aptos"/>
                <w:b w:val="0"/>
                <w:sz w:val="17"/>
              </w:rPr>
              <w:t>User who made the latest update.</w:t>
            </w:r>
          </w:p>
        </w:tc>
      </w:tr>
    </w:tbl>
    <w:p/>
    <w:p>
      <w:pPr>
        <w:pStyle w:val="Heading1"/>
      </w:pPr>
      <w:r>
        <w:t>10. Phase Model</w:t>
      </w:r>
    </w:p>
    <w:p>
      <w:r>
        <w:t>The initial business lifecycle is Demo Day, 25%, 75%, and SLA. Phase names and dates should be configurable. The supplied reference HTML contains additional categories such as Accepted at review, Under discussion, and Documentation &amp; assurance; those should be treated as configurable workflow/reporting categories rather than hard-coded assumptions.</w:t>
      </w:r>
    </w:p>
    <w:tbl>
      <w:tblPr>
        <w:tblStyle w:val="TableGrid"/>
        <w:tblW w:type="auto" w:w="0"/>
        <w:jc w:val="center"/>
        <w:tblLook w:firstColumn="1" w:firstRow="1" w:lastColumn="0" w:lastRow="0" w:noHBand="0" w:noVBand="1" w:val="04A0"/>
      </w:tblPr>
      <w:tblGrid>
        <w:gridCol w:w="5040"/>
        <w:gridCol w:w="5040"/>
      </w:tblGrid>
      <w:tr>
        <w:tc>
          <w:tcPr>
            <w:tcW w:type="dxa" w:w="1872"/>
            <w:vAlign w:val="center"/>
            <w:shd w:fill="17324D"/>
          </w:tcPr>
          <w:p>
            <w:r/>
            <w:r>
              <w:rPr>
                <w:rFonts w:ascii="Aptos" w:hAnsi="Aptos"/>
                <w:b/>
                <w:color w:val="FFFFFF"/>
                <w:sz w:val="17"/>
              </w:rPr>
              <w:t>Phase</w:t>
            </w:r>
          </w:p>
        </w:tc>
        <w:tc>
          <w:tcPr>
            <w:tcW w:type="dxa" w:w="7776"/>
            <w:vAlign w:val="center"/>
            <w:shd w:fill="17324D"/>
          </w:tcPr>
          <w:p>
            <w:r/>
            <w:r>
              <w:rPr>
                <w:rFonts w:ascii="Aptos" w:hAnsi="Aptos"/>
                <w:b/>
                <w:color w:val="FFFFFF"/>
                <w:sz w:val="17"/>
              </w:rPr>
              <w:t>Initial purpose</w:t>
            </w:r>
          </w:p>
        </w:tc>
      </w:tr>
      <w:tr>
        <w:tc>
          <w:tcPr>
            <w:tcW w:type="dxa" w:w="1872"/>
            <w:vAlign w:val="center"/>
            <w:shd w:fill="F7F9FB"/>
          </w:tcPr>
          <w:p>
            <w:r/>
            <w:r>
              <w:rPr>
                <w:rFonts w:ascii="Aptos" w:hAnsi="Aptos"/>
                <w:b w:val="0"/>
                <w:sz w:val="17"/>
              </w:rPr>
              <w:t>Demo Day</w:t>
            </w:r>
          </w:p>
        </w:tc>
        <w:tc>
          <w:tcPr>
            <w:tcW w:type="dxa" w:w="7776"/>
            <w:vAlign w:val="center"/>
            <w:shd w:fill="F7F9FB"/>
          </w:tcPr>
          <w:p>
            <w:r/>
            <w:r>
              <w:rPr>
                <w:rFonts w:ascii="Aptos" w:hAnsi="Aptos"/>
                <w:b w:val="0"/>
                <w:sz w:val="17"/>
              </w:rPr>
              <w:t>Current primary focus: demonstrate/check points and capture follow-up.</w:t>
            </w:r>
          </w:p>
        </w:tc>
      </w:tr>
      <w:tr>
        <w:tc>
          <w:tcPr>
            <w:tcW w:type="dxa" w:w="1872"/>
            <w:vAlign w:val="center"/>
          </w:tcPr>
          <w:p>
            <w:r/>
            <w:r>
              <w:rPr>
                <w:rFonts w:ascii="Aptos" w:hAnsi="Aptos"/>
                <w:b w:val="0"/>
                <w:sz w:val="17"/>
              </w:rPr>
              <w:t>25%</w:t>
            </w:r>
          </w:p>
        </w:tc>
        <w:tc>
          <w:tcPr>
            <w:tcW w:type="dxa" w:w="7776"/>
            <w:vAlign w:val="center"/>
          </w:tcPr>
          <w:p>
            <w:r/>
            <w:r>
              <w:rPr>
                <w:rFonts w:ascii="Aptos" w:hAnsi="Aptos"/>
                <w:b w:val="0"/>
                <w:sz w:val="17"/>
              </w:rPr>
              <w:t>Final 25% delivery milestone.</w:t>
            </w:r>
          </w:p>
        </w:tc>
      </w:tr>
      <w:tr>
        <w:tc>
          <w:tcPr>
            <w:tcW w:type="dxa" w:w="1872"/>
            <w:vAlign w:val="center"/>
            <w:shd w:fill="F7F9FB"/>
          </w:tcPr>
          <w:p>
            <w:r/>
            <w:r>
              <w:rPr>
                <w:rFonts w:ascii="Aptos" w:hAnsi="Aptos"/>
                <w:b w:val="0"/>
                <w:sz w:val="17"/>
              </w:rPr>
              <w:t>75%</w:t>
            </w:r>
          </w:p>
        </w:tc>
        <w:tc>
          <w:tcPr>
            <w:tcW w:type="dxa" w:w="7776"/>
            <w:vAlign w:val="center"/>
            <w:shd w:fill="F7F9FB"/>
          </w:tcPr>
          <w:p>
            <w:r/>
            <w:r>
              <w:rPr>
                <w:rFonts w:ascii="Aptos" w:hAnsi="Aptos"/>
                <w:b w:val="0"/>
                <w:sz w:val="17"/>
              </w:rPr>
              <w:t>75% delivery milestone.</w:t>
            </w:r>
          </w:p>
        </w:tc>
      </w:tr>
      <w:tr>
        <w:tc>
          <w:tcPr>
            <w:tcW w:type="dxa" w:w="1872"/>
            <w:vAlign w:val="center"/>
          </w:tcPr>
          <w:p>
            <w:r/>
            <w:r>
              <w:rPr>
                <w:rFonts w:ascii="Aptos" w:hAnsi="Aptos"/>
                <w:b w:val="0"/>
                <w:sz w:val="17"/>
              </w:rPr>
              <w:t>SLA</w:t>
            </w:r>
          </w:p>
        </w:tc>
        <w:tc>
          <w:tcPr>
            <w:tcW w:type="dxa" w:w="7776"/>
            <w:vAlign w:val="center"/>
          </w:tcPr>
          <w:p>
            <w:r/>
            <w:r>
              <w:rPr>
                <w:rFonts w:ascii="Aptos" w:hAnsi="Aptos"/>
                <w:b w:val="0"/>
                <w:sz w:val="17"/>
              </w:rPr>
              <w:t>Improvements and obligations handled under the SLA period.</w:t>
            </w:r>
          </w:p>
        </w:tc>
      </w:tr>
    </w:tbl>
    <w:p/>
    <w:p>
      <w:pPr>
        <w:pStyle w:val="Heading1"/>
      </w:pPr>
      <w:r>
        <w:t>11. Status Model</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17324D"/>
          </w:tcPr>
          <w:p>
            <w:r/>
            <w:r>
              <w:rPr>
                <w:rFonts w:ascii="Aptos" w:hAnsi="Aptos"/>
                <w:b/>
                <w:color w:val="FFFFFF"/>
                <w:sz w:val="17"/>
              </w:rPr>
              <w:t>Status</w:t>
            </w:r>
          </w:p>
        </w:tc>
        <w:tc>
          <w:tcPr>
            <w:tcW w:type="dxa" w:w="7056"/>
            <w:vAlign w:val="center"/>
            <w:shd w:fill="17324D"/>
          </w:tcPr>
          <w:p>
            <w:r/>
            <w:r>
              <w:rPr>
                <w:rFonts w:ascii="Aptos" w:hAnsi="Aptos"/>
                <w:b/>
                <w:color w:val="FFFFFF"/>
                <w:sz w:val="17"/>
              </w:rPr>
              <w:t>Meaning</w:t>
            </w:r>
          </w:p>
        </w:tc>
      </w:tr>
      <w:tr>
        <w:tc>
          <w:tcPr>
            <w:tcW w:type="dxa" w:w="2592"/>
            <w:vAlign w:val="center"/>
            <w:shd w:fill="F7F9FB"/>
          </w:tcPr>
          <w:p>
            <w:r/>
            <w:r>
              <w:rPr>
                <w:rFonts w:ascii="Aptos" w:hAnsi="Aptos"/>
                <w:b w:val="0"/>
                <w:sz w:val="17"/>
              </w:rPr>
              <w:t>Planned</w:t>
            </w:r>
          </w:p>
        </w:tc>
        <w:tc>
          <w:tcPr>
            <w:tcW w:type="dxa" w:w="7056"/>
            <w:vAlign w:val="center"/>
            <w:shd w:fill="F7F9FB"/>
          </w:tcPr>
          <w:p>
            <w:r/>
            <w:r>
              <w:rPr>
                <w:rFonts w:ascii="Aptos" w:hAnsi="Aptos"/>
                <w:b w:val="0"/>
                <w:sz w:val="17"/>
              </w:rPr>
              <w:t>Scope/work not yet submitted or started.</w:t>
            </w:r>
          </w:p>
        </w:tc>
      </w:tr>
      <w:tr>
        <w:tc>
          <w:tcPr>
            <w:tcW w:type="dxa" w:w="2592"/>
            <w:vAlign w:val="center"/>
          </w:tcPr>
          <w:p>
            <w:r/>
            <w:r>
              <w:rPr>
                <w:rFonts w:ascii="Aptos" w:hAnsi="Aptos"/>
                <w:b w:val="0"/>
                <w:sz w:val="17"/>
              </w:rPr>
              <w:t>Scope Approval</w:t>
            </w:r>
          </w:p>
        </w:tc>
        <w:tc>
          <w:tcPr>
            <w:tcW w:type="dxa" w:w="7056"/>
            <w:vAlign w:val="center"/>
          </w:tcPr>
          <w:p>
            <w:r/>
            <w:r>
              <w:rPr>
                <w:rFonts w:ascii="Aptos" w:hAnsi="Aptos"/>
                <w:b w:val="0"/>
                <w:sz w:val="17"/>
              </w:rPr>
              <w:t>Scope submitted to NIMAR; execution blocked until approval where required.</w:t>
            </w:r>
          </w:p>
        </w:tc>
      </w:tr>
      <w:tr>
        <w:tc>
          <w:tcPr>
            <w:tcW w:type="dxa" w:w="2592"/>
            <w:vAlign w:val="center"/>
            <w:shd w:fill="F7F9FB"/>
          </w:tcPr>
          <w:p>
            <w:r/>
            <w:r>
              <w:rPr>
                <w:rFonts w:ascii="Aptos" w:hAnsi="Aptos"/>
                <w:b w:val="0"/>
                <w:sz w:val="17"/>
              </w:rPr>
              <w:t>In Progress</w:t>
            </w:r>
          </w:p>
        </w:tc>
        <w:tc>
          <w:tcPr>
            <w:tcW w:type="dxa" w:w="7056"/>
            <w:vAlign w:val="center"/>
            <w:shd w:fill="F7F9FB"/>
          </w:tcPr>
          <w:p>
            <w:r/>
            <w:r>
              <w:rPr>
                <w:rFonts w:ascii="Aptos" w:hAnsi="Aptos"/>
                <w:b w:val="0"/>
                <w:sz w:val="17"/>
              </w:rPr>
              <w:t>Scope approved; Forbmax is building/fixing.</w:t>
            </w:r>
          </w:p>
        </w:tc>
      </w:tr>
      <w:tr>
        <w:tc>
          <w:tcPr>
            <w:tcW w:type="dxa" w:w="2592"/>
            <w:vAlign w:val="center"/>
          </w:tcPr>
          <w:p>
            <w:r/>
            <w:r>
              <w:rPr>
                <w:rFonts w:ascii="Aptos" w:hAnsi="Aptos"/>
                <w:b w:val="0"/>
                <w:sz w:val="17"/>
              </w:rPr>
              <w:t>Awaiting Verification</w:t>
            </w:r>
          </w:p>
        </w:tc>
        <w:tc>
          <w:tcPr>
            <w:tcW w:type="dxa" w:w="7056"/>
            <w:vAlign w:val="center"/>
          </w:tcPr>
          <w:p>
            <w:r/>
            <w:r>
              <w:rPr>
                <w:rFonts w:ascii="Aptos" w:hAnsi="Aptos"/>
                <w:b w:val="0"/>
                <w:sz w:val="17"/>
              </w:rPr>
              <w:t>Submitted to NIMAR for verification; client response time may be measured.</w:t>
            </w:r>
          </w:p>
        </w:tc>
      </w:tr>
      <w:tr>
        <w:tc>
          <w:tcPr>
            <w:tcW w:type="dxa" w:w="2592"/>
            <w:vAlign w:val="center"/>
            <w:shd w:fill="F7F9FB"/>
          </w:tcPr>
          <w:p>
            <w:r/>
            <w:r>
              <w:rPr>
                <w:rFonts w:ascii="Aptos" w:hAnsi="Aptos"/>
                <w:b w:val="0"/>
                <w:sz w:val="17"/>
              </w:rPr>
              <w:t>Rework Requested</w:t>
            </w:r>
          </w:p>
        </w:tc>
        <w:tc>
          <w:tcPr>
            <w:tcW w:type="dxa" w:w="7056"/>
            <w:vAlign w:val="center"/>
            <w:shd w:fill="F7F9FB"/>
          </w:tcPr>
          <w:p>
            <w:r/>
            <w:r>
              <w:rPr>
                <w:rFonts w:ascii="Aptos" w:hAnsi="Aptos"/>
                <w:b w:val="0"/>
                <w:sz w:val="17"/>
              </w:rPr>
              <w:t>NIMAR found issues and changes are required.</w:t>
            </w:r>
          </w:p>
        </w:tc>
      </w:tr>
      <w:tr>
        <w:tc>
          <w:tcPr>
            <w:tcW w:type="dxa" w:w="2592"/>
            <w:vAlign w:val="center"/>
          </w:tcPr>
          <w:p>
            <w:r/>
            <w:r>
              <w:rPr>
                <w:rFonts w:ascii="Aptos" w:hAnsi="Aptos"/>
                <w:b w:val="0"/>
                <w:sz w:val="17"/>
              </w:rPr>
              <w:t>Verified &amp; Closed</w:t>
            </w:r>
          </w:p>
        </w:tc>
        <w:tc>
          <w:tcPr>
            <w:tcW w:type="dxa" w:w="7056"/>
            <w:vAlign w:val="center"/>
          </w:tcPr>
          <w:p>
            <w:r/>
            <w:r>
              <w:rPr>
                <w:rFonts w:ascii="Aptos" w:hAnsi="Aptos"/>
                <w:b w:val="0"/>
                <w:sz w:val="17"/>
              </w:rPr>
              <w:t>NIMAR has verified and accepted the point.</w:t>
            </w:r>
          </w:p>
        </w:tc>
      </w:tr>
    </w:tbl>
    <w:p/>
    <w:p>
      <w:pPr>
        <w:pStyle w:val="Heading1"/>
      </w:pPr>
      <w:r>
        <w:t>12. Point Lifecycle</w:t>
      </w:r>
    </w:p>
    <w:p>
      <w:pPr>
        <w:pStyle w:val="ListNumber"/>
        <w:spacing w:after="30"/>
      </w:pPr>
      <w:r>
        <w:t>Planned</w:t>
      </w:r>
    </w:p>
    <w:p>
      <w:pPr>
        <w:pStyle w:val="ListNumber"/>
        <w:spacing w:after="30"/>
      </w:pPr>
      <w:r>
        <w:t>Scope Approval</w:t>
      </w:r>
    </w:p>
    <w:p>
      <w:pPr>
        <w:pStyle w:val="ListNumber"/>
        <w:spacing w:after="30"/>
      </w:pPr>
      <w:r>
        <w:t>In Progress</w:t>
      </w:r>
    </w:p>
    <w:p>
      <w:pPr>
        <w:pStyle w:val="ListNumber"/>
        <w:spacing w:after="30"/>
      </w:pPr>
      <w:r>
        <w:t>Awaiting Verification</w:t>
      </w:r>
    </w:p>
    <w:p>
      <w:pPr>
        <w:pStyle w:val="ListNumber"/>
        <w:spacing w:after="30"/>
      </w:pPr>
      <w:r>
        <w:t>Verified &amp; Closed</w:t>
      </w:r>
    </w:p>
    <w:p>
      <w:r>
        <w:t>Alternative path: Awaiting Verification -&gt; Rework Requested -&gt; In Progress -&gt; Awaiting Verification -&gt; Verified &amp; Closed.</w:t>
      </w:r>
    </w:p>
    <w:tbl>
      <w:tblPr>
        <w:tblStyle w:val="TableGrid"/>
        <w:tblW w:type="auto" w:w="0"/>
        <w:tblLook w:firstColumn="1" w:firstRow="1" w:lastColumn="0" w:lastRow="0" w:noHBand="0" w:noVBand="1" w:val="04A0"/>
      </w:tblPr>
      <w:tblGrid>
        <w:gridCol w:w="10080"/>
      </w:tblGrid>
      <w:tr>
        <w:tc>
          <w:tcPr>
            <w:tcW w:type="dxa" w:w="10080"/>
            <w:shd w:fill="EAF2FF"/>
          </w:tcPr>
          <w:p>
            <w:r>
              <w:rPr>
                <w:b/>
                <w:color w:val="1D4FD8"/>
                <w:sz w:val="20"/>
              </w:rPr>
              <w:t>Workflow rule</w:t>
              <w:br/>
            </w:r>
            <w:r>
              <w:rPr>
                <w:sz w:val="18"/>
              </w:rPr>
              <w:t>Where scope approval is required, a point must not move to active implementation until the required approval is recorded. A point is considered closed only after NIMAR verification/acceptance.</w:t>
            </w:r>
          </w:p>
        </w:tc>
      </w:tr>
    </w:tbl>
    <w:p/>
    <w:p>
      <w:pPr>
        <w:pStyle w:val="Heading1"/>
      </w:pPr>
      <w:r>
        <w:t>13. Dashboard Requirements</w:t>
      </w:r>
    </w:p>
    <w:p>
      <w:pPr>
        <w:pStyle w:val="Heading2"/>
      </w:pPr>
      <w:r>
        <w:t>13.1 KPI Cards</w:t>
      </w:r>
    </w:p>
    <w:p>
      <w:pPr>
        <w:pStyle w:val="ListBullet"/>
        <w:spacing w:after="30"/>
      </w:pPr>
      <w:r>
        <w:t>Total points</w:t>
      </w:r>
    </w:p>
    <w:p>
      <w:pPr>
        <w:pStyle w:val="ListBullet"/>
        <w:spacing w:after="30"/>
      </w:pPr>
      <w:r>
        <w:t>Closed points</w:t>
      </w:r>
    </w:p>
    <w:p>
      <w:pPr>
        <w:pStyle w:val="ListBullet"/>
        <w:spacing w:after="30"/>
      </w:pPr>
      <w:r>
        <w:t>Open points</w:t>
      </w:r>
    </w:p>
    <w:p>
      <w:pPr>
        <w:pStyle w:val="ListBullet"/>
        <w:spacing w:after="30"/>
      </w:pPr>
      <w:r>
        <w:t>In Progress</w:t>
      </w:r>
    </w:p>
    <w:p>
      <w:pPr>
        <w:pStyle w:val="ListBullet"/>
        <w:spacing w:after="30"/>
      </w:pPr>
      <w:r>
        <w:t>Awaiting NIMAR verification</w:t>
      </w:r>
    </w:p>
    <w:p>
      <w:pPr>
        <w:pStyle w:val="ListBullet"/>
        <w:spacing w:after="30"/>
      </w:pPr>
      <w:r>
        <w:t>Rework requested</w:t>
      </w:r>
    </w:p>
    <w:p>
      <w:pPr>
        <w:pStyle w:val="ListBullet"/>
        <w:spacing w:after="30"/>
      </w:pPr>
      <w:r>
        <w:t>Open issues</w:t>
      </w:r>
    </w:p>
    <w:p>
      <w:pPr>
        <w:pStyle w:val="ListBullet"/>
        <w:spacing w:after="30"/>
      </w:pPr>
      <w:r>
        <w:t>Overdue points</w:t>
      </w:r>
    </w:p>
    <w:p>
      <w:pPr>
        <w:pStyle w:val="ListBullet"/>
        <w:spacing w:after="30"/>
      </w:pPr>
      <w:r>
        <w:t>Overall completion %</w:t>
      </w:r>
    </w:p>
    <w:p>
      <w:pPr>
        <w:pStyle w:val="Heading2"/>
      </w:pPr>
      <w:r>
        <w:t>13.2 Visual Sections</w:t>
      </w:r>
    </w:p>
    <w:p>
      <w:pPr>
        <w:pStyle w:val="ListBullet"/>
        <w:spacing w:after="30"/>
      </w:pPr>
      <w:r>
        <w:t>Progress by phase</w:t>
      </w:r>
    </w:p>
    <w:p>
      <w:pPr>
        <w:pStyle w:val="ListBullet"/>
        <w:spacing w:after="30"/>
      </w:pPr>
      <w:r>
        <w:t>Progress by module</w:t>
      </w:r>
    </w:p>
    <w:p>
      <w:pPr>
        <w:pStyle w:val="ListBullet"/>
        <w:spacing w:after="30"/>
      </w:pPr>
      <w:r>
        <w:t>Responsibility metrics (waiting for Forbmax / waiting for NIMAR)</w:t>
      </w:r>
    </w:p>
    <w:p>
      <w:pPr>
        <w:pStyle w:val="ListBullet"/>
        <w:spacing w:after="30"/>
      </w:pPr>
      <w:r>
        <w:t>Issue summary</w:t>
      </w:r>
    </w:p>
    <w:p>
      <w:pPr>
        <w:pStyle w:val="ListBullet"/>
        <w:spacing w:after="30"/>
      </w:pPr>
      <w:r>
        <w:t>Completion trend</w:t>
      </w:r>
    </w:p>
    <w:p>
      <w:pPr>
        <w:pStyle w:val="ListBullet"/>
        <w:spacing w:after="30"/>
      </w:pPr>
      <w:r>
        <w:t>Points closed over time</w:t>
      </w:r>
    </w:p>
    <w:p>
      <w:pPr>
        <w:pStyle w:val="ListBullet"/>
        <w:spacing w:after="30"/>
      </w:pPr>
      <w:r>
        <w:t>Issues opened vs resolved</w:t>
      </w:r>
    </w:p>
    <w:p>
      <w:pPr>
        <w:pStyle w:val="Heading1"/>
      </w:pPr>
      <w:r>
        <w:t>14. Points / Register Page</w:t>
      </w:r>
    </w:p>
    <w:p>
      <w:pPr>
        <w:pStyle w:val="ListBullet"/>
        <w:spacing w:after="30"/>
      </w:pPr>
      <w:r>
        <w:t>Display ID, module, requirement/title, phase, status, owner, due date, issue indicator, and updated time.</w:t>
      </w:r>
    </w:p>
    <w:p>
      <w:pPr>
        <w:pStyle w:val="ListBullet"/>
        <w:spacing w:after="30"/>
      </w:pPr>
      <w:r>
        <w:t>Search by ID, title, requirement, module, responses, decisions, remarks, and issue text.</w:t>
      </w:r>
    </w:p>
    <w:p>
      <w:pPr>
        <w:pStyle w:val="ListBullet"/>
        <w:spacing w:after="30"/>
      </w:pPr>
      <w:r>
        <w:t>Filter by phase, module, status, annexure, issue status, and owner.</w:t>
      </w:r>
    </w:p>
    <w:p>
      <w:pPr>
        <w:pStyle w:val="ListBullet"/>
        <w:spacing w:after="30"/>
      </w:pPr>
      <w:r>
        <w:t>Support sorting by ID, module, phase, status, due date, and updated date.</w:t>
      </w:r>
    </w:p>
    <w:p>
      <w:pPr>
        <w:pStyle w:val="ListBullet"/>
        <w:spacing w:after="30"/>
      </w:pPr>
      <w:r>
        <w:t>Use pagination when dataset size requires it.</w:t>
      </w:r>
    </w:p>
    <w:p>
      <w:pPr>
        <w:pStyle w:val="Heading1"/>
      </w:pPr>
      <w:r>
        <w:t>15. Point Detail Drawer</w:t>
      </w:r>
    </w:p>
    <w:p>
      <w:r>
        <w:t>Selecting a row should open a side drawer or detail page. A side drawer is preferred because the supplied reference UI already uses this interaction pattern.</w:t>
      </w:r>
    </w:p>
    <w:p>
      <w:pPr>
        <w:pStyle w:val="ListBullet"/>
        <w:spacing w:after="30"/>
      </w:pPr>
      <w:r>
        <w:t>Header: ID, module, phase, status, close button</w:t>
      </w:r>
    </w:p>
    <w:p>
      <w:pPr>
        <w:pStyle w:val="ListBullet"/>
        <w:spacing w:after="30"/>
      </w:pPr>
      <w:r>
        <w:t>Full requirement text</w:t>
      </w:r>
    </w:p>
    <w:p>
      <w:pPr>
        <w:pStyle w:val="ListBullet"/>
        <w:spacing w:after="30"/>
      </w:pPr>
      <w:r>
        <w:t>Current status</w:t>
      </w:r>
    </w:p>
    <w:p>
      <w:pPr>
        <w:pStyle w:val="ListBullet"/>
        <w:spacing w:after="30"/>
      </w:pPr>
      <w:r>
        <w:t>Forbmax response</w:t>
      </w:r>
    </w:p>
    <w:p>
      <w:pPr>
        <w:pStyle w:val="ListBullet"/>
        <w:spacing w:after="30"/>
      </w:pPr>
      <w:r>
        <w:t>NIMAR response</w:t>
      </w:r>
    </w:p>
    <w:p>
      <w:pPr>
        <w:pStyle w:val="ListBullet"/>
        <w:spacing w:after="30"/>
      </w:pPr>
      <w:r>
        <w:t>Decision</w:t>
      </w:r>
    </w:p>
    <w:p>
      <w:pPr>
        <w:pStyle w:val="ListBullet"/>
        <w:spacing w:after="30"/>
      </w:pPr>
      <w:r>
        <w:t>Remarks</w:t>
      </w:r>
    </w:p>
    <w:p>
      <w:pPr>
        <w:pStyle w:val="ListBullet"/>
        <w:spacing w:after="30"/>
      </w:pPr>
      <w:r>
        <w:t>Owner and due date</w:t>
      </w:r>
    </w:p>
    <w:p>
      <w:pPr>
        <w:pStyle w:val="ListBullet"/>
        <w:spacing w:after="30"/>
      </w:pPr>
      <w:r>
        <w:t>Issues</w:t>
      </w:r>
    </w:p>
    <w:p>
      <w:pPr>
        <w:pStyle w:val="ListBullet"/>
        <w:spacing w:after="30"/>
      </w:pPr>
      <w:r>
        <w:t>Evidence/links</w:t>
      </w:r>
    </w:p>
    <w:p>
      <w:pPr>
        <w:pStyle w:val="ListBullet"/>
        <w:spacing w:after="30"/>
      </w:pPr>
      <w:r>
        <w:t>Activity history</w:t>
      </w:r>
    </w:p>
    <w:p>
      <w:pPr>
        <w:pStyle w:val="Heading1"/>
      </w:pPr>
      <w:r>
        <w:t>16. Issue Management</w:t>
      </w:r>
    </w:p>
    <w:p>
      <w:r>
        <w:t>Issue management should remain deliberately simple. Every issue belongs to one delivery point.</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17324D"/>
          </w:tcPr>
          <w:p>
            <w:r/>
            <w:r>
              <w:rPr>
                <w:rFonts w:ascii="Aptos" w:hAnsi="Aptos"/>
                <w:b/>
                <w:color w:val="FFFFFF"/>
                <w:sz w:val="17"/>
              </w:rPr>
              <w:t>Field</w:t>
            </w:r>
          </w:p>
        </w:tc>
        <w:tc>
          <w:tcPr>
            <w:tcW w:type="dxa" w:w="7344"/>
            <w:vAlign w:val="center"/>
            <w:shd w:fill="17324D"/>
          </w:tcPr>
          <w:p>
            <w:r/>
            <w:r>
              <w:rPr>
                <w:rFonts w:ascii="Aptos" w:hAnsi="Aptos"/>
                <w:b/>
                <w:color w:val="FFFFFF"/>
                <w:sz w:val="17"/>
              </w:rPr>
              <w:t>Description</w:t>
            </w:r>
          </w:p>
        </w:tc>
      </w:tr>
      <w:tr>
        <w:tc>
          <w:tcPr>
            <w:tcW w:type="dxa" w:w="2304"/>
            <w:vAlign w:val="center"/>
            <w:shd w:fill="F7F9FB"/>
          </w:tcPr>
          <w:p>
            <w:r/>
            <w:r>
              <w:rPr>
                <w:rFonts w:ascii="Aptos" w:hAnsi="Aptos"/>
                <w:b w:val="0"/>
                <w:sz w:val="17"/>
              </w:rPr>
              <w:t>ID</w:t>
            </w:r>
          </w:p>
        </w:tc>
        <w:tc>
          <w:tcPr>
            <w:tcW w:type="dxa" w:w="7344"/>
            <w:vAlign w:val="center"/>
            <w:shd w:fill="F7F9FB"/>
          </w:tcPr>
          <w:p>
            <w:r/>
            <w:r>
              <w:rPr>
                <w:rFonts w:ascii="Aptos" w:hAnsi="Aptos"/>
                <w:b w:val="0"/>
                <w:sz w:val="17"/>
              </w:rPr>
              <w:t>Unique issue identifier.</w:t>
            </w:r>
          </w:p>
        </w:tc>
      </w:tr>
      <w:tr>
        <w:tc>
          <w:tcPr>
            <w:tcW w:type="dxa" w:w="2304"/>
            <w:vAlign w:val="center"/>
          </w:tcPr>
          <w:p>
            <w:r/>
            <w:r>
              <w:rPr>
                <w:rFonts w:ascii="Aptos" w:hAnsi="Aptos"/>
                <w:b w:val="0"/>
                <w:sz w:val="17"/>
              </w:rPr>
              <w:t>Point</w:t>
            </w:r>
          </w:p>
        </w:tc>
        <w:tc>
          <w:tcPr>
            <w:tcW w:type="dxa" w:w="7344"/>
            <w:vAlign w:val="center"/>
          </w:tcPr>
          <w:p>
            <w:r/>
            <w:r>
              <w:rPr>
                <w:rFonts w:ascii="Aptos" w:hAnsi="Aptos"/>
                <w:b w:val="0"/>
                <w:sz w:val="17"/>
              </w:rPr>
              <w:t>Related delivery point.</w:t>
            </w:r>
          </w:p>
        </w:tc>
      </w:tr>
      <w:tr>
        <w:tc>
          <w:tcPr>
            <w:tcW w:type="dxa" w:w="2304"/>
            <w:vAlign w:val="center"/>
            <w:shd w:fill="F7F9FB"/>
          </w:tcPr>
          <w:p>
            <w:r/>
            <w:r>
              <w:rPr>
                <w:rFonts w:ascii="Aptos" w:hAnsi="Aptos"/>
                <w:b w:val="0"/>
                <w:sz w:val="17"/>
              </w:rPr>
              <w:t>Title</w:t>
            </w:r>
          </w:p>
        </w:tc>
        <w:tc>
          <w:tcPr>
            <w:tcW w:type="dxa" w:w="7344"/>
            <w:vAlign w:val="center"/>
            <w:shd w:fill="F7F9FB"/>
          </w:tcPr>
          <w:p>
            <w:r/>
            <w:r>
              <w:rPr>
                <w:rFonts w:ascii="Aptos" w:hAnsi="Aptos"/>
                <w:b w:val="0"/>
                <w:sz w:val="17"/>
              </w:rPr>
              <w:t>Issue title.</w:t>
            </w:r>
          </w:p>
        </w:tc>
      </w:tr>
      <w:tr>
        <w:tc>
          <w:tcPr>
            <w:tcW w:type="dxa" w:w="2304"/>
            <w:vAlign w:val="center"/>
          </w:tcPr>
          <w:p>
            <w:r/>
            <w:r>
              <w:rPr>
                <w:rFonts w:ascii="Aptos" w:hAnsi="Aptos"/>
                <w:b w:val="0"/>
                <w:sz w:val="17"/>
              </w:rPr>
              <w:t>Description</w:t>
            </w:r>
          </w:p>
        </w:tc>
        <w:tc>
          <w:tcPr>
            <w:tcW w:type="dxa" w:w="7344"/>
            <w:vAlign w:val="center"/>
          </w:tcPr>
          <w:p>
            <w:r/>
            <w:r>
              <w:rPr>
                <w:rFonts w:ascii="Aptos" w:hAnsi="Aptos"/>
                <w:b w:val="0"/>
                <w:sz w:val="17"/>
              </w:rPr>
              <w:t>Issue details.</w:t>
            </w:r>
          </w:p>
        </w:tc>
      </w:tr>
      <w:tr>
        <w:tc>
          <w:tcPr>
            <w:tcW w:type="dxa" w:w="2304"/>
            <w:vAlign w:val="center"/>
            <w:shd w:fill="F7F9FB"/>
          </w:tcPr>
          <w:p>
            <w:r/>
            <w:r>
              <w:rPr>
                <w:rFonts w:ascii="Aptos" w:hAnsi="Aptos"/>
                <w:b w:val="0"/>
                <w:sz w:val="17"/>
              </w:rPr>
              <w:t>Status</w:t>
            </w:r>
          </w:p>
        </w:tc>
        <w:tc>
          <w:tcPr>
            <w:tcW w:type="dxa" w:w="7344"/>
            <w:vAlign w:val="center"/>
            <w:shd w:fill="F7F9FB"/>
          </w:tcPr>
          <w:p>
            <w:r/>
            <w:r>
              <w:rPr>
                <w:rFonts w:ascii="Aptos" w:hAnsi="Aptos"/>
                <w:b w:val="0"/>
                <w:sz w:val="17"/>
              </w:rPr>
              <w:t>Open / Acknowledged / In Progress / Resolved / Closed.</w:t>
            </w:r>
          </w:p>
        </w:tc>
      </w:tr>
      <w:tr>
        <w:tc>
          <w:tcPr>
            <w:tcW w:type="dxa" w:w="2304"/>
            <w:vAlign w:val="center"/>
          </w:tcPr>
          <w:p>
            <w:r/>
            <w:r>
              <w:rPr>
                <w:rFonts w:ascii="Aptos" w:hAnsi="Aptos"/>
                <w:b w:val="0"/>
                <w:sz w:val="17"/>
              </w:rPr>
              <w:t>Raised By</w:t>
            </w:r>
          </w:p>
        </w:tc>
        <w:tc>
          <w:tcPr>
            <w:tcW w:type="dxa" w:w="7344"/>
            <w:vAlign w:val="center"/>
          </w:tcPr>
          <w:p>
            <w:r/>
            <w:r>
              <w:rPr>
                <w:rFonts w:ascii="Aptos" w:hAnsi="Aptos"/>
                <w:b w:val="0"/>
                <w:sz w:val="17"/>
              </w:rPr>
              <w:t>User and organization.</w:t>
            </w:r>
          </w:p>
        </w:tc>
      </w:tr>
      <w:tr>
        <w:tc>
          <w:tcPr>
            <w:tcW w:type="dxa" w:w="2304"/>
            <w:vAlign w:val="center"/>
            <w:shd w:fill="F7F9FB"/>
          </w:tcPr>
          <w:p>
            <w:r/>
            <w:r>
              <w:rPr>
                <w:rFonts w:ascii="Aptos" w:hAnsi="Aptos"/>
                <w:b w:val="0"/>
                <w:sz w:val="17"/>
              </w:rPr>
              <w:t>Assigned To</w:t>
            </w:r>
          </w:p>
        </w:tc>
        <w:tc>
          <w:tcPr>
            <w:tcW w:type="dxa" w:w="7344"/>
            <w:vAlign w:val="center"/>
            <w:shd w:fill="F7F9FB"/>
          </w:tcPr>
          <w:p>
            <w:r/>
            <w:r>
              <w:rPr>
                <w:rFonts w:ascii="Aptos" w:hAnsi="Aptos"/>
                <w:b w:val="0"/>
                <w:sz w:val="17"/>
              </w:rPr>
              <w:t>Responsible user.</w:t>
            </w:r>
          </w:p>
        </w:tc>
      </w:tr>
      <w:tr>
        <w:tc>
          <w:tcPr>
            <w:tcW w:type="dxa" w:w="2304"/>
            <w:vAlign w:val="center"/>
          </w:tcPr>
          <w:p>
            <w:r/>
            <w:r>
              <w:rPr>
                <w:rFonts w:ascii="Aptos" w:hAnsi="Aptos"/>
                <w:b w:val="0"/>
                <w:sz w:val="17"/>
              </w:rPr>
              <w:t>Created/Updated</w:t>
            </w:r>
          </w:p>
        </w:tc>
        <w:tc>
          <w:tcPr>
            <w:tcW w:type="dxa" w:w="7344"/>
            <w:vAlign w:val="center"/>
          </w:tcPr>
          <w:p>
            <w:r/>
            <w:r>
              <w:rPr>
                <w:rFonts w:ascii="Aptos" w:hAnsi="Aptos"/>
                <w:b w:val="0"/>
                <w:sz w:val="17"/>
              </w:rPr>
              <w:t>Timestamps.</w:t>
            </w:r>
          </w:p>
        </w:tc>
      </w:tr>
      <w:tr>
        <w:tc>
          <w:tcPr>
            <w:tcW w:type="dxa" w:w="2304"/>
            <w:vAlign w:val="center"/>
            <w:shd w:fill="F7F9FB"/>
          </w:tcPr>
          <w:p>
            <w:r/>
            <w:r>
              <w:rPr>
                <w:rFonts w:ascii="Aptos" w:hAnsi="Aptos"/>
                <w:b w:val="0"/>
                <w:sz w:val="17"/>
              </w:rPr>
              <w:t>Resolved At</w:t>
            </w:r>
          </w:p>
        </w:tc>
        <w:tc>
          <w:tcPr>
            <w:tcW w:type="dxa" w:w="7344"/>
            <w:vAlign w:val="center"/>
            <w:shd w:fill="F7F9FB"/>
          </w:tcPr>
          <w:p>
            <w:r/>
            <w:r>
              <w:rPr>
                <w:rFonts w:ascii="Aptos" w:hAnsi="Aptos"/>
                <w:b w:val="0"/>
                <w:sz w:val="17"/>
              </w:rPr>
              <w:t>Resolution timestamp.</w:t>
            </w:r>
          </w:p>
        </w:tc>
      </w:tr>
    </w:tbl>
    <w:p/>
    <w:p>
      <w:r>
        <w:t>NIMAR workflow: open point -&gt; raise issue -&gt; describe -&gt; attach evidence -&gt; submit. Forbmax workflow: review -&gt; acknowledge -&gt; work -&gt; respond -&gt; resolve. NIMAR then verifies and closes where permitted.</w:t>
      </w:r>
    </w:p>
    <w:p>
      <w:pPr>
        <w:pStyle w:val="Heading1"/>
      </w:pPr>
      <w:r>
        <w:t>17. Comments</w:t>
      </w:r>
    </w:p>
    <w:p>
      <w:r>
        <w:t>Comments provide lightweight collaboration without turning the application into a chat platform. A point or issue may have chronological comments with author and timestamp. Optional attachments may be included.</w:t>
      </w:r>
    </w:p>
    <w:p>
      <w:pPr>
        <w:pStyle w:val="Heading1"/>
      </w:pPr>
      <w:r>
        <w:t>18. Evidence and Attachments</w:t>
      </w:r>
    </w:p>
    <w:p>
      <w:r>
        <w:t>Evidence may include screenshots, PDFs, test reports, demo recordings, documentation, and external URLs. The reference UI already supports categorized scope and verification links; the new system should preserve that lightweight idea.</w:t>
      </w:r>
    </w:p>
    <w:p>
      <w:pPr>
        <w:pStyle w:val="ListBullet"/>
        <w:spacing w:after="30"/>
      </w:pPr>
      <w:r>
        <w:t>Store label, file/URL reference, type, uploader, and timestamp.</w:t>
      </w:r>
    </w:p>
    <w:p>
      <w:pPr>
        <w:pStyle w:val="ListBullet"/>
        <w:spacing w:after="30"/>
      </w:pPr>
      <w:r>
        <w:t>Prefer object storage for large files; keep structured metadata in PostgreSQL.</w:t>
      </w:r>
    </w:p>
    <w:p>
      <w:pPr>
        <w:pStyle w:val="ListBullet"/>
        <w:spacing w:after="30"/>
      </w:pPr>
      <w:r>
        <w:t>Validate uploaded file types and sizes.</w:t>
      </w:r>
    </w:p>
    <w:p>
      <w:pPr>
        <w:pStyle w:val="Heading1"/>
      </w:pPr>
      <w:r>
        <w:t>19. Activity / Audit History</w:t>
      </w:r>
    </w:p>
    <w:p>
      <w:r>
        <w:t>Important changes must be recorded in a lightweight immutable activity log. Examples: status changes, point edits, issue creation/status changes, comments, evidence changes, owner changes, and decisions.</w:t>
      </w:r>
    </w:p>
    <w:tbl>
      <w:tblPr>
        <w:tblStyle w:val="TableGrid"/>
        <w:tblW w:type="auto" w:w="0"/>
        <w:jc w:val="center"/>
        <w:tblLook w:firstColumn="1" w:firstRow="1" w:lastColumn="0" w:lastRow="0" w:noHBand="0" w:noVBand="1" w:val="04A0"/>
      </w:tblPr>
      <w:tblGrid>
        <w:gridCol w:w="5040"/>
        <w:gridCol w:w="5040"/>
      </w:tblGrid>
      <w:tr>
        <w:tc>
          <w:tcPr>
            <w:tcW w:type="dxa" w:w="2016"/>
            <w:vAlign w:val="center"/>
            <w:shd w:fill="17324D"/>
          </w:tcPr>
          <w:p>
            <w:r/>
            <w:r>
              <w:rPr>
                <w:rFonts w:ascii="Aptos" w:hAnsi="Aptos"/>
                <w:b/>
                <w:color w:val="FFFFFF"/>
                <w:sz w:val="17"/>
              </w:rPr>
              <w:t>Audit field</w:t>
            </w:r>
          </w:p>
        </w:tc>
        <w:tc>
          <w:tcPr>
            <w:tcW w:type="dxa" w:w="7632"/>
            <w:vAlign w:val="center"/>
            <w:shd w:fill="17324D"/>
          </w:tcPr>
          <w:p>
            <w:r/>
            <w:r>
              <w:rPr>
                <w:rFonts w:ascii="Aptos" w:hAnsi="Aptos"/>
                <w:b/>
                <w:color w:val="FFFFFF"/>
                <w:sz w:val="17"/>
              </w:rPr>
              <w:t>Description</w:t>
            </w:r>
          </w:p>
        </w:tc>
      </w:tr>
      <w:tr>
        <w:tc>
          <w:tcPr>
            <w:tcW w:type="dxa" w:w="2016"/>
            <w:vAlign w:val="center"/>
            <w:shd w:fill="F7F9FB"/>
          </w:tcPr>
          <w:p>
            <w:r/>
            <w:r>
              <w:rPr>
                <w:rFonts w:ascii="Aptos" w:hAnsi="Aptos"/>
                <w:b w:val="0"/>
                <w:sz w:val="17"/>
              </w:rPr>
              <w:t>Actor</w:t>
            </w:r>
          </w:p>
        </w:tc>
        <w:tc>
          <w:tcPr>
            <w:tcW w:type="dxa" w:w="7632"/>
            <w:vAlign w:val="center"/>
            <w:shd w:fill="F7F9FB"/>
          </w:tcPr>
          <w:p>
            <w:r/>
            <w:r>
              <w:rPr>
                <w:rFonts w:ascii="Aptos" w:hAnsi="Aptos"/>
                <w:b w:val="0"/>
                <w:sz w:val="17"/>
              </w:rPr>
              <w:t>User making the change.</w:t>
            </w:r>
          </w:p>
        </w:tc>
      </w:tr>
      <w:tr>
        <w:tc>
          <w:tcPr>
            <w:tcW w:type="dxa" w:w="2016"/>
            <w:vAlign w:val="center"/>
          </w:tcPr>
          <w:p>
            <w:r/>
            <w:r>
              <w:rPr>
                <w:rFonts w:ascii="Aptos" w:hAnsi="Aptos"/>
                <w:b w:val="0"/>
                <w:sz w:val="17"/>
              </w:rPr>
              <w:t>Organization</w:t>
            </w:r>
          </w:p>
        </w:tc>
        <w:tc>
          <w:tcPr>
            <w:tcW w:type="dxa" w:w="7632"/>
            <w:vAlign w:val="center"/>
          </w:tcPr>
          <w:p>
            <w:r/>
            <w:r>
              <w:rPr>
                <w:rFonts w:ascii="Aptos" w:hAnsi="Aptos"/>
                <w:b w:val="0"/>
                <w:sz w:val="17"/>
              </w:rPr>
              <w:t>Actor organization.</w:t>
            </w:r>
          </w:p>
        </w:tc>
      </w:tr>
      <w:tr>
        <w:tc>
          <w:tcPr>
            <w:tcW w:type="dxa" w:w="2016"/>
            <w:vAlign w:val="center"/>
            <w:shd w:fill="F7F9FB"/>
          </w:tcPr>
          <w:p>
            <w:r/>
            <w:r>
              <w:rPr>
                <w:rFonts w:ascii="Aptos" w:hAnsi="Aptos"/>
                <w:b w:val="0"/>
                <w:sz w:val="17"/>
              </w:rPr>
              <w:t>Entity</w:t>
            </w:r>
          </w:p>
        </w:tc>
        <w:tc>
          <w:tcPr>
            <w:tcW w:type="dxa" w:w="7632"/>
            <w:vAlign w:val="center"/>
            <w:shd w:fill="F7F9FB"/>
          </w:tcPr>
          <w:p>
            <w:r/>
            <w:r>
              <w:rPr>
                <w:rFonts w:ascii="Aptos" w:hAnsi="Aptos"/>
                <w:b w:val="0"/>
                <w:sz w:val="17"/>
              </w:rPr>
              <w:t>Point/issue/etc.</w:t>
            </w:r>
          </w:p>
        </w:tc>
      </w:tr>
      <w:tr>
        <w:tc>
          <w:tcPr>
            <w:tcW w:type="dxa" w:w="2016"/>
            <w:vAlign w:val="center"/>
          </w:tcPr>
          <w:p>
            <w:r/>
            <w:r>
              <w:rPr>
                <w:rFonts w:ascii="Aptos" w:hAnsi="Aptos"/>
                <w:b w:val="0"/>
                <w:sz w:val="17"/>
              </w:rPr>
              <w:t>Action</w:t>
            </w:r>
          </w:p>
        </w:tc>
        <w:tc>
          <w:tcPr>
            <w:tcW w:type="dxa" w:w="7632"/>
            <w:vAlign w:val="center"/>
          </w:tcPr>
          <w:p>
            <w:r/>
            <w:r>
              <w:rPr>
                <w:rFonts w:ascii="Aptos" w:hAnsi="Aptos"/>
                <w:b w:val="0"/>
                <w:sz w:val="17"/>
              </w:rPr>
              <w:t>What occurred.</w:t>
            </w:r>
          </w:p>
        </w:tc>
      </w:tr>
      <w:tr>
        <w:tc>
          <w:tcPr>
            <w:tcW w:type="dxa" w:w="2016"/>
            <w:vAlign w:val="center"/>
            <w:shd w:fill="F7F9FB"/>
          </w:tcPr>
          <w:p>
            <w:r/>
            <w:r>
              <w:rPr>
                <w:rFonts w:ascii="Aptos" w:hAnsi="Aptos"/>
                <w:b w:val="0"/>
                <w:sz w:val="17"/>
              </w:rPr>
              <w:t>Old Value</w:t>
            </w:r>
          </w:p>
        </w:tc>
        <w:tc>
          <w:tcPr>
            <w:tcW w:type="dxa" w:w="7632"/>
            <w:vAlign w:val="center"/>
            <w:shd w:fill="F7F9FB"/>
          </w:tcPr>
          <w:p>
            <w:r/>
            <w:r>
              <w:rPr>
                <w:rFonts w:ascii="Aptos" w:hAnsi="Aptos"/>
                <w:b w:val="0"/>
                <w:sz w:val="17"/>
              </w:rPr>
              <w:t>Previous value where applicable.</w:t>
            </w:r>
          </w:p>
        </w:tc>
      </w:tr>
      <w:tr>
        <w:tc>
          <w:tcPr>
            <w:tcW w:type="dxa" w:w="2016"/>
            <w:vAlign w:val="center"/>
          </w:tcPr>
          <w:p>
            <w:r/>
            <w:r>
              <w:rPr>
                <w:rFonts w:ascii="Aptos" w:hAnsi="Aptos"/>
                <w:b w:val="0"/>
                <w:sz w:val="17"/>
              </w:rPr>
              <w:t>New Value</w:t>
            </w:r>
          </w:p>
        </w:tc>
        <w:tc>
          <w:tcPr>
            <w:tcW w:type="dxa" w:w="7632"/>
            <w:vAlign w:val="center"/>
          </w:tcPr>
          <w:p>
            <w:r/>
            <w:r>
              <w:rPr>
                <w:rFonts w:ascii="Aptos" w:hAnsi="Aptos"/>
                <w:b w:val="0"/>
                <w:sz w:val="17"/>
              </w:rPr>
              <w:t>New value where applicable.</w:t>
            </w:r>
          </w:p>
        </w:tc>
      </w:tr>
      <w:tr>
        <w:tc>
          <w:tcPr>
            <w:tcW w:type="dxa" w:w="2016"/>
            <w:vAlign w:val="center"/>
            <w:shd w:fill="F7F9FB"/>
          </w:tcPr>
          <w:p>
            <w:r/>
            <w:r>
              <w:rPr>
                <w:rFonts w:ascii="Aptos" w:hAnsi="Aptos"/>
                <w:b w:val="0"/>
                <w:sz w:val="17"/>
              </w:rPr>
              <w:t>Timestamp</w:t>
            </w:r>
          </w:p>
        </w:tc>
        <w:tc>
          <w:tcPr>
            <w:tcW w:type="dxa" w:w="7632"/>
            <w:vAlign w:val="center"/>
            <w:shd w:fill="F7F9FB"/>
          </w:tcPr>
          <w:p>
            <w:r/>
            <w:r>
              <w:rPr>
                <w:rFonts w:ascii="Aptos" w:hAnsi="Aptos"/>
                <w:b w:val="0"/>
                <w:sz w:val="17"/>
              </w:rPr>
              <w:t>When the action occurred.</w:t>
            </w:r>
          </w:p>
        </w:tc>
      </w:tr>
    </w:tbl>
    <w:p/>
    <w:p>
      <w:pPr>
        <w:pStyle w:val="Heading1"/>
      </w:pPr>
      <w:r>
        <w:t>20. Excel Import</w:t>
      </w:r>
    </w:p>
    <w:p>
      <w:r>
        <w:t>Excel import is a core MVP feature. The workflow is: Upload -&gt; Analyze -&gt; Map Columns -&gt; Validate -&gt; Preview -&gt; Confirm -&gt; Import.</w:t>
      </w:r>
    </w:p>
    <w:p>
      <w:pPr>
        <w:pStyle w:val="Heading2"/>
      </w:pPr>
      <w:r>
        <w:t>20.1 Supported Format</w:t>
      </w:r>
    </w:p>
    <w:p>
      <w:r>
        <w:t>Initial support: .xlsx. CSV and legacy .xls may be considered later.</w:t>
      </w:r>
    </w:p>
    <w:p>
      <w:pPr>
        <w:pStyle w:val="Heading2"/>
      </w:pPr>
      <w:r>
        <w:t>20.2 Workbook Handling</w:t>
      </w:r>
    </w:p>
    <w:p>
      <w:pPr>
        <w:pStyle w:val="ListBullet"/>
        <w:spacing w:after="30"/>
      </w:pPr>
      <w:r>
        <w:t>Identify workbook and sheet names.</w:t>
      </w:r>
    </w:p>
    <w:p>
      <w:pPr>
        <w:pStyle w:val="ListBullet"/>
        <w:spacing w:after="30"/>
      </w:pPr>
      <w:r>
        <w:t>Allow the user to select a sheet.</w:t>
      </w:r>
    </w:p>
    <w:p>
      <w:pPr>
        <w:pStyle w:val="ListBullet"/>
        <w:spacing w:after="30"/>
      </w:pPr>
      <w:r>
        <w:t>Detect headers and row count.</w:t>
      </w:r>
    </w:p>
    <w:p>
      <w:pPr>
        <w:pStyle w:val="ListBullet"/>
        <w:spacing w:after="30"/>
      </w:pPr>
      <w:r>
        <w:t>Do not assume the spreadsheet is clean.</w:t>
      </w:r>
    </w:p>
    <w:p>
      <w:pPr>
        <w:pStyle w:val="Heading2"/>
      </w:pPr>
      <w:r>
        <w:t>20.3 Column Mapping</w:t>
      </w:r>
    </w:p>
    <w:tbl>
      <w:tblPr>
        <w:tblStyle w:val="TableGrid"/>
        <w:tblW w:type="auto" w:w="0"/>
        <w:jc w:val="center"/>
        <w:tblLook w:firstColumn="1" w:firstRow="1" w:lastColumn="0" w:lastRow="0" w:noHBand="0" w:noVBand="1" w:val="04A0"/>
      </w:tblPr>
      <w:tblGrid>
        <w:gridCol w:w="5040"/>
        <w:gridCol w:w="5040"/>
      </w:tblGrid>
      <w:tr>
        <w:tc>
          <w:tcPr>
            <w:tcW w:type="dxa" w:w="3744"/>
            <w:vAlign w:val="center"/>
            <w:shd w:fill="17324D"/>
          </w:tcPr>
          <w:p>
            <w:r/>
            <w:r>
              <w:rPr>
                <w:rFonts w:ascii="Aptos" w:hAnsi="Aptos"/>
                <w:b/>
                <w:color w:val="FFFFFF"/>
                <w:sz w:val="17"/>
              </w:rPr>
              <w:t>Spreadsheet column</w:t>
            </w:r>
          </w:p>
        </w:tc>
        <w:tc>
          <w:tcPr>
            <w:tcW w:type="dxa" w:w="5904"/>
            <w:vAlign w:val="center"/>
            <w:shd w:fill="17324D"/>
          </w:tcPr>
          <w:p>
            <w:r/>
            <w:r>
              <w:rPr>
                <w:rFonts w:ascii="Aptos" w:hAnsi="Aptos"/>
                <w:b/>
                <w:color w:val="FFFFFF"/>
                <w:sz w:val="17"/>
              </w:rPr>
              <w:t>System field (example)</w:t>
            </w:r>
          </w:p>
        </w:tc>
      </w:tr>
      <w:tr>
        <w:tc>
          <w:tcPr>
            <w:tcW w:type="dxa" w:w="3744"/>
            <w:vAlign w:val="center"/>
            <w:shd w:fill="F7F9FB"/>
          </w:tcPr>
          <w:p>
            <w:r/>
            <w:r>
              <w:rPr>
                <w:rFonts w:ascii="Aptos" w:hAnsi="Aptos"/>
                <w:b w:val="0"/>
                <w:sz w:val="17"/>
              </w:rPr>
              <w:t>Point ID</w:t>
            </w:r>
          </w:p>
        </w:tc>
        <w:tc>
          <w:tcPr>
            <w:tcW w:type="dxa" w:w="5904"/>
            <w:vAlign w:val="center"/>
            <w:shd w:fill="F7F9FB"/>
          </w:tcPr>
          <w:p>
            <w:r/>
            <w:r>
              <w:rPr>
                <w:rFonts w:ascii="Aptos" w:hAnsi="Aptos"/>
                <w:b w:val="0"/>
                <w:sz w:val="17"/>
              </w:rPr>
              <w:t>external_id</w:t>
            </w:r>
          </w:p>
        </w:tc>
      </w:tr>
      <w:tr>
        <w:tc>
          <w:tcPr>
            <w:tcW w:type="dxa" w:w="3744"/>
            <w:vAlign w:val="center"/>
          </w:tcPr>
          <w:p>
            <w:r/>
            <w:r>
              <w:rPr>
                <w:rFonts w:ascii="Aptos" w:hAnsi="Aptos"/>
                <w:b w:val="0"/>
                <w:sz w:val="17"/>
              </w:rPr>
              <w:t>Module</w:t>
            </w:r>
          </w:p>
        </w:tc>
        <w:tc>
          <w:tcPr>
            <w:tcW w:type="dxa" w:w="5904"/>
            <w:vAlign w:val="center"/>
          </w:tcPr>
          <w:p>
            <w:r/>
            <w:r>
              <w:rPr>
                <w:rFonts w:ascii="Aptos" w:hAnsi="Aptos"/>
                <w:b w:val="0"/>
                <w:sz w:val="17"/>
              </w:rPr>
              <w:t>module</w:t>
            </w:r>
          </w:p>
        </w:tc>
      </w:tr>
      <w:tr>
        <w:tc>
          <w:tcPr>
            <w:tcW w:type="dxa" w:w="3744"/>
            <w:vAlign w:val="center"/>
            <w:shd w:fill="F7F9FB"/>
          </w:tcPr>
          <w:p>
            <w:r/>
            <w:r>
              <w:rPr>
                <w:rFonts w:ascii="Aptos" w:hAnsi="Aptos"/>
                <w:b w:val="0"/>
                <w:sz w:val="17"/>
              </w:rPr>
              <w:t>Requirement</w:t>
            </w:r>
          </w:p>
        </w:tc>
        <w:tc>
          <w:tcPr>
            <w:tcW w:type="dxa" w:w="5904"/>
            <w:vAlign w:val="center"/>
            <w:shd w:fill="F7F9FB"/>
          </w:tcPr>
          <w:p>
            <w:r/>
            <w:r>
              <w:rPr>
                <w:rFonts w:ascii="Aptos" w:hAnsi="Aptos"/>
                <w:b w:val="0"/>
                <w:sz w:val="17"/>
              </w:rPr>
              <w:t>requirement</w:t>
            </w:r>
          </w:p>
        </w:tc>
      </w:tr>
      <w:tr>
        <w:tc>
          <w:tcPr>
            <w:tcW w:type="dxa" w:w="3744"/>
            <w:vAlign w:val="center"/>
          </w:tcPr>
          <w:p>
            <w:r/>
            <w:r>
              <w:rPr>
                <w:rFonts w:ascii="Aptos" w:hAnsi="Aptos"/>
                <w:b w:val="0"/>
                <w:sz w:val="17"/>
              </w:rPr>
              <w:t>Status</w:t>
            </w:r>
          </w:p>
        </w:tc>
        <w:tc>
          <w:tcPr>
            <w:tcW w:type="dxa" w:w="5904"/>
            <w:vAlign w:val="center"/>
          </w:tcPr>
          <w:p>
            <w:r/>
            <w:r>
              <w:rPr>
                <w:rFonts w:ascii="Aptos" w:hAnsi="Aptos"/>
                <w:b w:val="0"/>
                <w:sz w:val="17"/>
              </w:rPr>
              <w:t>status</w:t>
            </w:r>
          </w:p>
        </w:tc>
      </w:tr>
      <w:tr>
        <w:tc>
          <w:tcPr>
            <w:tcW w:type="dxa" w:w="3744"/>
            <w:vAlign w:val="center"/>
            <w:shd w:fill="F7F9FB"/>
          </w:tcPr>
          <w:p>
            <w:r/>
            <w:r>
              <w:rPr>
                <w:rFonts w:ascii="Aptos" w:hAnsi="Aptos"/>
                <w:b w:val="0"/>
                <w:sz w:val="17"/>
              </w:rPr>
              <w:t>Phase</w:t>
            </w:r>
          </w:p>
        </w:tc>
        <w:tc>
          <w:tcPr>
            <w:tcW w:type="dxa" w:w="5904"/>
            <w:vAlign w:val="center"/>
            <w:shd w:fill="F7F9FB"/>
          </w:tcPr>
          <w:p>
            <w:r/>
            <w:r>
              <w:rPr>
                <w:rFonts w:ascii="Aptos" w:hAnsi="Aptos"/>
                <w:b w:val="0"/>
                <w:sz w:val="17"/>
              </w:rPr>
              <w:t>phase</w:t>
            </w:r>
          </w:p>
        </w:tc>
      </w:tr>
      <w:tr>
        <w:tc>
          <w:tcPr>
            <w:tcW w:type="dxa" w:w="3744"/>
            <w:vAlign w:val="center"/>
          </w:tcPr>
          <w:p>
            <w:r/>
            <w:r>
              <w:rPr>
                <w:rFonts w:ascii="Aptos" w:hAnsi="Aptos"/>
                <w:b w:val="0"/>
                <w:sz w:val="17"/>
              </w:rPr>
              <w:t>Response</w:t>
            </w:r>
          </w:p>
        </w:tc>
        <w:tc>
          <w:tcPr>
            <w:tcW w:type="dxa" w:w="5904"/>
            <w:vAlign w:val="center"/>
          </w:tcPr>
          <w:p>
            <w:r/>
            <w:r>
              <w:rPr>
                <w:rFonts w:ascii="Aptos" w:hAnsi="Aptos"/>
                <w:b w:val="0"/>
                <w:sz w:val="17"/>
              </w:rPr>
              <w:t>Forbmax Response / source response</w:t>
            </w:r>
          </w:p>
        </w:tc>
      </w:tr>
      <w:tr>
        <w:tc>
          <w:tcPr>
            <w:tcW w:type="dxa" w:w="3744"/>
            <w:vAlign w:val="center"/>
            <w:shd w:fill="F7F9FB"/>
          </w:tcPr>
          <w:p>
            <w:r/>
            <w:r>
              <w:rPr>
                <w:rFonts w:ascii="Aptos" w:hAnsi="Aptos"/>
                <w:b w:val="0"/>
                <w:sz w:val="17"/>
              </w:rPr>
              <w:t>Decision</w:t>
            </w:r>
          </w:p>
        </w:tc>
        <w:tc>
          <w:tcPr>
            <w:tcW w:type="dxa" w:w="5904"/>
            <w:vAlign w:val="center"/>
            <w:shd w:fill="F7F9FB"/>
          </w:tcPr>
          <w:p>
            <w:r/>
            <w:r>
              <w:rPr>
                <w:rFonts w:ascii="Aptos" w:hAnsi="Aptos"/>
                <w:b w:val="0"/>
                <w:sz w:val="17"/>
              </w:rPr>
              <w:t>decision</w:t>
            </w:r>
          </w:p>
        </w:tc>
      </w:tr>
      <w:tr>
        <w:tc>
          <w:tcPr>
            <w:tcW w:type="dxa" w:w="3744"/>
            <w:vAlign w:val="center"/>
          </w:tcPr>
          <w:p>
            <w:r/>
            <w:r>
              <w:rPr>
                <w:rFonts w:ascii="Aptos" w:hAnsi="Aptos"/>
                <w:b w:val="0"/>
                <w:sz w:val="17"/>
              </w:rPr>
              <w:t>Remarks</w:t>
            </w:r>
          </w:p>
        </w:tc>
        <w:tc>
          <w:tcPr>
            <w:tcW w:type="dxa" w:w="5904"/>
            <w:vAlign w:val="center"/>
          </w:tcPr>
          <w:p>
            <w:r/>
            <w:r>
              <w:rPr>
                <w:rFonts w:ascii="Aptos" w:hAnsi="Aptos"/>
                <w:b w:val="0"/>
                <w:sz w:val="17"/>
              </w:rPr>
              <w:t>remarks</w:t>
            </w:r>
          </w:p>
        </w:tc>
      </w:tr>
    </w:tbl>
    <w:p/>
    <w:p>
      <w:pPr>
        <w:pStyle w:val="Heading2"/>
      </w:pPr>
      <w:r>
        <w:t>20.4 Validation &amp; Preview</w:t>
      </w:r>
    </w:p>
    <w:p>
      <w:pPr>
        <w:pStyle w:val="ListBullet"/>
        <w:spacing w:after="30"/>
      </w:pPr>
      <w:r>
        <w:t>Duplicate IDs</w:t>
      </w:r>
    </w:p>
    <w:p>
      <w:pPr>
        <w:pStyle w:val="ListBullet"/>
        <w:spacing w:after="30"/>
      </w:pPr>
      <w:r>
        <w:t>Missing IDs</w:t>
      </w:r>
    </w:p>
    <w:p>
      <w:pPr>
        <w:pStyle w:val="ListBullet"/>
        <w:spacing w:after="30"/>
      </w:pPr>
      <w:r>
        <w:t>Unsupported phase/status values</w:t>
      </w:r>
    </w:p>
    <w:p>
      <w:pPr>
        <w:pStyle w:val="ListBullet"/>
        <w:spacing w:after="30"/>
      </w:pPr>
      <w:r>
        <w:t>Invalid dates</w:t>
      </w:r>
    </w:p>
    <w:p>
      <w:pPr>
        <w:pStyle w:val="ListBullet"/>
        <w:spacing w:after="30"/>
      </w:pPr>
      <w:r>
        <w:t>Empty required fields</w:t>
      </w:r>
    </w:p>
    <w:p>
      <w:pPr>
        <w:pStyle w:val="ListBullet"/>
        <w:spacing w:after="30"/>
      </w:pPr>
      <w:r>
        <w:t>Malformed workbook structure</w:t>
      </w:r>
    </w:p>
    <w:p>
      <w:pPr>
        <w:pStyle w:val="ListBullet"/>
        <w:spacing w:after="30"/>
      </w:pPr>
      <w:r>
        <w:t>New vs existing records</w:t>
      </w:r>
    </w:p>
    <w:tbl>
      <w:tblPr>
        <w:tblStyle w:val="TableGrid"/>
        <w:tblW w:type="auto" w:w="0"/>
        <w:tblLook w:firstColumn="1" w:firstRow="1" w:lastColumn="0" w:lastRow="0" w:noHBand="0" w:noVBand="1" w:val="04A0"/>
      </w:tblPr>
      <w:tblGrid>
        <w:gridCol w:w="10080"/>
      </w:tblGrid>
      <w:tr>
        <w:tc>
          <w:tcPr>
            <w:tcW w:type="dxa" w:w="10080"/>
            <w:shd w:fill="EAF2FF"/>
          </w:tcPr>
          <w:p>
            <w:r>
              <w:rPr>
                <w:b/>
                <w:color w:val="1D4FD8"/>
                <w:sz w:val="20"/>
              </w:rPr>
              <w:t>Import safety rule</w:t>
              <w:br/>
            </w:r>
            <w:r>
              <w:rPr>
                <w:sz w:val="18"/>
              </w:rPr>
              <w:t>The importer must not silently overwrite data. The preview must identify whether each row will CREATE, UPDATE, SKIP, or FAIL before the user confirms the import.</w:t>
            </w:r>
          </w:p>
        </w:tc>
      </w:tr>
    </w:tbl>
    <w:p/>
    <w:p>
      <w:pPr>
        <w:pStyle w:val="Heading2"/>
      </w:pPr>
      <w:r>
        <w:t>20.5 Import History</w:t>
      </w:r>
    </w:p>
    <w:p>
      <w:pPr>
        <w:pStyle w:val="ListBullet"/>
        <w:spacing w:after="30"/>
      </w:pPr>
      <w:r>
        <w:t>File name</w:t>
      </w:r>
    </w:p>
    <w:p>
      <w:pPr>
        <w:pStyle w:val="ListBullet"/>
        <w:spacing w:after="30"/>
      </w:pPr>
      <w:r>
        <w:t>Uploaded by</w:t>
      </w:r>
    </w:p>
    <w:p>
      <w:pPr>
        <w:pStyle w:val="ListBullet"/>
        <w:spacing w:after="30"/>
      </w:pPr>
      <w:r>
        <w:t>Timestamp</w:t>
      </w:r>
    </w:p>
    <w:p>
      <w:pPr>
        <w:pStyle w:val="ListBullet"/>
        <w:spacing w:after="30"/>
      </w:pPr>
      <w:r>
        <w:t>Total rows</w:t>
      </w:r>
    </w:p>
    <w:p>
      <w:pPr>
        <w:pStyle w:val="ListBullet"/>
        <w:spacing w:after="30"/>
      </w:pPr>
      <w:r>
        <w:t>Created</w:t>
      </w:r>
    </w:p>
    <w:p>
      <w:pPr>
        <w:pStyle w:val="ListBullet"/>
        <w:spacing w:after="30"/>
      </w:pPr>
      <w:r>
        <w:t>Updated</w:t>
      </w:r>
    </w:p>
    <w:p>
      <w:pPr>
        <w:pStyle w:val="ListBullet"/>
        <w:spacing w:after="30"/>
      </w:pPr>
      <w:r>
        <w:t>Failed</w:t>
      </w:r>
    </w:p>
    <w:p>
      <w:pPr>
        <w:pStyle w:val="ListBullet"/>
        <w:spacing w:after="30"/>
      </w:pPr>
      <w:r>
        <w:t>Final import status</w:t>
      </w:r>
    </w:p>
    <w:p>
      <w:pPr>
        <w:pStyle w:val="Heading1"/>
      </w:pPr>
      <w:r>
        <w:t>21. Excel Export</w:t>
      </w:r>
    </w:p>
    <w:p>
      <w:pPr>
        <w:pStyle w:val="ListBullet"/>
        <w:spacing w:after="30"/>
      </w:pPr>
      <w:r>
        <w:t>Export all points.</w:t>
      </w:r>
    </w:p>
    <w:p>
      <w:pPr>
        <w:pStyle w:val="ListBullet"/>
        <w:spacing w:after="30"/>
      </w:pPr>
      <w:r>
        <w:t>Export the currently filtered set.</w:t>
      </w:r>
    </w:p>
    <w:p>
      <w:pPr>
        <w:pStyle w:val="ListBullet"/>
        <w:spacing w:after="30"/>
      </w:pPr>
      <w:r>
        <w:t>Export phase-specific or issue-specific data where useful.</w:t>
      </w:r>
    </w:p>
    <w:p>
      <w:pPr>
        <w:pStyle w:val="ListBullet"/>
        <w:spacing w:after="30"/>
      </w:pPr>
      <w:r>
        <w:t>Preserve major operational fields and include update timestamps.</w:t>
      </w:r>
    </w:p>
    <w:p>
      <w:pPr>
        <w:pStyle w:val="Heading1"/>
      </w:pPr>
      <w:r>
        <w:t>22. Metrics Page</w:t>
      </w:r>
    </w:p>
    <w:p>
      <w:r>
        <w:t>Metrics should be detailed enough for management reporting but lightweight enough to calculate from the core relational data.</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17324D"/>
          </w:tcPr>
          <w:p>
            <w:r/>
            <w:r>
              <w:rPr>
                <w:rFonts w:ascii="Aptos" w:hAnsi="Aptos"/>
                <w:b/>
                <w:color w:val="FFFFFF"/>
                <w:sz w:val="17"/>
              </w:rPr>
              <w:t>Metric group</w:t>
            </w:r>
          </w:p>
        </w:tc>
        <w:tc>
          <w:tcPr>
            <w:tcW w:type="dxa" w:w="7344"/>
            <w:vAlign w:val="center"/>
            <w:shd w:fill="17324D"/>
          </w:tcPr>
          <w:p>
            <w:r/>
            <w:r>
              <w:rPr>
                <w:rFonts w:ascii="Aptos" w:hAnsi="Aptos"/>
                <w:b/>
                <w:color w:val="FFFFFF"/>
                <w:sz w:val="17"/>
              </w:rPr>
              <w:t>Metrics</w:t>
            </w:r>
          </w:p>
        </w:tc>
      </w:tr>
      <w:tr>
        <w:tc>
          <w:tcPr>
            <w:tcW w:type="dxa" w:w="2304"/>
            <w:vAlign w:val="center"/>
            <w:shd w:fill="F7F9FB"/>
          </w:tcPr>
          <w:p>
            <w:r/>
            <w:r>
              <w:rPr>
                <w:rFonts w:ascii="Aptos" w:hAnsi="Aptos"/>
                <w:b w:val="0"/>
                <w:sz w:val="17"/>
              </w:rPr>
              <w:t>Overall</w:t>
            </w:r>
          </w:p>
        </w:tc>
        <w:tc>
          <w:tcPr>
            <w:tcW w:type="dxa" w:w="7344"/>
            <w:vAlign w:val="center"/>
            <w:shd w:fill="F7F9FB"/>
          </w:tcPr>
          <w:p>
            <w:r/>
            <w:r>
              <w:rPr>
                <w:rFonts w:ascii="Aptos" w:hAnsi="Aptos"/>
                <w:b w:val="0"/>
                <w:sz w:val="17"/>
              </w:rPr>
              <w:t>Total, closed, open, in progress, progress %, overdue, open issues, resolved issues</w:t>
            </w:r>
          </w:p>
        </w:tc>
      </w:tr>
      <w:tr>
        <w:tc>
          <w:tcPr>
            <w:tcW w:type="dxa" w:w="2304"/>
            <w:vAlign w:val="center"/>
          </w:tcPr>
          <w:p>
            <w:r/>
            <w:r>
              <w:rPr>
                <w:rFonts w:ascii="Aptos" w:hAnsi="Aptos"/>
                <w:b w:val="0"/>
                <w:sz w:val="17"/>
              </w:rPr>
              <w:t>Phase</w:t>
            </w:r>
          </w:p>
        </w:tc>
        <w:tc>
          <w:tcPr>
            <w:tcW w:type="dxa" w:w="7344"/>
            <w:vAlign w:val="center"/>
          </w:tcPr>
          <w:p>
            <w:r/>
            <w:r>
              <w:rPr>
                <w:rFonts w:ascii="Aptos" w:hAnsi="Aptos"/>
                <w:b w:val="0"/>
                <w:sz w:val="17"/>
              </w:rPr>
              <w:t>Total, planned, in progress, awaiting verification, rework, closed, completion %</w:t>
            </w:r>
          </w:p>
        </w:tc>
      </w:tr>
      <w:tr>
        <w:tc>
          <w:tcPr>
            <w:tcW w:type="dxa" w:w="2304"/>
            <w:vAlign w:val="center"/>
            <w:shd w:fill="F7F9FB"/>
          </w:tcPr>
          <w:p>
            <w:r/>
            <w:r>
              <w:rPr>
                <w:rFonts w:ascii="Aptos" w:hAnsi="Aptos"/>
                <w:b w:val="0"/>
                <w:sz w:val="17"/>
              </w:rPr>
              <w:t>Module</w:t>
            </w:r>
          </w:p>
        </w:tc>
        <w:tc>
          <w:tcPr>
            <w:tcW w:type="dxa" w:w="7344"/>
            <w:vAlign w:val="center"/>
            <w:shd w:fill="F7F9FB"/>
          </w:tcPr>
          <w:p>
            <w:r/>
            <w:r>
              <w:rPr>
                <w:rFonts w:ascii="Aptos" w:hAnsi="Aptos"/>
                <w:b w:val="0"/>
                <w:sz w:val="17"/>
              </w:rPr>
              <w:t>Total, completed, open, issues, completion %</w:t>
            </w:r>
          </w:p>
        </w:tc>
      </w:tr>
      <w:tr>
        <w:tc>
          <w:tcPr>
            <w:tcW w:type="dxa" w:w="2304"/>
            <w:vAlign w:val="center"/>
          </w:tcPr>
          <w:p>
            <w:r/>
            <w:r>
              <w:rPr>
                <w:rFonts w:ascii="Aptos" w:hAnsi="Aptos"/>
                <w:b w:val="0"/>
                <w:sz w:val="17"/>
              </w:rPr>
              <w:t>Responsibility</w:t>
            </w:r>
          </w:p>
        </w:tc>
        <w:tc>
          <w:tcPr>
            <w:tcW w:type="dxa" w:w="7344"/>
            <w:vAlign w:val="center"/>
          </w:tcPr>
          <w:p>
            <w:r/>
            <w:r>
              <w:rPr>
                <w:rFonts w:ascii="Aptos" w:hAnsi="Aptos"/>
                <w:b w:val="0"/>
                <w:sz w:val="17"/>
              </w:rPr>
              <w:t>Waiting for Forbmax, waiting for NIMAR, awaiting verification, rework</w:t>
            </w:r>
          </w:p>
        </w:tc>
      </w:tr>
      <w:tr>
        <w:tc>
          <w:tcPr>
            <w:tcW w:type="dxa" w:w="2304"/>
            <w:vAlign w:val="center"/>
            <w:shd w:fill="F7F9FB"/>
          </w:tcPr>
          <w:p>
            <w:r/>
            <w:r>
              <w:rPr>
                <w:rFonts w:ascii="Aptos" w:hAnsi="Aptos"/>
                <w:b w:val="0"/>
                <w:sz w:val="17"/>
              </w:rPr>
              <w:t>Time</w:t>
            </w:r>
          </w:p>
        </w:tc>
        <w:tc>
          <w:tcPr>
            <w:tcW w:type="dxa" w:w="7344"/>
            <w:vAlign w:val="center"/>
            <w:shd w:fill="F7F9FB"/>
          </w:tcPr>
          <w:p>
            <w:r/>
            <w:r>
              <w:rPr>
                <w:rFonts w:ascii="Aptos" w:hAnsi="Aptos"/>
                <w:b w:val="0"/>
                <w:sz w:val="17"/>
              </w:rPr>
              <w:t>Average/median resolution time, average NIMAR response time, oldest open issue</w:t>
            </w:r>
          </w:p>
        </w:tc>
      </w:tr>
      <w:tr>
        <w:tc>
          <w:tcPr>
            <w:tcW w:type="dxa" w:w="2304"/>
            <w:vAlign w:val="center"/>
          </w:tcPr>
          <w:p>
            <w:r/>
            <w:r>
              <w:rPr>
                <w:rFonts w:ascii="Aptos" w:hAnsi="Aptos"/>
                <w:b w:val="0"/>
                <w:sz w:val="17"/>
              </w:rPr>
              <w:t>Trend</w:t>
            </w:r>
          </w:p>
        </w:tc>
        <w:tc>
          <w:tcPr>
            <w:tcW w:type="dxa" w:w="7344"/>
            <w:vAlign w:val="center"/>
          </w:tcPr>
          <w:p>
            <w:r/>
            <w:r>
              <w:rPr>
                <w:rFonts w:ascii="Aptos" w:hAnsi="Aptos"/>
                <w:b w:val="0"/>
                <w:sz w:val="17"/>
              </w:rPr>
              <w:t>Completion trend, points closed over time, issues opened vs resolved</w:t>
            </w:r>
          </w:p>
        </w:tc>
      </w:tr>
    </w:tbl>
    <w:p/>
    <w:p>
      <w:pPr>
        <w:pStyle w:val="Heading1"/>
      </w:pPr>
      <w:r>
        <w:t>23. Gantt / Timeline View</w:t>
      </w:r>
    </w:p>
    <w:p>
      <w:r>
        <w:t>Provide a lightweight timeline showing phase dates, milestone dates, progress, point counts, and overdue indicators. Advanced task dependencies are not required.</w:t>
      </w:r>
    </w:p>
    <w:p>
      <w:pPr>
        <w:pStyle w:val="Heading1"/>
      </w:pPr>
      <w:r>
        <w:t>24. Kanban View</w:t>
      </w:r>
    </w:p>
    <w:p>
      <w:r>
        <w:t>Provide optional status-based visualization using the six core statuses. Cards should show ID, module, title/short requirement, phase, due date, and issue count. Drag-and-drop is optional; a status dropdown is sufficient for MVP if drag-and-drop adds unnecessary complexity.</w:t>
      </w:r>
    </w:p>
    <w:p>
      <w:pPr>
        <w:pStyle w:val="Heading1"/>
      </w:pPr>
      <w:r>
        <w:t>25. UI / UX Requirements</w:t>
      </w:r>
    </w:p>
    <w:p>
      <w:r>
        <w:t>The interface should visually follow the supplied NIMAR Deployment Plan.html: compact control-room styling, neutral surfaces, clear typography, small buttons, KPI strip, filter rail, compact tables, tabs, and side drawer. Avoid high-fidelity marketing UI, large illustrations, excessive animations, and heavy card grids.</w:t>
      </w:r>
    </w:p>
    <w:p>
      <w:pPr>
        <w:pStyle w:val="ListBullet"/>
        <w:spacing w:after="30"/>
      </w:pPr>
      <w:r>
        <w:t>Desktop/laptop/tablet usable.</w:t>
      </w:r>
    </w:p>
    <w:p>
      <w:pPr>
        <w:pStyle w:val="ListBullet"/>
        <w:spacing w:after="30"/>
      </w:pPr>
      <w:r>
        <w:t>Mobile viewing should remain functional but does not need a mobile-first redesign.</w:t>
      </w:r>
    </w:p>
    <w:p>
      <w:pPr>
        <w:pStyle w:val="ListBullet"/>
        <w:spacing w:after="30"/>
      </w:pPr>
      <w:r>
        <w:t>Use clear empty states and loading/error states.</w:t>
      </w:r>
    </w:p>
    <w:p>
      <w:pPr>
        <w:pStyle w:val="ListBullet"/>
        <w:spacing w:after="30"/>
      </w:pPr>
      <w:r>
        <w:t>Keep primary actions obvious but limited.</w:t>
      </w:r>
    </w:p>
    <w:p>
      <w:pPr>
        <w:pStyle w:val="Heading1"/>
      </w:pPr>
      <w:r>
        <w:t>26. Search and Filtering</w:t>
      </w:r>
    </w:p>
    <w:p>
      <w:pPr>
        <w:pStyle w:val="ListBullet"/>
        <w:spacing w:after="30"/>
      </w:pPr>
      <w:r>
        <w:t>Phase</w:t>
      </w:r>
    </w:p>
    <w:p>
      <w:pPr>
        <w:pStyle w:val="ListBullet"/>
        <w:spacing w:after="30"/>
      </w:pPr>
      <w:r>
        <w:t>Module</w:t>
      </w:r>
    </w:p>
    <w:p>
      <w:pPr>
        <w:pStyle w:val="ListBullet"/>
        <w:spacing w:after="30"/>
      </w:pPr>
      <w:r>
        <w:t>Status</w:t>
      </w:r>
    </w:p>
    <w:p>
      <w:pPr>
        <w:pStyle w:val="ListBullet"/>
        <w:spacing w:after="30"/>
      </w:pPr>
      <w:r>
        <w:t>Annexure</w:t>
      </w:r>
    </w:p>
    <w:p>
      <w:pPr>
        <w:pStyle w:val="ListBullet"/>
        <w:spacing w:after="30"/>
      </w:pPr>
      <w:r>
        <w:t>Issue status</w:t>
      </w:r>
    </w:p>
    <w:p>
      <w:pPr>
        <w:pStyle w:val="ListBullet"/>
        <w:spacing w:after="30"/>
      </w:pPr>
      <w:r>
        <w:t>Owner</w:t>
      </w:r>
    </w:p>
    <w:p>
      <w:pPr>
        <w:pStyle w:val="ListBullet"/>
        <w:spacing w:after="30"/>
      </w:pPr>
      <w:r>
        <w:t>Due date (optional)</w:t>
      </w:r>
    </w:p>
    <w:p>
      <w:pPr>
        <w:pStyle w:val="ListBullet"/>
        <w:spacing w:after="30"/>
      </w:pPr>
      <w:r>
        <w:t>Updated date (optional)</w:t>
      </w:r>
    </w:p>
    <w:p>
      <w:r>
        <w:t>Filters should combine logically. Example: Phase=Demo Day AND Status=Awaiting Verification AND Module=AI Assistant.</w:t>
      </w:r>
    </w:p>
    <w:p>
      <w:pPr>
        <w:pStyle w:val="Heading1"/>
      </w:pPr>
      <w:r>
        <w:t>27. Notifications</w:t>
      </w:r>
    </w:p>
    <w:p>
      <w:r>
        <w:t>No dedicated notification subsystem is required for MVP. In-app counters and visual indicators are sufficient. Optional email notifications may be added for critical events such as an issue raised by NIMAR, issue resolution, response required, or overdue items.</w:t>
      </w:r>
    </w:p>
    <w:p>
      <w:pPr>
        <w:pStyle w:val="Heading1"/>
      </w:pPr>
      <w:r>
        <w:t>28. User Management</w:t>
      </w:r>
    </w:p>
    <w:p>
      <w:pPr>
        <w:pStyle w:val="ListBullet"/>
        <w:spacing w:after="30"/>
      </w:pPr>
      <w:r>
        <w:t>Forbmax Admin can create/invite users, deactivate users, change role, and manage access.</w:t>
      </w:r>
    </w:p>
    <w:p>
      <w:pPr>
        <w:pStyle w:val="ListBullet"/>
        <w:spacing w:after="30"/>
      </w:pPr>
      <w:r>
        <w:t>NIMAR users should not manage other users in MVP unless explicitly enabled later.</w:t>
      </w:r>
    </w:p>
    <w:p>
      <w:pPr>
        <w:pStyle w:val="ListBullet"/>
        <w:spacing w:after="30"/>
      </w:pPr>
      <w:r>
        <w:t>Display name, email, organization, role, and active/inactive status.</w:t>
      </w:r>
    </w:p>
    <w:p>
      <w:pPr>
        <w:pStyle w:val="Heading1"/>
      </w:pPr>
      <w:r>
        <w:t>29. Organization Isolation</w:t>
      </w:r>
    </w:p>
    <w:p>
      <w:r>
        <w:t>Every user belongs to an organization. Authorization must be organization-aware and enforced on the backend. Frontend visibility alone is not sufficient.</w:t>
      </w:r>
    </w:p>
    <w:p>
      <w:pPr>
        <w:pStyle w:val="Heading1"/>
      </w:pPr>
      <w:r>
        <w:t>30. Data Model</w:t>
      </w:r>
    </w:p>
    <w:tbl>
      <w:tblPr>
        <w:tblStyle w:val="TableGrid"/>
        <w:tblW w:type="auto" w:w="0"/>
        <w:jc w:val="center"/>
        <w:tblLook w:firstColumn="1" w:firstRow="1" w:lastColumn="0" w:lastRow="0" w:noHBand="0" w:noVBand="1" w:val="04A0"/>
      </w:tblPr>
      <w:tblGrid>
        <w:gridCol w:w="5040"/>
        <w:gridCol w:w="5040"/>
      </w:tblGrid>
      <w:tr>
        <w:tc>
          <w:tcPr>
            <w:tcW w:type="dxa" w:w="2016"/>
            <w:vAlign w:val="center"/>
            <w:shd w:fill="17324D"/>
          </w:tcPr>
          <w:p>
            <w:r/>
            <w:r>
              <w:rPr>
                <w:rFonts w:ascii="Aptos" w:hAnsi="Aptos"/>
                <w:b/>
                <w:color w:val="FFFFFF"/>
                <w:sz w:val="17"/>
              </w:rPr>
              <w:t>Entity</w:t>
            </w:r>
          </w:p>
        </w:tc>
        <w:tc>
          <w:tcPr>
            <w:tcW w:type="dxa" w:w="7632"/>
            <w:vAlign w:val="center"/>
            <w:shd w:fill="17324D"/>
          </w:tcPr>
          <w:p>
            <w:r/>
            <w:r>
              <w:rPr>
                <w:rFonts w:ascii="Aptos" w:hAnsi="Aptos"/>
                <w:b/>
                <w:color w:val="FFFFFF"/>
                <w:sz w:val="17"/>
              </w:rPr>
              <w:t>Core fields</w:t>
            </w:r>
          </w:p>
        </w:tc>
      </w:tr>
      <w:tr>
        <w:tc>
          <w:tcPr>
            <w:tcW w:type="dxa" w:w="2016"/>
            <w:vAlign w:val="center"/>
            <w:shd w:fill="F7F9FB"/>
          </w:tcPr>
          <w:p>
            <w:r/>
            <w:r>
              <w:rPr>
                <w:rFonts w:ascii="Aptos" w:hAnsi="Aptos"/>
                <w:b w:val="0"/>
                <w:sz w:val="17"/>
              </w:rPr>
              <w:t>User</w:t>
            </w:r>
          </w:p>
        </w:tc>
        <w:tc>
          <w:tcPr>
            <w:tcW w:type="dxa" w:w="7632"/>
            <w:vAlign w:val="center"/>
            <w:shd w:fill="F7F9FB"/>
          </w:tcPr>
          <w:p>
            <w:r/>
            <w:r>
              <w:rPr>
                <w:rFonts w:ascii="Aptos" w:hAnsi="Aptos"/>
                <w:b w:val="0"/>
                <w:sz w:val="17"/>
              </w:rPr>
              <w:t>id, name, email/auth reference, organization, role, active, timestamps</w:t>
            </w:r>
          </w:p>
        </w:tc>
      </w:tr>
      <w:tr>
        <w:tc>
          <w:tcPr>
            <w:tcW w:type="dxa" w:w="2016"/>
            <w:vAlign w:val="center"/>
          </w:tcPr>
          <w:p>
            <w:r/>
            <w:r>
              <w:rPr>
                <w:rFonts w:ascii="Aptos" w:hAnsi="Aptos"/>
                <w:b w:val="0"/>
                <w:sz w:val="17"/>
              </w:rPr>
              <w:t>Organization</w:t>
            </w:r>
          </w:p>
        </w:tc>
        <w:tc>
          <w:tcPr>
            <w:tcW w:type="dxa" w:w="7632"/>
            <w:vAlign w:val="center"/>
          </w:tcPr>
          <w:p>
            <w:r/>
            <w:r>
              <w:rPr>
                <w:rFonts w:ascii="Aptos" w:hAnsi="Aptos"/>
                <w:b w:val="0"/>
                <w:sz w:val="17"/>
              </w:rPr>
              <w:t>id, name, code, active</w:t>
            </w:r>
          </w:p>
        </w:tc>
      </w:tr>
      <w:tr>
        <w:tc>
          <w:tcPr>
            <w:tcW w:type="dxa" w:w="2016"/>
            <w:vAlign w:val="center"/>
            <w:shd w:fill="F7F9FB"/>
          </w:tcPr>
          <w:p>
            <w:r/>
            <w:r>
              <w:rPr>
                <w:rFonts w:ascii="Aptos" w:hAnsi="Aptos"/>
                <w:b w:val="0"/>
                <w:sz w:val="17"/>
              </w:rPr>
              <w:t>Phase</w:t>
            </w:r>
          </w:p>
        </w:tc>
        <w:tc>
          <w:tcPr>
            <w:tcW w:type="dxa" w:w="7632"/>
            <w:vAlign w:val="center"/>
            <w:shd w:fill="F7F9FB"/>
          </w:tcPr>
          <w:p>
            <w:r/>
            <w:r>
              <w:rPr>
                <w:rFonts w:ascii="Aptos" w:hAnsi="Aptos"/>
                <w:b w:val="0"/>
                <w:sz w:val="17"/>
              </w:rPr>
              <w:t>id, name, code, description, start/end date, order, active</w:t>
            </w:r>
          </w:p>
        </w:tc>
      </w:tr>
      <w:tr>
        <w:tc>
          <w:tcPr>
            <w:tcW w:type="dxa" w:w="2016"/>
            <w:vAlign w:val="center"/>
          </w:tcPr>
          <w:p>
            <w:r/>
            <w:r>
              <w:rPr>
                <w:rFonts w:ascii="Aptos" w:hAnsi="Aptos"/>
                <w:b w:val="0"/>
                <w:sz w:val="17"/>
              </w:rPr>
              <w:t>Module</w:t>
            </w:r>
          </w:p>
        </w:tc>
        <w:tc>
          <w:tcPr>
            <w:tcW w:type="dxa" w:w="7632"/>
            <w:vAlign w:val="center"/>
          </w:tcPr>
          <w:p>
            <w:r/>
            <w:r>
              <w:rPr>
                <w:rFonts w:ascii="Aptos" w:hAnsi="Aptos"/>
                <w:b w:val="0"/>
                <w:sz w:val="17"/>
              </w:rPr>
              <w:t>id, name, active</w:t>
            </w:r>
          </w:p>
        </w:tc>
      </w:tr>
      <w:tr>
        <w:tc>
          <w:tcPr>
            <w:tcW w:type="dxa" w:w="2016"/>
            <w:vAlign w:val="center"/>
            <w:shd w:fill="F7F9FB"/>
          </w:tcPr>
          <w:p>
            <w:r/>
            <w:r>
              <w:rPr>
                <w:rFonts w:ascii="Aptos" w:hAnsi="Aptos"/>
                <w:b w:val="0"/>
                <w:sz w:val="17"/>
              </w:rPr>
              <w:t>Point</w:t>
            </w:r>
          </w:p>
        </w:tc>
        <w:tc>
          <w:tcPr>
            <w:tcW w:type="dxa" w:w="7632"/>
            <w:vAlign w:val="center"/>
            <w:shd w:fill="F7F9FB"/>
          </w:tcPr>
          <w:p>
            <w:r/>
            <w:r>
              <w:rPr>
                <w:rFonts w:ascii="Aptos" w:hAnsi="Aptos"/>
                <w:b w:val="0"/>
                <w:sz w:val="17"/>
              </w:rPr>
              <w:t>id, external_id, annexure, number, module, phase, title, requirement, status, responses, decision, remarks, owner, due date, timestamps</w:t>
            </w:r>
          </w:p>
        </w:tc>
      </w:tr>
      <w:tr>
        <w:tc>
          <w:tcPr>
            <w:tcW w:type="dxa" w:w="2016"/>
            <w:vAlign w:val="center"/>
          </w:tcPr>
          <w:p>
            <w:r/>
            <w:r>
              <w:rPr>
                <w:rFonts w:ascii="Aptos" w:hAnsi="Aptos"/>
                <w:b w:val="0"/>
                <w:sz w:val="17"/>
              </w:rPr>
              <w:t>Issue</w:t>
            </w:r>
          </w:p>
        </w:tc>
        <w:tc>
          <w:tcPr>
            <w:tcW w:type="dxa" w:w="7632"/>
            <w:vAlign w:val="center"/>
          </w:tcPr>
          <w:p>
            <w:r/>
            <w:r>
              <w:rPr>
                <w:rFonts w:ascii="Aptos" w:hAnsi="Aptos"/>
                <w:b w:val="0"/>
                <w:sz w:val="17"/>
              </w:rPr>
              <w:t>id, point, title, description, status, raised_by, assigned_to, timestamps</w:t>
            </w:r>
          </w:p>
        </w:tc>
      </w:tr>
      <w:tr>
        <w:tc>
          <w:tcPr>
            <w:tcW w:type="dxa" w:w="2016"/>
            <w:vAlign w:val="center"/>
            <w:shd w:fill="F7F9FB"/>
          </w:tcPr>
          <w:p>
            <w:r/>
            <w:r>
              <w:rPr>
                <w:rFonts w:ascii="Aptos" w:hAnsi="Aptos"/>
                <w:b w:val="0"/>
                <w:sz w:val="17"/>
              </w:rPr>
              <w:t>Comment</w:t>
            </w:r>
          </w:p>
        </w:tc>
        <w:tc>
          <w:tcPr>
            <w:tcW w:type="dxa" w:w="7632"/>
            <w:vAlign w:val="center"/>
            <w:shd w:fill="F7F9FB"/>
          </w:tcPr>
          <w:p>
            <w:r/>
            <w:r>
              <w:rPr>
                <w:rFonts w:ascii="Aptos" w:hAnsi="Aptos"/>
                <w:b w:val="0"/>
                <w:sz w:val="17"/>
              </w:rPr>
              <w:t>id, point/issue, author, message, timestamp</w:t>
            </w:r>
          </w:p>
        </w:tc>
      </w:tr>
      <w:tr>
        <w:tc>
          <w:tcPr>
            <w:tcW w:type="dxa" w:w="2016"/>
            <w:vAlign w:val="center"/>
          </w:tcPr>
          <w:p>
            <w:r/>
            <w:r>
              <w:rPr>
                <w:rFonts w:ascii="Aptos" w:hAnsi="Aptos"/>
                <w:b w:val="0"/>
                <w:sz w:val="17"/>
              </w:rPr>
              <w:t>Attachment</w:t>
            </w:r>
          </w:p>
        </w:tc>
        <w:tc>
          <w:tcPr>
            <w:tcW w:type="dxa" w:w="7632"/>
            <w:vAlign w:val="center"/>
          </w:tcPr>
          <w:p>
            <w:r/>
            <w:r>
              <w:rPr>
                <w:rFonts w:ascii="Aptos" w:hAnsi="Aptos"/>
                <w:b w:val="0"/>
                <w:sz w:val="17"/>
              </w:rPr>
              <w:t>id, point/issue, label, file/URL, type, uploader, timestamp</w:t>
            </w:r>
          </w:p>
        </w:tc>
      </w:tr>
      <w:tr>
        <w:tc>
          <w:tcPr>
            <w:tcW w:type="dxa" w:w="2016"/>
            <w:vAlign w:val="center"/>
            <w:shd w:fill="F7F9FB"/>
          </w:tcPr>
          <w:p>
            <w:r/>
            <w:r>
              <w:rPr>
                <w:rFonts w:ascii="Aptos" w:hAnsi="Aptos"/>
                <w:b w:val="0"/>
                <w:sz w:val="17"/>
              </w:rPr>
              <w:t>ActivityLog</w:t>
            </w:r>
          </w:p>
        </w:tc>
        <w:tc>
          <w:tcPr>
            <w:tcW w:type="dxa" w:w="7632"/>
            <w:vAlign w:val="center"/>
            <w:shd w:fill="F7F9FB"/>
          </w:tcPr>
          <w:p>
            <w:r/>
            <w:r>
              <w:rPr>
                <w:rFonts w:ascii="Aptos" w:hAnsi="Aptos"/>
                <w:b w:val="0"/>
                <w:sz w:val="17"/>
              </w:rPr>
              <w:t>id, entity, action, actor, old/new values, timestamp</w:t>
            </w:r>
          </w:p>
        </w:tc>
      </w:tr>
      <w:tr>
        <w:tc>
          <w:tcPr>
            <w:tcW w:type="dxa" w:w="2016"/>
            <w:vAlign w:val="center"/>
          </w:tcPr>
          <w:p>
            <w:r/>
            <w:r>
              <w:rPr>
                <w:rFonts w:ascii="Aptos" w:hAnsi="Aptos"/>
                <w:b w:val="0"/>
                <w:sz w:val="17"/>
              </w:rPr>
              <w:t>ImportJob</w:t>
            </w:r>
          </w:p>
        </w:tc>
        <w:tc>
          <w:tcPr>
            <w:tcW w:type="dxa" w:w="7632"/>
            <w:vAlign w:val="center"/>
          </w:tcPr>
          <w:p>
            <w:r/>
            <w:r>
              <w:rPr>
                <w:rFonts w:ascii="Aptos" w:hAnsi="Aptos"/>
                <w:b w:val="0"/>
                <w:sz w:val="17"/>
              </w:rPr>
              <w:t>id, file, uploader, timestamp, totals, status</w:t>
            </w:r>
          </w:p>
        </w:tc>
      </w:tr>
    </w:tbl>
    <w:p/>
    <w:p>
      <w:pPr>
        <w:pStyle w:val="Heading1"/>
      </w:pPr>
      <w:r>
        <w:t>31. Recommended Technical Architecture</w:t>
      </w:r>
    </w:p>
    <w:p>
      <w:r>
        <w:t>Use a simple monolithic architecture. The recommended implementation is Django + PostgreSQL with server-rendered HTML/CSS/vanilla JavaScript and openpyxl for Excel processing. A small chart library such as Chart.js may be used for metrics.</w:t>
      </w:r>
    </w:p>
    <w:tbl>
      <w:tblPr>
        <w:tblStyle w:val="TableGrid"/>
        <w:tblW w:type="auto" w:w="0"/>
        <w:tblLook w:firstColumn="1" w:firstRow="1" w:lastColumn="0" w:lastRow="0" w:noHBand="0" w:noVBand="1" w:val="04A0"/>
      </w:tblPr>
      <w:tblGrid>
        <w:gridCol w:w="10080"/>
      </w:tblGrid>
      <w:tr>
        <w:tc>
          <w:tcPr>
            <w:tcW w:type="dxa" w:w="10080"/>
            <w:shd w:fill="EAF2FF"/>
          </w:tcPr>
          <w:p>
            <w:r>
              <w:rPr>
                <w:b/>
                <w:color w:val="1D4FD8"/>
                <w:sz w:val="20"/>
              </w:rPr>
              <w:t>Architecture principle</w:t>
              <w:br/>
            </w:r>
            <w:r>
              <w:rPr>
                <w:sz w:val="18"/>
              </w:rPr>
              <w:t>Do not introduce microservices, Redis/Celery, WebSockets, Elasticsearch, a separate analytics service, or a complex frontend framework unless a real product requirement justifies them.</w:t>
            </w:r>
          </w:p>
        </w:tc>
      </w:tr>
    </w:tbl>
    <w:p/>
    <w:p>
      <w:pPr>
        <w:pStyle w:val="Heading1"/>
      </w:pPr>
      <w:r>
        <w:t>32. Backend API Requirements</w:t>
      </w:r>
    </w:p>
    <w:p>
      <w:r>
        <w:rPr>
          <w:rFonts w:ascii="Courier New" w:hAnsi="Courier New"/>
          <w:sz w:val="17"/>
        </w:rPr>
        <w:t>POST   /api/auth/login</w:t>
        <w:br/>
      </w:r>
      <w:r>
        <w:rPr>
          <w:rFonts w:ascii="Courier New" w:hAnsi="Courier New"/>
          <w:sz w:val="17"/>
        </w:rPr>
        <w:t>POST   /api/auth/logout</w:t>
        <w:br/>
      </w:r>
      <w:r>
        <w:rPr>
          <w:rFonts w:ascii="Courier New" w:hAnsi="Courier New"/>
          <w:sz w:val="17"/>
        </w:rPr>
        <w:t>GET    /api/points</w:t>
        <w:br/>
      </w:r>
      <w:r>
        <w:rPr>
          <w:rFonts w:ascii="Courier New" w:hAnsi="Courier New"/>
          <w:sz w:val="17"/>
        </w:rPr>
        <w:t>GET    /api/points/{id}</w:t>
        <w:br/>
      </w:r>
      <w:r>
        <w:rPr>
          <w:rFonts w:ascii="Courier New" w:hAnsi="Courier New"/>
          <w:sz w:val="17"/>
        </w:rPr>
        <w:t>POST   /api/points</w:t>
        <w:br/>
      </w:r>
      <w:r>
        <w:rPr>
          <w:rFonts w:ascii="Courier New" w:hAnsi="Courier New"/>
          <w:sz w:val="17"/>
        </w:rPr>
        <w:t>PATCH  /api/points/{id}</w:t>
        <w:br/>
      </w:r>
      <w:r>
        <w:rPr>
          <w:rFonts w:ascii="Courier New" w:hAnsi="Courier New"/>
          <w:sz w:val="17"/>
        </w:rPr>
        <w:t>GET    /api/phases</w:t>
        <w:br/>
      </w:r>
      <w:r>
        <w:rPr>
          <w:rFonts w:ascii="Courier New" w:hAnsi="Courier New"/>
          <w:sz w:val="17"/>
        </w:rPr>
        <w:t>GET    /api/modules</w:t>
        <w:br/>
      </w:r>
      <w:r>
        <w:rPr>
          <w:rFonts w:ascii="Courier New" w:hAnsi="Courier New"/>
          <w:sz w:val="17"/>
        </w:rPr>
        <w:t>GET    /api/statuses</w:t>
        <w:br/>
      </w:r>
      <w:r>
        <w:rPr>
          <w:rFonts w:ascii="Courier New" w:hAnsi="Courier New"/>
          <w:sz w:val="17"/>
        </w:rPr>
        <w:t>GET    /api/issues</w:t>
        <w:br/>
      </w:r>
      <w:r>
        <w:rPr>
          <w:rFonts w:ascii="Courier New" w:hAnsi="Courier New"/>
          <w:sz w:val="17"/>
        </w:rPr>
        <w:t>GET    /api/issues/{id}</w:t>
        <w:br/>
      </w:r>
      <w:r>
        <w:rPr>
          <w:rFonts w:ascii="Courier New" w:hAnsi="Courier New"/>
          <w:sz w:val="17"/>
        </w:rPr>
        <w:t>POST   /api/issues</w:t>
        <w:br/>
      </w:r>
      <w:r>
        <w:rPr>
          <w:rFonts w:ascii="Courier New" w:hAnsi="Courier New"/>
          <w:sz w:val="17"/>
        </w:rPr>
        <w:t>PATCH  /api/issues/{id}</w:t>
        <w:br/>
      </w:r>
      <w:r>
        <w:rPr>
          <w:rFonts w:ascii="Courier New" w:hAnsi="Courier New"/>
          <w:sz w:val="17"/>
        </w:rPr>
        <w:t>POST   /api/points/{id}/comments</w:t>
        <w:br/>
      </w:r>
      <w:r>
        <w:rPr>
          <w:rFonts w:ascii="Courier New" w:hAnsi="Courier New"/>
          <w:sz w:val="17"/>
        </w:rPr>
        <w:t>GET    /api/points/{id}/history</w:t>
        <w:br/>
      </w:r>
      <w:r>
        <w:rPr>
          <w:rFonts w:ascii="Courier New" w:hAnsi="Courier New"/>
          <w:sz w:val="17"/>
        </w:rPr>
        <w:t>POST   /api/import/excel</w:t>
        <w:br/>
      </w:r>
      <w:r>
        <w:rPr>
          <w:rFonts w:ascii="Courier New" w:hAnsi="Courier New"/>
          <w:sz w:val="17"/>
        </w:rPr>
        <w:t>GET    /api/import/{id}</w:t>
        <w:br/>
      </w:r>
      <w:r>
        <w:rPr>
          <w:rFonts w:ascii="Courier New" w:hAnsi="Courier New"/>
          <w:sz w:val="17"/>
        </w:rPr>
        <w:t>POST   /api/import/{id}/confirm</w:t>
        <w:br/>
      </w:r>
      <w:r>
        <w:rPr>
          <w:rFonts w:ascii="Courier New" w:hAnsi="Courier New"/>
          <w:sz w:val="17"/>
        </w:rPr>
        <w:t>GET    /api/export/excel</w:t>
        <w:br/>
      </w:r>
      <w:r>
        <w:rPr>
          <w:rFonts w:ascii="Courier New" w:hAnsi="Courier New"/>
          <w:sz w:val="17"/>
        </w:rPr>
        <w:t>GET    /api/metrics/overview</w:t>
        <w:br/>
      </w:r>
      <w:r>
        <w:rPr>
          <w:rFonts w:ascii="Courier New" w:hAnsi="Courier New"/>
          <w:sz w:val="17"/>
        </w:rPr>
        <w:t>GET    /api/metrics/phases</w:t>
        <w:br/>
      </w:r>
      <w:r>
        <w:rPr>
          <w:rFonts w:ascii="Courier New" w:hAnsi="Courier New"/>
          <w:sz w:val="17"/>
        </w:rPr>
        <w:t>GET    /api/metrics/modules</w:t>
        <w:br/>
      </w:r>
      <w:r>
        <w:rPr>
          <w:rFonts w:ascii="Courier New" w:hAnsi="Courier New"/>
          <w:sz w:val="17"/>
        </w:rPr>
        <w:t>GET    /api/metrics/issues</w:t>
        <w:br/>
      </w:r>
    </w:p>
    <w:p>
      <w:pPr>
        <w:pStyle w:val="Heading1"/>
      </w:pPr>
      <w:r>
        <w:t>33. Data Validation Rules</w:t>
      </w:r>
    </w:p>
    <w:p>
      <w:pPr>
        <w:pStyle w:val="ListBullet"/>
        <w:spacing w:after="30"/>
      </w:pPr>
      <w:r>
        <w:t>Point ID must be unique.</w:t>
      </w:r>
    </w:p>
    <w:p>
      <w:pPr>
        <w:pStyle w:val="ListBullet"/>
        <w:spacing w:after="30"/>
      </w:pPr>
      <w:r>
        <w:t>Phase and status must map to configured values.</w:t>
      </w:r>
    </w:p>
    <w:p>
      <w:pPr>
        <w:pStyle w:val="ListBullet"/>
        <w:spacing w:after="30"/>
      </w:pPr>
      <w:r>
        <w:t>Due dates must be valid dates.</w:t>
      </w:r>
    </w:p>
    <w:p>
      <w:pPr>
        <w:pStyle w:val="ListBullet"/>
        <w:spacing w:after="30"/>
      </w:pPr>
      <w:r>
        <w:t>Closed points require the information needed to demonstrate verification/acceptance.</w:t>
      </w:r>
    </w:p>
    <w:p>
      <w:pPr>
        <w:pStyle w:val="ListBullet"/>
        <w:spacing w:after="30"/>
      </w:pPr>
      <w:r>
        <w:t>Closed issues require resolver and resolution timestamp.</w:t>
      </w:r>
    </w:p>
    <w:p>
      <w:pPr>
        <w:pStyle w:val="ListBullet"/>
        <w:spacing w:after="30"/>
      </w:pPr>
      <w:r>
        <w:t>Required fields must be validated before save.</w:t>
      </w:r>
    </w:p>
    <w:p>
      <w:pPr>
        <w:pStyle w:val="Heading1"/>
      </w:pPr>
      <w:r>
        <w:t>34. Import Conflict Handling</w:t>
      </w:r>
    </w:p>
    <w:p>
      <w:r>
        <w:t>When an imported row matches an existing point, show the old and new values and require confirmation before updating. Example: A-001 Existing=In Progress, Imported=Verified -&gt; Action=UPDATE.</w:t>
      </w:r>
    </w:p>
    <w:p>
      <w:pPr>
        <w:pStyle w:val="Heading1"/>
      </w:pPr>
      <w:r>
        <w:t>35. Audit and Traceability Requirements</w:t>
      </w:r>
    </w:p>
    <w:p>
      <w:r>
        <w:t>The system must be able to answer: who changed a record, what changed, when it changed, and (where applicable) what the old and new values were.</w:t>
      </w:r>
    </w:p>
    <w:p>
      <w:pPr>
        <w:pStyle w:val="Heading1"/>
      </w:pPr>
      <w:r>
        <w:t>36. Security Requirements</w:t>
      </w:r>
    </w:p>
    <w:p>
      <w:pPr>
        <w:pStyle w:val="ListBullet"/>
        <w:spacing w:after="30"/>
      </w:pPr>
      <w:r>
        <w:t>Authenticated access for protected pages.</w:t>
      </w:r>
    </w:p>
    <w:p>
      <w:pPr>
        <w:pStyle w:val="ListBullet"/>
        <w:spacing w:after="30"/>
      </w:pPr>
      <w:r>
        <w:t>Backend authorization for every write operation.</w:t>
      </w:r>
    </w:p>
    <w:p>
      <w:pPr>
        <w:pStyle w:val="ListBullet"/>
        <w:spacing w:after="30"/>
      </w:pPr>
      <w:r>
        <w:t>Secure password hashing when local authentication is used.</w:t>
      </w:r>
    </w:p>
    <w:p>
      <w:pPr>
        <w:pStyle w:val="ListBullet"/>
        <w:spacing w:after="30"/>
      </w:pPr>
      <w:r>
        <w:t>HTTPS in production.</w:t>
      </w:r>
    </w:p>
    <w:p>
      <w:pPr>
        <w:pStyle w:val="ListBullet"/>
        <w:spacing w:after="30"/>
      </w:pPr>
      <w:r>
        <w:t>HTTP-only/secure cookies where applicable.</w:t>
      </w:r>
    </w:p>
    <w:p>
      <w:pPr>
        <w:pStyle w:val="ListBullet"/>
        <w:spacing w:after="30"/>
      </w:pPr>
      <w:r>
        <w:t>CSRF protection for browser forms/requests.</w:t>
      </w:r>
    </w:p>
    <w:p>
      <w:pPr>
        <w:pStyle w:val="ListBullet"/>
        <w:spacing w:after="30"/>
      </w:pPr>
      <w:r>
        <w:t>File type and size validation.</w:t>
      </w:r>
    </w:p>
    <w:p>
      <w:pPr>
        <w:pStyle w:val="ListBullet"/>
        <w:spacing w:after="30"/>
      </w:pPr>
      <w:r>
        <w:t>Never expose stack traces or sensitive backend details to end users.</w:t>
      </w:r>
    </w:p>
    <w:p>
      <w:pPr>
        <w:pStyle w:val="Heading1"/>
      </w:pPr>
      <w:r>
        <w:t>37. Performance Requirements</w:t>
      </w:r>
    </w:p>
    <w:p>
      <w:r>
        <w:t>The expected dataset is hundreds to low thousands of points, not millions. Prioritize simple, indexed relational queries, pagination for large tables, efficient metric queries, and safe spreadsheet imports.</w:t>
      </w:r>
    </w:p>
    <w:p>
      <w:pPr>
        <w:pStyle w:val="Heading1"/>
      </w:pPr>
      <w:r>
        <w:t>38. Recommended Database Indexes</w:t>
      </w:r>
    </w:p>
    <w:p>
      <w:pPr>
        <w:pStyle w:val="ListBullet"/>
        <w:spacing w:after="30"/>
      </w:pPr>
      <w:r>
        <w:t>Point: external_id, phase_id, module_id, status, owner_id, due_date, updated_at</w:t>
      </w:r>
    </w:p>
    <w:p>
      <w:pPr>
        <w:pStyle w:val="ListBullet"/>
        <w:spacing w:after="30"/>
      </w:pPr>
      <w:r>
        <w:t>Issue: point_id, status</w:t>
      </w:r>
    </w:p>
    <w:p>
      <w:pPr>
        <w:pStyle w:val="ListBullet"/>
        <w:spacing w:after="30"/>
      </w:pPr>
      <w:r>
        <w:t>ActivityLog: entity_type/entity_id, created_at</w:t>
      </w:r>
    </w:p>
    <w:p>
      <w:pPr>
        <w:pStyle w:val="Heading1"/>
      </w:pPr>
      <w:r>
        <w:t>39. Error Handling</w:t>
      </w:r>
    </w:p>
    <w:p>
      <w:pPr>
        <w:pStyle w:val="ListBullet"/>
        <w:spacing w:after="30"/>
      </w:pPr>
      <w:r>
        <w:t>Provide clear, actionable user-facing errors.</w:t>
      </w:r>
    </w:p>
    <w:p>
      <w:pPr>
        <w:pStyle w:val="ListBullet"/>
        <w:spacing w:after="30"/>
      </w:pPr>
      <w:r>
        <w:t>Do not show stack traces.</w:t>
      </w:r>
    </w:p>
    <w:p>
      <w:pPr>
        <w:pStyle w:val="ListBullet"/>
        <w:spacing w:after="30"/>
      </w:pPr>
      <w:r>
        <w:t>Example: "This point cannot move to In Progress because scope approval is pending."</w:t>
      </w:r>
    </w:p>
    <w:p>
      <w:pPr>
        <w:pStyle w:val="ListBullet"/>
        <w:spacing w:after="30"/>
      </w:pPr>
      <w:r>
        <w:t>Example: "Unable to import file: duplicate point IDs found."</w:t>
      </w:r>
    </w:p>
    <w:p>
      <w:pPr>
        <w:pStyle w:val="Heading1"/>
      </w:pPr>
      <w:r>
        <w:t>40. Empty States</w:t>
      </w:r>
    </w:p>
    <w:p>
      <w:pPr>
        <w:pStyle w:val="ListBullet"/>
        <w:spacing w:after="30"/>
      </w:pPr>
      <w:r>
        <w:t>No points match the selected filters.</w:t>
      </w:r>
    </w:p>
    <w:p>
      <w:pPr>
        <w:pStyle w:val="ListBullet"/>
        <w:spacing w:after="30"/>
      </w:pPr>
      <w:r>
        <w:t>No open issues.</w:t>
      </w:r>
    </w:p>
    <w:p>
      <w:pPr>
        <w:pStyle w:val="ListBullet"/>
        <w:spacing w:after="30"/>
      </w:pPr>
      <w:r>
        <w:t>No activity recorded yet.</w:t>
      </w:r>
    </w:p>
    <w:p>
      <w:pPr>
        <w:pStyle w:val="ListBullet"/>
        <w:spacing w:after="30"/>
      </w:pPr>
      <w:r>
        <w:t>No spreadsheet has been imported.</w:t>
      </w:r>
    </w:p>
    <w:p>
      <w:pPr>
        <w:pStyle w:val="Heading1"/>
      </w:pPr>
      <w:r>
        <w:t>41. Metrics Calculation Definitions</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17324D"/>
          </w:tcPr>
          <w:p>
            <w:r/>
            <w:r>
              <w:rPr>
                <w:rFonts w:ascii="Aptos" w:hAnsi="Aptos"/>
                <w:b/>
                <w:color w:val="FFFFFF"/>
                <w:sz w:val="17"/>
              </w:rPr>
              <w:t>Metric</w:t>
            </w:r>
          </w:p>
        </w:tc>
        <w:tc>
          <w:tcPr>
            <w:tcW w:type="dxa" w:w="7056"/>
            <w:vAlign w:val="center"/>
            <w:shd w:fill="17324D"/>
          </w:tcPr>
          <w:p>
            <w:r/>
            <w:r>
              <w:rPr>
                <w:rFonts w:ascii="Aptos" w:hAnsi="Aptos"/>
                <w:b/>
                <w:color w:val="FFFFFF"/>
                <w:sz w:val="17"/>
              </w:rPr>
              <w:t>Definition</w:t>
            </w:r>
          </w:p>
        </w:tc>
      </w:tr>
      <w:tr>
        <w:tc>
          <w:tcPr>
            <w:tcW w:type="dxa" w:w="2592"/>
            <w:vAlign w:val="center"/>
            <w:shd w:fill="F7F9FB"/>
          </w:tcPr>
          <w:p>
            <w:r/>
            <w:r>
              <w:rPr>
                <w:rFonts w:ascii="Aptos" w:hAnsi="Aptos"/>
                <w:b w:val="0"/>
                <w:sz w:val="17"/>
              </w:rPr>
              <w:t>Completion %</w:t>
            </w:r>
          </w:p>
        </w:tc>
        <w:tc>
          <w:tcPr>
            <w:tcW w:type="dxa" w:w="7056"/>
            <w:vAlign w:val="center"/>
            <w:shd w:fill="F7F9FB"/>
          </w:tcPr>
          <w:p>
            <w:r/>
            <w:r>
              <w:rPr>
                <w:rFonts w:ascii="Aptos" w:hAnsi="Aptos"/>
                <w:b w:val="0"/>
                <w:sz w:val="17"/>
              </w:rPr>
              <w:t>Closed Points / Total Points x 100</w:t>
            </w:r>
          </w:p>
        </w:tc>
      </w:tr>
      <w:tr>
        <w:tc>
          <w:tcPr>
            <w:tcW w:type="dxa" w:w="2592"/>
            <w:vAlign w:val="center"/>
          </w:tcPr>
          <w:p>
            <w:r/>
            <w:r>
              <w:rPr>
                <w:rFonts w:ascii="Aptos" w:hAnsi="Aptos"/>
                <w:b w:val="0"/>
                <w:sz w:val="17"/>
              </w:rPr>
              <w:t>Open</w:t>
            </w:r>
          </w:p>
        </w:tc>
        <w:tc>
          <w:tcPr>
            <w:tcW w:type="dxa" w:w="7056"/>
            <w:vAlign w:val="center"/>
          </w:tcPr>
          <w:p>
            <w:r/>
            <w:r>
              <w:rPr>
                <w:rFonts w:ascii="Aptos" w:hAnsi="Aptos"/>
                <w:b w:val="0"/>
                <w:sz w:val="17"/>
              </w:rPr>
              <w:t>Any point not in Verified &amp; Closed</w:t>
            </w:r>
          </w:p>
        </w:tc>
      </w:tr>
      <w:tr>
        <w:tc>
          <w:tcPr>
            <w:tcW w:type="dxa" w:w="2592"/>
            <w:vAlign w:val="center"/>
            <w:shd w:fill="F7F9FB"/>
          </w:tcPr>
          <w:p>
            <w:r/>
            <w:r>
              <w:rPr>
                <w:rFonts w:ascii="Aptos" w:hAnsi="Aptos"/>
                <w:b w:val="0"/>
                <w:sz w:val="17"/>
              </w:rPr>
              <w:t>Overdue</w:t>
            </w:r>
          </w:p>
        </w:tc>
        <w:tc>
          <w:tcPr>
            <w:tcW w:type="dxa" w:w="7056"/>
            <w:vAlign w:val="center"/>
            <w:shd w:fill="F7F9FB"/>
          </w:tcPr>
          <w:p>
            <w:r/>
            <w:r>
              <w:rPr>
                <w:rFonts w:ascii="Aptos" w:hAnsi="Aptos"/>
                <w:b w:val="0"/>
                <w:sz w:val="17"/>
              </w:rPr>
              <w:t>Due date is before current date and point is not closed</w:t>
            </w:r>
          </w:p>
        </w:tc>
      </w:tr>
      <w:tr>
        <w:tc>
          <w:tcPr>
            <w:tcW w:type="dxa" w:w="2592"/>
            <w:vAlign w:val="center"/>
          </w:tcPr>
          <w:p>
            <w:r/>
            <w:r>
              <w:rPr>
                <w:rFonts w:ascii="Aptos" w:hAnsi="Aptos"/>
                <w:b w:val="0"/>
                <w:sz w:val="17"/>
              </w:rPr>
              <w:t>Awaiting Verification</w:t>
            </w:r>
          </w:p>
        </w:tc>
        <w:tc>
          <w:tcPr>
            <w:tcW w:type="dxa" w:w="7056"/>
            <w:vAlign w:val="center"/>
          </w:tcPr>
          <w:p>
            <w:r/>
            <w:r>
              <w:rPr>
                <w:rFonts w:ascii="Aptos" w:hAnsi="Aptos"/>
                <w:b w:val="0"/>
                <w:sz w:val="17"/>
              </w:rPr>
              <w:t>Status = Awaiting Verification</w:t>
            </w:r>
          </w:p>
        </w:tc>
      </w:tr>
      <w:tr>
        <w:tc>
          <w:tcPr>
            <w:tcW w:type="dxa" w:w="2592"/>
            <w:vAlign w:val="center"/>
            <w:shd w:fill="F7F9FB"/>
          </w:tcPr>
          <w:p>
            <w:r/>
            <w:r>
              <w:rPr>
                <w:rFonts w:ascii="Aptos" w:hAnsi="Aptos"/>
                <w:b w:val="0"/>
                <w:sz w:val="17"/>
              </w:rPr>
              <w:t>Rework</w:t>
            </w:r>
          </w:p>
        </w:tc>
        <w:tc>
          <w:tcPr>
            <w:tcW w:type="dxa" w:w="7056"/>
            <w:vAlign w:val="center"/>
            <w:shd w:fill="F7F9FB"/>
          </w:tcPr>
          <w:p>
            <w:r/>
            <w:r>
              <w:rPr>
                <w:rFonts w:ascii="Aptos" w:hAnsi="Aptos"/>
                <w:b w:val="0"/>
                <w:sz w:val="17"/>
              </w:rPr>
              <w:t>Status = Rework Requested</w:t>
            </w:r>
          </w:p>
        </w:tc>
      </w:tr>
      <w:tr>
        <w:tc>
          <w:tcPr>
            <w:tcW w:type="dxa" w:w="2592"/>
            <w:vAlign w:val="center"/>
          </w:tcPr>
          <w:p>
            <w:r/>
            <w:r>
              <w:rPr>
                <w:rFonts w:ascii="Aptos" w:hAnsi="Aptos"/>
                <w:b w:val="0"/>
                <w:sz w:val="17"/>
              </w:rPr>
              <w:t>Open Issue</w:t>
            </w:r>
          </w:p>
        </w:tc>
        <w:tc>
          <w:tcPr>
            <w:tcW w:type="dxa" w:w="7056"/>
            <w:vAlign w:val="center"/>
          </w:tcPr>
          <w:p>
            <w:r/>
            <w:r>
              <w:rPr>
                <w:rFonts w:ascii="Aptos" w:hAnsi="Aptos"/>
                <w:b w:val="0"/>
                <w:sz w:val="17"/>
              </w:rPr>
              <w:t>Issue status is not Closed</w:t>
            </w:r>
          </w:p>
        </w:tc>
      </w:tr>
      <w:tr>
        <w:tc>
          <w:tcPr>
            <w:tcW w:type="dxa" w:w="2592"/>
            <w:vAlign w:val="center"/>
            <w:shd w:fill="F7F9FB"/>
          </w:tcPr>
          <w:p>
            <w:r/>
            <w:r>
              <w:rPr>
                <w:rFonts w:ascii="Aptos" w:hAnsi="Aptos"/>
                <w:b w:val="0"/>
                <w:sz w:val="17"/>
              </w:rPr>
              <w:t>NIMAR Response Time</w:t>
            </w:r>
          </w:p>
        </w:tc>
        <w:tc>
          <w:tcPr>
            <w:tcW w:type="dxa" w:w="7056"/>
            <w:vAlign w:val="center"/>
            <w:shd w:fill="F7F9FB"/>
          </w:tcPr>
          <w:p>
            <w:r/>
            <w:r>
              <w:rPr>
                <w:rFonts w:ascii="Aptos" w:hAnsi="Aptos"/>
                <w:b w:val="0"/>
                <w:sz w:val="17"/>
              </w:rPr>
              <w:t>Elapsed time between submission to NIMAR and NIMAR decision/response, where timestamps exist</w:t>
            </w:r>
          </w:p>
        </w:tc>
      </w:tr>
    </w:tbl>
    <w:p/>
    <w:p>
      <w:pPr>
        <w:pStyle w:val="Heading1"/>
      </w:pPr>
      <w:r>
        <w:t>42. Phase-Level Reporting</w:t>
      </w:r>
    </w:p>
    <w:p>
      <w:r>
        <w:t>Management must be able to answer, for each phase, how many points exist, how many are completed, how many are open, how many are awaiting verification, how many are in rework, how many have issues, and what percentage is complete.</w:t>
      </w:r>
    </w:p>
    <w:p>
      <w:pPr>
        <w:pStyle w:val="Heading1"/>
      </w:pPr>
      <w:r>
        <w:t>43. Client Experience</w:t>
      </w:r>
    </w:p>
    <w:p>
      <w:r>
        <w:t>When a NIMAR user logs in, the first experience should emphasize overall progress, phase progress, open issues, recent updates, and points that require NIMAR review. Internal Forbmax management controls must not clutter the client view.</w:t>
      </w:r>
    </w:p>
    <w:p>
      <w:pPr>
        <w:pStyle w:val="Heading1"/>
      </w:pPr>
      <w:r>
        <w:t>44. Forbmax Experience</w:t>
      </w:r>
    </w:p>
    <w:p>
      <w:r>
        <w:t>Forbmax users should see remaining work, overdue points, rework, client-pending actions, open issues, progress by phase/module, and management controls appropriate to their role.</w:t>
      </w:r>
    </w:p>
    <w:p>
      <w:pPr>
        <w:pStyle w:val="Heading1"/>
      </w:pPr>
      <w:r>
        <w:t>45. Spreadsheet Migration Strategy</w:t>
      </w:r>
    </w:p>
    <w:p>
      <w:pPr>
        <w:spacing w:after="30"/>
        <w:ind w:left="360" w:hanging="216"/>
      </w:pPr>
      <w:r>
        <w:t>1. Collect the latest official spreadsheets.</w:t>
      </w:r>
    </w:p>
    <w:p>
      <w:pPr>
        <w:spacing w:after="30"/>
        <w:ind w:left="360" w:hanging="216"/>
      </w:pPr>
      <w:r>
        <w:t>2. Inspect workbook/sheet structure, headers, merged cells, formulas, hidden columns, duplicates, status values, phase values, and dates.</w:t>
      </w:r>
    </w:p>
    <w:p>
      <w:pPr>
        <w:spacing w:after="30"/>
        <w:ind w:left="360" w:hanging="216"/>
      </w:pPr>
      <w:r>
        <w:t>3. Define the canonical database schema and mapping.</w:t>
      </w:r>
    </w:p>
    <w:p>
      <w:pPr>
        <w:spacing w:after="30"/>
        <w:ind w:left="360" w:hanging="216"/>
      </w:pPr>
      <w:r>
        <w:t>4. Import the current dataset.</w:t>
      </w:r>
    </w:p>
    <w:p>
      <w:pPr>
        <w:spacing w:after="30"/>
        <w:ind w:left="360" w:hanging="216"/>
      </w:pPr>
      <w:r>
        <w:t>5. Verify a sample of records against the source sheet.</w:t>
      </w:r>
    </w:p>
    <w:p>
      <w:pPr>
        <w:spacing w:after="30"/>
        <w:ind w:left="360" w:hanging="216"/>
      </w:pPr>
      <w:r>
        <w:t>6. Keep the original spreadsheet as a frozen reference copy.</w:t>
      </w:r>
    </w:p>
    <w:p>
      <w:pPr>
        <w:spacing w:after="30"/>
        <w:ind w:left="360" w:hanging="216"/>
      </w:pPr>
      <w:r>
        <w:t>7. Move day-to-day operational tracking to the application.</w:t>
      </w:r>
    </w:p>
    <w:p>
      <w:pPr>
        <w:pStyle w:val="Heading1"/>
      </w:pPr>
      <w:r>
        <w:t>46. Important Spreadsheet Rule</w:t>
      </w:r>
    </w:p>
    <w:p>
      <w:r>
        <w:t>The importer must not assume the source sheet is normalized. The application should preserve original values and map free-form spreadsheet text into structured fields carefully. For example, source sheets may contain statuses such as Not implemented, Partially Implemented, Implemented, and multi-line observations. These should not automatically become system statuses without explicit mapping logic.</w:t>
      </w:r>
    </w:p>
    <w:p>
      <w:pPr>
        <w:pStyle w:val="Heading1"/>
      </w:pPr>
      <w:r>
        <w:t>47. Data Preservation</w:t>
      </w:r>
    </w:p>
    <w:p>
      <w:r>
        <w:t>During initial migration, do not silently discard any source information. If a field does not yet have a dedicated structured column, retain it in an appropriate notes/source-metadata field until a better mapping is agreed.</w:t>
      </w:r>
    </w:p>
    <w:p>
      <w:pPr>
        <w:pStyle w:val="Heading1"/>
      </w:pPr>
      <w:r>
        <w:t>48. Versioning</w:t>
      </w:r>
    </w:p>
    <w:p>
      <w:r>
        <w:t>Full document versioning is not required for MVP. Important changes must instead be captured in Activity Log. A formal snapshot/version system can be added later if required.</w:t>
      </w:r>
    </w:p>
    <w:p>
      <w:pPr>
        <w:pStyle w:val="Heading1"/>
      </w:pPr>
      <w:r>
        <w:t>49. Deployment</w:t>
      </w:r>
    </w:p>
    <w:p>
      <w:r>
        <w:t>Recommended production shape: Internet -&gt; DNS -&gt; HTTPS/reverse proxy -&gt; Django application -&gt; PostgreSQL + storage. The application should be independently deployable as a small service.</w:t>
      </w:r>
    </w:p>
    <w:p>
      <w:pPr>
        <w:pStyle w:val="Heading1"/>
      </w:pPr>
      <w:r>
        <w:t>50. Client Access Deployment</w:t>
      </w:r>
    </w:p>
    <w:p>
      <w:r>
        <w:t>NIMAR should receive a normal HTTPS URL. No VPN, desktop installation, local environment, Docker setup, or database access should be required on the client side.</w:t>
      </w:r>
    </w:p>
    <w:p>
      <w:pPr>
        <w:pStyle w:val="Heading1"/>
      </w:pPr>
      <w:r>
        <w:t>51. Logging and Monitoring</w:t>
      </w:r>
    </w:p>
    <w:p>
      <w:pPr>
        <w:pStyle w:val="ListBullet"/>
        <w:spacing w:after="30"/>
      </w:pPr>
      <w:r>
        <w:t>Application errors</w:t>
      </w:r>
    </w:p>
    <w:p>
      <w:pPr>
        <w:pStyle w:val="ListBullet"/>
        <w:spacing w:after="30"/>
      </w:pPr>
      <w:r>
        <w:t>Authentication failures</w:t>
      </w:r>
    </w:p>
    <w:p>
      <w:pPr>
        <w:pStyle w:val="ListBullet"/>
        <w:spacing w:after="30"/>
      </w:pPr>
      <w:r>
        <w:t>Import failures</w:t>
      </w:r>
    </w:p>
    <w:p>
      <w:pPr>
        <w:pStyle w:val="ListBullet"/>
        <w:spacing w:after="30"/>
      </w:pPr>
      <w:r>
        <w:t>Permission failures</w:t>
      </w:r>
    </w:p>
    <w:p>
      <w:pPr>
        <w:pStyle w:val="ListBullet"/>
        <w:spacing w:after="30"/>
      </w:pPr>
      <w:r>
        <w:t>Database errors</w:t>
      </w:r>
    </w:p>
    <w:p>
      <w:pPr>
        <w:pStyle w:val="ListBullet"/>
        <w:spacing w:after="30"/>
      </w:pPr>
      <w:r>
        <w:t>Unexpected exceptions</w:t>
      </w:r>
    </w:p>
    <w:p>
      <w:pPr>
        <w:pStyle w:val="ListBullet"/>
        <w:spacing w:after="30"/>
      </w:pPr>
      <w:r>
        <w:t>Basic /health endpoint</w:t>
      </w:r>
    </w:p>
    <w:p>
      <w:pPr>
        <w:pStyle w:val="Heading1"/>
      </w:pPr>
      <w:r>
        <w:t>52. Backup Requirements</w:t>
      </w:r>
    </w:p>
    <w:p>
      <w:pPr>
        <w:pStyle w:val="ListBullet"/>
        <w:spacing w:after="30"/>
      </w:pPr>
      <w:r>
        <w:t>Daily production database backup.</w:t>
      </w:r>
    </w:p>
    <w:p>
      <w:pPr>
        <w:pStyle w:val="ListBullet"/>
        <w:spacing w:after="30"/>
      </w:pPr>
      <w:r>
        <w:t>Defined retention period.</w:t>
      </w:r>
    </w:p>
    <w:p>
      <w:pPr>
        <w:pStyle w:val="ListBullet"/>
        <w:spacing w:after="30"/>
      </w:pPr>
      <w:r>
        <w:t>Tested restore procedure.</w:t>
      </w:r>
    </w:p>
    <w:p>
      <w:pPr>
        <w:pStyle w:val="ListBullet"/>
        <w:spacing w:after="30"/>
      </w:pPr>
      <w:r>
        <w:t>Storage/evidence included in backup strategy.</w:t>
      </w:r>
    </w:p>
    <w:p>
      <w:pPr>
        <w:pStyle w:val="Heading1"/>
      </w:pPr>
      <w:r>
        <w:t>53. Testing Requirements</w:t>
      </w:r>
    </w:p>
    <w:p>
      <w:pPr>
        <w:pStyle w:val="Heading2"/>
      </w:pPr>
      <w:r>
        <w:t>53.1 Unit Tests</w:t>
      </w:r>
    </w:p>
    <w:p>
      <w:pPr>
        <w:pStyle w:val="ListBullet"/>
        <w:spacing w:after="30"/>
      </w:pPr>
      <w:r>
        <w:t>Metrics calculations</w:t>
      </w:r>
    </w:p>
    <w:p>
      <w:pPr>
        <w:pStyle w:val="ListBullet"/>
        <w:spacing w:after="30"/>
      </w:pPr>
      <w:r>
        <w:t>Status transitions</w:t>
      </w:r>
    </w:p>
    <w:p>
      <w:pPr>
        <w:pStyle w:val="ListBullet"/>
        <w:spacing w:after="30"/>
      </w:pPr>
      <w:r>
        <w:t>Phase logic</w:t>
      </w:r>
    </w:p>
    <w:p>
      <w:pPr>
        <w:pStyle w:val="ListBullet"/>
        <w:spacing w:after="30"/>
      </w:pPr>
      <w:r>
        <w:t>Permissions</w:t>
      </w:r>
    </w:p>
    <w:p>
      <w:pPr>
        <w:pStyle w:val="ListBullet"/>
        <w:spacing w:after="30"/>
      </w:pPr>
      <w:r>
        <w:t>Import mapping</w:t>
      </w:r>
    </w:p>
    <w:p>
      <w:pPr>
        <w:pStyle w:val="ListBullet"/>
        <w:spacing w:after="30"/>
      </w:pPr>
      <w:r>
        <w:t>Validation</w:t>
      </w:r>
    </w:p>
    <w:p>
      <w:pPr>
        <w:pStyle w:val="ListBullet"/>
        <w:spacing w:after="30"/>
      </w:pPr>
      <w:r>
        <w:t>Issue lifecycle</w:t>
      </w:r>
    </w:p>
    <w:p>
      <w:pPr>
        <w:pStyle w:val="Heading2"/>
      </w:pPr>
      <w:r>
        <w:t>53.2 Integration Tests</w:t>
      </w:r>
    </w:p>
    <w:p>
      <w:pPr>
        <w:pStyle w:val="ListBullet"/>
        <w:spacing w:after="30"/>
      </w:pPr>
      <w:r>
        <w:t>Login</w:t>
      </w:r>
    </w:p>
    <w:p>
      <w:pPr>
        <w:pStyle w:val="ListBullet"/>
        <w:spacing w:after="30"/>
      </w:pPr>
      <w:r>
        <w:t>Point create/update</w:t>
      </w:r>
    </w:p>
    <w:p>
      <w:pPr>
        <w:pStyle w:val="ListBullet"/>
        <w:spacing w:after="30"/>
      </w:pPr>
      <w:r>
        <w:t>Issue create/update/resolve</w:t>
      </w:r>
    </w:p>
    <w:p>
      <w:pPr>
        <w:pStyle w:val="ListBullet"/>
        <w:spacing w:after="30"/>
      </w:pPr>
      <w:r>
        <w:t>Excel import</w:t>
      </w:r>
    </w:p>
    <w:p>
      <w:pPr>
        <w:pStyle w:val="ListBullet"/>
        <w:spacing w:after="30"/>
      </w:pPr>
      <w:r>
        <w:t>Excel export</w:t>
      </w:r>
    </w:p>
    <w:p>
      <w:pPr>
        <w:pStyle w:val="ListBullet"/>
        <w:spacing w:after="30"/>
      </w:pPr>
      <w:r>
        <w:t>Role permissions</w:t>
      </w:r>
    </w:p>
    <w:p>
      <w:pPr>
        <w:pStyle w:val="Heading2"/>
      </w:pPr>
      <w:r>
        <w:t>53.3 Permission Tests</w:t>
      </w:r>
    </w:p>
    <w:p>
      <w:pPr>
        <w:pStyle w:val="ListBullet"/>
        <w:spacing w:after="30"/>
      </w:pPr>
      <w:r>
        <w:t>Forbmax Admin can administer.</w:t>
      </w:r>
    </w:p>
    <w:p>
      <w:pPr>
        <w:pStyle w:val="ListBullet"/>
        <w:spacing w:after="30"/>
      </w:pPr>
      <w:r>
        <w:t>Forbmax Member can perform operational updates but not admin configuration.</w:t>
      </w:r>
    </w:p>
    <w:p>
      <w:pPr>
        <w:pStyle w:val="ListBullet"/>
        <w:spacing w:after="30"/>
      </w:pPr>
      <w:r>
        <w:t>NIMAR User can view and raise issues but cannot modify restricted internal fields.</w:t>
      </w:r>
    </w:p>
    <w:p>
      <w:pPr>
        <w:pStyle w:val="Heading1"/>
      </w:pPr>
      <w:r>
        <w:t>54. Acceptance Criteria</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17324D"/>
          </w:tcPr>
          <w:p>
            <w:r/>
            <w:r>
              <w:rPr>
                <w:rFonts w:ascii="Aptos" w:hAnsi="Aptos"/>
                <w:b/>
                <w:color w:val="FFFFFF"/>
                <w:sz w:val="17"/>
              </w:rPr>
              <w:t>Area</w:t>
            </w:r>
          </w:p>
        </w:tc>
        <w:tc>
          <w:tcPr>
            <w:tcW w:type="dxa" w:w="7488"/>
            <w:vAlign w:val="center"/>
            <w:shd w:fill="17324D"/>
          </w:tcPr>
          <w:p>
            <w:r/>
            <w:r>
              <w:rPr>
                <w:rFonts w:ascii="Aptos" w:hAnsi="Aptos"/>
                <w:b/>
                <w:color w:val="FFFFFF"/>
                <w:sz w:val="17"/>
              </w:rPr>
              <w:t>Acceptance condition</w:t>
            </w:r>
          </w:p>
        </w:tc>
      </w:tr>
      <w:tr>
        <w:tc>
          <w:tcPr>
            <w:tcW w:type="dxa" w:w="2160"/>
            <w:vAlign w:val="center"/>
            <w:shd w:fill="F7F9FB"/>
          </w:tcPr>
          <w:p>
            <w:r/>
            <w:r>
              <w:rPr>
                <w:rFonts w:ascii="Aptos" w:hAnsi="Aptos"/>
                <w:b w:val="0"/>
                <w:sz w:val="17"/>
              </w:rPr>
              <w:t>Authentication</w:t>
            </w:r>
          </w:p>
        </w:tc>
        <w:tc>
          <w:tcPr>
            <w:tcW w:type="dxa" w:w="7488"/>
            <w:vAlign w:val="center"/>
            <w:shd w:fill="F7F9FB"/>
          </w:tcPr>
          <w:p>
            <w:r/>
            <w:r>
              <w:rPr>
                <w:rFonts w:ascii="Aptos" w:hAnsi="Aptos"/>
                <w:b w:val="0"/>
                <w:sz w:val="17"/>
              </w:rPr>
              <w:t>Users can log in securely and are associated with organization/role.</w:t>
            </w:r>
          </w:p>
        </w:tc>
      </w:tr>
      <w:tr>
        <w:tc>
          <w:tcPr>
            <w:tcW w:type="dxa" w:w="2160"/>
            <w:vAlign w:val="center"/>
          </w:tcPr>
          <w:p>
            <w:r/>
            <w:r>
              <w:rPr>
                <w:rFonts w:ascii="Aptos" w:hAnsi="Aptos"/>
                <w:b w:val="0"/>
                <w:sz w:val="17"/>
              </w:rPr>
              <w:t>Points</w:t>
            </w:r>
          </w:p>
        </w:tc>
        <w:tc>
          <w:tcPr>
            <w:tcW w:type="dxa" w:w="7488"/>
            <w:vAlign w:val="center"/>
          </w:tcPr>
          <w:p>
            <w:r/>
            <w:r>
              <w:rPr>
                <w:rFonts w:ascii="Aptos" w:hAnsi="Aptos"/>
                <w:b w:val="0"/>
                <w:sz w:val="17"/>
              </w:rPr>
              <w:t>Imported points are searchable/filterable and authorized users can update permitted fields.</w:t>
            </w:r>
          </w:p>
        </w:tc>
      </w:tr>
      <w:tr>
        <w:tc>
          <w:tcPr>
            <w:tcW w:type="dxa" w:w="2160"/>
            <w:vAlign w:val="center"/>
            <w:shd w:fill="F7F9FB"/>
          </w:tcPr>
          <w:p>
            <w:r/>
            <w:r>
              <w:rPr>
                <w:rFonts w:ascii="Aptos" w:hAnsi="Aptos"/>
                <w:b w:val="0"/>
                <w:sz w:val="17"/>
              </w:rPr>
              <w:t>Phases</w:t>
            </w:r>
          </w:p>
        </w:tc>
        <w:tc>
          <w:tcPr>
            <w:tcW w:type="dxa" w:w="7488"/>
            <w:vAlign w:val="center"/>
            <w:shd w:fill="F7F9FB"/>
          </w:tcPr>
          <w:p>
            <w:r/>
            <w:r>
              <w:rPr>
                <w:rFonts w:ascii="Aptos" w:hAnsi="Aptos"/>
                <w:b w:val="0"/>
                <w:sz w:val="17"/>
              </w:rPr>
              <w:t>Demo Day, 25%, 75%, and SLA are supported through the same model.</w:t>
            </w:r>
          </w:p>
        </w:tc>
      </w:tr>
      <w:tr>
        <w:tc>
          <w:tcPr>
            <w:tcW w:type="dxa" w:w="2160"/>
            <w:vAlign w:val="center"/>
          </w:tcPr>
          <w:p>
            <w:r/>
            <w:r>
              <w:rPr>
                <w:rFonts w:ascii="Aptos" w:hAnsi="Aptos"/>
                <w:b w:val="0"/>
                <w:sz w:val="17"/>
              </w:rPr>
              <w:t>Status</w:t>
            </w:r>
          </w:p>
        </w:tc>
        <w:tc>
          <w:tcPr>
            <w:tcW w:type="dxa" w:w="7488"/>
            <w:vAlign w:val="center"/>
          </w:tcPr>
          <w:p>
            <w:r/>
            <w:r>
              <w:rPr>
                <w:rFonts w:ascii="Aptos" w:hAnsi="Aptos"/>
                <w:b w:val="0"/>
                <w:sz w:val="17"/>
              </w:rPr>
              <w:t>Core lifecycle and validation rules work as defined.</w:t>
            </w:r>
          </w:p>
        </w:tc>
      </w:tr>
      <w:tr>
        <w:tc>
          <w:tcPr>
            <w:tcW w:type="dxa" w:w="2160"/>
            <w:vAlign w:val="center"/>
            <w:shd w:fill="F7F9FB"/>
          </w:tcPr>
          <w:p>
            <w:r/>
            <w:r>
              <w:rPr>
                <w:rFonts w:ascii="Aptos" w:hAnsi="Aptos"/>
                <w:b w:val="0"/>
                <w:sz w:val="17"/>
              </w:rPr>
              <w:t>Issues</w:t>
            </w:r>
          </w:p>
        </w:tc>
        <w:tc>
          <w:tcPr>
            <w:tcW w:type="dxa" w:w="7488"/>
            <w:vAlign w:val="center"/>
            <w:shd w:fill="F7F9FB"/>
          </w:tcPr>
          <w:p>
            <w:r/>
            <w:r>
              <w:rPr>
                <w:rFonts w:ascii="Aptos" w:hAnsi="Aptos"/>
                <w:b w:val="0"/>
                <w:sz w:val="17"/>
              </w:rPr>
              <w:t>NIMAR can raise issues; Forbmax can handle and resolve them; history is retained.</w:t>
            </w:r>
          </w:p>
        </w:tc>
      </w:tr>
      <w:tr>
        <w:tc>
          <w:tcPr>
            <w:tcW w:type="dxa" w:w="2160"/>
            <w:vAlign w:val="center"/>
          </w:tcPr>
          <w:p>
            <w:r/>
            <w:r>
              <w:rPr>
                <w:rFonts w:ascii="Aptos" w:hAnsi="Aptos"/>
                <w:b w:val="0"/>
                <w:sz w:val="17"/>
              </w:rPr>
              <w:t>Import</w:t>
            </w:r>
          </w:p>
        </w:tc>
        <w:tc>
          <w:tcPr>
            <w:tcW w:type="dxa" w:w="7488"/>
            <w:vAlign w:val="center"/>
          </w:tcPr>
          <w:p>
            <w:r/>
            <w:r>
              <w:rPr>
                <w:rFonts w:ascii="Aptos" w:hAnsi="Aptos"/>
                <w:b w:val="0"/>
                <w:sz w:val="17"/>
              </w:rPr>
              <w:t>xlsx upload, sheet selection, mapping, validation, preview, confirmation, and result reporting work.</w:t>
            </w:r>
          </w:p>
        </w:tc>
      </w:tr>
      <w:tr>
        <w:tc>
          <w:tcPr>
            <w:tcW w:type="dxa" w:w="2160"/>
            <w:vAlign w:val="center"/>
            <w:shd w:fill="F7F9FB"/>
          </w:tcPr>
          <w:p>
            <w:r/>
            <w:r>
              <w:rPr>
                <w:rFonts w:ascii="Aptos" w:hAnsi="Aptos"/>
                <w:b w:val="0"/>
                <w:sz w:val="17"/>
              </w:rPr>
              <w:t>Export</w:t>
            </w:r>
          </w:p>
        </w:tc>
        <w:tc>
          <w:tcPr>
            <w:tcW w:type="dxa" w:w="7488"/>
            <w:vAlign w:val="center"/>
            <w:shd w:fill="F7F9FB"/>
          </w:tcPr>
          <w:p>
            <w:r/>
            <w:r>
              <w:rPr>
                <w:rFonts w:ascii="Aptos" w:hAnsi="Aptos"/>
                <w:b w:val="0"/>
                <w:sz w:val="17"/>
              </w:rPr>
              <w:t>All or filtered data can be exported to Excel.</w:t>
            </w:r>
          </w:p>
        </w:tc>
      </w:tr>
      <w:tr>
        <w:tc>
          <w:tcPr>
            <w:tcW w:type="dxa" w:w="2160"/>
            <w:vAlign w:val="center"/>
          </w:tcPr>
          <w:p>
            <w:r/>
            <w:r>
              <w:rPr>
                <w:rFonts w:ascii="Aptos" w:hAnsi="Aptos"/>
                <w:b w:val="0"/>
                <w:sz w:val="17"/>
              </w:rPr>
              <w:t>Metrics</w:t>
            </w:r>
          </w:p>
        </w:tc>
        <w:tc>
          <w:tcPr>
            <w:tcW w:type="dxa" w:w="7488"/>
            <w:vAlign w:val="center"/>
          </w:tcPr>
          <w:p>
            <w:r/>
            <w:r>
              <w:rPr>
                <w:rFonts w:ascii="Aptos" w:hAnsi="Aptos"/>
                <w:b w:val="0"/>
                <w:sz w:val="17"/>
              </w:rPr>
              <w:t>Dashboard and metrics reflect current database state accurately.</w:t>
            </w:r>
          </w:p>
        </w:tc>
      </w:tr>
      <w:tr>
        <w:tc>
          <w:tcPr>
            <w:tcW w:type="dxa" w:w="2160"/>
            <w:vAlign w:val="center"/>
            <w:shd w:fill="F7F9FB"/>
          </w:tcPr>
          <w:p>
            <w:r/>
            <w:r>
              <w:rPr>
                <w:rFonts w:ascii="Aptos" w:hAnsi="Aptos"/>
                <w:b w:val="0"/>
                <w:sz w:val="17"/>
              </w:rPr>
              <w:t>Audit</w:t>
            </w:r>
          </w:p>
        </w:tc>
        <w:tc>
          <w:tcPr>
            <w:tcW w:type="dxa" w:w="7488"/>
            <w:vAlign w:val="center"/>
            <w:shd w:fill="F7F9FB"/>
          </w:tcPr>
          <w:p>
            <w:r/>
            <w:r>
              <w:rPr>
                <w:rFonts w:ascii="Aptos" w:hAnsi="Aptos"/>
                <w:b w:val="0"/>
                <w:sz w:val="17"/>
              </w:rPr>
              <w:t>Important changes appear in history with actor and timestamp.</w:t>
            </w:r>
          </w:p>
        </w:tc>
      </w:tr>
      <w:tr>
        <w:tc>
          <w:tcPr>
            <w:tcW w:type="dxa" w:w="2160"/>
            <w:vAlign w:val="center"/>
          </w:tcPr>
          <w:p>
            <w:r/>
            <w:r>
              <w:rPr>
                <w:rFonts w:ascii="Aptos" w:hAnsi="Aptos"/>
                <w:b w:val="0"/>
                <w:sz w:val="17"/>
              </w:rPr>
              <w:t>UI</w:t>
            </w:r>
          </w:p>
        </w:tc>
        <w:tc>
          <w:tcPr>
            <w:tcW w:type="dxa" w:w="7488"/>
            <w:vAlign w:val="center"/>
          </w:tcPr>
          <w:p>
            <w:r/>
            <w:r>
              <w:rPr>
                <w:rFonts w:ascii="Aptos" w:hAnsi="Aptos"/>
                <w:b w:val="0"/>
                <w:sz w:val="17"/>
              </w:rPr>
              <w:t>Visual language is consistent with the supplied NIMAR deployment-plan reference.</w:t>
            </w:r>
          </w:p>
        </w:tc>
      </w:tr>
      <w:tr>
        <w:tc>
          <w:tcPr>
            <w:tcW w:type="dxa" w:w="2160"/>
            <w:vAlign w:val="center"/>
            <w:shd w:fill="F7F9FB"/>
          </w:tcPr>
          <w:p>
            <w:r/>
            <w:r>
              <w:rPr>
                <w:rFonts w:ascii="Aptos" w:hAnsi="Aptos"/>
                <w:b w:val="0"/>
                <w:sz w:val="17"/>
              </w:rPr>
              <w:t>Client access</w:t>
            </w:r>
          </w:p>
        </w:tc>
        <w:tc>
          <w:tcPr>
            <w:tcW w:type="dxa" w:w="7488"/>
            <w:vAlign w:val="center"/>
            <w:shd w:fill="F7F9FB"/>
          </w:tcPr>
          <w:p>
            <w:r/>
            <w:r>
              <w:rPr>
                <w:rFonts w:ascii="Aptos" w:hAnsi="Aptos"/>
                <w:b w:val="0"/>
                <w:sz w:val="17"/>
              </w:rPr>
              <w:t>NIMAR can access through a normal HTTPS browser session without special infrastructure.</w:t>
            </w:r>
          </w:p>
        </w:tc>
      </w:tr>
    </w:tbl>
    <w:p/>
    <w:p>
      <w:pPr>
        <w:pStyle w:val="Heading1"/>
      </w:pPr>
      <w:r>
        <w:t>55. MVP Release Structure</w:t>
      </w:r>
    </w:p>
    <w:p>
      <w:pPr>
        <w:pStyle w:val="Heading2"/>
      </w:pPr>
      <w:r>
        <w:t>Release 1 - Demo Day Tracker</w:t>
      </w:r>
    </w:p>
    <w:p>
      <w:pPr>
        <w:pStyle w:val="ListBullet"/>
        <w:spacing w:after="30"/>
      </w:pPr>
      <w:r>
        <w:t>Authentication and roles</w:t>
      </w:r>
    </w:p>
    <w:p>
      <w:pPr>
        <w:pStyle w:val="ListBullet"/>
        <w:spacing w:after="30"/>
      </w:pPr>
      <w:r>
        <w:t>Excel import</w:t>
      </w:r>
    </w:p>
    <w:p>
      <w:pPr>
        <w:pStyle w:val="ListBullet"/>
        <w:spacing w:after="30"/>
      </w:pPr>
      <w:r>
        <w:t>Point register</w:t>
      </w:r>
    </w:p>
    <w:p>
      <w:pPr>
        <w:pStyle w:val="ListBullet"/>
        <w:spacing w:after="30"/>
      </w:pPr>
      <w:r>
        <w:t>Point drawer</w:t>
      </w:r>
    </w:p>
    <w:p>
      <w:pPr>
        <w:pStyle w:val="ListBullet"/>
        <w:spacing w:after="30"/>
      </w:pPr>
      <w:r>
        <w:t>Status updates</w:t>
      </w:r>
    </w:p>
    <w:p>
      <w:pPr>
        <w:pStyle w:val="ListBullet"/>
        <w:spacing w:after="30"/>
      </w:pPr>
      <w:r>
        <w:t>Issue creation</w:t>
      </w:r>
    </w:p>
    <w:p>
      <w:pPr>
        <w:pStyle w:val="ListBullet"/>
        <w:spacing w:after="30"/>
      </w:pPr>
      <w:r>
        <w:t>Comments</w:t>
      </w:r>
    </w:p>
    <w:p>
      <w:pPr>
        <w:pStyle w:val="ListBullet"/>
        <w:spacing w:after="30"/>
      </w:pPr>
      <w:r>
        <w:t>Activity history</w:t>
      </w:r>
    </w:p>
    <w:p>
      <w:pPr>
        <w:pStyle w:val="ListBullet"/>
        <w:spacing w:after="30"/>
      </w:pPr>
      <w:r>
        <w:t>Dashboard</w:t>
      </w:r>
    </w:p>
    <w:p>
      <w:pPr>
        <w:pStyle w:val="ListBullet"/>
        <w:spacing w:after="30"/>
      </w:pPr>
      <w:r>
        <w:t>Basic metrics</w:t>
      </w:r>
    </w:p>
    <w:p>
      <w:pPr>
        <w:pStyle w:val="ListBullet"/>
        <w:spacing w:after="30"/>
      </w:pPr>
      <w:r>
        <w:t>Excel export</w:t>
      </w:r>
    </w:p>
    <w:p>
      <w:pPr>
        <w:pStyle w:val="Heading2"/>
      </w:pPr>
      <w:r>
        <w:t>Release 2 - Delivery Visualization</w:t>
      </w:r>
    </w:p>
    <w:p>
      <w:pPr>
        <w:pStyle w:val="ListBullet"/>
        <w:spacing w:after="30"/>
      </w:pPr>
      <w:r>
        <w:t>Kanban</w:t>
      </w:r>
    </w:p>
    <w:p>
      <w:pPr>
        <w:pStyle w:val="ListBullet"/>
        <w:spacing w:after="30"/>
      </w:pPr>
      <w:r>
        <w:t>Timeline/Gantt</w:t>
      </w:r>
    </w:p>
    <w:p>
      <w:pPr>
        <w:pStyle w:val="ListBullet"/>
        <w:spacing w:after="30"/>
      </w:pPr>
      <w:r>
        <w:t>Richer metrics</w:t>
      </w:r>
    </w:p>
    <w:p>
      <w:pPr>
        <w:pStyle w:val="ListBullet"/>
        <w:spacing w:after="30"/>
      </w:pPr>
      <w:r>
        <w:t>Response-time reporting</w:t>
      </w:r>
    </w:p>
    <w:p>
      <w:pPr>
        <w:pStyle w:val="ListBullet"/>
        <w:spacing w:after="30"/>
      </w:pPr>
      <w:r>
        <w:t>Better evidence management</w:t>
      </w:r>
    </w:p>
    <w:p>
      <w:pPr>
        <w:pStyle w:val="Heading2"/>
      </w:pPr>
      <w:r>
        <w:t>Release 3 - Full Delivery Lifecycle</w:t>
      </w:r>
    </w:p>
    <w:p>
      <w:pPr>
        <w:pStyle w:val="ListBullet"/>
        <w:spacing w:after="30"/>
      </w:pPr>
      <w:r>
        <w:t>25%</w:t>
      </w:r>
    </w:p>
    <w:p>
      <w:pPr>
        <w:pStyle w:val="ListBullet"/>
        <w:spacing w:after="30"/>
      </w:pPr>
      <w:r>
        <w:t>75%</w:t>
      </w:r>
    </w:p>
    <w:p>
      <w:pPr>
        <w:pStyle w:val="ListBullet"/>
        <w:spacing w:after="30"/>
      </w:pPr>
      <w:r>
        <w:t>SLA</w:t>
      </w:r>
    </w:p>
    <w:p>
      <w:pPr>
        <w:pStyle w:val="ListBullet"/>
        <w:spacing w:after="30"/>
      </w:pPr>
      <w:r>
        <w:t>Phase-specific reporting</w:t>
      </w:r>
    </w:p>
    <w:p>
      <w:pPr>
        <w:pStyle w:val="ListBullet"/>
        <w:spacing w:after="30"/>
      </w:pPr>
      <w:r>
        <w:t>Additional automation only where justified</w:t>
      </w:r>
    </w:p>
    <w:p>
      <w:pPr>
        <w:pStyle w:val="Heading1"/>
      </w:pPr>
      <w:r>
        <w:t>56. Recommended First Version Data Flow</w:t>
      </w:r>
    </w:p>
    <w:p>
      <w:r>
        <w:rPr>
          <w:rFonts w:ascii="Courier New" w:hAnsi="Courier New"/>
          <w:sz w:val="18"/>
        </w:rPr>
        <w:t>EXCEL</w:t>
        <w:br/>
      </w:r>
      <w:r>
        <w:rPr>
          <w:rFonts w:ascii="Courier New" w:hAnsi="Courier New"/>
          <w:sz w:val="18"/>
        </w:rPr>
        <w:t xml:space="preserve">  |</w:t>
        <w:br/>
      </w:r>
      <w:r>
        <w:rPr>
          <w:rFonts w:ascii="Courier New" w:hAnsi="Courier New"/>
          <w:sz w:val="18"/>
        </w:rPr>
        <w:t xml:space="preserve">  v</w:t>
        <w:br/>
      </w:r>
      <w:r>
        <w:rPr>
          <w:rFonts w:ascii="Courier New" w:hAnsi="Courier New"/>
          <w:sz w:val="18"/>
        </w:rPr>
        <w:t>Upload / Import</w:t>
        <w:br/>
      </w:r>
      <w:r>
        <w:rPr>
          <w:rFonts w:ascii="Courier New" w:hAnsi="Courier New"/>
          <w:sz w:val="18"/>
        </w:rPr>
        <w:t xml:space="preserve">  |</w:t>
        <w:br/>
      </w:r>
      <w:r>
        <w:rPr>
          <w:rFonts w:ascii="Courier New" w:hAnsi="Courier New"/>
          <w:sz w:val="18"/>
        </w:rPr>
        <w:t xml:space="preserve">  v</w:t>
        <w:br/>
      </w:r>
      <w:r>
        <w:rPr>
          <w:rFonts w:ascii="Courier New" w:hAnsi="Courier New"/>
          <w:sz w:val="18"/>
        </w:rPr>
        <w:t>Validate + Preview</w:t>
        <w:br/>
      </w:r>
      <w:r>
        <w:rPr>
          <w:rFonts w:ascii="Courier New" w:hAnsi="Courier New"/>
          <w:sz w:val="18"/>
        </w:rPr>
        <w:t xml:space="preserve">  |</w:t>
        <w:br/>
      </w:r>
      <w:r>
        <w:rPr>
          <w:rFonts w:ascii="Courier New" w:hAnsi="Courier New"/>
          <w:sz w:val="18"/>
        </w:rPr>
        <w:t xml:space="preserve">  v</w:t>
        <w:br/>
      </w:r>
      <w:r>
        <w:rPr>
          <w:rFonts w:ascii="Courier New" w:hAnsi="Courier New"/>
          <w:sz w:val="18"/>
        </w:rPr>
        <w:t>DATABASE</w:t>
        <w:br/>
      </w:r>
      <w:r>
        <w:rPr>
          <w:rFonts w:ascii="Courier New" w:hAnsi="Courier New"/>
          <w:sz w:val="18"/>
        </w:rPr>
        <w:t xml:space="preserve">  |</w:t>
        <w:br/>
      </w:r>
      <w:r>
        <w:rPr>
          <w:rFonts w:ascii="Courier New" w:hAnsi="Courier New"/>
          <w:sz w:val="18"/>
        </w:rPr>
        <w:t xml:space="preserve">  +---- Dashboard</w:t>
        <w:br/>
      </w:r>
      <w:r>
        <w:rPr>
          <w:rFonts w:ascii="Courier New" w:hAnsi="Courier New"/>
          <w:sz w:val="18"/>
        </w:rPr>
        <w:t xml:space="preserve">  +---- Points ---- Issues ---- Comments ---- Evidence</w:t>
        <w:br/>
      </w:r>
      <w:r>
        <w:rPr>
          <w:rFonts w:ascii="Courier New" w:hAnsi="Courier New"/>
          <w:sz w:val="18"/>
        </w:rPr>
        <w:t xml:space="preserve">  +---- Metrics</w:t>
        <w:br/>
      </w:r>
      <w:r>
        <w:rPr>
          <w:rFonts w:ascii="Courier New" w:hAnsi="Courier New"/>
          <w:sz w:val="18"/>
        </w:rPr>
        <w:t xml:space="preserve">  +---- Activity Log</w:t>
        <w:br/>
      </w:r>
    </w:p>
    <w:p>
      <w:pPr>
        <w:pStyle w:val="Heading1"/>
      </w:pPr>
      <w:r>
        <w:t>57. Recommended Core Workflow</w:t>
      </w:r>
    </w:p>
    <w:p>
      <w:pPr>
        <w:spacing w:after="30"/>
        <w:ind w:left="360" w:hanging="216"/>
      </w:pPr>
      <w:r>
        <w:t>1. Forbmax imports current sheet.</w:t>
      </w:r>
    </w:p>
    <w:p>
      <w:pPr>
        <w:spacing w:after="30"/>
        <w:ind w:left="360" w:hanging="216"/>
      </w:pPr>
      <w:r>
        <w:t>2. System validates rows.</w:t>
      </w:r>
    </w:p>
    <w:p>
      <w:pPr>
        <w:spacing w:after="30"/>
        <w:ind w:left="360" w:hanging="216"/>
      </w:pPr>
      <w:r>
        <w:t>3. Forbmax confirms import.</w:t>
      </w:r>
    </w:p>
    <w:p>
      <w:pPr>
        <w:spacing w:after="30"/>
        <w:ind w:left="360" w:hanging="216"/>
      </w:pPr>
      <w:r>
        <w:t>4. Points appear in tracker.</w:t>
      </w:r>
    </w:p>
    <w:p>
      <w:pPr>
        <w:spacing w:after="30"/>
        <w:ind w:left="360" w:hanging="216"/>
      </w:pPr>
      <w:r>
        <w:t>5. Forbmax updates implementation/status.</w:t>
      </w:r>
    </w:p>
    <w:p>
      <w:pPr>
        <w:spacing w:after="30"/>
        <w:ind w:left="360" w:hanging="216"/>
      </w:pPr>
      <w:r>
        <w:t>6. NIMAR views progress.</w:t>
      </w:r>
    </w:p>
    <w:p>
      <w:pPr>
        <w:spacing w:after="30"/>
        <w:ind w:left="360" w:hanging="216"/>
      </w:pPr>
      <w:r>
        <w:t>7. NIMAR raises issue when needed.</w:t>
      </w:r>
    </w:p>
    <w:p>
      <w:pPr>
        <w:spacing w:after="30"/>
        <w:ind w:left="360" w:hanging="216"/>
      </w:pPr>
      <w:r>
        <w:t>8. Forbmax addresses issue.</w:t>
      </w:r>
    </w:p>
    <w:p>
      <w:pPr>
        <w:spacing w:after="30"/>
        <w:ind w:left="360" w:hanging="216"/>
      </w:pPr>
      <w:r>
        <w:t>9. NIMAR verifies.</w:t>
      </w:r>
    </w:p>
    <w:p>
      <w:pPr>
        <w:spacing w:after="30"/>
        <w:ind w:left="360" w:hanging="216"/>
      </w:pPr>
      <w:r>
        <w:t>10. Point becomes Verified &amp; Closed.</w:t>
      </w:r>
    </w:p>
    <w:p>
      <w:pPr>
        <w:spacing w:after="30"/>
        <w:ind w:left="360" w:hanging="216"/>
      </w:pPr>
      <w:r>
        <w:t>11. Metrics update automatically.</w:t>
      </w:r>
    </w:p>
    <w:p>
      <w:pPr>
        <w:pStyle w:val="Heading1"/>
      </w:pPr>
      <w:r>
        <w:t>58. Non-Functional Requirements</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17324D"/>
          </w:tcPr>
          <w:p>
            <w:r/>
            <w:r>
              <w:rPr>
                <w:rFonts w:ascii="Aptos" w:hAnsi="Aptos"/>
                <w:b/>
                <w:color w:val="FFFFFF"/>
                <w:sz w:val="17"/>
              </w:rPr>
              <w:t>Quality</w:t>
            </w:r>
          </w:p>
        </w:tc>
        <w:tc>
          <w:tcPr>
            <w:tcW w:type="dxa" w:w="7344"/>
            <w:vAlign w:val="center"/>
            <w:shd w:fill="17324D"/>
          </w:tcPr>
          <w:p>
            <w:r/>
            <w:r>
              <w:rPr>
                <w:rFonts w:ascii="Aptos" w:hAnsi="Aptos"/>
                <w:b/>
                <w:color w:val="FFFFFF"/>
                <w:sz w:val="17"/>
              </w:rPr>
              <w:t>Requirement</w:t>
            </w:r>
          </w:p>
        </w:tc>
      </w:tr>
      <w:tr>
        <w:tc>
          <w:tcPr>
            <w:tcW w:type="dxa" w:w="2304"/>
            <w:vAlign w:val="center"/>
            <w:shd w:fill="F7F9FB"/>
          </w:tcPr>
          <w:p>
            <w:r/>
            <w:r>
              <w:rPr>
                <w:rFonts w:ascii="Aptos" w:hAnsi="Aptos"/>
                <w:b w:val="0"/>
                <w:sz w:val="17"/>
              </w:rPr>
              <w:t>Maintainable</w:t>
            </w:r>
          </w:p>
        </w:tc>
        <w:tc>
          <w:tcPr>
            <w:tcW w:type="dxa" w:w="7344"/>
            <w:vAlign w:val="center"/>
            <w:shd w:fill="F7F9FB"/>
          </w:tcPr>
          <w:p>
            <w:r/>
            <w:r>
              <w:rPr>
                <w:rFonts w:ascii="Aptos" w:hAnsi="Aptos"/>
                <w:b w:val="0"/>
                <w:sz w:val="17"/>
              </w:rPr>
              <w:t>Readable, modular code and predictable patterns.</w:t>
            </w:r>
          </w:p>
        </w:tc>
      </w:tr>
      <w:tr>
        <w:tc>
          <w:tcPr>
            <w:tcW w:type="dxa" w:w="2304"/>
            <w:vAlign w:val="center"/>
          </w:tcPr>
          <w:p>
            <w:r/>
            <w:r>
              <w:rPr>
                <w:rFonts w:ascii="Aptos" w:hAnsi="Aptos"/>
                <w:b w:val="0"/>
                <w:sz w:val="17"/>
              </w:rPr>
              <w:t>Lightweight</w:t>
            </w:r>
          </w:p>
        </w:tc>
        <w:tc>
          <w:tcPr>
            <w:tcW w:type="dxa" w:w="7344"/>
            <w:vAlign w:val="center"/>
          </w:tcPr>
          <w:p>
            <w:r/>
            <w:r>
              <w:rPr>
                <w:rFonts w:ascii="Aptos" w:hAnsi="Aptos"/>
                <w:b w:val="0"/>
                <w:sz w:val="17"/>
              </w:rPr>
              <w:t>No unnecessary frameworks or services.</w:t>
            </w:r>
          </w:p>
        </w:tc>
      </w:tr>
      <w:tr>
        <w:tc>
          <w:tcPr>
            <w:tcW w:type="dxa" w:w="2304"/>
            <w:vAlign w:val="center"/>
            <w:shd w:fill="F7F9FB"/>
          </w:tcPr>
          <w:p>
            <w:r/>
            <w:r>
              <w:rPr>
                <w:rFonts w:ascii="Aptos" w:hAnsi="Aptos"/>
                <w:b w:val="0"/>
                <w:sz w:val="17"/>
              </w:rPr>
              <w:t>Secure</w:t>
            </w:r>
          </w:p>
        </w:tc>
        <w:tc>
          <w:tcPr>
            <w:tcW w:type="dxa" w:w="7344"/>
            <w:vAlign w:val="center"/>
            <w:shd w:fill="F7F9FB"/>
          </w:tcPr>
          <w:p>
            <w:r/>
            <w:r>
              <w:rPr>
                <w:rFonts w:ascii="Aptos" w:hAnsi="Aptos"/>
                <w:b w:val="0"/>
                <w:sz w:val="17"/>
              </w:rPr>
              <w:t>Server-side organization and role authorization.</w:t>
            </w:r>
          </w:p>
        </w:tc>
      </w:tr>
      <w:tr>
        <w:tc>
          <w:tcPr>
            <w:tcW w:type="dxa" w:w="2304"/>
            <w:vAlign w:val="center"/>
          </w:tcPr>
          <w:p>
            <w:r/>
            <w:r>
              <w:rPr>
                <w:rFonts w:ascii="Aptos" w:hAnsi="Aptos"/>
                <w:b w:val="0"/>
                <w:sz w:val="17"/>
              </w:rPr>
              <w:t>Recoverable</w:t>
            </w:r>
          </w:p>
        </w:tc>
        <w:tc>
          <w:tcPr>
            <w:tcW w:type="dxa" w:w="7344"/>
            <w:vAlign w:val="center"/>
          </w:tcPr>
          <w:p>
            <w:r/>
            <w:r>
              <w:rPr>
                <w:rFonts w:ascii="Aptos" w:hAnsi="Aptos"/>
                <w:b w:val="0"/>
                <w:sz w:val="17"/>
              </w:rPr>
              <w:t>Backups and restore capability.</w:t>
            </w:r>
          </w:p>
        </w:tc>
      </w:tr>
      <w:tr>
        <w:tc>
          <w:tcPr>
            <w:tcW w:type="dxa" w:w="2304"/>
            <w:vAlign w:val="center"/>
            <w:shd w:fill="F7F9FB"/>
          </w:tcPr>
          <w:p>
            <w:r/>
            <w:r>
              <w:rPr>
                <w:rFonts w:ascii="Aptos" w:hAnsi="Aptos"/>
                <w:b w:val="0"/>
                <w:sz w:val="17"/>
              </w:rPr>
              <w:t>Observable</w:t>
            </w:r>
          </w:p>
        </w:tc>
        <w:tc>
          <w:tcPr>
            <w:tcW w:type="dxa" w:w="7344"/>
            <w:vAlign w:val="center"/>
            <w:shd w:fill="F7F9FB"/>
          </w:tcPr>
          <w:p>
            <w:r/>
            <w:r>
              <w:rPr>
                <w:rFonts w:ascii="Aptos" w:hAnsi="Aptos"/>
                <w:b w:val="0"/>
                <w:sz w:val="17"/>
              </w:rPr>
              <w:t>Basic logs and health checks.</w:t>
            </w:r>
          </w:p>
        </w:tc>
      </w:tr>
      <w:tr>
        <w:tc>
          <w:tcPr>
            <w:tcW w:type="dxa" w:w="2304"/>
            <w:vAlign w:val="center"/>
          </w:tcPr>
          <w:p>
            <w:r/>
            <w:r>
              <w:rPr>
                <w:rFonts w:ascii="Aptos" w:hAnsi="Aptos"/>
                <w:b w:val="0"/>
                <w:sz w:val="17"/>
              </w:rPr>
              <w:t>Extensible</w:t>
            </w:r>
          </w:p>
        </w:tc>
        <w:tc>
          <w:tcPr>
            <w:tcW w:type="dxa" w:w="7344"/>
            <w:vAlign w:val="center"/>
          </w:tcPr>
          <w:p>
            <w:r/>
            <w:r>
              <w:rPr>
                <w:rFonts w:ascii="Aptos" w:hAnsi="Aptos"/>
                <w:b w:val="0"/>
                <w:sz w:val="17"/>
              </w:rPr>
              <w:t>Future phases reuse the same model.</w:t>
            </w:r>
          </w:p>
        </w:tc>
      </w:tr>
      <w:tr>
        <w:tc>
          <w:tcPr>
            <w:tcW w:type="dxa" w:w="2304"/>
            <w:vAlign w:val="center"/>
            <w:shd w:fill="F7F9FB"/>
          </w:tcPr>
          <w:p>
            <w:r/>
            <w:r>
              <w:rPr>
                <w:rFonts w:ascii="Aptos" w:hAnsi="Aptos"/>
                <w:b w:val="0"/>
                <w:sz w:val="17"/>
              </w:rPr>
              <w:t>Usable</w:t>
            </w:r>
          </w:p>
        </w:tc>
        <w:tc>
          <w:tcPr>
            <w:tcW w:type="dxa" w:w="7344"/>
            <w:vAlign w:val="center"/>
            <w:shd w:fill="F7F9FB"/>
          </w:tcPr>
          <w:p>
            <w:r/>
            <w:r>
              <w:rPr>
                <w:rFonts w:ascii="Aptos" w:hAnsi="Aptos"/>
                <w:b w:val="0"/>
                <w:sz w:val="17"/>
              </w:rPr>
              <w:t>Users familiar with the sheet can adapt quickly.</w:t>
            </w:r>
          </w:p>
        </w:tc>
      </w:tr>
    </w:tbl>
    <w:p/>
    <w:p>
      <w:pPr>
        <w:pStyle w:val="Heading1"/>
      </w:pPr>
      <w:r>
        <w:t>59. Open Decisions / Items to Confirm</w:t>
      </w:r>
    </w:p>
    <w:p>
      <w:pPr>
        <w:pStyle w:val="ListBullet"/>
        <w:spacing w:after="30"/>
      </w:pPr>
      <w:r>
        <w:t>Exact current spreadsheet structure: workbook/sheets/columns and which sheet is authoritative.</w:t>
      </w:r>
    </w:p>
    <w:p>
      <w:pPr>
        <w:pStyle w:val="ListBullet"/>
        <w:spacing w:after="30"/>
      </w:pPr>
      <w:r>
        <w:t>Final phase taxonomy: business phases versus workflow/reporting categories such as Accepted or Documentation.</w:t>
      </w:r>
    </w:p>
    <w:p>
      <w:pPr>
        <w:pStyle w:val="ListBullet"/>
        <w:spacing w:after="30"/>
      </w:pPr>
      <w:r>
        <w:t>Final mapping of free-form spreadsheet statuses into structured application statuses.</w:t>
      </w:r>
    </w:p>
    <w:p>
      <w:pPr>
        <w:pStyle w:val="ListBullet"/>
        <w:spacing w:after="30"/>
      </w:pPr>
      <w:r>
        <w:t>Whether NIMAR needs separate Admin/Reviewer permissions later.</w:t>
      </w:r>
    </w:p>
    <w:p>
      <w:pPr>
        <w:pStyle w:val="ListBullet"/>
        <w:spacing w:after="30"/>
      </w:pPr>
      <w:r>
        <w:t>Whether evidence is stored as uploads, URLs, existing company storage, or a combination.</w:t>
      </w:r>
    </w:p>
    <w:p>
      <w:pPr>
        <w:pStyle w:val="ListBullet"/>
        <w:spacing w:after="30"/>
      </w:pPr>
      <w:r>
        <w:t>Exact authentication provider/domain for external client access.</w:t>
      </w:r>
    </w:p>
    <w:p>
      <w:pPr>
        <w:pStyle w:val="Heading1"/>
      </w:pPr>
      <w:r>
        <w:t>60. Definition of Success</w:t>
      </w:r>
    </w:p>
    <w:p>
      <w:r>
        <w:t>The product is successful when the team can stop using the spreadsheet as the operational tracker. Forbmax can Import -&gt; Manage -&gt; Update -&gt; Resolve -&gt; Report, while NIMAR can Login -&gt; Review -&gt; Comment -&gt; Raise Issue -&gt; Verify. Neither side needs spreadsheet editing, database access, VPN access, or local installation.</w:t>
      </w:r>
    </w:p>
    <w:p>
      <w:pPr>
        <w:pStyle w:val="Heading1"/>
      </w:pPr>
      <w:r>
        <w:t>61. Final Product Definition</w:t>
      </w:r>
    </w:p>
    <w:tbl>
      <w:tblPr>
        <w:tblStyle w:val="TableGrid"/>
        <w:tblW w:type="auto" w:w="0"/>
        <w:tblLook w:firstColumn="1" w:firstRow="1" w:lastColumn="0" w:lastRow="0" w:noHBand="0" w:noVBand="1" w:val="04A0"/>
      </w:tblPr>
      <w:tblGrid>
        <w:gridCol w:w="10080"/>
      </w:tblGrid>
      <w:tr>
        <w:tc>
          <w:tcPr>
            <w:tcW w:type="dxa" w:w="10080"/>
            <w:shd w:fill="EAF2FF"/>
          </w:tcPr>
          <w:p>
            <w:r>
              <w:rPr>
                <w:b/>
                <w:color w:val="1D4FD8"/>
                <w:sz w:val="20"/>
              </w:rPr>
              <w:t>Final definition</w:t>
              <w:br/>
            </w:r>
            <w:r>
              <w:rPr>
                <w:sz w:val="18"/>
              </w:rPr>
              <w:t>NIMAR Delivery &amp; Client Closure Tracker is a lightweight web application that converts the existing NIMAR spreadsheet-based delivery process into a controlled, searchable, auditable, client-accessible tracker. Its central purpose is to replace the spreadsheet with a single web-based source of truth for delivery points, phases, statuses, issues, client verification, evidence, history, and management metrics.</w:t>
            </w:r>
          </w:p>
        </w:tc>
      </w:tr>
    </w:tbl>
    <w:p/>
    <w:p>
      <w:r>
        <w:t>MVP priority: make Demo Day fully operational first. The database and UI should support 25%, 75%, and SLA from the beginning, but the implementation should activate those stages progressively without building separate systems for each phase.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78"/>
        <w:sz w:val="16"/>
      </w:rPr>
      <w:t>Product Requirements Document | MVP Baseline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E6B78"/>
        <w:sz w:val="16"/>
      </w:rPr>
      <w:t>NIMAR Delivery &amp; Client Closure Tracker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D4FD8"/>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E6B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NIMAR Delivery &amp; Client Closure Tracker - Product Requirements Document</dc:title>
  <dc:subject>MVP product requirements for NIMAR delivery tracking</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