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Prospecting Engine</w:t>
      </w:r>
    </w:p>
    <w:p>
      <w:pPr>
        <w:jc w:val="center"/>
      </w:pPr>
      <w:r>
        <w:t>Final v1.3 Requirements &amp; Technical Design</w:t>
      </w:r>
    </w:p>
    <w:p>
      <w:r>
        <w:t>Personal, self-hosted, zero-paid-service B2B project prospecting system</w:t>
      </w:r>
    </w:p>
    <w:p>
      <w:r>
        <w:t>Status: implementation specification | Operator: one person | Runtime: local workstation/server</w:t>
      </w:r>
    </w:p>
    <w:p/>
    <w:tbl>
      <w:tblPr>
        <w:tblStyle w:val="TableGrid"/>
        <w:tblW w:type="auto" w:w="0"/>
        <w:jc w:val="center"/>
        <w:tblLook w:firstColumn="1" w:firstRow="1" w:lastColumn="0" w:lastRow="0" w:noHBand="0" w:noVBand="1" w:val="04A0"/>
      </w:tblPr>
      <w:tblGrid>
        <w:gridCol w:w="5083"/>
        <w:gridCol w:w="5083"/>
      </w:tblGrid>
      <w:tr>
        <w:tc>
          <w:tcPr>
            <w:tcW w:type="dxa" w:w="5083"/>
            <w:shd w:fill="1F4E78"/>
            <w:vAlign w:val="center"/>
          </w:tcPr>
          <w:p>
            <w:r>
              <w:rPr>
                <w:b/>
              </w:rPr>
              <w:t>North star</w:t>
            </w:r>
          </w:p>
        </w:tc>
        <w:tc>
          <w:tcPr>
            <w:tcW w:type="dxa" w:w="5083"/>
            <w:shd w:fill="1F4E78"/>
            <w:vAlign w:val="center"/>
          </w:tcPr>
          <w:p>
            <w:r>
              <w:rPr>
                <w:b/>
              </w:rPr>
              <w:t>Definition</w:t>
            </w:r>
          </w:p>
        </w:tc>
      </w:tr>
      <w:tr>
        <w:tc>
          <w:tcPr>
            <w:tcW w:type="dxa" w:w="5083"/>
            <w:vAlign w:val="top"/>
          </w:tcPr>
          <w:p>
            <w:r>
              <w:t>Find project opportunities</w:t>
            </w:r>
          </w:p>
        </w:tc>
        <w:tc>
          <w:tcPr>
            <w:tcW w:type="dxa" w:w="5083"/>
            <w:vAlign w:val="top"/>
          </w:tcPr>
          <w:p>
            <w:r>
              <w:t>Identify businesses with evidence-backed software/AI problems or opportunities; do not hunt employment openings.</w:t>
            </w:r>
          </w:p>
        </w:tc>
      </w:tr>
      <w:tr>
        <w:tc>
          <w:tcPr>
            <w:tcW w:type="dxa" w:w="5083"/>
            <w:vAlign w:val="top"/>
          </w:tcPr>
          <w:p>
            <w:r>
              <w:t>Explain why now</w:t>
            </w:r>
          </w:p>
        </w:tc>
        <w:tc>
          <w:tcPr>
            <w:tcW w:type="dxa" w:w="5083"/>
            <w:vAlign w:val="top"/>
          </w:tcPr>
          <w:p>
            <w:r>
              <w:t>Every prioritized prospect must have current evidence, a plausible project hypothesis, and a relevant buyer role.</w:t>
            </w:r>
          </w:p>
        </w:tc>
      </w:tr>
      <w:tr>
        <w:tc>
          <w:tcPr>
            <w:tcW w:type="dxa" w:w="5083"/>
            <w:vAlign w:val="top"/>
          </w:tcPr>
          <w:p>
            <w:r>
              <w:t>Human-led outreach</w:t>
            </w:r>
          </w:p>
        </w:tc>
        <w:tc>
          <w:tcPr>
            <w:tcW w:type="dxa" w:w="5083"/>
            <w:vAlign w:val="top"/>
          </w:tcPr>
          <w:p>
            <w:r>
              <w:t>The system researches, prioritizes and drafts. The operator controls LinkedIn actions and high-value communication.</w:t>
            </w:r>
          </w:p>
        </w:tc>
      </w:tr>
      <w:tr>
        <w:tc>
          <w:tcPr>
            <w:tcW w:type="dxa" w:w="5083"/>
            <w:vAlign w:val="top"/>
          </w:tcPr>
          <w:p>
            <w:r>
              <w:t>No paid dependencies</w:t>
            </w:r>
          </w:p>
        </w:tc>
        <w:tc>
          <w:tcPr>
            <w:tcW w:type="dxa" w:w="5083"/>
            <w:vAlign w:val="top"/>
          </w:tcPr>
          <w:p>
            <w:r>
              <w:t>Core operation must not require paid APIs, paid lead databases, paid LLMs, paid CRM, proxies, or SaaS infrastructure.</w:t>
            </w:r>
          </w:p>
        </w:tc>
      </w:tr>
    </w:tbl>
    <w:p>
      <w:pPr>
        <w:pStyle w:val="Heading1"/>
      </w:pPr>
      <w:r>
        <w:t>1. Product Definition</w:t>
      </w:r>
    </w:p>
    <w:p>
      <w:r>
        <w:t>A continuously running local business-development intelligence engine for a software/AI solutions provider. It discovers candidate companies from permitted public sources, researches them, detects business/technology signals, forms evidence-backed project hypotheses, recommends the likely buyer role, prioritizes opportunities, prepares contextual outreach, records interactions, and resurfaces prospects when new evidence appears.</w:t>
      </w:r>
    </w:p>
    <w:p>
      <w:r>
        <w:t>The operator is positioned as a full-stack AI/software solutions provider capable of delivering complete projects: discovery, architecture, frontend/backend, agentic AI, LLM/RAG, automation, integrations, data systems, deployment, modernization and support.</w:t>
      </w:r>
    </w:p>
    <w:p>
      <w:pPr>
        <w:pStyle w:val="Heading2"/>
      </w:pPr>
      <w:r>
        <w:t>1.1 Success output</w:t>
      </w:r>
    </w:p>
    <w:p>
      <w:r>
        <w:t>For each worthwhile prospect, the system should answer: Who is the company? What changed or what problem is visible? What could we realistically build? What evidence supports that hypothesis? Who likely owns the problem? Why contact them now? What should the next action be?</w:t>
      </w:r>
    </w:p>
    <w:p>
      <w:pPr>
        <w:pStyle w:val="Heading2"/>
      </w:pPr>
      <w:r>
        <w:t>1.2 Hard scope boundary</w:t>
      </w:r>
    </w:p>
    <w:p>
      <w:pPr>
        <w:pStyle w:val="ListBullet"/>
      </w:pPr>
      <w:r>
        <w:t>IN: company discovery, research, source snapshots, signal detection, opportunity hypotheses, ICP scoring, opportunity scoring, buyer-role recommendation, person/contact storage, outreach drafting, follow-up tasks, interaction history, monitoring and resurfacing.</w:t>
      </w:r>
    </w:p>
    <w:p>
      <w:pPr>
        <w:pStyle w:val="ListBullet"/>
      </w:pPr>
      <w:r>
        <w:t>OUT: job hunting, recruiter targeting, employment applications, full CRM, proposal/contracts, invoicing, project management, delivery management, multi-user SaaS, autonomous LinkedIn actions, CAPTCHA/proxy evasion, mass email campaigns, paid enrichment, paid LLM APIs, paid search APIs, Kafka, Kubernetes, Elasticsearch/OpenSearch, vector database in v1.</w:t>
      </w:r>
    </w:p>
    <w:p>
      <w:pPr>
        <w:pStyle w:val="Heading1"/>
      </w:pPr>
      <w:r>
        <w:t>2. Operator Inputs &amp; Onboarding</w:t>
      </w:r>
    </w:p>
    <w:p>
      <w:pPr/>
      <w:r>
        <w:t>The engine must be useful after a small one-time configuration. It must not require the operator to continuously feed it leads or research.</w:t>
      </w:r>
    </w:p>
    <w:p>
      <w:pPr>
        <w:pStyle w:val="Heading2"/>
      </w:pPr>
      <w:r>
        <w:t>2.1 Required one-time inputs</w:t>
      </w:r>
    </w:p>
    <w:p>
      <w:pPr/>
      <w:r>
        <w:t>Company profile: positioning, short description, website (if any), locations/markets served and preferred outreach identity.</w:t>
      </w:r>
    </w:p>
    <w:p>
      <w:pPr/>
      <w:r>
        <w:t>Capabilities/services: the project types the company can deliver, such as agentic AI, AI automation, full-stack products, SaaS, APIs/integrations, backend/data/search systems and modernization.</w:t>
      </w:r>
    </w:p>
    <w:p>
      <w:pPr/>
      <w:r>
        <w:t>Proof: optional portfolio links, case studies, project summaries, technologies and outcomes. Missing proof must not block operation.</w:t>
      </w:r>
    </w:p>
    <w:p>
      <w:pPr/>
      <w:r>
        <w:t>Target profile: preferred industries, countries/regions, company sizes/stages and business types.</w:t>
      </w:r>
    </w:p>
    <w:p>
      <w:pPr/>
      <w:r>
        <w:t>Exclusions: recruiters, hiring/job opportunities, unwanted industries/geographies/company types and any do-not-contact companies.</w:t>
      </w:r>
    </w:p>
    <w:p>
      <w:pPr/>
      <w:r>
        <w:t>Commercial preferences: preferred project categories and optional minimum/target project value. These guide ranking; they must not fabricate budget evidence.</w:t>
      </w:r>
    </w:p>
    <w:p>
      <w:pPr>
        <w:pStyle w:val="Heading2"/>
      </w:pPr>
      <w:r>
        <w:t>2.2 Optional seed inputs</w:t>
      </w:r>
    </w:p>
    <w:p>
      <w:pPr/>
      <w:r>
        <w:t>Known company names/URLs, RSS feeds, public directories, search-result URLs or other permitted public sources. Seed inputs accelerate discovery but are not required for continued operation.</w:t>
      </w:r>
    </w:p>
    <w:p>
      <w:pPr>
        <w:pStyle w:val="Heading2"/>
      </w:pPr>
      <w:r>
        <w:t>2.3 Ongoing operator input</w:t>
      </w:r>
    </w:p>
    <w:p>
      <w:pPr/>
      <w:r>
        <w:t>The normal ongoing input is lightweight feedback: good prospect / bad prospect, approve / reject outreach, corrections to research, manually discovered people/contact details, and interaction outcomes. Feedback is stored and used to tune deterministic preferences and future ranking; v1 must not claim autonomous model training unless explicitly implemented.</w:t>
      </w:r>
    </w:p>
    <w:p>
      <w:pPr>
        <w:pStyle w:val="Heading2"/>
      </w:pPr>
      <w:r>
        <w:t>2.4 System responsibilities after setup</w:t>
      </w:r>
    </w:p>
    <w:p>
      <w:pPr/>
      <w:r>
        <w:t>After onboarding, the engine is responsible for scheduled discovery from configured free/permitted sources; company research and source snapshots; signal/change detection; evidence-backed project hypotheses; ICP and opportunity scoring; recommended buyer role; candidate person suggestions when publicly discoverable; contextual outreach drafts; follow-up reminders; monitoring; and resurfacing when new evidence appears.</w:t>
      </w:r>
    </w:p>
    <w:p>
      <w:pPr>
        <w:pStyle w:val="Heading2"/>
      </w:pPr>
      <w:r>
        <w:t>2.5 Human-only / approval responsibilities</w:t>
      </w:r>
    </w:p>
    <w:p>
      <w:pPr/>
      <w:r>
        <w:t>The operator remains responsible for LinkedIn browsing/actions, validating uncertain identity/contact information, approving outbound messages, sending LinkedIn outreach, handling replies and business conversations, and deciding whether an opportunity becomes a real project lead. The engine assists these decisions; it does not impersonate the operator or autonomously spam prospects.</w:t>
      </w:r>
    </w:p>
    <w:p>
      <w:pPr>
        <w:pStyle w:val="Heading1"/>
      </w:pPr>
      <w:r>
        <w:t>3. Target Clients and Offers</w:t>
      </w:r>
    </w:p>
    <w:p>
      <w:pPr>
        <w:pStyle w:val="Heading2"/>
      </w:pPr>
      <w:r>
        <w:t>3.1 Target company profile</w:t>
      </w:r>
    </w:p>
    <w:p>
      <w:pPr>
        <w:pStyle w:val="ListBullet"/>
      </w:pPr>
      <w:r>
        <w:t>Real operating businesses with a plausible ability to purchase outsourced software/AI work.</w:t>
      </w:r>
    </w:p>
    <w:p>
      <w:pPr>
        <w:pStyle w:val="ListBullet"/>
      </w:pPr>
      <w:r>
        <w:t>Startups/SMBs/mid-market firms where decision-makers are reachable and external delivery is plausible.</w:t>
      </w:r>
    </w:p>
    <w:p>
      <w:pPr>
        <w:pStyle w:val="ListBullet"/>
      </w:pPr>
      <w:r>
        <w:t>Businesses showing growth, product, operational, integration, data, customer-service, modernization or AI-adoption signals.</w:t>
      </w:r>
    </w:p>
    <w:p>
      <w:pPr>
        <w:pStyle w:val="ListBullet"/>
      </w:pPr>
      <w:r>
        <w:t>Agencies/consultancies may be included only when they can outsource/white-label complete engineering work.</w:t>
      </w:r>
    </w:p>
    <w:p>
      <w:pPr>
        <w:pStyle w:val="ListBullet"/>
      </w:pPr>
      <w:r>
        <w:t>Exclude recruiters, staffing-only companies, obvious employment leads, students/hobby projects, low-quality mass directories and businesses with no credible project hypothesis.</w:t>
      </w:r>
    </w:p>
    <w:p>
      <w:pPr>
        <w:pStyle w:val="Heading2"/>
      </w:pPr>
      <w:r>
        <w:t>3.2 Solution families</w:t>
      </w:r>
    </w:p>
    <w:tbl>
      <w:tblPr>
        <w:tblStyle w:val="TableGrid"/>
        <w:tblW w:type="auto" w:w="0"/>
        <w:jc w:val="center"/>
        <w:tblLook w:firstColumn="1" w:firstRow="1" w:lastColumn="0" w:lastRow="0" w:noHBand="0" w:noVBand="1" w:val="04A0"/>
      </w:tblPr>
      <w:tblGrid>
        <w:gridCol w:w="5083"/>
        <w:gridCol w:w="5083"/>
      </w:tblGrid>
      <w:tr>
        <w:tc>
          <w:tcPr>
            <w:tcW w:type="dxa" w:w="5083"/>
            <w:shd w:fill="1F4E78"/>
            <w:vAlign w:val="center"/>
          </w:tcPr>
          <w:p>
            <w:r>
              <w:rPr>
                <w:b/>
              </w:rPr>
              <w:t>Solution family</w:t>
            </w:r>
          </w:p>
        </w:tc>
        <w:tc>
          <w:tcPr>
            <w:tcW w:type="dxa" w:w="5083"/>
            <w:shd w:fill="1F4E78"/>
            <w:vAlign w:val="center"/>
          </w:tcPr>
          <w:p>
            <w:r>
              <w:rPr>
                <w:b/>
              </w:rPr>
              <w:t>Examples of project hypotheses</w:t>
            </w:r>
          </w:p>
        </w:tc>
      </w:tr>
      <w:tr>
        <w:tc>
          <w:tcPr>
            <w:tcW w:type="dxa" w:w="5083"/>
            <w:vAlign w:val="top"/>
          </w:tcPr>
          <w:p>
            <w:r>
              <w:t>Agentic AI &amp; AI automation</w:t>
            </w:r>
          </w:p>
        </w:tc>
        <w:tc>
          <w:tcPr>
            <w:tcW w:type="dxa" w:w="5083"/>
            <w:vAlign w:val="top"/>
          </w:tcPr>
          <w:p>
            <w:r>
              <w:t>Workflow agents, internal copilots, document/process automation, support/operations agents.</w:t>
            </w:r>
          </w:p>
        </w:tc>
      </w:tr>
      <w:tr>
        <w:tc>
          <w:tcPr>
            <w:tcW w:type="dxa" w:w="5083"/>
            <w:vAlign w:val="top"/>
          </w:tcPr>
          <w:p>
            <w:r>
              <w:t>Custom software / SaaS</w:t>
            </w:r>
          </w:p>
        </w:tc>
        <w:tc>
          <w:tcPr>
            <w:tcW w:type="dxa" w:w="5083"/>
            <w:vAlign w:val="top"/>
          </w:tcPr>
          <w:p>
            <w:r>
              <w:t>Customer portals, operational platforms, vertical SaaS, internal business applications.</w:t>
            </w:r>
          </w:p>
        </w:tc>
      </w:tr>
      <w:tr>
        <w:tc>
          <w:tcPr>
            <w:tcW w:type="dxa" w:w="5083"/>
            <w:vAlign w:val="top"/>
          </w:tcPr>
          <w:p>
            <w:r>
              <w:t>Integrations &amp; APIs</w:t>
            </w:r>
          </w:p>
        </w:tc>
        <w:tc>
          <w:tcPr>
            <w:tcW w:type="dxa" w:w="5083"/>
            <w:vAlign w:val="top"/>
          </w:tcPr>
          <w:p>
            <w:r>
              <w:t>Third-party integrations, API layers, system synchronization, workflow orchestration.</w:t>
            </w:r>
          </w:p>
        </w:tc>
      </w:tr>
      <w:tr>
        <w:tc>
          <w:tcPr>
            <w:tcW w:type="dxa" w:w="5083"/>
            <w:vAlign w:val="top"/>
          </w:tcPr>
          <w:p>
            <w:r>
              <w:t>Backend / data / search</w:t>
            </w:r>
          </w:p>
        </w:tc>
        <w:tc>
          <w:tcPr>
            <w:tcW w:type="dxa" w:w="5083"/>
            <w:vAlign w:val="top"/>
          </w:tcPr>
          <w:p>
            <w:r>
              <w:t>Scalable backends, data pipelines, search/RAG/knowledge systems, real-time services.</w:t>
            </w:r>
          </w:p>
        </w:tc>
      </w:tr>
      <w:tr>
        <w:tc>
          <w:tcPr>
            <w:tcW w:type="dxa" w:w="5083"/>
            <w:vAlign w:val="top"/>
          </w:tcPr>
          <w:p>
            <w:r>
              <w:t>Modernization &amp; scale</w:t>
            </w:r>
          </w:p>
        </w:tc>
        <w:tc>
          <w:tcPr>
            <w:tcW w:type="dxa" w:w="5083"/>
            <w:vAlign w:val="top"/>
          </w:tcPr>
          <w:p>
            <w:r>
              <w:t>Legacy replacement, performance work, architecture modernization, cloud/backend improvements.</w:t>
            </w:r>
          </w:p>
        </w:tc>
      </w:tr>
      <w:tr>
        <w:tc>
          <w:tcPr>
            <w:tcW w:type="dxa" w:w="5083"/>
            <w:vAlign w:val="top"/>
          </w:tcPr>
          <w:p>
            <w:r>
              <w:t>Full-stack product delivery</w:t>
            </w:r>
          </w:p>
        </w:tc>
        <w:tc>
          <w:tcPr>
            <w:tcW w:type="dxa" w:w="5083"/>
            <w:vAlign w:val="top"/>
          </w:tcPr>
          <w:p>
            <w:r>
              <w:t>End-to-end web product from UX-facing application through backend, AI and deployment.</w:t>
            </w:r>
          </w:p>
        </w:tc>
      </w:tr>
    </w:tbl>
    <w:p>
      <w:pPr>
        <w:pStyle w:val="Heading1"/>
      </w:pPr>
      <w:r>
        <w:t>4. End-to-End Workflow</w:t>
      </w:r>
    </w:p>
    <w:p>
      <w:pPr>
        <w:pStyle w:val="ListNumber"/>
      </w:pPr>
      <w:r>
        <w:t>Discover a candidate company.</w:t>
      </w:r>
    </w:p>
    <w:p>
      <w:pPr>
        <w:pStyle w:val="ListNumber"/>
      </w:pPr>
      <w:r>
        <w:t>Normalize and deduplicate the company/domain.</w:t>
      </w:r>
    </w:p>
    <w:p>
      <w:pPr>
        <w:pStyle w:val="ListNumber"/>
      </w:pPr>
      <w:r>
        <w:t>Fetch permitted public sources and store source snapshots.</w:t>
      </w:r>
    </w:p>
    <w:p>
      <w:pPr>
        <w:pStyle w:val="ListNumber"/>
      </w:pPr>
      <w:r>
        <w:t>Extract structured company facts and observable signals.</w:t>
      </w:r>
    </w:p>
    <w:p>
      <w:pPr>
        <w:pStyle w:val="ListNumber"/>
      </w:pPr>
      <w:r>
        <w:t>Calculate ICP Fit independently from current opportunity.</w:t>
      </w:r>
    </w:p>
    <w:p>
      <w:pPr>
        <w:pStyle w:val="ListNumber"/>
      </w:pPr>
      <w:r>
        <w:t>Generate one or more project hypotheses from evidence.</w:t>
      </w:r>
    </w:p>
    <w:p>
      <w:pPr>
        <w:pStyle w:val="ListNumber"/>
      </w:pPr>
      <w:r>
        <w:t>Score each opportunity for evidence, timing, solution fit, value and reachability.</w:t>
      </w:r>
    </w:p>
    <w:p>
      <w:pPr>
        <w:pStyle w:val="ListNumber"/>
      </w:pPr>
      <w:r>
        <w:t>Recommend the buyer role; locate a person only from permitted public information or manual operator research.</w:t>
      </w:r>
    </w:p>
    <w:p>
      <w:pPr>
        <w:pStyle w:val="ListNumber"/>
      </w:pPr>
      <w:r>
        <w:t>Create an outreach brief and draft only when evidence is sufficient.</w:t>
      </w:r>
    </w:p>
    <w:p>
      <w:pPr>
        <w:pStyle w:val="ListNumber"/>
      </w:pPr>
      <w:r>
        <w:t>Operator reviews and performs LinkedIn/email/contact action.</w:t>
      </w:r>
    </w:p>
    <w:p>
      <w:pPr>
        <w:pStyle w:val="ListNumber"/>
      </w:pPr>
      <w:r>
        <w:t>Record interaction and schedule the next action.</w:t>
      </w:r>
    </w:p>
    <w:p>
      <w:pPr>
        <w:pStyle w:val="ListNumber"/>
      </w:pPr>
      <w:r>
        <w:t>Monitor according to priority; new evidence may resurface a dormant prospect.</w:t>
      </w:r>
    </w:p>
    <w:p>
      <w:pPr>
        <w:pStyle w:val="Heading1"/>
      </w:pPr>
      <w:r>
        <w:t>5. Discovery - Free and Explicit</w:t>
      </w:r>
    </w:p>
    <w:p>
      <w:r>
        <w:t>The engine must not assume a magical free web-search API. Discovery is adapter-based. Each adapter can be enabled/disabled and must identify its source and collection method.</w:t>
      </w:r>
    </w:p>
    <w:p>
      <w:pPr>
        <w:pStyle w:val="Heading2"/>
      </w:pPr>
      <w:r>
        <w:t>5.1 v1 discovery adapters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8"/>
            <w:vAlign w:val="center"/>
          </w:tcPr>
          <w:p>
            <w:r>
              <w:rPr>
                <w:b/>
              </w:rPr>
              <w:t>Adapter</w:t>
            </w:r>
          </w:p>
        </w:tc>
        <w:tc>
          <w:tcPr>
            <w:tcW w:type="dxa" w:w="3389"/>
            <w:shd w:fill="1F4E78"/>
            <w:vAlign w:val="center"/>
          </w:tcPr>
          <w:p>
            <w:r>
              <w:rPr>
                <w:b/>
              </w:rPr>
              <w:t>Automated?</w:t>
            </w:r>
          </w:p>
        </w:tc>
        <w:tc>
          <w:tcPr>
            <w:tcW w:type="dxa" w:w="3389"/>
            <w:shd w:fill="1F4E78"/>
            <w:vAlign w:val="center"/>
          </w:tcPr>
          <w:p>
            <w:r>
              <w:rPr>
                <w:b/>
              </w:rPr>
              <w:t>Purpose</w:t>
            </w:r>
          </w:p>
        </w:tc>
      </w:tr>
      <w:tr>
        <w:tc>
          <w:tcPr>
            <w:tcW w:type="dxa" w:w="3389"/>
            <w:vAlign w:val="top"/>
          </w:tcPr>
          <w:p>
            <w:r>
              <w:t>Manual seed</w:t>
            </w:r>
          </w:p>
        </w:tc>
        <w:tc>
          <w:tcPr>
            <w:tcW w:type="dxa" w:w="3389"/>
            <w:vAlign w:val="top"/>
          </w:tcPr>
          <w:p>
            <w:r>
              <w:t>Yes after input</w:t>
            </w:r>
          </w:p>
        </w:tc>
        <w:tc>
          <w:tcPr>
            <w:tcW w:type="dxa" w:w="3389"/>
            <w:vAlign w:val="top"/>
          </w:tcPr>
          <w:p>
            <w:r>
              <w:t>Operator pastes company name, domain, URL or list. Highest reliability.</w:t>
            </w:r>
          </w:p>
        </w:tc>
      </w:tr>
      <w:tr>
        <w:tc>
          <w:tcPr>
            <w:tcW w:type="dxa" w:w="3389"/>
            <w:vAlign w:val="top"/>
          </w:tcPr>
          <w:p>
            <w:r>
              <w:t>RSS / Atom</w:t>
            </w:r>
          </w:p>
        </w:tc>
        <w:tc>
          <w:tcPr>
            <w:tcW w:type="dxa" w:w="3389"/>
            <w:vAlign w:val="top"/>
          </w:tcPr>
          <w:p>
            <w:r>
              <w:t>Yes</w:t>
            </w:r>
          </w:p>
        </w:tc>
        <w:tc>
          <w:tcPr>
            <w:tcW w:type="dxa" w:w="3389"/>
            <w:vAlign w:val="top"/>
          </w:tcPr>
          <w:p>
            <w:r>
              <w:t>Monitor industry news, company blogs, product/news feeds and public publications.</w:t>
            </w:r>
          </w:p>
        </w:tc>
      </w:tr>
      <w:tr>
        <w:tc>
          <w:tcPr>
            <w:tcW w:type="dxa" w:w="3389"/>
            <w:vAlign w:val="top"/>
          </w:tcPr>
          <w:p>
            <w:r>
              <w:t>Known public directories</w:t>
            </w:r>
          </w:p>
        </w:tc>
        <w:tc>
          <w:tcPr>
            <w:tcW w:type="dxa" w:w="3389"/>
            <w:vAlign w:val="top"/>
          </w:tcPr>
          <w:p>
            <w:r>
              <w:t>Conditional</w:t>
            </w:r>
          </w:p>
        </w:tc>
        <w:tc>
          <w:tcPr>
            <w:tcW w:type="dxa" w:w="3389"/>
            <w:vAlign w:val="top"/>
          </w:tcPr>
          <w:p>
            <w:r>
              <w:t>Parse only sources whose access/terms permit it; configuration is source-specific.</w:t>
            </w:r>
          </w:p>
        </w:tc>
      </w:tr>
      <w:tr>
        <w:tc>
          <w:tcPr>
            <w:tcW w:type="dxa" w:w="3389"/>
            <w:vAlign w:val="top"/>
          </w:tcPr>
          <w:p>
            <w:r>
              <w:t>Company/news pages</w:t>
            </w:r>
          </w:p>
        </w:tc>
        <w:tc>
          <w:tcPr>
            <w:tcW w:type="dxa" w:w="3389"/>
            <w:vAlign w:val="top"/>
          </w:tcPr>
          <w:p>
            <w:r>
              <w:t>Yes</w:t>
            </w:r>
          </w:p>
        </w:tc>
        <w:tc>
          <w:tcPr>
            <w:tcW w:type="dxa" w:w="3389"/>
            <w:vAlign w:val="top"/>
          </w:tcPr>
          <w:p>
            <w:r>
              <w:t>Monitor already-known company sites and public pages for changes.</w:t>
            </w:r>
          </w:p>
        </w:tc>
      </w:tr>
      <w:tr>
        <w:tc>
          <w:tcPr>
            <w:tcW w:type="dxa" w:w="3389"/>
            <w:vAlign w:val="top"/>
          </w:tcPr>
          <w:p>
            <w:r>
              <w:t>Search-result seed URLs</w:t>
            </w:r>
          </w:p>
        </w:tc>
        <w:tc>
          <w:tcPr>
            <w:tcW w:type="dxa" w:w="3389"/>
            <w:vAlign w:val="top"/>
          </w:tcPr>
          <w:p>
            <w:r>
              <w:t>Manual seed</w:t>
            </w:r>
          </w:p>
        </w:tc>
        <w:tc>
          <w:tcPr>
            <w:tcW w:type="dxa" w:w="3389"/>
            <w:vAlign w:val="top"/>
          </w:tcPr>
          <w:p>
            <w:r>
              <w:t>Operator can paste result/company URLs from normal web research; engine continues research locally.</w:t>
            </w:r>
          </w:p>
        </w:tc>
      </w:tr>
      <w:tr>
        <w:tc>
          <w:tcPr>
            <w:tcW w:type="dxa" w:w="3389"/>
            <w:vAlign w:val="top"/>
          </w:tcPr>
          <w:p>
            <w:r>
              <w:t>Public technical sources</w:t>
            </w:r>
          </w:p>
        </w:tc>
        <w:tc>
          <w:tcPr>
            <w:tcW w:type="dxa" w:w="3389"/>
            <w:vAlign w:val="top"/>
          </w:tcPr>
          <w:p>
            <w:r>
              <w:t>Conditional</w:t>
            </w:r>
          </w:p>
        </w:tc>
        <w:tc>
          <w:tcPr>
            <w:tcW w:type="dxa" w:w="3389"/>
            <w:vAlign w:val="top"/>
          </w:tcPr>
          <w:p>
            <w:r>
              <w:t>GitHub/open-source/product changelogs or similar sources when relevant and permitted.</w:t>
            </w:r>
          </w:p>
        </w:tc>
      </w:tr>
    </w:tbl>
    <w:p>
      <w:r>
        <w:t>General automated search-engine crawling is not a required v1 dependency. A future search adapter may be added if a legitimate free API/source is available.</w:t>
      </w:r>
    </w:p>
    <w:p>
      <w:pPr>
        <w:pStyle w:val="Heading1"/>
      </w:pPr>
      <w:r>
        <w:t>6. Research and Evidence Model</w:t>
      </w:r>
    </w:p>
    <w:p>
      <w:pPr>
        <w:pStyle w:val="Heading2"/>
      </w:pPr>
      <w:r>
        <w:t>6.1 Source snapshot</w:t>
      </w:r>
    </w:p>
    <w:p>
      <w:r>
        <w:t>Every fetched public source is stored as a snapshot with company_id, URL, source_type, fetched_at, HTTP status, content hash, extracted text/metadata, previous_hash and optional published_at. Unchanged content should not be reprocessed by the LLM.</w:t>
      </w:r>
    </w:p>
    <w:p>
      <w:pPr>
        <w:pStyle w:val="Heading2"/>
      </w:pPr>
      <w:r>
        <w:t>6.2 Evidence rules</w:t>
      </w:r>
    </w:p>
    <w:p>
      <w:pPr>
        <w:pStyle w:val="ListBullet"/>
      </w:pPr>
      <w:r>
        <w:t>Facts must be traceable to source snapshots.</w:t>
      </w:r>
    </w:p>
    <w:p>
      <w:pPr>
        <w:pStyle w:val="ListBullet"/>
      </w:pPr>
      <w:r>
        <w:t>The system must label statements as observed fact, inference, or hypothesis.</w:t>
      </w:r>
    </w:p>
    <w:p>
      <w:pPr>
        <w:pStyle w:val="ListBullet"/>
      </w:pPr>
      <w:r>
        <w:t>A project hypothesis cannot be promoted to outreach-ready without supporting evidence.</w:t>
      </w:r>
    </w:p>
    <w:p>
      <w:pPr>
        <w:pStyle w:val="ListBullet"/>
      </w:pPr>
      <w:r>
        <w:t>Never claim a company has a problem merely because the model considers it common in that industry.</w:t>
      </w:r>
    </w:p>
    <w:p>
      <w:pPr>
        <w:pStyle w:val="ListBullet"/>
      </w:pPr>
      <w:r>
        <w:t>Store evidence excerpts/URLs and timestamps with every signal/opportunity.</w:t>
      </w:r>
    </w:p>
    <w:p>
      <w:pPr>
        <w:pStyle w:val="Heading2"/>
      </w:pPr>
      <w:r>
        <w:t>6.3 Signal taxonomy</w:t>
      </w:r>
    </w:p>
    <w:p>
      <w:pPr>
        <w:pStyle w:val="ListBullet"/>
      </w:pPr>
      <w:r>
        <w:t>Growth/expansion: new markets, locations, customer growth, funding, acquisition.</w:t>
      </w:r>
    </w:p>
    <w:p>
      <w:pPr>
        <w:pStyle w:val="ListBullet"/>
      </w:pPr>
      <w:r>
        <w:t>Product: launch, new platform, feature expansion, digital channel.</w:t>
      </w:r>
    </w:p>
    <w:p>
      <w:pPr>
        <w:pStyle w:val="ListBullet"/>
      </w:pPr>
      <w:r>
        <w:t>Operations: visible manual/repetitive workflows, process complexity, multi-location operations.</w:t>
      </w:r>
    </w:p>
    <w:p>
      <w:pPr>
        <w:pStyle w:val="ListBullet"/>
      </w:pPr>
      <w:r>
        <w:t>Technology: migration, legacy modernization, integration need, reliability/scaling, data/search complexity.</w:t>
      </w:r>
    </w:p>
    <w:p>
      <w:pPr>
        <w:pStyle w:val="ListBullet"/>
      </w:pPr>
      <w:r>
        <w:t>AI: public AI initiative, support automation, knowledge/RAG opportunity, document-heavy workflow.</w:t>
      </w:r>
    </w:p>
    <w:p>
      <w:pPr>
        <w:pStyle w:val="ListBullet"/>
      </w:pPr>
      <w:r>
        <w:t>Leadership/strategy: relevant executive change or stated transformation initiative.</w:t>
      </w:r>
    </w:p>
    <w:p>
      <w:pPr>
        <w:pStyle w:val="ListBullet"/>
      </w:pPr>
      <w:r>
        <w:t>Negative/weak evidence: stale company, unclear business, no reachable buyer, no credible project, hiring-only signal.</w:t>
      </w:r>
    </w:p>
    <w:p>
      <w:pPr>
        <w:pStyle w:val="Heading1"/>
      </w:pPr>
      <w:r>
        <w:t>7. Opportunity Hypothesis Engine</w:t>
      </w:r>
    </w:p>
    <w:p>
      <w:r>
        <w:t>An opportunity is not a generic service pitch. It is a testable business/technology hypothesis derived from current evidence.</w:t>
      </w:r>
    </w:p>
    <w:p>
      <w:pPr>
        <w:pStyle w:val="Heading2"/>
      </w:pPr>
      <w:r>
        <w:t>7.1 Required structured output</w:t>
      </w:r>
    </w:p>
    <w:tbl>
      <w:tblPr>
        <w:tblStyle w:val="TableGrid"/>
        <w:tblW w:type="auto" w:w="0"/>
        <w:jc w:val="center"/>
        <w:tblLook w:firstColumn="1" w:firstRow="1" w:lastColumn="0" w:lastRow="0" w:noHBand="0" w:noVBand="1" w:val="04A0"/>
      </w:tblPr>
      <w:tblGrid>
        <w:gridCol w:w="5083"/>
        <w:gridCol w:w="5083"/>
      </w:tblGrid>
      <w:tr>
        <w:tc>
          <w:tcPr>
            <w:tcW w:type="dxa" w:w="5083"/>
            <w:shd w:fill="1F4E78"/>
            <w:vAlign w:val="center"/>
          </w:tcPr>
          <w:p>
            <w:r>
              <w:rPr>
                <w:b/>
              </w:rPr>
              <w:t>Field</w:t>
            </w:r>
          </w:p>
        </w:tc>
        <w:tc>
          <w:tcPr>
            <w:tcW w:type="dxa" w:w="5083"/>
            <w:shd w:fill="1F4E78"/>
            <w:vAlign w:val="center"/>
          </w:tcPr>
          <w:p>
            <w:r>
              <w:rPr>
                <w:b/>
              </w:rPr>
              <w:t>Meaning</w:t>
            </w:r>
          </w:p>
        </w:tc>
      </w:tr>
      <w:tr>
        <w:tc>
          <w:tcPr>
            <w:tcW w:type="dxa" w:w="5083"/>
            <w:vAlign w:val="top"/>
          </w:tcPr>
          <w:p>
            <w:r>
              <w:t>problem_or_change</w:t>
            </w:r>
          </w:p>
        </w:tc>
        <w:tc>
          <w:tcPr>
            <w:tcW w:type="dxa" w:w="5083"/>
            <w:vAlign w:val="top"/>
          </w:tcPr>
          <w:p>
            <w:r>
              <w:t>Observed business change or plausible pain point.</w:t>
            </w:r>
          </w:p>
        </w:tc>
      </w:tr>
      <w:tr>
        <w:tc>
          <w:tcPr>
            <w:tcW w:type="dxa" w:w="5083"/>
            <w:vAlign w:val="top"/>
          </w:tcPr>
          <w:p>
            <w:r>
              <w:t>project_hypothesis</w:t>
            </w:r>
          </w:p>
        </w:tc>
        <w:tc>
          <w:tcPr>
            <w:tcW w:type="dxa" w:w="5083"/>
            <w:vAlign w:val="top"/>
          </w:tcPr>
          <w:p>
            <w:r>
              <w:t>What project may be valuable.</w:t>
            </w:r>
          </w:p>
        </w:tc>
      </w:tr>
      <w:tr>
        <w:tc>
          <w:tcPr>
            <w:tcW w:type="dxa" w:w="5083"/>
            <w:vAlign w:val="top"/>
          </w:tcPr>
          <w:p>
            <w:r>
              <w:t>solution_family</w:t>
            </w:r>
          </w:p>
        </w:tc>
        <w:tc>
          <w:tcPr>
            <w:tcW w:type="dxa" w:w="5083"/>
            <w:vAlign w:val="top"/>
          </w:tcPr>
          <w:p>
            <w:r>
              <w:t>One of the defined service categories.</w:t>
            </w:r>
          </w:p>
        </w:tc>
      </w:tr>
      <w:tr>
        <w:tc>
          <w:tcPr>
            <w:tcW w:type="dxa" w:w="5083"/>
            <w:vAlign w:val="top"/>
          </w:tcPr>
          <w:p>
            <w:r>
              <w:t>business_outcome</w:t>
            </w:r>
          </w:p>
        </w:tc>
        <w:tc>
          <w:tcPr>
            <w:tcW w:type="dxa" w:w="5083"/>
            <w:vAlign w:val="top"/>
          </w:tcPr>
          <w:p>
            <w:r>
              <w:t>Expected operational/product/business value; no invented numbers.</w:t>
            </w:r>
          </w:p>
        </w:tc>
      </w:tr>
      <w:tr>
        <w:tc>
          <w:tcPr>
            <w:tcW w:type="dxa" w:w="5083"/>
            <w:vAlign w:val="top"/>
          </w:tcPr>
          <w:p>
            <w:r>
              <w:t>why_now</w:t>
            </w:r>
          </w:p>
        </w:tc>
        <w:tc>
          <w:tcPr>
            <w:tcW w:type="dxa" w:w="5083"/>
            <w:vAlign w:val="top"/>
          </w:tcPr>
          <w:p>
            <w:r>
              <w:t>Current trigger or timing rationale.</w:t>
            </w:r>
          </w:p>
        </w:tc>
      </w:tr>
      <w:tr>
        <w:tc>
          <w:tcPr>
            <w:tcW w:type="dxa" w:w="5083"/>
            <w:vAlign w:val="top"/>
          </w:tcPr>
          <w:p>
            <w:r>
              <w:t>evidence_ids</w:t>
            </w:r>
          </w:p>
        </w:tc>
        <w:tc>
          <w:tcPr>
            <w:tcW w:type="dxa" w:w="5083"/>
            <w:vAlign w:val="top"/>
          </w:tcPr>
          <w:p>
            <w:r>
              <w:t>Source/signal records supporting the hypothesis.</w:t>
            </w:r>
          </w:p>
        </w:tc>
      </w:tr>
      <w:tr>
        <w:tc>
          <w:tcPr>
            <w:tcW w:type="dxa" w:w="5083"/>
            <w:vAlign w:val="top"/>
          </w:tcPr>
          <w:p>
            <w:r>
              <w:t>buyer_role</w:t>
            </w:r>
          </w:p>
        </w:tc>
        <w:tc>
          <w:tcPr>
            <w:tcW w:type="dxa" w:w="5083"/>
            <w:vAlign w:val="top"/>
          </w:tcPr>
          <w:p>
            <w:r>
              <w:t>Role most likely to own the problem/budget.</w:t>
            </w:r>
          </w:p>
        </w:tc>
      </w:tr>
      <w:tr>
        <w:tc>
          <w:tcPr>
            <w:tcW w:type="dxa" w:w="5083"/>
            <w:vAlign w:val="top"/>
          </w:tcPr>
          <w:p>
            <w:r>
              <w:t>confidence</w:t>
            </w:r>
          </w:p>
        </w:tc>
        <w:tc>
          <w:tcPr>
            <w:tcW w:type="dxa" w:w="5083"/>
            <w:vAlign w:val="top"/>
          </w:tcPr>
          <w:p>
            <w:r>
              <w:t>low / medium / high, based on evidence quality.</w:t>
            </w:r>
          </w:p>
        </w:tc>
      </w:tr>
      <w:tr>
        <w:tc>
          <w:tcPr>
            <w:tcW w:type="dxa" w:w="5083"/>
            <w:vAlign w:val="top"/>
          </w:tcPr>
          <w:p>
            <w:r>
              <w:t>risks_or_unknowns</w:t>
            </w:r>
          </w:p>
        </w:tc>
        <w:tc>
          <w:tcPr>
            <w:tcW w:type="dxa" w:w="5083"/>
            <w:vAlign w:val="top"/>
          </w:tcPr>
          <w:p>
            <w:r>
              <w:t>What is still assumed or missing.</w:t>
            </w:r>
          </w:p>
        </w:tc>
      </w:tr>
    </w:tbl>
    <w:p>
      <w:pPr>
        <w:pStyle w:val="Heading2"/>
      </w:pPr>
      <w:r>
        <w:t>7.2 Promotion rule</w:t>
      </w:r>
    </w:p>
    <w:p>
      <w:r>
        <w:t>An opportunity becomes Outreach Ready only if it has: at least one meaningful recent signal or strong persistent pain indicator; traceable evidence; a concrete solution hypothesis; a buyer role; no exclusion flag; and an Opportunity Score above the configurable threshold. The operator can override with a reason.</w:t>
      </w:r>
    </w:p>
    <w:p>
      <w:pPr>
        <w:pStyle w:val="Heading1"/>
      </w:pPr>
      <w:r>
        <w:t>8. Scoring</w:t>
      </w:r>
    </w:p>
    <w:p>
      <w:pPr>
        <w:pStyle w:val="Heading2"/>
      </w:pPr>
      <w:r>
        <w:t>8.1 ICP Fit - company-level</w:t>
      </w:r>
    </w:p>
    <w:p>
      <w:r>
        <w:t>ICP Fit answers only: Is this the kind of business we want as a client? It must not include temporary buying/timing signals.</w:t>
      </w:r>
    </w:p>
    <w:tbl>
      <w:tblPr>
        <w:tblStyle w:val="TableGrid"/>
        <w:tblW w:type="auto" w:w="0"/>
        <w:jc w:val="center"/>
        <w:tblLook w:firstColumn="1" w:firstRow="1" w:lastColumn="0" w:lastRow="0" w:noHBand="0" w:noVBand="1" w:val="04A0"/>
      </w:tblPr>
      <w:tblGrid>
        <w:gridCol w:w="5083"/>
        <w:gridCol w:w="5083"/>
      </w:tblGrid>
      <w:tr>
        <w:tc>
          <w:tcPr>
            <w:tcW w:type="dxa" w:w="5083"/>
            <w:shd w:fill="1F4E78"/>
            <w:vAlign w:val="center"/>
          </w:tcPr>
          <w:p>
            <w:r>
              <w:rPr>
                <w:b/>
              </w:rPr>
              <w:t>Dimension</w:t>
            </w:r>
          </w:p>
        </w:tc>
        <w:tc>
          <w:tcPr>
            <w:tcW w:type="dxa" w:w="5083"/>
            <w:shd w:fill="1F4E78"/>
            <w:vAlign w:val="center"/>
          </w:tcPr>
          <w:p>
            <w:r>
              <w:rPr>
                <w:b/>
              </w:rPr>
              <w:t>Weight</w:t>
            </w:r>
          </w:p>
        </w:tc>
      </w:tr>
      <w:tr>
        <w:tc>
          <w:tcPr>
            <w:tcW w:type="dxa" w:w="5083"/>
            <w:vAlign w:val="top"/>
          </w:tcPr>
          <w:p>
            <w:r>
              <w:t>Company/business fit</w:t>
            </w:r>
          </w:p>
        </w:tc>
        <w:tc>
          <w:tcPr>
            <w:tcW w:type="dxa" w:w="5083"/>
            <w:vAlign w:val="top"/>
          </w:tcPr>
          <w:p>
            <w:r>
              <w:t>30%</w:t>
            </w:r>
          </w:p>
        </w:tc>
      </w:tr>
      <w:tr>
        <w:tc>
          <w:tcPr>
            <w:tcW w:type="dxa" w:w="5083"/>
            <w:vAlign w:val="top"/>
          </w:tcPr>
          <w:p>
            <w:r>
              <w:t>Ability to buy / commercial maturity</w:t>
            </w:r>
          </w:p>
        </w:tc>
        <w:tc>
          <w:tcPr>
            <w:tcW w:type="dxa" w:w="5083"/>
            <w:vAlign w:val="top"/>
          </w:tcPr>
          <w:p>
            <w:r>
              <w:t>25%</w:t>
            </w:r>
          </w:p>
        </w:tc>
      </w:tr>
      <w:tr>
        <w:tc>
          <w:tcPr>
            <w:tcW w:type="dxa" w:w="5083"/>
            <w:vAlign w:val="top"/>
          </w:tcPr>
          <w:p>
            <w:r>
              <w:t>Outsourcing plausibility</w:t>
            </w:r>
          </w:p>
        </w:tc>
        <w:tc>
          <w:tcPr>
            <w:tcW w:type="dxa" w:w="5083"/>
            <w:vAlign w:val="top"/>
          </w:tcPr>
          <w:p>
            <w:r>
              <w:t>20%</w:t>
            </w:r>
          </w:p>
        </w:tc>
      </w:tr>
      <w:tr>
        <w:tc>
          <w:tcPr>
            <w:tcW w:type="dxa" w:w="5083"/>
            <w:vAlign w:val="top"/>
          </w:tcPr>
          <w:p>
            <w:r>
              <w:t>Solution-domain fit</w:t>
            </w:r>
          </w:p>
        </w:tc>
        <w:tc>
          <w:tcPr>
            <w:tcW w:type="dxa" w:w="5083"/>
            <w:vAlign w:val="top"/>
          </w:tcPr>
          <w:p>
            <w:r>
              <w:t>15%</w:t>
            </w:r>
          </w:p>
        </w:tc>
      </w:tr>
      <w:tr>
        <w:tc>
          <w:tcPr>
            <w:tcW w:type="dxa" w:w="5083"/>
            <w:vAlign w:val="top"/>
          </w:tcPr>
          <w:p>
            <w:r>
              <w:t>Decision-maker accessibility</w:t>
            </w:r>
          </w:p>
        </w:tc>
        <w:tc>
          <w:tcPr>
            <w:tcW w:type="dxa" w:w="5083"/>
            <w:vAlign w:val="top"/>
          </w:tcPr>
          <w:p>
            <w:r>
              <w:t>10%</w:t>
            </w:r>
          </w:p>
        </w:tc>
      </w:tr>
    </w:tbl>
    <w:p>
      <w:pPr>
        <w:pStyle w:val="Heading2"/>
      </w:pPr>
      <w:r>
        <w:t>8.2 Opportunity Score - opportunity-level</w:t>
      </w:r>
    </w:p>
    <w:p>
      <w:r>
        <w:t>Opportunity Score answers: Is there a credible project worth approaching now?</w:t>
      </w:r>
    </w:p>
    <w:tbl>
      <w:tblPr>
        <w:tblStyle w:val="TableGrid"/>
        <w:tblW w:type="auto" w:w="0"/>
        <w:jc w:val="center"/>
        <w:tblLook w:firstColumn="1" w:firstRow="1" w:lastColumn="0" w:lastRow="0" w:noHBand="0" w:noVBand="1" w:val="04A0"/>
      </w:tblPr>
      <w:tblGrid>
        <w:gridCol w:w="5083"/>
        <w:gridCol w:w="5083"/>
      </w:tblGrid>
      <w:tr>
        <w:tc>
          <w:tcPr>
            <w:tcW w:type="dxa" w:w="5083"/>
            <w:shd w:fill="1F4E78"/>
            <w:vAlign w:val="center"/>
          </w:tcPr>
          <w:p>
            <w:r>
              <w:rPr>
                <w:b/>
              </w:rPr>
              <w:t>Dimension</w:t>
            </w:r>
          </w:p>
        </w:tc>
        <w:tc>
          <w:tcPr>
            <w:tcW w:type="dxa" w:w="5083"/>
            <w:shd w:fill="1F4E78"/>
            <w:vAlign w:val="center"/>
          </w:tcPr>
          <w:p>
            <w:r>
              <w:rPr>
                <w:b/>
              </w:rPr>
              <w:t>Weight</w:t>
            </w:r>
          </w:p>
        </w:tc>
      </w:tr>
      <w:tr>
        <w:tc>
          <w:tcPr>
            <w:tcW w:type="dxa" w:w="5083"/>
            <w:vAlign w:val="top"/>
          </w:tcPr>
          <w:p>
            <w:r>
              <w:t>Evidence strength</w:t>
            </w:r>
          </w:p>
        </w:tc>
        <w:tc>
          <w:tcPr>
            <w:tcW w:type="dxa" w:w="5083"/>
            <w:vAlign w:val="top"/>
          </w:tcPr>
          <w:p>
            <w:r>
              <w:t>25%</w:t>
            </w:r>
          </w:p>
        </w:tc>
      </w:tr>
      <w:tr>
        <w:tc>
          <w:tcPr>
            <w:tcW w:type="dxa" w:w="5083"/>
            <w:vAlign w:val="top"/>
          </w:tcPr>
          <w:p>
            <w:r>
              <w:t>Timing / why-now signal</w:t>
            </w:r>
          </w:p>
        </w:tc>
        <w:tc>
          <w:tcPr>
            <w:tcW w:type="dxa" w:w="5083"/>
            <w:vAlign w:val="top"/>
          </w:tcPr>
          <w:p>
            <w:r>
              <w:t>20%</w:t>
            </w:r>
          </w:p>
        </w:tc>
      </w:tr>
      <w:tr>
        <w:tc>
          <w:tcPr>
            <w:tcW w:type="dxa" w:w="5083"/>
            <w:vAlign w:val="top"/>
          </w:tcPr>
          <w:p>
            <w:r>
              <w:t>Solution fit</w:t>
            </w:r>
          </w:p>
        </w:tc>
        <w:tc>
          <w:tcPr>
            <w:tcW w:type="dxa" w:w="5083"/>
            <w:vAlign w:val="top"/>
          </w:tcPr>
          <w:p>
            <w:r>
              <w:t>20%</w:t>
            </w:r>
          </w:p>
        </w:tc>
      </w:tr>
      <w:tr>
        <w:tc>
          <w:tcPr>
            <w:tcW w:type="dxa" w:w="5083"/>
            <w:vAlign w:val="top"/>
          </w:tcPr>
          <w:p>
            <w:r>
              <w:t>Potential business value</w:t>
            </w:r>
          </w:p>
        </w:tc>
        <w:tc>
          <w:tcPr>
            <w:tcW w:type="dxa" w:w="5083"/>
            <w:vAlign w:val="top"/>
          </w:tcPr>
          <w:p>
            <w:r>
              <w:t>15%</w:t>
            </w:r>
          </w:p>
        </w:tc>
      </w:tr>
      <w:tr>
        <w:tc>
          <w:tcPr>
            <w:tcW w:type="dxa" w:w="5083"/>
            <w:vAlign w:val="top"/>
          </w:tcPr>
          <w:p>
            <w:r>
              <w:t>Buyer relevance/reachability</w:t>
            </w:r>
          </w:p>
        </w:tc>
        <w:tc>
          <w:tcPr>
            <w:tcW w:type="dxa" w:w="5083"/>
            <w:vAlign w:val="top"/>
          </w:tcPr>
          <w:p>
            <w:r>
              <w:t>10%</w:t>
            </w:r>
          </w:p>
        </w:tc>
      </w:tr>
      <w:tr>
        <w:tc>
          <w:tcPr>
            <w:tcW w:type="dxa" w:w="5083"/>
            <w:vAlign w:val="top"/>
          </w:tcPr>
          <w:p>
            <w:r>
              <w:t>Confidence / unknowns</w:t>
            </w:r>
          </w:p>
        </w:tc>
        <w:tc>
          <w:tcPr>
            <w:tcW w:type="dxa" w:w="5083"/>
            <w:vAlign w:val="top"/>
          </w:tcPr>
          <w:p>
            <w:r>
              <w:t>10%</w:t>
            </w:r>
          </w:p>
        </w:tc>
      </w:tr>
    </w:tbl>
    <w:p>
      <w:r>
        <w:t>Scores are prioritization aids, not scientific probabilities. UI priority bands: High, Medium, Watch, Reject. Always display the reasons behind the band.</w:t>
      </w:r>
    </w:p>
    <w:p>
      <w:pPr>
        <w:pStyle w:val="Heading1"/>
      </w:pPr>
      <w:r>
        <w:t>9. Buyer and Contact Identification</w:t>
      </w:r>
    </w:p>
    <w:p>
      <w:pPr>
        <w:pStyle w:val="Heading2"/>
      </w:pPr>
      <w:r>
        <w:t>9.1 Role recommendation</w:t>
      </w:r>
    </w:p>
    <w:tbl>
      <w:tblPr>
        <w:tblStyle w:val="TableGrid"/>
        <w:tblW w:type="auto" w:w="0"/>
        <w:jc w:val="center"/>
        <w:tblLook w:firstColumn="1" w:firstRow="1" w:lastColumn="0" w:lastRow="0" w:noHBand="0" w:noVBand="1" w:val="04A0"/>
      </w:tblPr>
      <w:tblGrid>
        <w:gridCol w:w="5083"/>
        <w:gridCol w:w="5083"/>
      </w:tblGrid>
      <w:tr>
        <w:tc>
          <w:tcPr>
            <w:tcW w:type="dxa" w:w="5083"/>
            <w:shd w:fill="1F4E78"/>
            <w:vAlign w:val="center"/>
          </w:tcPr>
          <w:p>
            <w:r>
              <w:rPr>
                <w:b/>
              </w:rPr>
              <w:t>Opportunity</w:t>
            </w:r>
          </w:p>
        </w:tc>
        <w:tc>
          <w:tcPr>
            <w:tcW w:type="dxa" w:w="5083"/>
            <w:shd w:fill="1F4E78"/>
            <w:vAlign w:val="center"/>
          </w:tcPr>
          <w:p>
            <w:r>
              <w:rPr>
                <w:b/>
              </w:rPr>
              <w:t>Likely buyer roles</w:t>
            </w:r>
          </w:p>
        </w:tc>
      </w:tr>
      <w:tr>
        <w:tc>
          <w:tcPr>
            <w:tcW w:type="dxa" w:w="5083"/>
            <w:vAlign w:val="top"/>
          </w:tcPr>
          <w:p>
            <w:r>
              <w:t>Operations automation</w:t>
            </w:r>
          </w:p>
        </w:tc>
        <w:tc>
          <w:tcPr>
            <w:tcW w:type="dxa" w:w="5083"/>
            <w:vAlign w:val="top"/>
          </w:tcPr>
          <w:p>
            <w:r>
              <w:t>COO, Head of Operations, Operations Director</w:t>
            </w:r>
          </w:p>
        </w:tc>
      </w:tr>
      <w:tr>
        <w:tc>
          <w:tcPr>
            <w:tcW w:type="dxa" w:w="5083"/>
            <w:vAlign w:val="top"/>
          </w:tcPr>
          <w:p>
            <w:r>
              <w:t>AI/customer support</w:t>
            </w:r>
          </w:p>
        </w:tc>
        <w:tc>
          <w:tcPr>
            <w:tcW w:type="dxa" w:w="5083"/>
            <w:vAlign w:val="top"/>
          </w:tcPr>
          <w:p>
            <w:r>
              <w:t>Head of Support/CX, COO, CTO depending on ownership</w:t>
            </w:r>
          </w:p>
        </w:tc>
      </w:tr>
      <w:tr>
        <w:tc>
          <w:tcPr>
            <w:tcW w:type="dxa" w:w="5083"/>
            <w:vAlign w:val="top"/>
          </w:tcPr>
          <w:p>
            <w:r>
              <w:t>Product/SaaS build</w:t>
            </w:r>
          </w:p>
        </w:tc>
        <w:tc>
          <w:tcPr>
            <w:tcW w:type="dxa" w:w="5083"/>
            <w:vAlign w:val="top"/>
          </w:tcPr>
          <w:p>
            <w:r>
              <w:t>Founder/CEO in small company, CPO/Product Lead, CTO</w:t>
            </w:r>
          </w:p>
        </w:tc>
      </w:tr>
      <w:tr>
        <w:tc>
          <w:tcPr>
            <w:tcW w:type="dxa" w:w="5083"/>
            <w:vAlign w:val="top"/>
          </w:tcPr>
          <w:p>
            <w:r>
              <w:t>Backend/platform/scaling</w:t>
            </w:r>
          </w:p>
        </w:tc>
        <w:tc>
          <w:tcPr>
            <w:tcW w:type="dxa" w:w="5083"/>
            <w:vAlign w:val="top"/>
          </w:tcPr>
          <w:p>
            <w:r>
              <w:t>CTO, VP Engineering, Head of Engineering</w:t>
            </w:r>
          </w:p>
        </w:tc>
      </w:tr>
      <w:tr>
        <w:tc>
          <w:tcPr>
            <w:tcW w:type="dxa" w:w="5083"/>
            <w:vAlign w:val="top"/>
          </w:tcPr>
          <w:p>
            <w:r>
              <w:t>Data/search/RAG</w:t>
            </w:r>
          </w:p>
        </w:tc>
        <w:tc>
          <w:tcPr>
            <w:tcW w:type="dxa" w:w="5083"/>
            <w:vAlign w:val="top"/>
          </w:tcPr>
          <w:p>
            <w:r>
              <w:t>CTO, Head of Data/AI, Product owner</w:t>
            </w:r>
          </w:p>
        </w:tc>
      </w:tr>
      <w:tr>
        <w:tc>
          <w:tcPr>
            <w:tcW w:type="dxa" w:w="5083"/>
            <w:vAlign w:val="top"/>
          </w:tcPr>
          <w:p>
            <w:r>
              <w:t>Integrations</w:t>
            </w:r>
          </w:p>
        </w:tc>
        <w:tc>
          <w:tcPr>
            <w:tcW w:type="dxa" w:w="5083"/>
            <w:vAlign w:val="top"/>
          </w:tcPr>
          <w:p>
            <w:r>
              <w:t>CTO/Engineering, Operations owner, Product owner</w:t>
            </w:r>
          </w:p>
        </w:tc>
      </w:tr>
      <w:tr>
        <w:tc>
          <w:tcPr>
            <w:tcW w:type="dxa" w:w="5083"/>
            <w:vAlign w:val="top"/>
          </w:tcPr>
          <w:p>
            <w:r>
              <w:t>Agency white-label</w:t>
            </w:r>
          </w:p>
        </w:tc>
        <w:tc>
          <w:tcPr>
            <w:tcW w:type="dxa" w:w="5083"/>
            <w:vAlign w:val="top"/>
          </w:tcPr>
          <w:p>
            <w:r>
              <w:t>Founder, Agency Owner, Delivery/Technology Director</w:t>
            </w:r>
          </w:p>
        </w:tc>
      </w:tr>
    </w:tbl>
    <w:p>
      <w:pPr>
        <w:pStyle w:val="Heading2"/>
      </w:pPr>
      <w:r>
        <w:t>9.2 Person discovery boundary</w:t>
      </w:r>
    </w:p>
    <w:p>
      <w:r>
        <w:t>The engine first recommends a ROLE. It may store a named person only when found through permitted public company information, legitimate public sources, or manual operator research. If no reliable person is found, create a task such as “Find Head of Operations on LinkedIn.” Do not infer private emails or scrape LinkedIn.</w:t>
      </w:r>
    </w:p>
    <w:p>
      <w:pPr>
        <w:pStyle w:val="Heading1"/>
      </w:pPr>
      <w:r>
        <w:t>10. Outreach</w:t>
      </w:r>
    </w:p>
    <w:p>
      <w:pPr>
        <w:pStyle w:val="Heading2"/>
      </w:pPr>
      <w:r>
        <w:t>10.1 Outreach brief</w:t>
      </w:r>
    </w:p>
    <w:p>
      <w:r>
        <w:t>Before drafting a message, generate a brief containing: company, person/role, observed trigger, project hypothesis, evidence, why now, desired conversation goal, risks/unknowns and suggested channel.</w:t>
      </w:r>
    </w:p>
    <w:p>
      <w:pPr>
        <w:pStyle w:val="Heading2"/>
      </w:pPr>
      <w:r>
        <w:t>10.2 Message rules</w:t>
      </w:r>
    </w:p>
    <w:p>
      <w:pPr>
        <w:pStyle w:val="ListBullet"/>
      </w:pPr>
      <w:r>
        <w:t>Lead with relevant context, not a generic company introduction.</w:t>
      </w:r>
    </w:p>
    <w:p>
      <w:pPr>
        <w:pStyle w:val="ListBullet"/>
      </w:pPr>
      <w:r>
        <w:t>Do not state hypotheses as known facts.</w:t>
      </w:r>
    </w:p>
    <w:p>
      <w:pPr>
        <w:pStyle w:val="ListBullet"/>
      </w:pPr>
      <w:r>
        <w:t>Do not fabricate familiarity, clients, case studies, metrics or technical details.</w:t>
      </w:r>
    </w:p>
    <w:p>
      <w:pPr>
        <w:pStyle w:val="ListBullet"/>
      </w:pPr>
      <w:r>
        <w:t>The first objective is a relevant business conversation, not an immediate proposal.</w:t>
      </w:r>
    </w:p>
    <w:p>
      <w:pPr>
        <w:pStyle w:val="ListBullet"/>
      </w:pPr>
      <w:r>
        <w:t>Keep LinkedIn actions human-operated. Email sending can remain manual in v1; the system stores drafts and status.</w:t>
      </w:r>
    </w:p>
    <w:p>
      <w:pPr>
        <w:pStyle w:val="ListBullet"/>
      </w:pPr>
      <w:r>
        <w:t>Stop/nurture when explicitly declined, clearly irrelevant, repeatedly unresponsive after the configured sequence, or evidence becomes stale.</w:t>
      </w:r>
    </w:p>
    <w:p>
      <w:pPr>
        <w:pStyle w:val="Heading2"/>
      </w:pPr>
      <w:r>
        <w:t>10.3 Minimal stages</w:t>
      </w:r>
    </w:p>
    <w:p>
      <w:r>
        <w:t>DISCOVERED -&gt; RESEARCHED -&gt; QUALIFIED -&gt; OPPORTUNITY -&gt; OUTREACH_READY -&gt; CONTACTED -&gt; REPLIED -&gt; CONVERSATION -&gt; PROJECT_LEAD, with side states WATCH, NURTURE, DISQUALIFIED, CLOSED. “PROJECT_LEAD” is the end of this system’s core scope; proposal and delivery belong elsewhere.</w:t>
      </w:r>
    </w:p>
    <w:p>
      <w:pPr>
        <w:pStyle w:val="Heading1"/>
      </w:pPr>
      <w:r>
        <w:t>11. Continuous Monitoring</w:t>
      </w:r>
    </w:p>
    <w:p>
      <w:r>
        <w:t>24/7 means the scheduler remains available and performs due work; it does not mean aggressive continuous crawling.</w:t>
      </w:r>
    </w:p>
    <w:tbl>
      <w:tblPr>
        <w:tblStyle w:val="TableGrid"/>
        <w:tblW w:type="auto" w:w="0"/>
        <w:jc w:val="center"/>
        <w:tblLook w:firstColumn="1" w:firstRow="1" w:lastColumn="0" w:lastRow="0" w:noHBand="0" w:noVBand="1" w:val="04A0"/>
      </w:tblPr>
      <w:tblGrid>
        <w:gridCol w:w="5083"/>
        <w:gridCol w:w="5083"/>
      </w:tblGrid>
      <w:tr>
        <w:tc>
          <w:tcPr>
            <w:tcW w:type="dxa" w:w="5083"/>
            <w:shd w:fill="1F4E78"/>
            <w:vAlign w:val="center"/>
          </w:tcPr>
          <w:p>
            <w:r>
              <w:rPr>
                <w:b/>
              </w:rPr>
              <w:t>Priority</w:t>
            </w:r>
          </w:p>
        </w:tc>
        <w:tc>
          <w:tcPr>
            <w:tcW w:type="dxa" w:w="5083"/>
            <w:shd w:fill="1F4E78"/>
            <w:vAlign w:val="center"/>
          </w:tcPr>
          <w:p>
            <w:r>
              <w:rPr>
                <w:b/>
              </w:rPr>
              <w:t>Default refresh</w:t>
            </w:r>
          </w:p>
        </w:tc>
      </w:tr>
      <w:tr>
        <w:tc>
          <w:tcPr>
            <w:tcW w:type="dxa" w:w="5083"/>
            <w:vAlign w:val="top"/>
          </w:tcPr>
          <w:p>
            <w:r>
              <w:t>Active / High</w:t>
            </w:r>
          </w:p>
        </w:tc>
        <w:tc>
          <w:tcPr>
            <w:tcW w:type="dxa" w:w="5083"/>
            <w:vAlign w:val="top"/>
          </w:tcPr>
          <w:p>
            <w:r>
              <w:t>1-3 days</w:t>
            </w:r>
          </w:p>
        </w:tc>
      </w:tr>
      <w:tr>
        <w:tc>
          <w:tcPr>
            <w:tcW w:type="dxa" w:w="5083"/>
            <w:vAlign w:val="top"/>
          </w:tcPr>
          <w:p>
            <w:r>
              <w:t>Medium</w:t>
            </w:r>
          </w:p>
        </w:tc>
        <w:tc>
          <w:tcPr>
            <w:tcW w:type="dxa" w:w="5083"/>
            <w:vAlign w:val="top"/>
          </w:tcPr>
          <w:p>
            <w:r>
              <w:t>7 days</w:t>
            </w:r>
          </w:p>
        </w:tc>
      </w:tr>
      <w:tr>
        <w:tc>
          <w:tcPr>
            <w:tcW w:type="dxa" w:w="5083"/>
            <w:vAlign w:val="top"/>
          </w:tcPr>
          <w:p>
            <w:r>
              <w:t>Watch</w:t>
            </w:r>
          </w:p>
        </w:tc>
        <w:tc>
          <w:tcPr>
            <w:tcW w:type="dxa" w:w="5083"/>
            <w:vAlign w:val="top"/>
          </w:tcPr>
          <w:p>
            <w:r>
              <w:t>14 days</w:t>
            </w:r>
          </w:p>
        </w:tc>
      </w:tr>
      <w:tr>
        <w:tc>
          <w:tcPr>
            <w:tcW w:type="dxa" w:w="5083"/>
            <w:vAlign w:val="top"/>
          </w:tcPr>
          <w:p>
            <w:r>
              <w:t>Nurture / Low</w:t>
            </w:r>
          </w:p>
        </w:tc>
        <w:tc>
          <w:tcPr>
            <w:tcW w:type="dxa" w:w="5083"/>
            <w:vAlign w:val="top"/>
          </w:tcPr>
          <w:p>
            <w:r>
              <w:t>30 days</w:t>
            </w:r>
          </w:p>
        </w:tc>
      </w:tr>
      <w:tr>
        <w:tc>
          <w:tcPr>
            <w:tcW w:type="dxa" w:w="5083"/>
            <w:vAlign w:val="top"/>
          </w:tcPr>
          <w:p>
            <w:r>
              <w:t>RSS/event source</w:t>
            </w:r>
          </w:p>
        </w:tc>
        <w:tc>
          <w:tcPr>
            <w:tcW w:type="dxa" w:w="5083"/>
            <w:vAlign w:val="top"/>
          </w:tcPr>
          <w:p>
            <w:r>
              <w:t>When a new feed item appears</w:t>
            </w:r>
          </w:p>
        </w:tc>
      </w:tr>
    </w:tbl>
    <w:p>
      <w:r>
        <w:t>Use HTTP caching headers when available, content hashes, backoff, per-domain rate limits and a global concurrency limit. Unchanged snapshots do not trigger LLM analysis.</w:t>
      </w:r>
    </w:p>
    <w:p>
      <w:pPr>
        <w:pStyle w:val="Heading1"/>
      </w:pPr>
      <w:r>
        <w:t>12. Final Technical Architecture</w:t>
      </w:r>
    </w:p>
    <w:p>
      <w:r>
        <w:t>Keep the runtime deliberately small.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8"/>
            <w:vAlign w:val="center"/>
          </w:tcPr>
          <w:p>
            <w:r>
              <w:rPr>
                <w:b/>
              </w:rPr>
              <w:t>Component</w:t>
            </w:r>
          </w:p>
        </w:tc>
        <w:tc>
          <w:tcPr>
            <w:tcW w:type="dxa" w:w="3389"/>
            <w:shd w:fill="1F4E78"/>
            <w:vAlign w:val="center"/>
          </w:tcPr>
          <w:p>
            <w:r>
              <w:rPr>
                <w:b/>
              </w:rPr>
              <w:t>Choice</w:t>
            </w:r>
          </w:p>
        </w:tc>
        <w:tc>
          <w:tcPr>
            <w:tcW w:type="dxa" w:w="3389"/>
            <w:shd w:fill="1F4E78"/>
            <w:vAlign w:val="center"/>
          </w:tcPr>
          <w:p>
            <w:r>
              <w:rPr>
                <w:b/>
              </w:rPr>
              <w:t>Reason</w:t>
            </w:r>
          </w:p>
        </w:tc>
      </w:tr>
      <w:tr>
        <w:tc>
          <w:tcPr>
            <w:tcW w:type="dxa" w:w="3389"/>
            <w:vAlign w:val="top"/>
          </w:tcPr>
          <w:p>
            <w:r>
              <w:t>Backend</w:t>
            </w:r>
          </w:p>
        </w:tc>
        <w:tc>
          <w:tcPr>
            <w:tcW w:type="dxa" w:w="3389"/>
            <w:vAlign w:val="top"/>
          </w:tcPr>
          <w:p>
            <w:r>
              <w:t>Python + FastAPI</w:t>
            </w:r>
          </w:p>
        </w:tc>
        <w:tc>
          <w:tcPr>
            <w:tcW w:type="dxa" w:w="3389"/>
            <w:vAlign w:val="top"/>
          </w:tcPr>
          <w:p>
            <w:r>
              <w:t>API, orchestration and domain logic in one service.</w:t>
            </w:r>
          </w:p>
        </w:tc>
      </w:tr>
      <w:tr>
        <w:tc>
          <w:tcPr>
            <w:tcW w:type="dxa" w:w="3389"/>
            <w:vAlign w:val="top"/>
          </w:tcPr>
          <w:p>
            <w:r>
              <w:t>Database</w:t>
            </w:r>
          </w:p>
        </w:tc>
        <w:tc>
          <w:tcPr>
            <w:tcW w:type="dxa" w:w="3389"/>
            <w:vAlign w:val="top"/>
          </w:tcPr>
          <w:p>
            <w:r>
              <w:t>PostgreSQL</w:t>
            </w:r>
          </w:p>
        </w:tc>
        <w:tc>
          <w:tcPr>
            <w:tcW w:type="dxa" w:w="3389"/>
            <w:vAlign w:val="top"/>
          </w:tcPr>
          <w:p>
            <w:r>
              <w:t>Single durable source of truth; also stores scheduler/job state.</w:t>
            </w:r>
          </w:p>
        </w:tc>
      </w:tr>
      <w:tr>
        <w:tc>
          <w:tcPr>
            <w:tcW w:type="dxa" w:w="3389"/>
            <w:vAlign w:val="top"/>
          </w:tcPr>
          <w:p>
            <w:r>
              <w:t>Scheduler</w:t>
            </w:r>
          </w:p>
        </w:tc>
        <w:tc>
          <w:tcPr>
            <w:tcW w:type="dxa" w:w="3389"/>
            <w:vAlign w:val="top"/>
          </w:tcPr>
          <w:p>
            <w:r>
              <w:t>APScheduler</w:t>
            </w:r>
          </w:p>
        </w:tc>
        <w:tc>
          <w:tcPr>
            <w:tcW w:type="dxa" w:w="3389"/>
            <w:vAlign w:val="top"/>
          </w:tcPr>
          <w:p>
            <w:r>
              <w:t>Sufficient for one-user scheduled discovery, refresh and follow-up jobs.</w:t>
            </w:r>
          </w:p>
        </w:tc>
      </w:tr>
      <w:tr>
        <w:tc>
          <w:tcPr>
            <w:tcW w:type="dxa" w:w="3389"/>
            <w:vAlign w:val="top"/>
          </w:tcPr>
          <w:p>
            <w:r>
              <w:t>Local AI</w:t>
            </w:r>
          </w:p>
        </w:tc>
        <w:tc>
          <w:tcPr>
            <w:tcW w:type="dxa" w:w="3389"/>
            <w:vAlign w:val="top"/>
          </w:tcPr>
          <w:p>
            <w:r>
              <w:t>Ollama + configurable local instruct model</w:t>
            </w:r>
          </w:p>
        </w:tc>
        <w:tc>
          <w:tcPr>
            <w:tcW w:type="dxa" w:w="3389"/>
            <w:vAlign w:val="top"/>
          </w:tcPr>
          <w:p>
            <w:r>
              <w:t>No paid LLM dependency; structured JSON tasks.</w:t>
            </w:r>
          </w:p>
        </w:tc>
      </w:tr>
      <w:tr>
        <w:tc>
          <w:tcPr>
            <w:tcW w:type="dxa" w:w="3389"/>
            <w:vAlign w:val="top"/>
          </w:tcPr>
          <w:p>
            <w:r>
              <w:t>HTTP/content</w:t>
            </w:r>
          </w:p>
        </w:tc>
        <w:tc>
          <w:tcPr>
            <w:tcW w:type="dxa" w:w="3389"/>
            <w:vAlign w:val="top"/>
          </w:tcPr>
          <w:p>
            <w:r>
              <w:t>httpx + BeautifulSoup/readability-style extraction</w:t>
            </w:r>
          </w:p>
        </w:tc>
        <w:tc>
          <w:tcPr>
            <w:tcW w:type="dxa" w:w="3389"/>
            <w:vAlign w:val="top"/>
          </w:tcPr>
          <w:p>
            <w:r>
              <w:t>Prefer direct HTTP over browsers.</w:t>
            </w:r>
          </w:p>
        </w:tc>
      </w:tr>
      <w:tr>
        <w:tc>
          <w:tcPr>
            <w:tcW w:type="dxa" w:w="3389"/>
            <w:vAlign w:val="top"/>
          </w:tcPr>
          <w:p>
            <w:r>
              <w:t>Browser fallback</w:t>
            </w:r>
          </w:p>
        </w:tc>
        <w:tc>
          <w:tcPr>
            <w:tcW w:type="dxa" w:w="3389"/>
            <w:vAlign w:val="top"/>
          </w:tcPr>
          <w:p>
            <w:r>
              <w:t>Playwright, optional</w:t>
            </w:r>
          </w:p>
        </w:tc>
        <w:tc>
          <w:tcPr>
            <w:tcW w:type="dxa" w:w="3389"/>
            <w:vAlign w:val="top"/>
          </w:tcPr>
          <w:p>
            <w:r>
              <w:t>Only for permitted JS-heavy public pages where HTTP is insufficient.</w:t>
            </w:r>
          </w:p>
        </w:tc>
      </w:tr>
      <w:tr>
        <w:tc>
          <w:tcPr>
            <w:tcW w:type="dxa" w:w="3389"/>
            <w:vAlign w:val="top"/>
          </w:tcPr>
          <w:p>
            <w:r>
              <w:t>UI</w:t>
            </w:r>
          </w:p>
        </w:tc>
        <w:tc>
          <w:tcPr>
            <w:tcW w:type="dxa" w:w="3389"/>
            <w:vAlign w:val="top"/>
          </w:tcPr>
          <w:p>
            <w:r>
              <w:t>Jinja2 + HTMX + minimal CSS</w:t>
            </w:r>
          </w:p>
        </w:tc>
        <w:tc>
          <w:tcPr>
            <w:tcW w:type="dxa" w:w="3389"/>
            <w:vAlign w:val="top"/>
          </w:tcPr>
          <w:p>
            <w:r>
              <w:t>Avoid a separate SPA/toolchain for a personal application.</w:t>
            </w:r>
          </w:p>
        </w:tc>
      </w:tr>
      <w:tr>
        <w:tc>
          <w:tcPr>
            <w:tcW w:type="dxa" w:w="3389"/>
            <w:vAlign w:val="top"/>
          </w:tcPr>
          <w:p>
            <w:r>
              <w:t>Deployment</w:t>
            </w:r>
          </w:p>
        </w:tc>
        <w:tc>
          <w:tcPr>
            <w:tcW w:type="dxa" w:w="3389"/>
            <w:vAlign w:val="top"/>
          </w:tcPr>
          <w:p>
            <w:r>
              <w:t>Docker Compose or native services</w:t>
            </w:r>
          </w:p>
        </w:tc>
        <w:tc>
          <w:tcPr>
            <w:tcW w:type="dxa" w:w="3389"/>
            <w:vAlign w:val="top"/>
          </w:tcPr>
          <w:p>
            <w:r>
              <w:t>Local workstation/server; simple backup and restart.</w:t>
            </w:r>
          </w:p>
        </w:tc>
      </w:tr>
    </w:tbl>
    <w:p>
      <w:pPr>
        <w:pStyle w:val="Heading2"/>
      </w:pPr>
      <w:r>
        <w:t>12.1 Explicitly not required in v1</w:t>
      </w:r>
    </w:p>
    <w:p>
      <w:r>
        <w:t>Redis, Celery, Kafka, Kubernetes, Elasticsearch/OpenSearch, pgvector/vector DB, LangChain/LangGraph, React, cloud infrastructure and paid APIs are not required. Add only after a measured bottleneck or concrete feature requires them.</w:t>
      </w:r>
    </w:p>
    <w:p>
      <w:pPr>
        <w:pStyle w:val="Heading1"/>
      </w:pPr>
      <w:r>
        <w:t>13. Domain/Data Model</w:t>
      </w:r>
    </w:p>
    <w:tbl>
      <w:tblPr>
        <w:tblStyle w:val="TableGrid"/>
        <w:tblW w:type="auto" w:w="0"/>
        <w:jc w:val="center"/>
        <w:tblLook w:firstColumn="1" w:firstRow="1" w:lastColumn="0" w:lastRow="0" w:noHBand="0" w:noVBand="1" w:val="04A0"/>
      </w:tblPr>
      <w:tblGrid>
        <w:gridCol w:w="5083"/>
        <w:gridCol w:w="5083"/>
      </w:tblGrid>
      <w:tr>
        <w:tc>
          <w:tcPr>
            <w:tcW w:type="dxa" w:w="5083"/>
            <w:shd w:fill="1F4E78"/>
            <w:vAlign w:val="center"/>
          </w:tcPr>
          <w:p>
            <w:r>
              <w:rPr>
                <w:b/>
              </w:rPr>
              <w:t>Entity</w:t>
            </w:r>
          </w:p>
        </w:tc>
        <w:tc>
          <w:tcPr>
            <w:tcW w:type="dxa" w:w="5083"/>
            <w:shd w:fill="1F4E78"/>
            <w:vAlign w:val="center"/>
          </w:tcPr>
          <w:p>
            <w:r>
              <w:rPr>
                <w:b/>
              </w:rPr>
              <w:t>Key fields</w:t>
            </w:r>
          </w:p>
        </w:tc>
      </w:tr>
      <w:tr>
        <w:tc>
          <w:tcPr>
            <w:tcW w:type="dxa" w:w="5083"/>
            <w:vAlign w:val="top"/>
          </w:tcPr>
          <w:p>
            <w:r>
              <w:t>Company</w:t>
            </w:r>
          </w:p>
        </w:tc>
        <w:tc>
          <w:tcPr>
            <w:tcW w:type="dxa" w:w="5083"/>
            <w:vAlign w:val="top"/>
          </w:tcPr>
          <w:p>
            <w:r>
              <w:t>id, name, domain, description, industry, size_hint, geography, icp_score, priority, status, last_researched_at, next_refresh_at</w:t>
            </w:r>
          </w:p>
        </w:tc>
      </w:tr>
      <w:tr>
        <w:tc>
          <w:tcPr>
            <w:tcW w:type="dxa" w:w="5083"/>
            <w:vAlign w:val="top"/>
          </w:tcPr>
          <w:p>
            <w:r>
              <w:t>SourceSnapshot</w:t>
            </w:r>
          </w:p>
        </w:tc>
        <w:tc>
          <w:tcPr>
            <w:tcW w:type="dxa" w:w="5083"/>
            <w:vAlign w:val="top"/>
          </w:tcPr>
          <w:p>
            <w:r>
              <w:t>id, company_id, url, source_type, fetched_at, published_at, content_hash, previous_hash, text, metadata_json</w:t>
            </w:r>
          </w:p>
        </w:tc>
      </w:tr>
      <w:tr>
        <w:tc>
          <w:tcPr>
            <w:tcW w:type="dxa" w:w="5083"/>
            <w:vAlign w:val="top"/>
          </w:tcPr>
          <w:p>
            <w:r>
              <w:t>Signal</w:t>
            </w:r>
          </w:p>
        </w:tc>
        <w:tc>
          <w:tcPr>
            <w:tcW w:type="dxa" w:w="5083"/>
            <w:vAlign w:val="top"/>
          </w:tcPr>
          <w:p>
            <w:r>
              <w:t>id, company_id, source_snapshot_id, type, summary, observed_at, strength, evidence_excerpt</w:t>
            </w:r>
          </w:p>
        </w:tc>
      </w:tr>
      <w:tr>
        <w:tc>
          <w:tcPr>
            <w:tcW w:type="dxa" w:w="5083"/>
            <w:vAlign w:val="top"/>
          </w:tcPr>
          <w:p>
            <w:r>
              <w:t>Opportunity</w:t>
            </w:r>
          </w:p>
        </w:tc>
        <w:tc>
          <w:tcPr>
            <w:tcW w:type="dxa" w:w="5083"/>
            <w:vAlign w:val="top"/>
          </w:tcPr>
          <w:p>
            <w:r>
              <w:t>id, company_id, title, solution_family, problem_or_change, hypothesis, business_outcome, why_now, buyer_role, confidence, opportunity_score, priority, status, unknowns</w:t>
            </w:r>
          </w:p>
        </w:tc>
      </w:tr>
      <w:tr>
        <w:tc>
          <w:tcPr>
            <w:tcW w:type="dxa" w:w="5083"/>
            <w:vAlign w:val="top"/>
          </w:tcPr>
          <w:p>
            <w:r>
              <w:t>OpportunityEvidence</w:t>
            </w:r>
          </w:p>
        </w:tc>
        <w:tc>
          <w:tcPr>
            <w:tcW w:type="dxa" w:w="5083"/>
            <w:vAlign w:val="top"/>
          </w:tcPr>
          <w:p>
            <w:r>
              <w:t>opportunity_id, signal_id/source_snapshot_id, note</w:t>
            </w:r>
          </w:p>
        </w:tc>
      </w:tr>
      <w:tr>
        <w:tc>
          <w:tcPr>
            <w:tcW w:type="dxa" w:w="5083"/>
            <w:vAlign w:val="top"/>
          </w:tcPr>
          <w:p>
            <w:r>
              <w:t>Person</w:t>
            </w:r>
          </w:p>
        </w:tc>
        <w:tc>
          <w:tcPr>
            <w:tcW w:type="dxa" w:w="5083"/>
            <w:vAlign w:val="top"/>
          </w:tcPr>
          <w:p>
            <w:r>
              <w:t>id, company_id, name, role, public_profile_url, public_email nullable, source, verified_at</w:t>
            </w:r>
          </w:p>
        </w:tc>
      </w:tr>
      <w:tr>
        <w:tc>
          <w:tcPr>
            <w:tcW w:type="dxa" w:w="5083"/>
            <w:vAlign w:val="top"/>
          </w:tcPr>
          <w:p>
            <w:r>
              <w:t>OutreachTask</w:t>
            </w:r>
          </w:p>
        </w:tc>
        <w:tc>
          <w:tcPr>
            <w:tcW w:type="dxa" w:w="5083"/>
            <w:vAlign w:val="top"/>
          </w:tcPr>
          <w:p>
            <w:r>
              <w:t>id, opportunity_id, person_id nullable, channel, brief, draft, status, due_at, approved_at</w:t>
            </w:r>
          </w:p>
        </w:tc>
      </w:tr>
      <w:tr>
        <w:tc>
          <w:tcPr>
            <w:tcW w:type="dxa" w:w="5083"/>
            <w:vAlign w:val="top"/>
          </w:tcPr>
          <w:p>
            <w:r>
              <w:t>Interaction</w:t>
            </w:r>
          </w:p>
        </w:tc>
        <w:tc>
          <w:tcPr>
            <w:tcW w:type="dxa" w:w="5083"/>
            <w:vAlign w:val="top"/>
          </w:tcPr>
          <w:p>
            <w:r>
              <w:t>id, opportunity_id, person_id nullable, channel, direction, occurred_at, summary, raw_text optional, outcome, next_action_at</w:t>
            </w:r>
          </w:p>
        </w:tc>
      </w:tr>
      <w:tr>
        <w:tc>
          <w:tcPr>
            <w:tcW w:type="dxa" w:w="5083"/>
            <w:vAlign w:val="top"/>
          </w:tcPr>
          <w:p>
            <w:r>
              <w:t>Job</w:t>
            </w:r>
          </w:p>
        </w:tc>
        <w:tc>
          <w:tcPr>
            <w:tcW w:type="dxa" w:w="5083"/>
            <w:vAlign w:val="top"/>
          </w:tcPr>
          <w:p>
            <w:r>
              <w:t>id, job_type, entity_id, due_at, status, attempts, last_error, locked_at</w:t>
            </w:r>
          </w:p>
        </w:tc>
      </w:tr>
    </w:tbl>
    <w:p>
      <w:r>
        <w:t>No vector store is needed initially. PostgreSQL full-text search and ordinary relational queries are enough for a personal dataset. Add embeddings only if semantic retrieval becomes a demonstrated requirement.</w:t>
      </w:r>
    </w:p>
    <w:p>
      <w:pPr>
        <w:pStyle w:val="Heading1"/>
      </w:pPr>
      <w:r>
        <w:t>14. Modules and Responsibilities</w:t>
      </w:r>
    </w:p>
    <w:tbl>
      <w:tblPr>
        <w:tblStyle w:val="TableGrid"/>
        <w:tblW w:type="auto" w:w="0"/>
        <w:jc w:val="center"/>
        <w:tblLook w:firstColumn="1" w:firstRow="1" w:lastColumn="0" w:lastRow="0" w:noHBand="0" w:noVBand="1" w:val="04A0"/>
      </w:tblPr>
      <w:tblGrid>
        <w:gridCol w:w="5083"/>
        <w:gridCol w:w="5083"/>
      </w:tblGrid>
      <w:tr>
        <w:tc>
          <w:tcPr>
            <w:tcW w:type="dxa" w:w="5083"/>
            <w:shd w:fill="1F4E78"/>
            <w:vAlign w:val="center"/>
          </w:tcPr>
          <w:p>
            <w:r>
              <w:rPr>
                <w:b/>
              </w:rPr>
              <w:t>Module</w:t>
            </w:r>
          </w:p>
        </w:tc>
        <w:tc>
          <w:tcPr>
            <w:tcW w:type="dxa" w:w="5083"/>
            <w:shd w:fill="1F4E78"/>
            <w:vAlign w:val="center"/>
          </w:tcPr>
          <w:p>
            <w:r>
              <w:rPr>
                <w:b/>
              </w:rPr>
              <w:t>Responsibility</w:t>
            </w:r>
          </w:p>
        </w:tc>
      </w:tr>
      <w:tr>
        <w:tc>
          <w:tcPr>
            <w:tcW w:type="dxa" w:w="5083"/>
            <w:vAlign w:val="top"/>
          </w:tcPr>
          <w:p>
            <w:r>
              <w:t>discovery</w:t>
            </w:r>
          </w:p>
        </w:tc>
        <w:tc>
          <w:tcPr>
            <w:tcW w:type="dxa" w:w="5083"/>
            <w:vAlign w:val="top"/>
          </w:tcPr>
          <w:p>
            <w:r>
              <w:t>Run enabled source adapters; normalize/dedupe candidates.</w:t>
            </w:r>
          </w:p>
        </w:tc>
      </w:tr>
      <w:tr>
        <w:tc>
          <w:tcPr>
            <w:tcW w:type="dxa" w:w="5083"/>
            <w:vAlign w:val="top"/>
          </w:tcPr>
          <w:p>
            <w:r>
              <w:t>fetcher</w:t>
            </w:r>
          </w:p>
        </w:tc>
        <w:tc>
          <w:tcPr>
            <w:tcW w:type="dxa" w:w="5083"/>
            <w:vAlign w:val="top"/>
          </w:tcPr>
          <w:p>
            <w:r>
              <w:t>Respectful HTTP fetch, caching, content hashing, browser fallback.</w:t>
            </w:r>
          </w:p>
        </w:tc>
      </w:tr>
      <w:tr>
        <w:tc>
          <w:tcPr>
            <w:tcW w:type="dxa" w:w="5083"/>
            <w:vAlign w:val="top"/>
          </w:tcPr>
          <w:p>
            <w:r>
              <w:t>research</w:t>
            </w:r>
          </w:p>
        </w:tc>
        <w:tc>
          <w:tcPr>
            <w:tcW w:type="dxa" w:w="5083"/>
            <w:vAlign w:val="top"/>
          </w:tcPr>
          <w:p>
            <w:r>
              <w:t>Extract structured company facts from new snapshots.</w:t>
            </w:r>
          </w:p>
        </w:tc>
      </w:tr>
      <w:tr>
        <w:tc>
          <w:tcPr>
            <w:tcW w:type="dxa" w:w="5083"/>
            <w:vAlign w:val="top"/>
          </w:tcPr>
          <w:p>
            <w:r>
              <w:t>signals</w:t>
            </w:r>
          </w:p>
        </w:tc>
        <w:tc>
          <w:tcPr>
            <w:tcW w:type="dxa" w:w="5083"/>
            <w:vAlign w:val="top"/>
          </w:tcPr>
          <w:p>
            <w:r>
              <w:t>Detect and persist evidence-backed business/technology signals.</w:t>
            </w:r>
          </w:p>
        </w:tc>
      </w:tr>
      <w:tr>
        <w:tc>
          <w:tcPr>
            <w:tcW w:type="dxa" w:w="5083"/>
            <w:vAlign w:val="top"/>
          </w:tcPr>
          <w:p>
            <w:r>
              <w:t>opportunities</w:t>
            </w:r>
          </w:p>
        </w:tc>
        <w:tc>
          <w:tcPr>
            <w:tcW w:type="dxa" w:w="5083"/>
            <w:vAlign w:val="top"/>
          </w:tcPr>
          <w:p>
            <w:r>
              <w:t>Generate hypotheses and attach evidence.</w:t>
            </w:r>
          </w:p>
        </w:tc>
      </w:tr>
      <w:tr>
        <w:tc>
          <w:tcPr>
            <w:tcW w:type="dxa" w:w="5083"/>
            <w:vAlign w:val="top"/>
          </w:tcPr>
          <w:p>
            <w:r>
              <w:t>scoring</w:t>
            </w:r>
          </w:p>
        </w:tc>
        <w:tc>
          <w:tcPr>
            <w:tcW w:type="dxa" w:w="5083"/>
            <w:vAlign w:val="top"/>
          </w:tcPr>
          <w:p>
            <w:r>
              <w:t>Deterministic ICP/opportunity calculations and priority bands.</w:t>
            </w:r>
          </w:p>
        </w:tc>
      </w:tr>
      <w:tr>
        <w:tc>
          <w:tcPr>
            <w:tcW w:type="dxa" w:w="5083"/>
            <w:vAlign w:val="top"/>
          </w:tcPr>
          <w:p>
            <w:r>
              <w:t>buyers</w:t>
            </w:r>
          </w:p>
        </w:tc>
        <w:tc>
          <w:tcPr>
            <w:tcW w:type="dxa" w:w="5083"/>
            <w:vAlign w:val="top"/>
          </w:tcPr>
          <w:p>
            <w:r>
              <w:t>Map opportunity to role; manage person records/manual research tasks.</w:t>
            </w:r>
          </w:p>
        </w:tc>
      </w:tr>
      <w:tr>
        <w:tc>
          <w:tcPr>
            <w:tcW w:type="dxa" w:w="5083"/>
            <w:vAlign w:val="top"/>
          </w:tcPr>
          <w:p>
            <w:r>
              <w:t>outreach</w:t>
            </w:r>
          </w:p>
        </w:tc>
        <w:tc>
          <w:tcPr>
            <w:tcW w:type="dxa" w:w="5083"/>
            <w:vAlign w:val="top"/>
          </w:tcPr>
          <w:p>
            <w:r>
              <w:t>Generate brief/draft; approval/status only, no LinkedIn automation.</w:t>
            </w:r>
          </w:p>
        </w:tc>
      </w:tr>
      <w:tr>
        <w:tc>
          <w:tcPr>
            <w:tcW w:type="dxa" w:w="5083"/>
            <w:vAlign w:val="top"/>
          </w:tcPr>
          <w:p>
            <w:r>
              <w:t>monitoring</w:t>
            </w:r>
          </w:p>
        </w:tc>
        <w:tc>
          <w:tcPr>
            <w:tcW w:type="dxa" w:w="5083"/>
            <w:vAlign w:val="top"/>
          </w:tcPr>
          <w:p>
            <w:r>
              <w:t>Compute next refresh, compare snapshots, resurface changes.</w:t>
            </w:r>
          </w:p>
        </w:tc>
      </w:tr>
      <w:tr>
        <w:tc>
          <w:tcPr>
            <w:tcW w:type="dxa" w:w="5083"/>
            <w:vAlign w:val="top"/>
          </w:tcPr>
          <w:p>
            <w:r>
              <w:t>interactions</w:t>
            </w:r>
          </w:p>
        </w:tc>
        <w:tc>
          <w:tcPr>
            <w:tcW w:type="dxa" w:w="5083"/>
            <w:vAlign w:val="top"/>
          </w:tcPr>
          <w:p>
            <w:r>
              <w:t>Store contact history and next actions.</w:t>
            </w:r>
          </w:p>
        </w:tc>
      </w:tr>
      <w:tr>
        <w:tc>
          <w:tcPr>
            <w:tcW w:type="dxa" w:w="5083"/>
            <w:vAlign w:val="top"/>
          </w:tcPr>
          <w:p>
            <w:r>
              <w:t>llm</w:t>
            </w:r>
          </w:p>
        </w:tc>
        <w:tc>
          <w:tcPr>
            <w:tcW w:type="dxa" w:w="5083"/>
            <w:vAlign w:val="top"/>
          </w:tcPr>
          <w:p>
            <w:r>
              <w:t>Single local model gateway with schemas, prompts, validation and retries.</w:t>
            </w:r>
          </w:p>
        </w:tc>
      </w:tr>
      <w:tr>
        <w:tc>
          <w:tcPr>
            <w:tcW w:type="dxa" w:w="5083"/>
            <w:vAlign w:val="top"/>
          </w:tcPr>
          <w:p>
            <w:r>
              <w:t>scheduler</w:t>
            </w:r>
          </w:p>
        </w:tc>
        <w:tc>
          <w:tcPr>
            <w:tcW w:type="dxa" w:w="5083"/>
            <w:vAlign w:val="top"/>
          </w:tcPr>
          <w:p>
            <w:r>
              <w:t>APScheduler jobs plus PostgreSQL Job records for durability/visibility.</w:t>
            </w:r>
          </w:p>
        </w:tc>
      </w:tr>
    </w:tbl>
    <w:p>
      <w:pPr>
        <w:pStyle w:val="Heading1"/>
      </w:pPr>
      <w:r>
        <w:t>15. Local AI Design</w:t>
      </w:r>
    </w:p>
    <w:p>
      <w:r>
        <w:t>Use one local LLM gateway rather than a multi-agent framework. Each task has a strict input/output schema. Deterministic Python owns state transitions, scoring, deduplication, scheduling and validation; the model handles unstructured interpretation and drafting.</w:t>
      </w:r>
    </w:p>
    <w:p>
      <w:pPr>
        <w:pStyle w:val="Heading2"/>
      </w:pPr>
      <w:r>
        <w:t>15.1 LLM tasks</w:t>
      </w:r>
    </w:p>
    <w:p>
      <w:pPr>
        <w:pStyle w:val="ListBullet"/>
      </w:pPr>
      <w:r>
        <w:t>extract_company_facts(snapshot_text) -&gt; structured facts</w:t>
      </w:r>
    </w:p>
    <w:p>
      <w:pPr>
        <w:pStyle w:val="ListBullet"/>
      </w:pPr>
      <w:r>
        <w:t>extract_signals(snapshot/change) -&gt; signals with evidence</w:t>
      </w:r>
    </w:p>
    <w:p>
      <w:pPr>
        <w:pStyle w:val="ListBullet"/>
      </w:pPr>
      <w:r>
        <w:t>generate_opportunities(company, signals) -&gt; hypotheses</w:t>
      </w:r>
    </w:p>
    <w:p>
      <w:pPr>
        <w:pStyle w:val="ListBullet"/>
      </w:pPr>
      <w:r>
        <w:t>recommend_buyer_role(opportunity) -&gt; role + rationale</w:t>
      </w:r>
    </w:p>
    <w:p>
      <w:pPr>
        <w:pStyle w:val="ListBullet"/>
      </w:pPr>
      <w:r>
        <w:t>draft_outreach(brief) -&gt; concise draft</w:t>
      </w:r>
    </w:p>
    <w:p>
      <w:pPr>
        <w:pStyle w:val="ListBullet"/>
      </w:pPr>
      <w:r>
        <w:t>summarize_interaction(text) -&gt; outcome + suggested next action</w:t>
      </w:r>
    </w:p>
    <w:p>
      <w:pPr>
        <w:pStyle w:val="Heading2"/>
      </w:pPr>
      <w:r>
        <w:t>15.2 Reliability controls</w:t>
      </w:r>
    </w:p>
    <w:p>
      <w:pPr>
        <w:pStyle w:val="ListBullet"/>
      </w:pPr>
      <w:r>
        <w:t>JSON schema validation and bounded retries.</w:t>
      </w:r>
    </w:p>
    <w:p>
      <w:pPr>
        <w:pStyle w:val="ListBullet"/>
      </w:pPr>
      <w:r>
        <w:t>Pass only relevant evidence to the model.</w:t>
      </w:r>
    </w:p>
    <w:p>
      <w:pPr>
        <w:pStyle w:val="ListBullet"/>
      </w:pPr>
      <w:r>
        <w:t>Persist model name, prompt version and output for debugging.</w:t>
      </w:r>
    </w:p>
    <w:p>
      <w:pPr>
        <w:pStyle w:val="ListBullet"/>
      </w:pPr>
      <w:r>
        <w:t>Never let model output directly send communication or mutate lifecycle without deterministic validation.</w:t>
      </w:r>
    </w:p>
    <w:p>
      <w:pPr>
        <w:pStyle w:val="ListBullet"/>
      </w:pPr>
      <w:r>
        <w:t>If the local model is weak/slow, operator can manually edit outputs; core system still functions.</w:t>
      </w:r>
    </w:p>
    <w:p>
      <w:pPr>
        <w:pStyle w:val="Heading1"/>
      </w:pPr>
      <w:r>
        <w:t>16. UI - Only Necessary Screens</w:t>
      </w:r>
    </w:p>
    <w:p>
      <w:pPr>
        <w:pStyle w:val="ListNumber"/>
      </w:pPr>
      <w:r>
        <w:t>Today: high-priority opportunities, due outreach/follow-ups, newly changed prospects.</w:t>
      </w:r>
    </w:p>
    <w:p>
      <w:pPr>
        <w:pStyle w:val="ListNumber"/>
      </w:pPr>
      <w:r>
        <w:t>Companies: searchable list with ICP fit and monitoring state.</w:t>
      </w:r>
    </w:p>
    <w:p>
      <w:pPr>
        <w:pStyle w:val="ListNumber"/>
      </w:pPr>
      <w:r>
        <w:t>Company detail: facts, source history, signals, opportunities and people.</w:t>
      </w:r>
    </w:p>
    <w:p>
      <w:pPr>
        <w:pStyle w:val="ListNumber"/>
      </w:pPr>
      <w:r>
        <w:t>Opportunity detail: evidence, score reasons, hypothesis, buyer role and outreach brief.</w:t>
      </w:r>
    </w:p>
    <w:p>
      <w:pPr>
        <w:pStyle w:val="ListNumber"/>
      </w:pPr>
      <w:r>
        <w:t>Outreach queue: drafts awaiting operator action and due follow-ups.</w:t>
      </w:r>
    </w:p>
    <w:p>
      <w:pPr>
        <w:pStyle w:val="ListNumber"/>
      </w:pPr>
      <w:r>
        <w:t>Interactions: simple timeline per opportunity.</w:t>
      </w:r>
    </w:p>
    <w:p>
      <w:pPr>
        <w:pStyle w:val="ListNumber"/>
      </w:pPr>
      <w:r>
        <w:t>Settings: target profile, offer families, thresholds, refresh intervals, source adapters and local model.</w:t>
      </w:r>
    </w:p>
    <w:p>
      <w:pPr>
        <w:pStyle w:val="Heading1"/>
      </w:pPr>
      <w:r>
        <w:t>17. Functional Requirements</w:t>
      </w:r>
    </w:p>
    <w:tbl>
      <w:tblPr>
        <w:tblStyle w:val="TableGrid"/>
        <w:tblW w:type="auto" w:w="0"/>
        <w:jc w:val="center"/>
        <w:tblLook w:firstColumn="1" w:firstRow="1" w:lastColumn="0" w:lastRow="0" w:noHBand="0" w:noVBand="1" w:val="04A0"/>
      </w:tblPr>
      <w:tblGrid>
        <w:gridCol w:w="5083"/>
        <w:gridCol w:w="5083"/>
      </w:tblGrid>
      <w:tr>
        <w:tc>
          <w:tcPr>
            <w:tcW w:type="dxa" w:w="5083"/>
            <w:shd w:fill="1F4E78"/>
            <w:vAlign w:val="center"/>
          </w:tcPr>
          <w:p>
            <w:r>
              <w:rPr>
                <w:b/>
              </w:rPr>
              <w:t>ID</w:t>
            </w:r>
          </w:p>
        </w:tc>
        <w:tc>
          <w:tcPr>
            <w:tcW w:type="dxa" w:w="5083"/>
            <w:shd w:fill="1F4E78"/>
            <w:vAlign w:val="center"/>
          </w:tcPr>
          <w:p>
            <w:r>
              <w:rPr>
                <w:b/>
              </w:rPr>
              <w:t>Requirement</w:t>
            </w:r>
          </w:p>
        </w:tc>
      </w:tr>
      <w:tr>
        <w:tc>
          <w:tcPr>
            <w:tcW w:type="dxa" w:w="5083"/>
            <w:vAlign w:val="top"/>
          </w:tcPr>
          <w:p>
            <w:r>
              <w:t>FR-01</w:t>
            </w:r>
          </w:p>
        </w:tc>
        <w:tc>
          <w:tcPr>
            <w:tcW w:type="dxa" w:w="5083"/>
            <w:vAlign w:val="top"/>
          </w:tcPr>
          <w:p>
            <w:r>
              <w:t>Operator can seed companies/URLs and configure discovery sources.</w:t>
            </w:r>
          </w:p>
        </w:tc>
      </w:tr>
      <w:tr>
        <w:tc>
          <w:tcPr>
            <w:tcW w:type="dxa" w:w="5083"/>
            <w:vAlign w:val="top"/>
          </w:tcPr>
          <w:p>
            <w:r>
              <w:t>FR-02</w:t>
            </w:r>
          </w:p>
        </w:tc>
        <w:tc>
          <w:tcPr>
            <w:tcW w:type="dxa" w:w="5083"/>
            <w:vAlign w:val="top"/>
          </w:tcPr>
          <w:p>
            <w:r>
              <w:t>System deduplicates companies primarily by normalized domain.</w:t>
            </w:r>
          </w:p>
        </w:tc>
      </w:tr>
      <w:tr>
        <w:tc>
          <w:tcPr>
            <w:tcW w:type="dxa" w:w="5083"/>
            <w:vAlign w:val="top"/>
          </w:tcPr>
          <w:p>
            <w:r>
              <w:t>FR-03</w:t>
            </w:r>
          </w:p>
        </w:tc>
        <w:tc>
          <w:tcPr>
            <w:tcW w:type="dxa" w:w="5083"/>
            <w:vAlign w:val="top"/>
          </w:tcPr>
          <w:p>
            <w:r>
              <w:t>System stores timestamped source snapshots and detects content changes.</w:t>
            </w:r>
          </w:p>
        </w:tc>
      </w:tr>
      <w:tr>
        <w:tc>
          <w:tcPr>
            <w:tcW w:type="dxa" w:w="5083"/>
            <w:vAlign w:val="top"/>
          </w:tcPr>
          <w:p>
            <w:r>
              <w:t>FR-04</w:t>
            </w:r>
          </w:p>
        </w:tc>
        <w:tc>
          <w:tcPr>
            <w:tcW w:type="dxa" w:w="5083"/>
            <w:vAlign w:val="top"/>
          </w:tcPr>
          <w:p>
            <w:r>
              <w:t>System extracts traceable signals from new/changed evidence.</w:t>
            </w:r>
          </w:p>
        </w:tc>
      </w:tr>
      <w:tr>
        <w:tc>
          <w:tcPr>
            <w:tcW w:type="dxa" w:w="5083"/>
            <w:vAlign w:val="top"/>
          </w:tcPr>
          <w:p>
            <w:r>
              <w:t>FR-05</w:t>
            </w:r>
          </w:p>
        </w:tc>
        <w:tc>
          <w:tcPr>
            <w:tcW w:type="dxa" w:w="5083"/>
            <w:vAlign w:val="top"/>
          </w:tcPr>
          <w:p>
            <w:r>
              <w:t>System calculates company ICP Fit separately from Opportunity Score.</w:t>
            </w:r>
          </w:p>
        </w:tc>
      </w:tr>
      <w:tr>
        <w:tc>
          <w:tcPr>
            <w:tcW w:type="dxa" w:w="5083"/>
            <w:vAlign w:val="top"/>
          </w:tcPr>
          <w:p>
            <w:r>
              <w:t>FR-06</w:t>
            </w:r>
          </w:p>
        </w:tc>
        <w:tc>
          <w:tcPr>
            <w:tcW w:type="dxa" w:w="5083"/>
            <w:vAlign w:val="top"/>
          </w:tcPr>
          <w:p>
            <w:r>
              <w:t>System creates evidence-backed project hypotheses with confidence and unknowns.</w:t>
            </w:r>
          </w:p>
        </w:tc>
      </w:tr>
      <w:tr>
        <w:tc>
          <w:tcPr>
            <w:tcW w:type="dxa" w:w="5083"/>
            <w:vAlign w:val="top"/>
          </w:tcPr>
          <w:p>
            <w:r>
              <w:t>FR-07</w:t>
            </w:r>
          </w:p>
        </w:tc>
        <w:tc>
          <w:tcPr>
            <w:tcW w:type="dxa" w:w="5083"/>
            <w:vAlign w:val="top"/>
          </w:tcPr>
          <w:p>
            <w:r>
              <w:t>System recommends a buyer role and supports manual person research.</w:t>
            </w:r>
          </w:p>
        </w:tc>
      </w:tr>
      <w:tr>
        <w:tc>
          <w:tcPr>
            <w:tcW w:type="dxa" w:w="5083"/>
            <w:vAlign w:val="top"/>
          </w:tcPr>
          <w:p>
            <w:r>
              <w:t>FR-08</w:t>
            </w:r>
          </w:p>
        </w:tc>
        <w:tc>
          <w:tcPr>
            <w:tcW w:type="dxa" w:w="5083"/>
            <w:vAlign w:val="top"/>
          </w:tcPr>
          <w:p>
            <w:r>
              <w:t>System creates outreach briefs/drafts but does not automate LinkedIn actions.</w:t>
            </w:r>
          </w:p>
        </w:tc>
      </w:tr>
      <w:tr>
        <w:tc>
          <w:tcPr>
            <w:tcW w:type="dxa" w:w="5083"/>
            <w:vAlign w:val="top"/>
          </w:tcPr>
          <w:p>
            <w:r>
              <w:t>FR-09</w:t>
            </w:r>
          </w:p>
        </w:tc>
        <w:tc>
          <w:tcPr>
            <w:tcW w:type="dxa" w:w="5083"/>
            <w:vAlign w:val="top"/>
          </w:tcPr>
          <w:p>
            <w:r>
              <w:t>Operator can record contact/reply/outcome and schedule next action.</w:t>
            </w:r>
          </w:p>
        </w:tc>
      </w:tr>
      <w:tr>
        <w:tc>
          <w:tcPr>
            <w:tcW w:type="dxa" w:w="5083"/>
            <w:vAlign w:val="top"/>
          </w:tcPr>
          <w:p>
            <w:r>
              <w:t>FR-10</w:t>
            </w:r>
          </w:p>
        </w:tc>
        <w:tc>
          <w:tcPr>
            <w:tcW w:type="dxa" w:w="5083"/>
            <w:vAlign w:val="top"/>
          </w:tcPr>
          <w:p>
            <w:r>
              <w:t>Scheduler refreshes prospects using adaptive cadence and resurfaces meaningful changes.</w:t>
            </w:r>
          </w:p>
        </w:tc>
      </w:tr>
      <w:tr>
        <w:tc>
          <w:tcPr>
            <w:tcW w:type="dxa" w:w="5083"/>
            <w:vAlign w:val="top"/>
          </w:tcPr>
          <w:p>
            <w:r>
              <w:t>FR-11</w:t>
            </w:r>
          </w:p>
        </w:tc>
        <w:tc>
          <w:tcPr>
            <w:tcW w:type="dxa" w:w="5083"/>
            <w:vAlign w:val="top"/>
          </w:tcPr>
          <w:p>
            <w:r>
              <w:t>Operator can disqualify, watch, nurture, close or override priority with a reason.</w:t>
            </w:r>
          </w:p>
        </w:tc>
      </w:tr>
      <w:tr>
        <w:tc>
          <w:tcPr>
            <w:tcW w:type="dxa" w:w="5083"/>
            <w:vAlign w:val="top"/>
          </w:tcPr>
          <w:p>
            <w:r>
              <w:t>FR-12</w:t>
            </w:r>
          </w:p>
        </w:tc>
        <w:tc>
          <w:tcPr>
            <w:tcW w:type="dxa" w:w="5083"/>
            <w:vAlign w:val="top"/>
          </w:tcPr>
          <w:p>
            <w:r>
              <w:t>System works without any paid third-party service.</w:t>
            </w:r>
          </w:p>
        </w:tc>
      </w:tr>
    </w:tbl>
    <w:p>
      <w:pPr>
        <w:pStyle w:val="Heading1"/>
      </w:pPr>
      <w:r>
        <w:t>18. Non-Functional Requirements</w:t>
      </w:r>
    </w:p>
    <w:p>
      <w:pPr>
        <w:pStyle w:val="ListBullet"/>
      </w:pPr>
      <w:r>
        <w:t>Local-first: bind application to localhost by default; authentication required if exposed beyond the host.</w:t>
      </w:r>
    </w:p>
    <w:p>
      <w:pPr>
        <w:pStyle w:val="ListBullet"/>
      </w:pPr>
      <w:r>
        <w:t>Cost: no mandatory paid service. Hardware/electricity/internet are the operator’s responsibility.</w:t>
      </w:r>
    </w:p>
    <w:p>
      <w:pPr>
        <w:pStyle w:val="ListBullet"/>
      </w:pPr>
      <w:r>
        <w:t>Reliability: PostgreSQL is authoritative; jobs are idempotent; failed jobs retry with capped exponential backoff.</w:t>
      </w:r>
    </w:p>
    <w:p>
      <w:pPr>
        <w:pStyle w:val="ListBullet"/>
      </w:pPr>
      <w:r>
        <w:t>Politeness: configurable per-domain rate limiting, timeout, user-agent identification where appropriate, caching and source-specific access rules.</w:t>
      </w:r>
    </w:p>
    <w:p>
      <w:pPr>
        <w:pStyle w:val="ListBullet"/>
      </w:pPr>
      <w:r>
        <w:t>Security: secrets only via environment/local secret file excluded from version control; sanitize fetched content before rendering; protect against prompt injection by treating web text as untrusted data.</w:t>
      </w:r>
    </w:p>
    <w:p>
      <w:pPr>
        <w:pStyle w:val="ListBullet"/>
      </w:pPr>
      <w:r>
        <w:t>Auditability: every signal/opportunity retains evidence and timestamps.</w:t>
      </w:r>
    </w:p>
    <w:p>
      <w:pPr>
        <w:pStyle w:val="ListBullet"/>
      </w:pPr>
      <w:r>
        <w:t>Backups: automated daily PostgreSQL dump with retention; export important prospects/interactions to JSON/CSV.</w:t>
      </w:r>
    </w:p>
    <w:p>
      <w:pPr>
        <w:pStyle w:val="ListBullet"/>
      </w:pPr>
      <w:r>
        <w:t>Observability: structured local logs plus a small failed-jobs/status view; no external monitoring SaaS required.</w:t>
      </w:r>
    </w:p>
    <w:p>
      <w:pPr>
        <w:pStyle w:val="Heading1"/>
      </w:pPr>
      <w:r>
        <w:t>19. Suggested Repository Structure</w:t>
      </w:r>
    </w:p>
    <w:p>
      <w:r>
        <w:t>A single repository and deployable application is preferred.</w:t>
      </w:r>
    </w:p>
    <w:p>
      <w:r>
        <w:rPr>
          <w:rFonts w:ascii="Liberation Mono" w:hAnsi="Liberation Mono"/>
          <w:sz w:val="17"/>
        </w:rPr>
        <w:t>prospecting-engine/</w:t>
        <w:br/>
        <w:t xml:space="preserve">  app/</w:t>
        <w:br/>
        <w:t xml:space="preserve">    main.py</w:t>
        <w:br/>
        <w:t xml:space="preserve">    config.py</w:t>
        <w:br/>
        <w:t xml:space="preserve">    db/</w:t>
        <w:br/>
        <w:t xml:space="preserve">    models/</w:t>
        <w:br/>
        <w:t xml:space="preserve">    schemas/</w:t>
        <w:br/>
        <w:t xml:space="preserve">    api/</w:t>
        <w:br/>
        <w:t xml:space="preserve">    services/</w:t>
        <w:br/>
        <w:t xml:space="preserve">      discovery/</w:t>
        <w:br/>
        <w:t xml:space="preserve">      fetcher/</w:t>
        <w:br/>
        <w:t xml:space="preserve">      research/</w:t>
        <w:br/>
        <w:t xml:space="preserve">      signals/</w:t>
        <w:br/>
        <w:t xml:space="preserve">      opportunities/</w:t>
        <w:br/>
        <w:t xml:space="preserve">      scoring/</w:t>
        <w:br/>
        <w:t xml:space="preserve">      buyers/</w:t>
        <w:br/>
        <w:t xml:space="preserve">      outreach/</w:t>
        <w:br/>
        <w:t xml:space="preserve">      monitoring/</w:t>
        <w:br/>
        <w:t xml:space="preserve">      interactions/</w:t>
        <w:br/>
        <w:t xml:space="preserve">      llm/</w:t>
        <w:br/>
        <w:t xml:space="preserve">    jobs/</w:t>
        <w:br/>
        <w:t xml:space="preserve">    templates/</w:t>
        <w:br/>
        <w:t xml:space="preserve">    static/</w:t>
        <w:br/>
        <w:t xml:space="preserve">  migrations/</w:t>
        <w:br/>
        <w:t xml:space="preserve">  tests/</w:t>
        <w:br/>
        <w:t xml:space="preserve">  docker-compose.yml</w:t>
        <w:br/>
        <w:t xml:space="preserve">  .env.example</w:t>
        <w:br/>
        <w:t xml:space="preserve">  README.md</w:t>
      </w:r>
    </w:p>
    <w:p>
      <w:pPr>
        <w:pStyle w:val="Heading1"/>
      </w:pPr>
      <w:r>
        <w:t>20. Build Plan</w:t>
      </w:r>
    </w:p>
    <w:p>
      <w:pPr>
        <w:pStyle w:val="Heading2"/>
      </w:pPr>
      <w:r>
        <w:t>Phase 1 - usable core</w:t>
      </w:r>
    </w:p>
    <w:p>
      <w:pPr>
        <w:pStyle w:val="ListNumber"/>
      </w:pPr>
      <w:r>
        <w:t>Create FastAPI/PostgreSQL project, migrations and settings.</w:t>
      </w:r>
    </w:p>
    <w:p>
      <w:pPr>
        <w:pStyle w:val="ListNumber"/>
      </w:pPr>
      <w:r>
        <w:t>Implement Company, SourceSnapshot, Signal, Opportunity, Person, OutreachTask, Interaction and Job.</w:t>
      </w:r>
    </w:p>
    <w:p>
      <w:pPr>
        <w:pStyle w:val="ListNumber"/>
      </w:pPr>
      <w:r>
        <w:t>Implement manual seed + RSS + company-page fetch adapters.</w:t>
      </w:r>
    </w:p>
    <w:p>
      <w:pPr>
        <w:pStyle w:val="ListNumber"/>
      </w:pPr>
      <w:r>
        <w:t>Implement snapshot hashing/change detection.</w:t>
      </w:r>
    </w:p>
    <w:p>
      <w:pPr>
        <w:pStyle w:val="ListNumber"/>
      </w:pPr>
      <w:r>
        <w:t>Integrate Ollama structured research/signal/opportunity tasks.</w:t>
      </w:r>
    </w:p>
    <w:p>
      <w:pPr>
        <w:pStyle w:val="ListNumber"/>
      </w:pPr>
      <w:r>
        <w:t>Implement deterministic ICP and opportunity scoring.</w:t>
      </w:r>
    </w:p>
    <w:p>
      <w:pPr>
        <w:pStyle w:val="ListNumber"/>
      </w:pPr>
      <w:r>
        <w:t>Build Today, Companies, Company Detail and Opportunity Detail UI.</w:t>
      </w:r>
    </w:p>
    <w:p>
      <w:pPr>
        <w:pStyle w:val="ListNumber"/>
      </w:pPr>
      <w:r>
        <w:t>Add outreach brief/draft + manual status recording.</w:t>
      </w:r>
    </w:p>
    <w:p>
      <w:pPr>
        <w:pStyle w:val="ListNumber"/>
      </w:pPr>
      <w:r>
        <w:t>Add APScheduler adaptive refresh and failed-job handling.</w:t>
      </w:r>
    </w:p>
    <w:p>
      <w:pPr>
        <w:pStyle w:val="ListNumber"/>
      </w:pPr>
      <w:r>
        <w:t>Add backup/export and tests.</w:t>
      </w:r>
    </w:p>
    <w:p>
      <w:pPr>
        <w:pStyle w:val="Heading2"/>
      </w:pPr>
      <w:r>
        <w:t>Phase 2 - only after real usage</w:t>
      </w:r>
    </w:p>
    <w:p>
      <w:pPr>
        <w:pStyle w:val="ListBullet"/>
      </w:pPr>
      <w:r>
        <w:t>Additional permitted discovery adapters based on where actual prospects are found.</w:t>
      </w:r>
    </w:p>
    <w:p>
      <w:pPr>
        <w:pStyle w:val="ListBullet"/>
      </w:pPr>
      <w:r>
        <w:t>Better change detection and source-specific parsers.</w:t>
      </w:r>
    </w:p>
    <w:p>
      <w:pPr>
        <w:pStyle w:val="ListBullet"/>
      </w:pPr>
      <w:r>
        <w:t>Email drafting/sending integration only if useful and still controllable.</w:t>
      </w:r>
    </w:p>
    <w:p>
      <w:pPr>
        <w:pStyle w:val="ListBullet"/>
      </w:pPr>
      <w:r>
        <w:t>Embeddings/semantic retrieval only if relational/full-text retrieval proves insufficient.</w:t>
      </w:r>
    </w:p>
    <w:p>
      <w:pPr>
        <w:pStyle w:val="ListBullet"/>
      </w:pPr>
      <w:r>
        <w:t>Queue system only if background workload exceeds APScheduler/single-process limits.</w:t>
      </w:r>
    </w:p>
    <w:p>
      <w:pPr>
        <w:pStyle w:val="Heading1"/>
      </w:pPr>
      <w:r>
        <w:t>21. Acceptance Criteria</w:t>
      </w:r>
    </w:p>
    <w:p>
      <w:pPr>
        <w:pStyle w:val="ListBullet"/>
      </w:pPr>
      <w:r>
        <w:t>The application starts locally with documented setup and no paid credentials.</w:t>
      </w:r>
    </w:p>
    <w:p>
      <w:pPr>
        <w:pStyle w:val="ListBullet"/>
      </w:pPr>
      <w:r>
        <w:t>A manually seeded company can be researched and persisted with source evidence.</w:t>
      </w:r>
    </w:p>
    <w:p>
      <w:pPr>
        <w:pStyle w:val="ListBullet"/>
      </w:pPr>
      <w:r>
        <w:t>An unchanged page is not repeatedly sent to the LLM.</w:t>
      </w:r>
    </w:p>
    <w:p>
      <w:pPr>
        <w:pStyle w:val="ListBullet"/>
      </w:pPr>
      <w:r>
        <w:t>A changed source can create a signal and trigger opportunity re-evaluation.</w:t>
      </w:r>
    </w:p>
    <w:p>
      <w:pPr>
        <w:pStyle w:val="ListBullet"/>
      </w:pPr>
      <w:r>
        <w:t>Every opportunity displays evidence, why-now, buyer role, confidence, unknowns and score reasons.</w:t>
      </w:r>
    </w:p>
    <w:p>
      <w:pPr>
        <w:pStyle w:val="ListBullet"/>
      </w:pPr>
      <w:r>
        <w:t>ICP Fit and Opportunity Score are visibly separate.</w:t>
      </w:r>
    </w:p>
    <w:p>
      <w:pPr>
        <w:pStyle w:val="ListBullet"/>
      </w:pPr>
      <w:r>
        <w:t>The system can create a LinkedIn/email outreach brief without performing unauthorized LinkedIn automation.</w:t>
      </w:r>
    </w:p>
    <w:p>
      <w:pPr>
        <w:pStyle w:val="ListBullet"/>
      </w:pPr>
      <w:r>
        <w:t>Operator can record a reply and receive a due next action.</w:t>
      </w:r>
    </w:p>
    <w:p>
      <w:pPr>
        <w:pStyle w:val="ListBullet"/>
      </w:pPr>
      <w:r>
        <w:t>Dormant companies are refreshed according to adaptive cadence and can be resurfaced after a meaningful change.</w:t>
      </w:r>
    </w:p>
    <w:p>
      <w:pPr>
        <w:pStyle w:val="ListBullet"/>
      </w:pPr>
      <w:r>
        <w:t>Restarting the application does not lose prospects, jobs or interaction state.</w:t>
      </w:r>
    </w:p>
    <w:p>
      <w:pPr>
        <w:pStyle w:val="ListBullet"/>
      </w:pPr>
      <w:r>
        <w:t>Core functionality works using PostgreSQL + local Ollama; Redis/Celery/cloud APIs are not required.</w:t>
      </w:r>
    </w:p>
    <w:p>
      <w:pPr>
        <w:pStyle w:val="Heading1"/>
      </w:pPr>
      <w:r>
        <w:t>22. Final Product Rule</w:t>
      </w:r>
    </w:p>
    <w:p>
      <w:r>
        <w:t>The engine is successful when it reduces the operator’s research burden and consistently surfaces a small number of credible, timely project conversations. It is not successful merely because it collected many companies or generated many messages.</w:t>
      </w:r>
    </w:p>
    <w:p>
      <w:r>
        <w:t>Final decision chain: COMPANY -&gt; EVIDENCE -&gt; SIGNAL -&gt; PROJECT HYPOTHESIS -&gt; BUYER ROLE -&gt; WHY NOW -&gt; HUMAN-APPROVED OUTREACH -&gt; CONVERSATION.</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Prospecting Engine - Final v1.3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Prospecting Engine - Final v1.3 Requirements &amp; Technical Design</dc:title>
  <dc:subject>Personal, self-hosted, zero-paid-service B2B project prospecting system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