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sz w:val="18"/>
              </w:rPr>
              <w:t>04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sz w:val="18"/>
              </w:rPr>
              <w:t>6ab8c2c230f9767f87730236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rPr>
                <w:sz w:val="18"/>
              </w:rPr>
              <w:t>As per project evaluation rubric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Script-Controlled ACL – Restrict Record Access Based on Field Value</w:t>
      </w:r>
    </w:p>
    <w:p w14:paraId="3615B145" w14:textId="77777777" w:rsidR="00C415A7" w:rsidRDefault="00C415A7" w:rsidP="00C415A7">
      <w:r>
        <w:t>Project Description: A ServiceNow-style access-control solution that uses a scripted ACL condition to restrict record visibility based on the value of a designated field. The solution evaluates the logged-in user's access and the record's field value before allowing or denying access.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04 October 2026 to 06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Features/functionalities: field-value-based record restriction; scripted ACL evaluation; role/user access validation; allowed and denied record access; positive and negative security testing; regression verification.</w:t>
      </w:r>
    </w:p>
    <w:p w14:paraId="79B41BD5" w14:textId="77777777" w:rsidR="00C415A7" w:rsidRDefault="00C415A7" w:rsidP="00C415A7">
      <w:r>
        <w:t>Requirements/user stories: authorized users can access permitted records; unauthorized users are denied restricted records; changing the controlling field changes access as designed; ACL logic does not grant access when conditions are not satisfied.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development/test instance (configured project application/table)</w:t>
      </w:r>
    </w:p>
    <w:p w14:paraId="2852D56D" w14:textId="77777777" w:rsidR="00C415A7" w:rsidRDefault="00C415A7" w:rsidP="00C415A7">
      <w:r>
        <w:t>Credentials: Test users with the required roles/permissions; credentials are environment-specific and are not recorded in this document.</w:t>
      </w:r>
    </w:p>
    <w:p w14:paraId="0CD28ECB" w14:textId="77777777" w:rsidR="00C415A7" w:rsidRDefault="00C415A7" w:rsidP="00C415A7">
      <w:pPr>
        <w:rPr>
          <w:b/>
          <w:bCs/>
        </w:rPr>
      </w:pPr>
      <w: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>Authorized user accesses an allowed record</w:t>
            </w:r>
          </w:p>
        </w:tc>
        <w:tc>
          <w:tcPr>
            <w:tcW w:w="2245" w:type="dxa"/>
          </w:tcPr>
          <w:p>
            <w:r>
              <w:rPr>
                <w:sz w:val="18"/>
              </w:rPr>
              <w:t>1. Log in as an authorized test user.</w:t>
              <w:br/>
              <w:t>2. Open a record whose controlling field has an allowed value.</w:t>
              <w:br/>
              <w:t>3. Attempt to view the record.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Record is displayed because the ACL condition is satisfied.</w:t>
            </w:r>
          </w:p>
        </w:tc>
        <w:tc>
          <w:tcPr>
            <w:tcW w:w="1275" w:type="dxa"/>
          </w:tcPr>
          <w:p>
            <w:r>
              <w:rPr>
                <w:sz w:val="18"/>
              </w:rPr>
              <w:t>Record displayed successfully.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>Unauthorized user accesses a restricted record</w:t>
            </w:r>
          </w:p>
        </w:tc>
        <w:tc>
          <w:tcPr>
            <w:tcW w:w="2245" w:type="dxa"/>
          </w:tcPr>
          <w:p>
            <w:r>
              <w:rPr>
                <w:sz w:val="18"/>
              </w:rPr>
              <w:t>1. Log in as a user without the required access.</w:t>
              <w:br/>
              <w:t>2. Open a record whose controlling field has a restricted value.</w:t>
              <w:br/>
              <w:t>3. Attempt to view the record.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Access is denied and the restricted record is not exposed.</w:t>
            </w:r>
          </w:p>
        </w:tc>
        <w:tc>
          <w:tcPr>
            <w:tcW w:w="1275" w:type="dxa"/>
          </w:tcPr>
          <w:p>
            <w:r>
              <w:rPr>
                <w:sz w:val="18"/>
              </w:rPr>
              <w:t>Access denied; restricted record not exposed.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sz w:val="18"/>
              </w:rPr>
              <w:t>Access changes when the controlling field changes</w:t>
            </w:r>
          </w:p>
        </w:tc>
        <w:tc>
          <w:tcPr>
            <w:tcW w:type="dxa" w:w="2245"/>
          </w:tcPr>
          <w:p>
            <w:r>
              <w:rPr>
                <w:sz w:val="18"/>
              </w:rPr>
              <w:t>1. Open an accessible record.</w:t>
              <w:br/>
              <w:t>2. Change the controlling field to a restricted value using an authorized test setup.</w:t>
              <w:br/>
              <w:t>3. Re-test access as the restricted user.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Access follows the new field value and the user is denied when the restriction applies.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Access changed as expected after the field value changed.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sz w:val="18"/>
              </w:rPr>
              <w:t>Boundary/blank field value handling</w:t>
            </w:r>
          </w:p>
        </w:tc>
        <w:tc>
          <w:tcPr>
            <w:tcW w:type="dxa" w:w="2245"/>
          </w:tcPr>
          <w:p>
            <w:r>
              <w:rPr>
                <w:sz w:val="18"/>
              </w:rPr>
              <w:t>1. Create or identify a record with a blank/unsupported controlling-field value.</w:t>
              <w:br/>
              <w:t>2. Attempt access as a restricted user.</w:t>
              <w:br/>
              <w:t>3. Verify ACL behavior.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Blank or unsupported values do not unintentionally grant access; deny-by-default behavior is applied.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Access denied for blank/unsupported value.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285"/>
          </w:tcPr>
          <w:p>
            <w:r>
              <w:rPr>
                <w:sz w:val="18"/>
              </w:rPr>
              <w:t>Authorized role regression test</w:t>
            </w:r>
          </w:p>
        </w:tc>
        <w:tc>
          <w:tcPr>
            <w:tcW w:type="dxa" w:w="2245"/>
          </w:tcPr>
          <w:p>
            <w:r>
              <w:rPr>
                <w:sz w:val="18"/>
              </w:rPr>
              <w:t>1. Log in with the intended authorized role.</w:t>
              <w:br/>
              <w:t>2. Access allowed and restricted-value records.</w:t>
              <w:br/>
              <w:t>3. Verify permitted access remains available.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Authorized role retains only the access intended by the ACL configuration.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Authorized access remained available without bypassing the restriction.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285"/>
          </w:tcPr>
          <w:p>
            <w:r>
              <w:rPr>
                <w:sz w:val="18"/>
              </w:rPr>
              <w:t>Negative security/bypass test</w:t>
            </w:r>
          </w:p>
        </w:tc>
        <w:tc>
          <w:tcPr>
            <w:tcW w:type="dxa" w:w="2245"/>
          </w:tcPr>
          <w:p>
            <w:r>
              <w:rPr>
                <w:sz w:val="18"/>
              </w:rPr>
              <w:t>1. Attempt direct record access through supported navigation/search/direct record reference in the test instance.</w:t>
              <w:br/>
              <w:t>2. Use a restricted field value.</w:t>
              <w:br/>
              <w:t>3. Verify the ACL is evaluated server-side.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Direct access does not bypass the ACL; unauthorized access remains denied.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Direct access attempt was denied by the ACL.</w:t>
            </w:r>
          </w:p>
        </w:tc>
        <w:tc>
          <w:tcPr>
            <w:tcW w:type="dxa" w:w="1276"/>
          </w:tcPr>
          <w:p>
            <w:r>
              <w:rPr>
                <w:sz w:val="18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>
            <w:r>
              <w:rPr>
                <w:sz w:val="18"/>
              </w:rPr>
              <w:t>No defect identified during planned UAT execution.</w:t>
            </w:r>
          </w:p>
        </w:tc>
        <w:tc>
          <w:tcPr>
            <w:tcW w:w="2245" w:type="dxa"/>
          </w:tcPr>
          <w:p>
            <w:r>
              <w:rPr>
                <w:sz w:val="18"/>
              </w:rPr>
              <w:t>Not applicable; no reproducible defect recorded.</w:t>
            </w:r>
          </w:p>
        </w:tc>
        <w:tc>
          <w:tcPr>
            <w:tcW w:w="1276" w:type="dxa"/>
          </w:tcPr>
          <w:p>
            <w:r>
              <w:rPr>
                <w:sz w:val="18"/>
              </w:rPr>
              <w:t>Low</w:t>
            </w:r>
          </w:p>
        </w:tc>
        <w:tc>
          <w:tcPr>
            <w:tcW w:w="1134" w:type="dxa"/>
          </w:tcPr>
          <w:p>
            <w:r>
              <w:rPr>
                <w:sz w:val="18"/>
              </w:rPr>
              <w:t>Closed</w:t>
            </w:r>
          </w:p>
        </w:tc>
        <w:tc>
          <w:tcPr>
            <w:tcW w:w="1417" w:type="dxa"/>
          </w:tcPr>
          <w:p>
            <w:r>
              <w:rPr>
                <w:sz w:val="18"/>
              </w:rPr>
              <w:t>All planned UAT scenarios passed. Continue regression testing after future ACL changes.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Project Team</w:t>
      </w:r>
    </w:p>
    <w:p w14:paraId="3AA69D71" w14:textId="77777777" w:rsidR="00C415A7" w:rsidRDefault="00C415A7" w:rsidP="00C415A7">
      <w:r>
        <w:t>Date: 06 October 2026</w:t>
      </w:r>
    </w:p>
    <w:p w14:paraId="24F2C887" w14:textId="77777777" w:rsidR="00C415A7" w:rsidRDefault="00C415A7" w:rsidP="00C415A7">
      <w:r>
        <w:t>Signature: Project Manager / Product Owner sign-off required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