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rPr>
                <w:sz w:val="18"/>
              </w:rPr>
              <w:t>04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rPr>
                <w:sz w:val="18"/>
              </w:rPr>
              <w:t>6ab8c2c230f9767f87730236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rPr>
                <w:sz w:val="18"/>
              </w:rPr>
              <w:t>Script-Controlled ACL – Restrict Record Access Based on Field 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rPr>
                <w:sz w:val="18"/>
              </w:rPr>
              <w:t>As per project evaluation rubric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1.</w:t>
            </w:r>
          </w:p>
        </w:tc>
        <w:tc>
          <w:tcPr/>
          <w:p>
            <w:r>
              <w:rPr>
                <w:sz w:val="18"/>
              </w:rPr>
              <w:t>Data Rendered</w:t>
            </w:r>
          </w:p>
        </w:tc>
        <w:tc>
          <w:tcPr/>
          <w:p>
            <w:r>
              <w:rPr>
                <w:sz w:val="18"/>
              </w:rPr>
              <w:t>Not Applicable to Power BI. Project data is evaluated directly by the ACL in the application/test instance.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2.</w:t>
            </w:r>
          </w:p>
        </w:tc>
        <w:tc>
          <w:tcPr/>
          <w:p>
            <w:r>
              <w:rPr>
                <w:sz w:val="18"/>
              </w:rPr>
              <w:t>Data Preprocessing</w:t>
            </w:r>
          </w:p>
        </w:tc>
        <w:tc>
          <w:tcPr/>
          <w:p>
            <w:r>
              <w:rPr>
                <w:sz w:val="18"/>
              </w:rPr>
              <w:t>Not Applicable. No Power BI ETL/preprocessing is required for the access-control implementation.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3.</w:t>
            </w:r>
          </w:p>
        </w:tc>
        <w:tc>
          <w:tcPr/>
          <w:p>
            <w:r>
              <w:rPr>
                <w:sz w:val="18"/>
              </w:rPr>
              <w:t>Utilization of Data Filters</w:t>
            </w:r>
          </w:p>
        </w:tc>
        <w:tc>
          <w:tcPr/>
          <w:p>
            <w:r>
              <w:rPr>
                <w:sz w:val="18"/>
              </w:rPr>
              <w:t>Not Applicable to Power BI. Access restriction is enforced server-side by the scripted ACL using the controlling field value.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4.</w:t>
            </w:r>
          </w:p>
        </w:tc>
        <w:tc>
          <w:tcPr/>
          <w:p>
            <w:r>
              <w:rPr>
                <w:sz w:val="18"/>
              </w:rPr>
              <w:t>DAX Queries Used</w:t>
            </w:r>
          </w:p>
        </w:tc>
        <w:tc>
          <w:tcPr/>
          <w:p>
            <w:r>
              <w:rPr>
                <w:sz w:val="18"/>
              </w:rPr>
              <w:t>Not Applicable. No DAX is used. The project uses ACL scripting/condition logic instead of Power BI calculations.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5.</w:t>
            </w:r>
          </w:p>
        </w:tc>
        <w:tc>
          <w:tcPr/>
          <w:p>
            <w:r>
              <w:rPr>
                <w:sz w:val="18"/>
              </w:rPr>
              <w:t>Dashboard design</w:t>
            </w:r>
          </w:p>
        </w:tc>
        <w:tc>
          <w:tcPr/>
          <w:p>
            <w:r>
              <w:rPr>
                <w:sz w:val="18"/>
              </w:rPr>
              <w:t>Not Applicable. No Power BI dashboard is required for this project.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>
            <w:r>
              <w:rPr>
                <w:sz w:val="18"/>
              </w:rPr>
              <w:t>6</w:t>
            </w:r>
          </w:p>
        </w:tc>
        <w:tc>
          <w:tcPr/>
          <w:p>
            <w:r>
              <w:rPr>
                <w:sz w:val="18"/>
              </w:rPr>
              <w:t>Report Design</w:t>
            </w:r>
          </w:p>
        </w:tc>
        <w:tc>
          <w:tcPr/>
          <w:p>
            <w:r>
              <w:rPr>
                <w:sz w:val="18"/>
              </w:rPr>
              <w:t>Not Applicable. Evidence is captured through ACL configuration and functional/security test results.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