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rPr>
                <w:sz w:val="18"/>
              </w:rPr>
              <w:t>04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rPr>
                <w:sz w:val="18"/>
              </w:rPr>
              <w:t>6ab8c2c230f9767f87730236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sz w:val="18"/>
              </w:rPr>
              <w:t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>
            <w:r>
              <w:rPr>
                <w:sz w:val="18"/>
              </w:rPr>
              <w:t>10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rPr>
                <w:sz w:val="18"/>
              </w:rPr>
              <w:t>Regression Model: Not Applicable.</w:t>
              <w:br/>
              <w:t>Classification Model: Not Applicable.</w:t>
              <w:br/>
              <w:t>This project is deterministic access-control logic, not a machine-learning model. Therefore MAE, MSE, RMSE, R², confusion matrix and classification metrics are not valid evaluation measures. Functional correctness is evaluated through ACL positive/negative test cases.</w:t>
            </w:r>
          </w:p>
        </w:tc>
        <w:tc>
          <w:tcPr/>
          <w:p>
            <w:r>
              <w:rPr>
                <w:sz w:val="18"/>
              </w:rPr>
              <w:t>N/A – no ML model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Tune the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rPr>
                <w:sz w:val="18"/>
              </w:rPr>
              <w:t>Hyperparameter Tuning: Not Applicable.</w:t>
              <w:br/>
              <w:t>Validation Method: Requirement-based functional and security validation using authorized, unauthorized, changed-field, blank-field and bypass test scenarios.</w:t>
            </w:r>
          </w:p>
        </w:tc>
        <w:tc>
          <w:tcPr/>
          <w:p>
            <w:r>
              <w:rPr>
                <w:sz w:val="18"/>
              </w:rPr>
              <w:t>UAT/security test evidence</w:t>
            </w:r>
          </w:p>
        </w:tc>
      </w:tr>
    </w:tbl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