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anchor</w:t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  <w:r>
        <w:footnoteReference w:id="__proto__"/>
      </w:r>
      <w:r>
        <w:commentReference w:id="constructor"/>
      </w:r>
    </w:p>
  </w:body>
</w:document>
</file>

<file path=word/comments.xml><?xml version="1.0" encoding="utf-8"?>
<w:comments xmlns:w="http://schemas.openxmlformats.org/wordprocessingml/2006/main">
  <w:comment w:id="constructor" w:author="__proto__">
    <w:p>
      <w:r>
        <w:t>constructor comment</w:t>
      </w:r>
    </w:p>
  </w:comment>
</w:comments>
</file>

<file path=word/footnotes.xml><?xml version="1.0" encoding="utf-8"?>
<w:footnotes xmlns:w="http://schemas.openxmlformats.org/wordprocessingml/2006/main">
  <w:footnote w:id="__proto__">
    <w:p>
      <w:r>
        <w:t>proto note</w:t>
      </w:r>
    </w:p>
  </w:footnote>
</w:footnotes>
</file>

<file path=word/_rels/document.xml.rels><Relationships xmlns="http://schemas.openxmlformats.org/package/2006/relationships"><Relationship Id="f" Type="http://schemas.openxmlformats.org/officeDocument/2006/relationships/footnotes" Target="footnotes.xml"/><Relationship Id="c" Type="http://schemas.openxmlformats.org/officeDocument/2006/relationships/comments" Target="comments.xml"/></Relationships>
</file>