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A7" w:rsidRDefault="00B746A7" w:rsidP="00B746A7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Objectives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Create Database for the following case studies:</w:t>
      </w:r>
    </w:p>
    <w:p w:rsidR="00B746A7" w:rsidRPr="00B746A7" w:rsidRDefault="00B746A7" w:rsidP="00B746A7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sz w:val="24"/>
          <w:szCs w:val="24"/>
          <w:lang/>
        </w:rPr>
      </w:pP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 xml:space="preserve">The study team identified a preliminary set of 11 entity types that describe the data required by the hospital in support of the various business functions: FACILITY, PHYSICIAN, PATIENT, DIAGNOSTIC UNIT, WARD, STAFF, ORDER, SERVICE/ DRUG, MEDICAL/SURGICAL ITEM, SUPPLY ITEM, and VENDOR. From discussions with hospital staff, reviewing hospital documents, and studying existing information systems, the study team developed a list of business rules describing the policies of the hospital and nature of the hospital’s operation that govern the relationships among these entities. Some of these rules follow: </w:t>
      </w:r>
    </w:p>
    <w:p w:rsidR="00B746A7" w:rsidRPr="00B746A7" w:rsidRDefault="00B746A7" w:rsidP="00B746A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  <w:lang/>
        </w:rPr>
      </w:pP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A FACILITY maintains one or more DIAGNOSTIC UNITs (radiology, clinical laboratory, cardiac diagnostic unit, etc.).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 xml:space="preserve">A FACILITY contains a number of WARDs (obstetrics, oncology, geriatrics, etc.). 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 xml:space="preserve">Each WARD is assigned a certain number of STAFF members (nurses, secretaries, etc.); a STAFF member may be assigned to multiple WARDs. 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 xml:space="preserve">A FACILITY staffs its medical team with a number of PHYSICIANs. A PHYSICIAN may be on the staff of more than one FACILITY. 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 xml:space="preserve">A PHYSICIAN treats PATIENTs, and a PATIENT is treated by any number of PHYSICIANs. 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A PHYSICIAN diagnoses PATIENTs, and a PATIENT is diagnosed by any number of PHYSICIANs.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 xml:space="preserve">A PATIENT may be assigned to a WARD (outpatients are not assigned to a WARD). The hospital cares only about the current WARD a patient is assigned to (if assigned at all). 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A PATIENT uses MEDICAL/SURGICAL ITEMs, which are supplied by VENDORs. A VENDOR also provides SUPPLY ITEMs that are used for housekeeping and maintenance purposes.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A PHYSICIAN writes one or more ORDERs for a PATIENT. Each ORDER is for a given PATIENT, and a PATIENT may have many ORDERs.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16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An ORDER can be for a SERVICE such as diagnostic test (lab tests such as lipid profile, CBC, liver function tests; diagnostic imaging such as MRIs and X-rays) or a DRUG.</w:t>
      </w:r>
    </w:p>
    <w:p w:rsidR="00905EA4" w:rsidRPr="00B746A7" w:rsidRDefault="0094637C">
      <w:pPr>
        <w:rPr>
          <w:sz w:val="24"/>
          <w:szCs w:val="24"/>
        </w:rPr>
      </w:pP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bCs/>
          <w:sz w:val="24"/>
          <w:szCs w:val="24"/>
          <w:lang/>
        </w:rPr>
      </w:pPr>
      <w:r w:rsidRPr="00B746A7">
        <w:rPr>
          <w:rFonts w:ascii="Calibri" w:hAnsi="Calibri" w:cs="Calibri"/>
          <w:bCs/>
          <w:sz w:val="24"/>
          <w:szCs w:val="24"/>
          <w:lang/>
        </w:rPr>
        <w:t>For each of the descriptions below, perform the following tasks:</w:t>
      </w:r>
    </w:p>
    <w:p w:rsidR="00B746A7" w:rsidRPr="00B746A7" w:rsidRDefault="00B746A7" w:rsidP="00B746A7">
      <w:pPr>
        <w:autoSpaceDE w:val="0"/>
        <w:autoSpaceDN w:val="0"/>
        <w:adjustRightInd w:val="0"/>
        <w:spacing w:after="160" w:line="252" w:lineRule="auto"/>
        <w:ind w:left="360"/>
        <w:rPr>
          <w:rFonts w:ascii="Calibri" w:hAnsi="Calibri" w:cs="Calibri"/>
          <w:bCs/>
          <w:sz w:val="24"/>
          <w:szCs w:val="24"/>
          <w:lang/>
        </w:rPr>
      </w:pPr>
      <w:r w:rsidRPr="00B746A7">
        <w:rPr>
          <w:rFonts w:ascii="Calibri" w:hAnsi="Calibri" w:cs="Calibri"/>
          <w:bCs/>
          <w:sz w:val="24"/>
          <w:szCs w:val="24"/>
          <w:lang/>
        </w:rPr>
        <w:t>Create a database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Calibri" w:hAnsi="Calibri" w:cs="Calibri"/>
          <w:b/>
          <w:bCs/>
          <w:sz w:val="24"/>
          <w:szCs w:val="24"/>
          <w:lang/>
        </w:rPr>
      </w:pPr>
      <w:r w:rsidRPr="00B746A7">
        <w:rPr>
          <w:rFonts w:ascii="Calibri" w:hAnsi="Calibri" w:cs="Calibri"/>
          <w:bCs/>
          <w:sz w:val="24"/>
          <w:szCs w:val="24"/>
          <w:lang/>
        </w:rPr>
        <w:t>A book is identified by its ISBN number, and it has a title, a price, and a date of publication. It is published by a publisher, which has its own ID number</w:t>
      </w:r>
      <w:r w:rsidRPr="00B746A7">
        <w:rPr>
          <w:rFonts w:ascii="Calibri" w:hAnsi="Calibri" w:cs="Calibri"/>
          <w:b/>
          <w:bCs/>
          <w:sz w:val="24"/>
          <w:szCs w:val="24"/>
          <w:lang/>
        </w:rPr>
        <w:t xml:space="preserve"> </w:t>
      </w:r>
      <w:r w:rsidRPr="00B746A7">
        <w:rPr>
          <w:rFonts w:ascii="Calibri" w:hAnsi="Calibri" w:cs="Calibri"/>
          <w:bCs/>
          <w:sz w:val="24"/>
          <w:szCs w:val="24"/>
          <w:lang/>
        </w:rPr>
        <w:lastRenderedPageBreak/>
        <w:t>and a name. Each book has exactly one publisher, but one publisher typically publishes multiple books over time.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A piano manufacturer wants to keep track of all the pianos it makes individually. Each piano has an identifying serial number and a manufacturing completion date. Each instrument represents exactly one piano model, all of which have an identification number and a name. In addition, the company wants to maintain information about the designer of the model. Over time, the company often manufactures thousands of pianos of a certain model, and the model design is specified before any single piano exists.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Calibri" w:hAnsi="Calibri" w:cs="Calibri"/>
          <w:b/>
          <w:bCs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 xml:space="preserve">A piano manufacturer (see above) employs piano technicians who are 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customers. Each piano is inspected by at least two technicians (identified by their employee number). For each separate inspection, the company needs to record its date and a quality evaluation grade</w:t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4"/>
          <w:szCs w:val="24"/>
          <w:lang/>
        </w:rPr>
      </w:pPr>
      <w:r w:rsidRPr="00B746A7">
        <w:rPr>
          <w:rFonts w:ascii="Calibri" w:hAnsi="Calibri" w:cs="Calibri"/>
          <w:sz w:val="24"/>
          <w:szCs w:val="24"/>
          <w:lang/>
        </w:rPr>
        <w:t>A college course may have one or more scheduled sections or may not have a scheduled section. Attributes of COURSE include Course ID, Course Name, and Units. Attributes of SECTION include Section Number and Semester ID. Semester ID is composed of two parts: Semester and Year. Section Number is an integer (such as 1 or 2) that distinguishes one section from another for the same course but does not uniquely identify a section. How did you model SECTION? Why did you choose this way versus alternative ways to model SECTION?</w:t>
      </w:r>
    </w:p>
    <w:p w:rsidR="00B746A7" w:rsidRDefault="00B746A7" w:rsidP="00B746A7">
      <w:pPr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b/>
          <w:bCs/>
          <w:sz w:val="24"/>
          <w:szCs w:val="24"/>
          <w:lang/>
        </w:rPr>
      </w:pPr>
    </w:p>
    <w:p w:rsidR="00B746A7" w:rsidRDefault="00B746A7" w:rsidP="00B746A7">
      <w:pPr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 xml:space="preserve">                             Snapshots of Results.</w:t>
      </w:r>
    </w:p>
    <w:p w:rsidR="00B746A7" w:rsidRDefault="00B746A7" w:rsidP="00B746A7">
      <w:pPr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b/>
          <w:bCs/>
          <w:sz w:val="24"/>
          <w:szCs w:val="24"/>
          <w:lang/>
        </w:rPr>
      </w:pPr>
    </w:p>
    <w:p w:rsidR="00B746A7" w:rsidRDefault="00B746A7" w:rsidP="00B746A7">
      <w:pPr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b/>
          <w:bCs/>
          <w:sz w:val="24"/>
          <w:szCs w:val="24"/>
          <w:lang/>
        </w:rPr>
      </w:pPr>
    </w:p>
    <w:p w:rsidR="00B746A7" w:rsidRDefault="00B746A7" w:rsidP="00B746A7">
      <w:pPr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b/>
          <w:bCs/>
          <w:sz w:val="24"/>
          <w:szCs w:val="24"/>
          <w:lang/>
        </w:rPr>
      </w:pP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306793" cy="1703294"/>
            <wp:effectExtent l="19050" t="0" r="8157" b="0"/>
            <wp:docPr id="1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A7" w:rsidRPr="00B746A7" w:rsidRDefault="00B746A7" w:rsidP="00B746A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0" w:hanging="360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772025" cy="2457450"/>
            <wp:effectExtent l="19050" t="0" r="9525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857750" cy="262890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362450" cy="1333500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838700" cy="2476500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210050" cy="1504950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524375" cy="2295525"/>
            <wp:effectExtent l="19050" t="0" r="9525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4067175" cy="2190750"/>
            <wp:effectExtent l="19050" t="0" r="9525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333875" cy="2066925"/>
            <wp:effectExtent l="19050" t="0" r="9525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000500" cy="1990725"/>
            <wp:effectExtent l="19050" t="0" r="0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1647825"/>
            <wp:effectExtent l="19050" t="0" r="0" b="0"/>
            <wp:docPr id="12" name="Pictur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6A7">
        <w:rPr>
          <w:rFonts w:ascii="Calibri" w:hAnsi="Calibri" w:cs="Calibri"/>
          <w:b/>
          <w:bCs/>
          <w:sz w:val="24"/>
          <w:szCs w:val="24"/>
          <w:lang/>
        </w:rPr>
        <w:t xml:space="preserve"> </w:t>
      </w:r>
    </w:p>
    <w:p w:rsidR="00B746A7" w:rsidRPr="00B746A7" w:rsidRDefault="00B746A7">
      <w:pPr>
        <w:rPr>
          <w:sz w:val="24"/>
          <w:szCs w:val="24"/>
        </w:rPr>
      </w:pPr>
    </w:p>
    <w:sectPr w:rsidR="00B746A7" w:rsidRPr="00B746A7" w:rsidSect="005222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4DC77D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B746A7"/>
    <w:rsid w:val="00184817"/>
    <w:rsid w:val="0094637C"/>
    <w:rsid w:val="00B11F35"/>
    <w:rsid w:val="00B746A7"/>
    <w:rsid w:val="00E2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2019-04-22T19:04:00Z</dcterms:created>
  <dcterms:modified xsi:type="dcterms:W3CDTF">2019-04-22T19:04:00Z</dcterms:modified>
</cp:coreProperties>
</file>