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6F085AAD" w:rsidR="00D02451" w:rsidRPr="00A2001B" w:rsidRDefault="0025361C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Manually </w:t>
      </w:r>
      <w:r w:rsidR="00C60E4F">
        <w:rPr>
          <w:rFonts w:cs="Arial"/>
          <w:color w:val="C00000"/>
        </w:rPr>
        <w:t xml:space="preserve">Run Master Refresh </w:t>
      </w:r>
      <w:r w:rsidR="00314D68">
        <w:rPr>
          <w:rFonts w:cs="Arial"/>
          <w:color w:val="C00000"/>
        </w:rPr>
        <w:t xml:space="preserve">Procedure </w:t>
      </w:r>
    </w:p>
    <w:p w14:paraId="664C0E08" w14:textId="05E9611B" w:rsidR="00D02451" w:rsidRPr="006108A0" w:rsidRDefault="00431269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1F01B1EB" w14:textId="419B3470" w:rsidR="00C45CB7" w:rsidRDefault="00CA43A7" w:rsidP="00C45CB7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a Master Refresh is run it creates or updates a Detail Record for the specified date.  The automatic Master Refresh that </w:t>
      </w:r>
      <w:r w:rsidR="0082081E">
        <w:rPr>
          <w:rFonts w:ascii="Arial" w:hAnsi="Arial" w:cs="Arial"/>
          <w:sz w:val="22"/>
          <w:szCs w:val="22"/>
        </w:rPr>
        <w:t>runs</w:t>
      </w:r>
      <w:r>
        <w:rPr>
          <w:rFonts w:ascii="Arial" w:hAnsi="Arial" w:cs="Arial"/>
          <w:sz w:val="22"/>
          <w:szCs w:val="22"/>
        </w:rPr>
        <w:t xml:space="preserve"> each morning at 12:30 A</w:t>
      </w:r>
      <w:r w:rsidR="00966330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will create a Detail Record for the previous date.  In the event that a Master Refresh was run manually for the previous date, the automatic Master Refresh will only update </w:t>
      </w:r>
      <w:r w:rsidR="0082081E">
        <w:rPr>
          <w:rFonts w:ascii="Arial" w:hAnsi="Arial" w:cs="Arial"/>
          <w:sz w:val="22"/>
          <w:szCs w:val="22"/>
        </w:rPr>
        <w:t xml:space="preserve">(if updates were made) </w:t>
      </w:r>
      <w:r>
        <w:rPr>
          <w:rFonts w:ascii="Arial" w:hAnsi="Arial" w:cs="Arial"/>
          <w:sz w:val="22"/>
          <w:szCs w:val="22"/>
        </w:rPr>
        <w:t>the existing Detail Record</w:t>
      </w:r>
      <w:r w:rsidR="00DA6956">
        <w:rPr>
          <w:rFonts w:ascii="Arial" w:hAnsi="Arial" w:cs="Arial"/>
          <w:sz w:val="22"/>
          <w:szCs w:val="22"/>
        </w:rPr>
        <w:t>s for that date.</w:t>
      </w:r>
      <w:r>
        <w:rPr>
          <w:rFonts w:ascii="Arial" w:hAnsi="Arial" w:cs="Arial"/>
          <w:sz w:val="22"/>
          <w:szCs w:val="22"/>
        </w:rPr>
        <w:t xml:space="preserve">  </w:t>
      </w:r>
      <w:r w:rsidR="00C45CB7" w:rsidRPr="00255F00">
        <w:rPr>
          <w:rFonts w:ascii="Arial" w:hAnsi="Arial" w:cs="Arial"/>
          <w:sz w:val="22"/>
          <w:szCs w:val="22"/>
        </w:rPr>
        <w:t xml:space="preserve">A Master Refresh </w:t>
      </w:r>
      <w:r w:rsidR="00C45CB7">
        <w:rPr>
          <w:rFonts w:ascii="Arial" w:hAnsi="Arial" w:cs="Arial"/>
          <w:sz w:val="22"/>
          <w:szCs w:val="22"/>
        </w:rPr>
        <w:t>is r</w:t>
      </w:r>
      <w:r w:rsidR="00C45CB7" w:rsidRPr="00255F00">
        <w:rPr>
          <w:rFonts w:ascii="Arial" w:hAnsi="Arial" w:cs="Arial"/>
          <w:sz w:val="22"/>
          <w:szCs w:val="22"/>
        </w:rPr>
        <w:t xml:space="preserve">un manually to incorporate carve outs </w:t>
      </w:r>
      <w:r w:rsidR="00C45CB7">
        <w:rPr>
          <w:rFonts w:ascii="Arial" w:hAnsi="Arial" w:cs="Arial"/>
          <w:sz w:val="22"/>
          <w:szCs w:val="22"/>
        </w:rPr>
        <w:t xml:space="preserve">that are applied to the CI Unavailability record and comments that are applied to the </w:t>
      </w:r>
      <w:r w:rsidR="0082081E">
        <w:rPr>
          <w:rFonts w:ascii="Arial" w:hAnsi="Arial" w:cs="Arial"/>
          <w:sz w:val="22"/>
          <w:szCs w:val="22"/>
        </w:rPr>
        <w:t xml:space="preserve">SLM </w:t>
      </w:r>
      <w:r w:rsidR="00C45CB7">
        <w:rPr>
          <w:rFonts w:ascii="Arial" w:hAnsi="Arial" w:cs="Arial"/>
          <w:sz w:val="22"/>
          <w:szCs w:val="22"/>
        </w:rPr>
        <w:t>Incident ticket.  Th</w:t>
      </w:r>
      <w:r w:rsidR="003428EC">
        <w:rPr>
          <w:rFonts w:ascii="Arial" w:hAnsi="Arial" w:cs="Arial"/>
          <w:sz w:val="22"/>
          <w:szCs w:val="22"/>
        </w:rPr>
        <w:t>is</w:t>
      </w:r>
      <w:r w:rsidR="00C45CB7">
        <w:rPr>
          <w:rFonts w:ascii="Arial" w:hAnsi="Arial" w:cs="Arial"/>
          <w:sz w:val="22"/>
          <w:szCs w:val="22"/>
        </w:rPr>
        <w:t xml:space="preserve"> information </w:t>
      </w:r>
      <w:r w:rsidR="00522F8A">
        <w:rPr>
          <w:rFonts w:ascii="Arial" w:hAnsi="Arial" w:cs="Arial"/>
          <w:sz w:val="22"/>
          <w:szCs w:val="22"/>
        </w:rPr>
        <w:t xml:space="preserve">from the Detail Record </w:t>
      </w:r>
      <w:r w:rsidR="003428EC">
        <w:rPr>
          <w:rFonts w:ascii="Arial" w:hAnsi="Arial" w:cs="Arial"/>
          <w:sz w:val="22"/>
          <w:szCs w:val="22"/>
        </w:rPr>
        <w:t>will appear</w:t>
      </w:r>
      <w:r w:rsidR="00C45CB7">
        <w:rPr>
          <w:rFonts w:ascii="Arial" w:hAnsi="Arial" w:cs="Arial"/>
          <w:sz w:val="22"/>
          <w:szCs w:val="22"/>
        </w:rPr>
        <w:t xml:space="preserve"> on the daily</w:t>
      </w:r>
      <w:r w:rsidR="00966330">
        <w:rPr>
          <w:rFonts w:ascii="Arial" w:hAnsi="Arial" w:cs="Arial"/>
          <w:sz w:val="22"/>
          <w:szCs w:val="22"/>
        </w:rPr>
        <w:t>, weekly,</w:t>
      </w:r>
      <w:r w:rsidR="00C45CB7">
        <w:rPr>
          <w:rFonts w:ascii="Arial" w:hAnsi="Arial" w:cs="Arial"/>
          <w:sz w:val="22"/>
          <w:szCs w:val="22"/>
        </w:rPr>
        <w:t xml:space="preserve"> and monthly SL</w:t>
      </w:r>
      <w:r w:rsidR="00966330">
        <w:rPr>
          <w:rFonts w:ascii="Arial" w:hAnsi="Arial" w:cs="Arial"/>
          <w:sz w:val="22"/>
          <w:szCs w:val="22"/>
        </w:rPr>
        <w:t xml:space="preserve">A </w:t>
      </w:r>
      <w:r w:rsidR="00C45CB7">
        <w:rPr>
          <w:rFonts w:ascii="Arial" w:hAnsi="Arial" w:cs="Arial"/>
          <w:sz w:val="22"/>
          <w:szCs w:val="22"/>
        </w:rPr>
        <w:t>Report</w:t>
      </w:r>
      <w:r w:rsidR="00966330">
        <w:rPr>
          <w:rFonts w:ascii="Arial" w:hAnsi="Arial" w:cs="Arial"/>
          <w:sz w:val="22"/>
          <w:szCs w:val="22"/>
        </w:rPr>
        <w:t>s</w:t>
      </w:r>
      <w:r w:rsidR="00C45CB7">
        <w:rPr>
          <w:rFonts w:ascii="Arial" w:hAnsi="Arial" w:cs="Arial"/>
          <w:sz w:val="22"/>
          <w:szCs w:val="22"/>
        </w:rPr>
        <w:t>.</w:t>
      </w:r>
    </w:p>
    <w:p w14:paraId="62C300BE" w14:textId="18F2C37E" w:rsidR="0082081E" w:rsidRDefault="0082081E" w:rsidP="00C45CB7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more information see:</w:t>
      </w:r>
    </w:p>
    <w:p w14:paraId="344274B8" w14:textId="2FC331E0" w:rsidR="0082081E" w:rsidRPr="00966330" w:rsidRDefault="00966330" w:rsidP="00C45CB7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HYPERLINK "https://confluence.jacksonnational.com/display/CPENABLE/05+-+Add+Comments+to+the+SLM+Incident+Ticket+Procedure"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82081E" w:rsidRPr="00966330">
        <w:rPr>
          <w:rStyle w:val="Hyperlink"/>
          <w:rFonts w:ascii="Arial" w:hAnsi="Arial" w:cs="Arial"/>
          <w:sz w:val="22"/>
          <w:szCs w:val="22"/>
        </w:rPr>
        <w:t>Add Comments to SLM Incident Ticket Procedure</w:t>
      </w:r>
    </w:p>
    <w:p w14:paraId="275F80F5" w14:textId="2484D7E6" w:rsidR="0082081E" w:rsidRPr="00201711" w:rsidRDefault="00966330" w:rsidP="00C45CB7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  <w:r w:rsidR="00201711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>HYPERLINK "https://confluence.jacksonnational.com/display/CPENABLE/06+-+Apply+a+Carve-Out+to+CI+Unavailability+Records+Procedure"</w:instrText>
      </w:r>
      <w:r w:rsidR="00201711">
        <w:rPr>
          <w:rFonts w:ascii="Arial" w:hAnsi="Arial" w:cs="Arial"/>
          <w:sz w:val="22"/>
          <w:szCs w:val="22"/>
        </w:rPr>
        <w:fldChar w:fldCharType="separate"/>
      </w:r>
      <w:r w:rsidR="0082081E" w:rsidRPr="00201711">
        <w:rPr>
          <w:rStyle w:val="Hyperlink"/>
          <w:rFonts w:ascii="Arial" w:hAnsi="Arial" w:cs="Arial"/>
          <w:sz w:val="22"/>
          <w:szCs w:val="22"/>
        </w:rPr>
        <w:t xml:space="preserve">Apply a Carve Out to </w:t>
      </w:r>
      <w:r w:rsidR="00201711" w:rsidRPr="00201711">
        <w:rPr>
          <w:rStyle w:val="Hyperlink"/>
          <w:rFonts w:ascii="Arial" w:hAnsi="Arial" w:cs="Arial"/>
          <w:sz w:val="22"/>
          <w:szCs w:val="22"/>
        </w:rPr>
        <w:t xml:space="preserve">CI Unavailability Record </w:t>
      </w:r>
      <w:r w:rsidR="0082081E" w:rsidRPr="00201711">
        <w:rPr>
          <w:rStyle w:val="Hyperlink"/>
          <w:rFonts w:ascii="Arial" w:hAnsi="Arial" w:cs="Arial"/>
          <w:sz w:val="22"/>
          <w:szCs w:val="22"/>
        </w:rPr>
        <w:t>Procedure</w:t>
      </w:r>
    </w:p>
    <w:p w14:paraId="1A50762D" w14:textId="6ABC0BC0" w:rsidR="0082081E" w:rsidRPr="00966330" w:rsidRDefault="00201711" w:rsidP="00C45CB7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  <w:r w:rsidR="00966330">
        <w:rPr>
          <w:rFonts w:ascii="Arial" w:hAnsi="Arial" w:cs="Arial"/>
          <w:sz w:val="22"/>
          <w:szCs w:val="22"/>
        </w:rPr>
        <w:fldChar w:fldCharType="begin"/>
      </w:r>
      <w:r w:rsidR="00966330">
        <w:rPr>
          <w:rFonts w:ascii="Arial" w:hAnsi="Arial" w:cs="Arial"/>
          <w:sz w:val="22"/>
          <w:szCs w:val="22"/>
        </w:rPr>
        <w:instrText xml:space="preserve"> HYPERLINK "https://confluence.jacksonnational.com/display/CPENABLE/03+-+Master+Record+Documentation" </w:instrText>
      </w:r>
      <w:r w:rsidR="00966330">
        <w:rPr>
          <w:rFonts w:ascii="Arial" w:hAnsi="Arial" w:cs="Arial"/>
          <w:sz w:val="22"/>
          <w:szCs w:val="22"/>
        </w:rPr>
        <w:fldChar w:fldCharType="separate"/>
      </w:r>
      <w:r w:rsidR="0082081E" w:rsidRPr="00966330">
        <w:rPr>
          <w:rStyle w:val="Hyperlink"/>
          <w:rFonts w:ascii="Arial" w:hAnsi="Arial" w:cs="Arial"/>
          <w:sz w:val="22"/>
          <w:szCs w:val="22"/>
        </w:rPr>
        <w:t>Master Record Documentation</w:t>
      </w:r>
    </w:p>
    <w:p w14:paraId="6EFEE819" w14:textId="04A9AF38" w:rsidR="0082081E" w:rsidRPr="00966330" w:rsidRDefault="00966330" w:rsidP="00C45CB7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HYPERLINK "https://confluence.jacksonnational.com/display/CPENABLE/04+-+Detail+Record+Documentation"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82081E" w:rsidRPr="00966330">
        <w:rPr>
          <w:rStyle w:val="Hyperlink"/>
          <w:rFonts w:ascii="Arial" w:hAnsi="Arial" w:cs="Arial"/>
          <w:sz w:val="22"/>
          <w:szCs w:val="22"/>
        </w:rPr>
        <w:t>Detail Record Documentation</w:t>
      </w:r>
    </w:p>
    <w:p w14:paraId="59D746F9" w14:textId="7C16F367" w:rsidR="0082081E" w:rsidRDefault="00966330" w:rsidP="00C45CB7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22B3BD83" w:rsidR="00115FED" w:rsidRPr="00431269" w:rsidRDefault="00431269" w:rsidP="00A625B5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431269">
        <w:rPr>
          <w:rStyle w:val="Hyperlink"/>
          <w:rFonts w:cs="Arial"/>
          <w:sz w:val="20"/>
        </w:rPr>
        <w:t>IT Service Management Policy</w:t>
      </w:r>
    </w:p>
    <w:p w14:paraId="4A2DDBDC" w14:textId="7FF7C2A7" w:rsidR="00157A90" w:rsidRPr="006108A0" w:rsidRDefault="00431269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Pr="00DA6956" w:rsidRDefault="00157A90" w:rsidP="00115FED">
      <w:pPr>
        <w:rPr>
          <w:rFonts w:cs="Arial"/>
          <w:sz w:val="22"/>
          <w:szCs w:val="22"/>
        </w:rPr>
      </w:pPr>
      <w:r w:rsidRPr="00DA6956">
        <w:rPr>
          <w:rFonts w:cs="Arial"/>
          <w:sz w:val="22"/>
          <w:szCs w:val="22"/>
        </w:rPr>
        <w:t>The following groups are responsible</w:t>
      </w:r>
      <w:r w:rsidR="00115FED" w:rsidRPr="00DA6956">
        <w:rPr>
          <w:rFonts w:cs="Arial"/>
          <w:sz w:val="22"/>
          <w:szCs w:val="22"/>
        </w:rPr>
        <w:t xml:space="preserve"> for adhering to this document:</w:t>
      </w:r>
    </w:p>
    <w:p w14:paraId="482F84D5" w14:textId="6DD2F40C" w:rsidR="00115FED" w:rsidRPr="00DA6956" w:rsidRDefault="00431269" w:rsidP="00A625B5">
      <w:pPr>
        <w:numPr>
          <w:ilvl w:val="0"/>
          <w:numId w:val="2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1"/>
        <w:gridCol w:w="9180"/>
      </w:tblGrid>
      <w:tr w:rsidR="00016922" w:rsidRPr="006108A0" w14:paraId="563F284C" w14:textId="77777777" w:rsidTr="002B24E9"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2B24E9">
            <w:pPr>
              <w:pStyle w:val="TblHeadings"/>
              <w:ind w:right="-97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2B24E9"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8E7C0E" w14:textId="77777777" w:rsidR="0088218E" w:rsidRPr="00811217" w:rsidRDefault="0088218E" w:rsidP="0088218E">
            <w:pPr>
              <w:pStyle w:val="NoSpacing"/>
              <w:rPr>
                <w:rFonts w:cs="Arial"/>
                <w:sz w:val="22"/>
                <w:szCs w:val="22"/>
              </w:rPr>
            </w:pPr>
            <w:r w:rsidRPr="0082505D">
              <w:rPr>
                <w:rFonts w:cs="Arial"/>
                <w:sz w:val="22"/>
                <w:szCs w:val="22"/>
              </w:rPr>
              <w:t>T</w:t>
            </w:r>
            <w:r w:rsidRPr="00811217">
              <w:rPr>
                <w:rFonts w:cs="Arial"/>
                <w:sz w:val="22"/>
                <w:szCs w:val="22"/>
              </w:rPr>
              <w:t>o access the Master Record form, go to the following URL:</w:t>
            </w:r>
          </w:p>
          <w:p w14:paraId="4E39F436" w14:textId="77777777" w:rsidR="0088218E" w:rsidRPr="00811217" w:rsidRDefault="0088218E" w:rsidP="0088218E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027273C8" w14:textId="77777777" w:rsidR="00966330" w:rsidRPr="001C7232" w:rsidRDefault="00966330" w:rsidP="00966330">
            <w:pPr>
              <w:pStyle w:val="NoSpacing"/>
              <w:rPr>
                <w:rFonts w:cs="Arial"/>
                <w:sz w:val="22"/>
                <w:szCs w:val="22"/>
              </w:rPr>
            </w:pPr>
            <w:r w:rsidRPr="001C7232">
              <w:rPr>
                <w:rFonts w:cs="Arial"/>
                <w:sz w:val="22"/>
                <w:szCs w:val="22"/>
              </w:rPr>
              <w:t>Production:</w:t>
            </w:r>
          </w:p>
          <w:p w14:paraId="7BD07839" w14:textId="77777777" w:rsidR="00966330" w:rsidRPr="001C7232" w:rsidRDefault="00966330" w:rsidP="00966330">
            <w:pPr>
              <w:pStyle w:val="NoSpacing"/>
              <w:rPr>
                <w:rStyle w:val="Hyperlink"/>
                <w:sz w:val="22"/>
                <w:szCs w:val="22"/>
              </w:rPr>
            </w:pPr>
            <w:r w:rsidRPr="001C7232"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HYPERLINK "https://remedy.jacksonnational.com/arsys/forms/remedy/JNL:SVC:APP_Master"</w:instrText>
            </w:r>
            <w:r w:rsidRPr="001C7232">
              <w:rPr>
                <w:sz w:val="22"/>
                <w:szCs w:val="22"/>
              </w:rPr>
              <w:fldChar w:fldCharType="separate"/>
            </w:r>
            <w:r w:rsidRPr="001C7232">
              <w:rPr>
                <w:rStyle w:val="Hyperlink"/>
                <w:sz w:val="22"/>
                <w:szCs w:val="22"/>
              </w:rPr>
              <w:t>https://remedy.jacksonnational.com/arsys/forms/remedy/JNL:APP_Master</w:t>
            </w:r>
          </w:p>
          <w:p w14:paraId="07A1283C" w14:textId="77777777" w:rsidR="00966330" w:rsidRDefault="00966330" w:rsidP="00966330">
            <w:pPr>
              <w:pStyle w:val="NoSpacing"/>
              <w:rPr>
                <w:sz w:val="22"/>
                <w:szCs w:val="22"/>
              </w:rPr>
            </w:pPr>
            <w:r w:rsidRPr="001C7232">
              <w:rPr>
                <w:sz w:val="22"/>
                <w:szCs w:val="22"/>
              </w:rPr>
              <w:fldChar w:fldCharType="end"/>
            </w:r>
          </w:p>
          <w:p w14:paraId="4C914436" w14:textId="77777777" w:rsidR="00966330" w:rsidRPr="001C7232" w:rsidRDefault="00966330" w:rsidP="00966330">
            <w:pPr>
              <w:pStyle w:val="NoSpacing"/>
              <w:rPr>
                <w:rFonts w:cs="Arial"/>
                <w:sz w:val="22"/>
                <w:szCs w:val="22"/>
              </w:rPr>
            </w:pPr>
            <w:r w:rsidRPr="001C7232">
              <w:rPr>
                <w:sz w:val="22"/>
                <w:szCs w:val="22"/>
              </w:rPr>
              <w:t>D</w:t>
            </w:r>
            <w:r w:rsidRPr="001C7232">
              <w:rPr>
                <w:rFonts w:cs="Arial"/>
                <w:sz w:val="22"/>
                <w:szCs w:val="22"/>
              </w:rPr>
              <w:t>evelopment:</w:t>
            </w:r>
          </w:p>
          <w:p w14:paraId="28FED710" w14:textId="7BF2B137" w:rsidR="00811217" w:rsidRPr="002B24E9" w:rsidRDefault="00B567E6" w:rsidP="00966330">
            <w:pPr>
              <w:pStyle w:val="NoSpacing"/>
              <w:rPr>
                <w:sz w:val="22"/>
                <w:szCs w:val="22"/>
              </w:rPr>
            </w:pPr>
            <w:hyperlink r:id="rId12" w:history="1">
              <w:r w:rsidR="00966330" w:rsidRPr="001C7232">
                <w:rPr>
                  <w:rStyle w:val="Hyperlink"/>
                  <w:sz w:val="22"/>
                  <w:szCs w:val="22"/>
                </w:rPr>
                <w:t>https://remedytest.jacksonnational.com/arsys/forms/remedytest/JNL:SVC:APP_Master</w:t>
              </w:r>
            </w:hyperlink>
          </w:p>
        </w:tc>
      </w:tr>
      <w:tr w:rsidR="00016922" w:rsidRPr="006108A0" w14:paraId="28268E73" w14:textId="77777777" w:rsidTr="002B24E9"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1DC4D1A2" w:rsidR="00016922" w:rsidRPr="006108A0" w:rsidRDefault="002B24E9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86C22" w14:textId="37C31F59" w:rsidR="00016922" w:rsidRDefault="00394C00" w:rsidP="00016922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sz w:val="22"/>
                <w:szCs w:val="22"/>
              </w:rPr>
              <w:t>Run the Master Refresh</w:t>
            </w:r>
          </w:p>
          <w:p w14:paraId="34ED4B85" w14:textId="77777777" w:rsidR="00255F00" w:rsidRPr="00C6451E" w:rsidRDefault="00255F00" w:rsidP="000169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0EDA334C" w14:textId="3904B53F" w:rsidR="00966330" w:rsidRDefault="00966330" w:rsidP="00745066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Search for the application that needs to be refreshed.</w:t>
            </w:r>
          </w:p>
          <w:p w14:paraId="04A9FB78" w14:textId="58A20344" w:rsidR="00966330" w:rsidRDefault="00966330" w:rsidP="0096633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service name, or partial service-name in the “Service” field.</w:t>
            </w:r>
          </w:p>
          <w:p w14:paraId="5A642A15" w14:textId="3F4E9C7C" w:rsidR="00966330" w:rsidRDefault="00966330" w:rsidP="0096633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Service Level Tier</w:t>
            </w:r>
            <w:r w:rsidR="00DD47CE">
              <w:rPr>
                <w:rFonts w:ascii="Arial" w:hAnsi="Arial" w:cs="Arial"/>
                <w:sz w:val="22"/>
                <w:szCs w:val="22"/>
              </w:rPr>
              <w:t xml:space="preserve"> name to “Business Unit” field to narrow the search.</w:t>
            </w:r>
          </w:p>
          <w:p w14:paraId="34AF5D2D" w14:textId="24214C7A" w:rsidR="00966330" w:rsidRDefault="00966330" w:rsidP="00DD47CE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7F98D9" wp14:editId="71016C0D">
                  <wp:extent cx="2419350" cy="12442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99" cy="125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4FC25" w14:textId="1CB5DBD2" w:rsidR="006E45CD" w:rsidRDefault="002B24E9" w:rsidP="00745066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Highlight</w:t>
            </w:r>
            <w:r w:rsidR="007F448C" w:rsidRPr="006E45CD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>
              <w:rPr>
                <w:rFonts w:ascii="Arial" w:hAnsi="Arial" w:cs="Arial"/>
                <w:sz w:val="22"/>
                <w:szCs w:val="22"/>
              </w:rPr>
              <w:t>Master Record(s)</w:t>
            </w:r>
            <w:r w:rsidR="007F448C" w:rsidRPr="006E45CD">
              <w:rPr>
                <w:rFonts w:ascii="Arial" w:hAnsi="Arial" w:cs="Arial"/>
                <w:sz w:val="22"/>
                <w:szCs w:val="22"/>
              </w:rPr>
              <w:t xml:space="preserve"> in th</w:t>
            </w:r>
            <w:r w:rsidR="00CE2E24" w:rsidRPr="006E45CD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255F00" w:rsidRPr="006E45CD">
              <w:rPr>
                <w:rFonts w:ascii="Arial" w:hAnsi="Arial" w:cs="Arial"/>
                <w:sz w:val="22"/>
                <w:szCs w:val="22"/>
              </w:rPr>
              <w:t>“</w:t>
            </w:r>
            <w:r w:rsidR="00CE2E24" w:rsidRPr="006E45CD">
              <w:rPr>
                <w:rFonts w:ascii="Arial" w:hAnsi="Arial" w:cs="Arial"/>
                <w:sz w:val="22"/>
                <w:szCs w:val="22"/>
              </w:rPr>
              <w:t>Results</w:t>
            </w:r>
            <w:r w:rsidR="00255F00" w:rsidRPr="006E45CD">
              <w:rPr>
                <w:rFonts w:ascii="Arial" w:hAnsi="Arial" w:cs="Arial"/>
                <w:sz w:val="22"/>
                <w:szCs w:val="22"/>
              </w:rPr>
              <w:t xml:space="preserve">” </w:t>
            </w:r>
            <w:r w:rsidR="00CE2E24" w:rsidRPr="006E45CD">
              <w:rPr>
                <w:rFonts w:ascii="Arial" w:hAnsi="Arial" w:cs="Arial"/>
                <w:sz w:val="22"/>
                <w:szCs w:val="22"/>
              </w:rPr>
              <w:t xml:space="preserve">section of the screen that </w:t>
            </w:r>
            <w:r w:rsidR="00DD47CE">
              <w:rPr>
                <w:rFonts w:ascii="Arial" w:hAnsi="Arial" w:cs="Arial"/>
                <w:sz w:val="22"/>
                <w:szCs w:val="22"/>
              </w:rPr>
              <w:t>is</w:t>
            </w:r>
            <w:r w:rsidR="008F028A" w:rsidRPr="006E45C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F00" w:rsidRPr="006E45CD">
              <w:rPr>
                <w:rFonts w:ascii="Arial" w:hAnsi="Arial" w:cs="Arial"/>
                <w:sz w:val="22"/>
                <w:szCs w:val="22"/>
              </w:rPr>
              <w:t>to</w:t>
            </w:r>
            <w:r w:rsidR="00CE2E24" w:rsidRPr="006E45CD">
              <w:rPr>
                <w:rFonts w:ascii="Arial" w:hAnsi="Arial" w:cs="Arial"/>
                <w:sz w:val="22"/>
                <w:szCs w:val="22"/>
              </w:rPr>
              <w:t xml:space="preserve"> be refreshed</w:t>
            </w:r>
            <w:r w:rsidR="00DD47C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7BECE53" w14:textId="6D9752C1" w:rsidR="00DD47CE" w:rsidRDefault="00DD47CE" w:rsidP="00DD47CE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AB3806" wp14:editId="1F91030B">
                  <wp:extent cx="3543300" cy="638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EA9F3" w14:textId="2404A8BB" w:rsidR="00DD47CE" w:rsidRDefault="00DD47CE" w:rsidP="00DD47CE">
            <w:pPr>
              <w:pStyle w:val="BodyText1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DD47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Note:</w:t>
            </w:r>
            <w:r w:rsidRPr="00DD47CE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If search c</w:t>
            </w:r>
            <w:r w:rsidRPr="00DD47CE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riteria </w:t>
            </w:r>
            <w:r w:rsidR="003715EF">
              <w:rPr>
                <w:rFonts w:ascii="Arial" w:hAnsi="Arial" w:cs="Arial"/>
                <w:i/>
                <w:iCs/>
                <w:sz w:val="22"/>
                <w:szCs w:val="22"/>
              </w:rPr>
              <w:t>featured only text</w:t>
            </w:r>
            <w:r w:rsidRPr="00DD47CE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to find more than one Master Record</w:t>
            </w:r>
            <w:r w:rsidRPr="00DD47CE">
              <w:rPr>
                <w:rFonts w:ascii="Arial" w:hAnsi="Arial" w:cs="Arial"/>
                <w:i/>
                <w:iCs/>
                <w:sz w:val="22"/>
                <w:szCs w:val="22"/>
              </w:rPr>
              <w:t>, multiple records can be highlighted for modification at the same time.</w:t>
            </w:r>
          </w:p>
          <w:p w14:paraId="61C9CB99" w14:textId="193CBBCC" w:rsidR="003715EF" w:rsidRPr="00DD47CE" w:rsidRDefault="003715EF" w:rsidP="00DD47CE">
            <w:pPr>
              <w:pStyle w:val="BodyText1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3715EF">
              <w:rPr>
                <w:rFonts w:ascii="Arial" w:hAnsi="Arial" w:cs="Arial"/>
                <w:i/>
                <w:iCs/>
                <w:sz w:val="22"/>
                <w:szCs w:val="22"/>
              </w:rPr>
              <w:t>Example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: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“Jackson” entered in the Service field would show numerous results.</w:t>
            </w:r>
          </w:p>
          <w:p w14:paraId="5BCB748E" w14:textId="654ABDEC" w:rsidR="00255F00" w:rsidRPr="006E45CD" w:rsidRDefault="007F448C" w:rsidP="00745066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E45CD">
              <w:rPr>
                <w:rFonts w:ascii="Arial" w:hAnsi="Arial" w:cs="Arial"/>
                <w:sz w:val="22"/>
                <w:szCs w:val="22"/>
              </w:rPr>
              <w:t>Click the “Modify all” button</w:t>
            </w:r>
          </w:p>
          <w:p w14:paraId="6F4B408E" w14:textId="4E03503B" w:rsidR="007F448C" w:rsidRPr="00C6451E" w:rsidRDefault="00DD47CE" w:rsidP="00DD47CE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029B61B" wp14:editId="0B3C1F60">
                  <wp:extent cx="2457450" cy="285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830E2" w14:textId="5961A08B" w:rsidR="007F448C" w:rsidRPr="00E20119" w:rsidRDefault="007F448C" w:rsidP="0005109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E20119">
              <w:rPr>
                <w:rFonts w:ascii="Arial" w:hAnsi="Arial" w:cs="Arial"/>
                <w:sz w:val="22"/>
                <w:szCs w:val="22"/>
              </w:rPr>
              <w:t>All of the fields in the lower part of the screen will go blank.  Fill in the following fields:</w:t>
            </w:r>
          </w:p>
          <w:p w14:paraId="73AA3D2B" w14:textId="0E012BFA" w:rsidR="007F448C" w:rsidRPr="00C6451E" w:rsidRDefault="007F448C" w:rsidP="00F93799">
            <w:pPr>
              <w:pStyle w:val="BodyText1"/>
              <w:numPr>
                <w:ilvl w:val="0"/>
                <w:numId w:val="42"/>
              </w:numPr>
              <w:ind w:left="1410" w:hanging="180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sz w:val="22"/>
                <w:szCs w:val="22"/>
              </w:rPr>
              <w:t>“z1D Action”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– Select “Start” from the </w:t>
            </w:r>
            <w:r w:rsidR="00FE502E" w:rsidRPr="00C6451E">
              <w:rPr>
                <w:rFonts w:ascii="Arial" w:hAnsi="Arial" w:cs="Arial"/>
                <w:sz w:val="22"/>
                <w:szCs w:val="22"/>
              </w:rPr>
              <w:t>drop-down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menu</w:t>
            </w:r>
            <w:r w:rsidR="00F93799" w:rsidRPr="00C6451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B557676" w14:textId="77777777" w:rsidR="003851FE" w:rsidRDefault="007F448C" w:rsidP="00F93799">
            <w:pPr>
              <w:pStyle w:val="BodyText1"/>
              <w:numPr>
                <w:ilvl w:val="0"/>
                <w:numId w:val="43"/>
              </w:numPr>
              <w:ind w:firstLine="510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sz w:val="22"/>
                <w:szCs w:val="22"/>
              </w:rPr>
              <w:t>“TrDate”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– Use the calendar icon to select a date </w:t>
            </w:r>
            <w:r w:rsidR="003851FE">
              <w:rPr>
                <w:rFonts w:ascii="Arial" w:hAnsi="Arial" w:cs="Arial"/>
                <w:sz w:val="22"/>
                <w:szCs w:val="22"/>
              </w:rPr>
              <w:t xml:space="preserve">(always the follow date of </w:t>
            </w:r>
          </w:p>
          <w:p w14:paraId="4501C132" w14:textId="34A802FA" w:rsidR="007F448C" w:rsidRPr="00C6451E" w:rsidRDefault="003851FE" w:rsidP="00F93799">
            <w:pPr>
              <w:pStyle w:val="BodyText1"/>
              <w:ind w:left="12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the date to be refreshed) </w:t>
            </w:r>
            <w:r w:rsidR="007F448C" w:rsidRPr="00C6451E">
              <w:rPr>
                <w:rFonts w:ascii="Arial" w:hAnsi="Arial" w:cs="Arial"/>
                <w:sz w:val="22"/>
                <w:szCs w:val="22"/>
              </w:rPr>
              <w:t>and enter 11:30:00 PM as the time.</w:t>
            </w:r>
          </w:p>
          <w:p w14:paraId="420FEE57" w14:textId="562E765D" w:rsidR="006E45CD" w:rsidRPr="00C6451E" w:rsidRDefault="002B3FBD" w:rsidP="006E45C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r w:rsidR="007F448C" w:rsidRPr="00C6451E">
              <w:rPr>
                <w:rFonts w:ascii="Arial" w:hAnsi="Arial" w:cs="Arial"/>
                <w:b/>
                <w:i/>
                <w:sz w:val="22"/>
                <w:szCs w:val="22"/>
              </w:rPr>
              <w:t>ote:</w:t>
            </w:r>
            <w:r w:rsidR="007F448C" w:rsidRPr="00C6451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8E6EA6" w:rsidRPr="00C6451E">
              <w:rPr>
                <w:rFonts w:ascii="Arial" w:hAnsi="Arial" w:cs="Arial"/>
                <w:i/>
                <w:sz w:val="22"/>
                <w:szCs w:val="22"/>
              </w:rPr>
              <w:t>The SL</w:t>
            </w:r>
            <w:r w:rsidR="003715EF">
              <w:rPr>
                <w:rFonts w:ascii="Arial" w:hAnsi="Arial" w:cs="Arial"/>
                <w:i/>
                <w:sz w:val="22"/>
                <w:szCs w:val="22"/>
              </w:rPr>
              <w:t>A</w:t>
            </w:r>
            <w:r w:rsidR="008E6EA6" w:rsidRPr="00C6451E">
              <w:rPr>
                <w:rFonts w:ascii="Arial" w:hAnsi="Arial" w:cs="Arial"/>
                <w:i/>
                <w:sz w:val="22"/>
                <w:szCs w:val="22"/>
              </w:rPr>
              <w:t xml:space="preserve"> report only shows date entries up to the prior day.  To show today’s information on the report, run a Master Refresh using tomorrow’s date.</w:t>
            </w:r>
            <w:r w:rsidR="007F448C" w:rsidRPr="00C6451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16CE0C2C" w14:textId="173C250D" w:rsidR="002B3FBD" w:rsidRPr="00C6451E" w:rsidRDefault="004259F1" w:rsidP="007F448C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noProof/>
                <w:sz w:val="22"/>
                <w:szCs w:val="22"/>
              </w:rPr>
              <w:drawing>
                <wp:inline distT="0" distB="0" distL="0" distR="0" wp14:anchorId="7966110D" wp14:editId="09652FDD">
                  <wp:extent cx="5562600" cy="602391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367" cy="60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5D127" w14:textId="0310A3F9" w:rsidR="002B3FBD" w:rsidRPr="006E45CD" w:rsidRDefault="00372086" w:rsidP="006205F7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E45CD">
              <w:rPr>
                <w:rFonts w:ascii="Arial" w:hAnsi="Arial" w:cs="Arial"/>
                <w:sz w:val="22"/>
                <w:szCs w:val="22"/>
              </w:rPr>
              <w:t>Click the “Save” button.</w:t>
            </w:r>
          </w:p>
          <w:p w14:paraId="3AB18DA4" w14:textId="306F39A9" w:rsidR="004259F1" w:rsidRPr="00C6451E" w:rsidRDefault="00372086" w:rsidP="00DD47CE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noProof/>
                <w:sz w:val="22"/>
                <w:szCs w:val="22"/>
              </w:rPr>
              <w:drawing>
                <wp:inline distT="0" distB="0" distL="0" distR="0" wp14:anchorId="1F84C94A" wp14:editId="7ABC90FF">
                  <wp:extent cx="1628775" cy="810375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164" cy="81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1E378" w14:textId="2786A997" w:rsidR="002B3FBD" w:rsidRPr="006E45CD" w:rsidRDefault="002B3FBD" w:rsidP="00C176F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E45CD">
              <w:rPr>
                <w:rFonts w:ascii="Arial" w:hAnsi="Arial" w:cs="Arial"/>
                <w:sz w:val="22"/>
                <w:szCs w:val="22"/>
              </w:rPr>
              <w:t>Click the “</w:t>
            </w:r>
            <w:r w:rsidR="004259F1" w:rsidRPr="006E45CD">
              <w:rPr>
                <w:rFonts w:ascii="Arial" w:hAnsi="Arial" w:cs="Arial"/>
                <w:sz w:val="22"/>
                <w:szCs w:val="22"/>
              </w:rPr>
              <w:t>Yes</w:t>
            </w:r>
            <w:r w:rsidRPr="006E45CD">
              <w:rPr>
                <w:rFonts w:ascii="Arial" w:hAnsi="Arial" w:cs="Arial"/>
                <w:sz w:val="22"/>
                <w:szCs w:val="22"/>
              </w:rPr>
              <w:t>” button.</w:t>
            </w:r>
          </w:p>
          <w:p w14:paraId="4DD4E36D" w14:textId="7AEE4C0A" w:rsidR="002B3FBD" w:rsidRPr="00C6451E" w:rsidRDefault="006E45CD" w:rsidP="00DD47CE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4CFE30" wp14:editId="1F682F60">
                  <wp:extent cx="1651514" cy="559559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227" cy="56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E8521" w14:textId="058B8AE0" w:rsidR="002404C0" w:rsidRPr="006E45CD" w:rsidRDefault="002B3FBD" w:rsidP="005802D3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E45CD">
              <w:rPr>
                <w:rFonts w:ascii="Arial" w:hAnsi="Arial" w:cs="Arial"/>
                <w:sz w:val="22"/>
                <w:szCs w:val="22"/>
              </w:rPr>
              <w:t>The spinning icon will disappear when the refresh has been made.</w:t>
            </w:r>
          </w:p>
          <w:p w14:paraId="3674AEBA" w14:textId="555B6F18" w:rsidR="002B3FBD" w:rsidRPr="00C6451E" w:rsidRDefault="002404C0" w:rsidP="00DD47CE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noProof/>
                <w:sz w:val="22"/>
                <w:szCs w:val="22"/>
              </w:rPr>
              <w:drawing>
                <wp:inline distT="0" distB="0" distL="0" distR="0" wp14:anchorId="3C3F23BF" wp14:editId="5D4B2F66">
                  <wp:extent cx="1285875" cy="6477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90429" w14:textId="35F17FCC" w:rsidR="002B3FBD" w:rsidRDefault="00F3683C" w:rsidP="006E45CD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sz w:val="22"/>
                <w:szCs w:val="22"/>
              </w:rPr>
              <w:t xml:space="preserve">If additional dates need to be refreshed for the same Service(s), </w:t>
            </w:r>
            <w:r w:rsidR="00972FB1">
              <w:rPr>
                <w:rFonts w:ascii="Arial" w:hAnsi="Arial" w:cs="Arial"/>
                <w:sz w:val="22"/>
                <w:szCs w:val="22"/>
              </w:rPr>
              <w:t>select</w:t>
            </w:r>
            <w:r w:rsidR="002B3FBD" w:rsidRPr="00C645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B3FBD" w:rsidRPr="00C6451E">
              <w:rPr>
                <w:rFonts w:ascii="Arial" w:hAnsi="Arial" w:cs="Arial"/>
                <w:sz w:val="22"/>
                <w:szCs w:val="22"/>
              </w:rPr>
              <w:t xml:space="preserve">next date to 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2B3FBD" w:rsidRPr="00C6451E">
              <w:rPr>
                <w:rFonts w:ascii="Arial" w:hAnsi="Arial" w:cs="Arial"/>
                <w:sz w:val="22"/>
                <w:szCs w:val="22"/>
              </w:rPr>
              <w:t>update</w:t>
            </w:r>
            <w:r w:rsidRPr="00C6451E">
              <w:rPr>
                <w:rFonts w:ascii="Arial" w:hAnsi="Arial" w:cs="Arial"/>
                <w:sz w:val="22"/>
                <w:szCs w:val="22"/>
              </w:rPr>
              <w:t>d</w:t>
            </w:r>
            <w:r w:rsidR="002B3FBD" w:rsidRPr="00C6451E">
              <w:rPr>
                <w:rFonts w:ascii="Arial" w:hAnsi="Arial" w:cs="Arial"/>
                <w:sz w:val="22"/>
                <w:szCs w:val="22"/>
              </w:rPr>
              <w:t xml:space="preserve"> and click the “Save” button again.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7C53FDE2" w14:textId="056DD01F" w:rsidR="006E45CD" w:rsidRDefault="006E45CD" w:rsidP="006E45CD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“Refresh” button.</w:t>
            </w:r>
            <w:r w:rsidR="00DF4EBF">
              <w:rPr>
                <w:rFonts w:ascii="Arial" w:hAnsi="Arial" w:cs="Arial"/>
                <w:sz w:val="22"/>
                <w:szCs w:val="22"/>
              </w:rPr>
              <w:t xml:space="preserve">  The information in the fields will now </w:t>
            </w:r>
            <w:r w:rsidR="00863FB8">
              <w:rPr>
                <w:rFonts w:ascii="Arial" w:hAnsi="Arial" w:cs="Arial"/>
                <w:sz w:val="22"/>
                <w:szCs w:val="22"/>
              </w:rPr>
              <w:t>re</w:t>
            </w:r>
            <w:r w:rsidR="00DF4EBF">
              <w:rPr>
                <w:rFonts w:ascii="Arial" w:hAnsi="Arial" w:cs="Arial"/>
                <w:sz w:val="22"/>
                <w:szCs w:val="22"/>
              </w:rPr>
              <w:t>appear.</w:t>
            </w:r>
          </w:p>
          <w:p w14:paraId="689E5DF4" w14:textId="77777777" w:rsidR="006E45CD" w:rsidRDefault="006E45CD" w:rsidP="00DD47CE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9F165D" wp14:editId="1329ABE7">
                  <wp:extent cx="571500" cy="400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AE2E8" w14:textId="6238EEBE" w:rsidR="00DF4EBF" w:rsidRDefault="00DF4EBF" w:rsidP="00DF4EBF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each individual Master Record that is to be updated, fill in the following fields:</w:t>
            </w:r>
          </w:p>
          <w:p w14:paraId="404FACBB" w14:textId="616D80CD" w:rsidR="00DF4EBF" w:rsidRDefault="00DF4EBF" w:rsidP="00DF4EBF">
            <w:pPr>
              <w:pStyle w:val="BodyText1"/>
              <w:numPr>
                <w:ilvl w:val="0"/>
                <w:numId w:val="42"/>
              </w:numPr>
              <w:ind w:left="1410" w:hanging="180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sz w:val="22"/>
                <w:szCs w:val="22"/>
              </w:rPr>
              <w:t>“z1D Action”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– Select “Start” from the </w:t>
            </w:r>
            <w:r w:rsidR="00FE502E" w:rsidRPr="00C6451E">
              <w:rPr>
                <w:rFonts w:ascii="Arial" w:hAnsi="Arial" w:cs="Arial"/>
                <w:sz w:val="22"/>
                <w:szCs w:val="22"/>
              </w:rPr>
              <w:t>drop-down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menu.</w:t>
            </w:r>
          </w:p>
          <w:p w14:paraId="58049B26" w14:textId="77777777" w:rsidR="003715EF" w:rsidRDefault="00972FB1" w:rsidP="00972FB1">
            <w:pPr>
              <w:pStyle w:val="BodyText1"/>
              <w:numPr>
                <w:ilvl w:val="0"/>
                <w:numId w:val="43"/>
              </w:numPr>
              <w:ind w:firstLine="5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“TrDate” </w:t>
            </w:r>
            <w:r>
              <w:rPr>
                <w:rFonts w:ascii="Arial" w:hAnsi="Arial" w:cs="Arial"/>
                <w:sz w:val="22"/>
                <w:szCs w:val="22"/>
              </w:rPr>
              <w:t>– Use the calendar icon to select a date (always the follow</w:t>
            </w:r>
            <w:r w:rsidR="003715EF">
              <w:rPr>
                <w:rFonts w:ascii="Arial" w:hAnsi="Arial" w:cs="Arial"/>
                <w:sz w:val="22"/>
                <w:szCs w:val="22"/>
              </w:rPr>
              <w:t>ing</w:t>
            </w:r>
            <w:r>
              <w:rPr>
                <w:rFonts w:ascii="Arial" w:hAnsi="Arial" w:cs="Arial"/>
                <w:sz w:val="22"/>
                <w:szCs w:val="22"/>
              </w:rPr>
              <w:t xml:space="preserve"> date </w:t>
            </w:r>
          </w:p>
          <w:p w14:paraId="08739B06" w14:textId="4563EB7D" w:rsidR="00972FB1" w:rsidRPr="00C6451E" w:rsidRDefault="003715EF" w:rsidP="003715EF">
            <w:pPr>
              <w:pStyle w:val="BodyText1"/>
              <w:ind w:left="12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</w:t>
            </w:r>
            <w:r w:rsidR="00972FB1">
              <w:rPr>
                <w:rFonts w:ascii="Arial" w:hAnsi="Arial" w:cs="Arial"/>
                <w:sz w:val="22"/>
                <w:szCs w:val="22"/>
              </w:rPr>
              <w:t>of the date to be refreshed) and leave the time at 12:00:00 AM.</w:t>
            </w:r>
          </w:p>
          <w:p w14:paraId="0CDCDE32" w14:textId="77777777" w:rsidR="006E45CD" w:rsidRDefault="00FA5380" w:rsidP="006E45CD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“Save” button.</w:t>
            </w:r>
          </w:p>
          <w:p w14:paraId="241CE608" w14:textId="03E6488A" w:rsidR="00FA5380" w:rsidRDefault="00FA5380" w:rsidP="006E45CD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“Refresh” button in the first “Table has not been loaded” box.</w:t>
            </w:r>
          </w:p>
          <w:p w14:paraId="7B32FD64" w14:textId="254DF47A" w:rsidR="00FA5380" w:rsidRDefault="00FA5380" w:rsidP="00FA5380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list of all associated Incident Tickets that have a CI Unavailability record for the service on the specified date will appear.</w:t>
            </w:r>
          </w:p>
          <w:p w14:paraId="3AA8AC89" w14:textId="5D184BE0" w:rsidR="003715EF" w:rsidRDefault="003715EF" w:rsidP="00FA5380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93C9EE" wp14:editId="59B69044">
                  <wp:extent cx="1428750" cy="3238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0823B190" wp14:editId="5C5F84FA">
                  <wp:extent cx="1628775" cy="4095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AAB34" w14:textId="77777777" w:rsidR="00FA5380" w:rsidRDefault="00FA5380" w:rsidP="00FA538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“Refresh” button in the second “Table has not been loaded” box.</w:t>
            </w:r>
          </w:p>
          <w:p w14:paraId="5DA8089A" w14:textId="608D7790" w:rsidR="00FA5380" w:rsidRDefault="00FA5380" w:rsidP="00FA5380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will show the comment that was added to the incident ticket(s).</w:t>
            </w:r>
          </w:p>
          <w:p w14:paraId="5BD4AAD6" w14:textId="1DEB0D50" w:rsidR="00FA5380" w:rsidRDefault="00FA5380" w:rsidP="00A37849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  <w:r w:rsidRPr="00FA5380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FA5380">
              <w:rPr>
                <w:rFonts w:ascii="Arial" w:hAnsi="Arial" w:cs="Arial"/>
                <w:i/>
                <w:sz w:val="22"/>
                <w:szCs w:val="22"/>
              </w:rPr>
              <w:t xml:space="preserve"> If more than one incident ticket with a CI Unavailability record is ge</w:t>
            </w:r>
            <w:r w:rsidR="00863FB8">
              <w:rPr>
                <w:rFonts w:ascii="Arial" w:hAnsi="Arial" w:cs="Arial"/>
                <w:i/>
                <w:sz w:val="22"/>
                <w:szCs w:val="22"/>
              </w:rPr>
              <w:t>nerated</w:t>
            </w:r>
            <w:r w:rsidRPr="00FA5380">
              <w:rPr>
                <w:rFonts w:ascii="Arial" w:hAnsi="Arial" w:cs="Arial"/>
                <w:i/>
                <w:sz w:val="22"/>
                <w:szCs w:val="22"/>
              </w:rPr>
              <w:t xml:space="preserve"> for </w:t>
            </w:r>
            <w:r w:rsidR="00863FB8">
              <w:rPr>
                <w:rFonts w:ascii="Arial" w:hAnsi="Arial" w:cs="Arial"/>
                <w:i/>
                <w:sz w:val="22"/>
                <w:szCs w:val="22"/>
              </w:rPr>
              <w:t xml:space="preserve">the same service on </w:t>
            </w:r>
            <w:r w:rsidRPr="00FA5380">
              <w:rPr>
                <w:rFonts w:ascii="Arial" w:hAnsi="Arial" w:cs="Arial"/>
                <w:i/>
                <w:sz w:val="22"/>
                <w:szCs w:val="22"/>
              </w:rPr>
              <w:t xml:space="preserve">the same date, the same comment must be added to each of the incident tickets.  </w:t>
            </w:r>
          </w:p>
          <w:p w14:paraId="5D6A6C9C" w14:textId="64634A89" w:rsidR="002B24E9" w:rsidRPr="002B24E9" w:rsidRDefault="002B24E9" w:rsidP="00A37849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2B24E9"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502F4F99" w14:textId="64849773" w:rsidR="002B24E9" w:rsidRPr="003715EF" w:rsidRDefault="003715EF" w:rsidP="00A37849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"https://confluence.jacksonnational.com/display/CPENABLE/05+-+Add+Comments+to+the+SLM+Incident+Ticket+Procedure"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24E9" w:rsidRPr="003715EF">
              <w:rPr>
                <w:rStyle w:val="Hyperlink"/>
                <w:rFonts w:ascii="Arial" w:hAnsi="Arial" w:cs="Arial"/>
                <w:sz w:val="22"/>
                <w:szCs w:val="22"/>
              </w:rPr>
              <w:t>Add Comments to SLM Incident Ticket Procedure</w:t>
            </w:r>
          </w:p>
          <w:p w14:paraId="033F1623" w14:textId="51128167" w:rsidR="00FA5380" w:rsidRDefault="003715EF" w:rsidP="00FA5380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A5380">
              <w:rPr>
                <w:noProof/>
              </w:rPr>
              <w:drawing>
                <wp:inline distT="0" distB="0" distL="0" distR="0" wp14:anchorId="29406505" wp14:editId="200E3D91">
                  <wp:extent cx="5227093" cy="172237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676" cy="173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5A017" w14:textId="03F02888" w:rsidR="00A37849" w:rsidRDefault="00A37849" w:rsidP="00A37849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D109FC">
              <w:rPr>
                <w:rFonts w:ascii="Arial" w:hAnsi="Arial" w:cs="Arial"/>
                <w:sz w:val="22"/>
                <w:szCs w:val="22"/>
              </w:rPr>
              <w:t xml:space="preserve">f an incident ticket(s) does not appear in the list, ensure that the refresh has been performed </w:t>
            </w:r>
            <w:r w:rsidR="00863FB8">
              <w:rPr>
                <w:rFonts w:ascii="Arial" w:hAnsi="Arial" w:cs="Arial"/>
                <w:sz w:val="22"/>
                <w:szCs w:val="22"/>
              </w:rPr>
              <w:t xml:space="preserve">for </w:t>
            </w:r>
            <w:r w:rsidR="00D109FC">
              <w:rPr>
                <w:rFonts w:ascii="Arial" w:hAnsi="Arial" w:cs="Arial"/>
                <w:sz w:val="22"/>
                <w:szCs w:val="22"/>
              </w:rPr>
              <w:t xml:space="preserve">the correct date.  </w:t>
            </w:r>
          </w:p>
          <w:p w14:paraId="02B82087" w14:textId="5874132C" w:rsidR="00D109FC" w:rsidRDefault="00D109FC" w:rsidP="00A37849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a comment does not appear, review the incident ticket to ensure that the comment was </w:t>
            </w:r>
            <w:r w:rsidR="00863FB8">
              <w:rPr>
                <w:rFonts w:ascii="Arial" w:hAnsi="Arial" w:cs="Arial"/>
                <w:sz w:val="22"/>
                <w:szCs w:val="22"/>
              </w:rPr>
              <w:t xml:space="preserve">added </w:t>
            </w:r>
            <w:r>
              <w:rPr>
                <w:rFonts w:ascii="Arial" w:hAnsi="Arial" w:cs="Arial"/>
                <w:sz w:val="22"/>
                <w:szCs w:val="22"/>
              </w:rPr>
              <w:t>correctly.</w:t>
            </w:r>
          </w:p>
          <w:p w14:paraId="62DBDFD3" w14:textId="031A35CD" w:rsidR="00D109FC" w:rsidRPr="00C6451E" w:rsidRDefault="00D109FC" w:rsidP="00A37849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the date has been verified and / or the comment has been corrected, repeat this step.</w:t>
            </w:r>
          </w:p>
        </w:tc>
      </w:tr>
      <w:tr w:rsidR="008F028A" w:rsidRPr="006108A0" w14:paraId="17E7621A" w14:textId="77777777" w:rsidTr="002B24E9"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D9D6C" w14:textId="3DD1EC13" w:rsidR="008F028A" w:rsidRDefault="00FA538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4</w:t>
            </w:r>
          </w:p>
        </w:tc>
        <w:tc>
          <w:tcPr>
            <w:tcW w:w="4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D1E95C" w14:textId="0CB5385A" w:rsidR="008F028A" w:rsidRDefault="008F028A" w:rsidP="007A0B5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sz w:val="22"/>
                <w:szCs w:val="22"/>
              </w:rPr>
              <w:t>To</w:t>
            </w:r>
            <w:r w:rsidR="00A37849">
              <w:rPr>
                <w:rFonts w:ascii="Arial" w:hAnsi="Arial" w:cs="Arial"/>
                <w:sz w:val="22"/>
                <w:szCs w:val="22"/>
              </w:rPr>
              <w:t xml:space="preserve"> see 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the results of the Master </w:t>
            </w:r>
            <w:r w:rsidR="00FE502E" w:rsidRPr="00C6451E">
              <w:rPr>
                <w:rFonts w:ascii="Arial" w:hAnsi="Arial" w:cs="Arial"/>
                <w:sz w:val="22"/>
                <w:szCs w:val="22"/>
              </w:rPr>
              <w:t>Refresh,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view the Details Record form for the updated Service</w:t>
            </w:r>
            <w:r w:rsidR="003715EF">
              <w:rPr>
                <w:rFonts w:ascii="Arial" w:hAnsi="Arial" w:cs="Arial"/>
                <w:sz w:val="22"/>
                <w:szCs w:val="22"/>
              </w:rPr>
              <w:t>s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14:paraId="557C0E65" w14:textId="77777777" w:rsidR="0030080D" w:rsidRDefault="0030080D" w:rsidP="007A0B5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42ECF7B3" w14:textId="191D794B" w:rsidR="0030080D" w:rsidRPr="00C6451E" w:rsidRDefault="00B567E6" w:rsidP="007A0B5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="0030080D" w:rsidRPr="0030080D">
                <w:rPr>
                  <w:rStyle w:val="Hyperlink"/>
                  <w:rFonts w:ascii="Arial" w:hAnsi="Arial" w:cs="Arial"/>
                  <w:sz w:val="22"/>
                  <w:szCs w:val="22"/>
                </w:rPr>
                <w:t>Detail Record Documentation</w:t>
              </w:r>
            </w:hyperlink>
          </w:p>
        </w:tc>
      </w:tr>
    </w:tbl>
    <w:p w14:paraId="47356575" w14:textId="48FFB9F7" w:rsidR="00535AA7" w:rsidRDefault="00535AA7" w:rsidP="00535AA7">
      <w:pPr>
        <w:rPr>
          <w:rFonts w:cs="Arial"/>
        </w:rPr>
      </w:pPr>
    </w:p>
    <w:p w14:paraId="72CD831B" w14:textId="77777777" w:rsidR="00431269" w:rsidRPr="00681542" w:rsidRDefault="00431269" w:rsidP="00431269">
      <w:pPr>
        <w:rPr>
          <w:rFonts w:cs="Arial"/>
          <w:b/>
        </w:rPr>
      </w:pPr>
      <w:r w:rsidRPr="00681542">
        <w:rPr>
          <w:rFonts w:cs="Arial"/>
          <w:b/>
        </w:rPr>
        <w:t>Modification</w:t>
      </w:r>
    </w:p>
    <w:p w14:paraId="512BA0C3" w14:textId="77777777" w:rsidR="00431269" w:rsidRPr="00681542" w:rsidRDefault="00431269" w:rsidP="00431269">
      <w:pPr>
        <w:pStyle w:val="BodyText1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The following associates can make modifications to this document:</w:t>
      </w:r>
    </w:p>
    <w:p w14:paraId="11C33FB8" w14:textId="77777777" w:rsidR="00431269" w:rsidRPr="00681542" w:rsidRDefault="00431269" w:rsidP="00431269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Manager, Service Level Management</w:t>
      </w:r>
    </w:p>
    <w:p w14:paraId="0A703862" w14:textId="77777777" w:rsidR="00431269" w:rsidRPr="00681542" w:rsidRDefault="00431269" w:rsidP="00431269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Director, IT Service Management</w:t>
      </w:r>
    </w:p>
    <w:p w14:paraId="0E2FC678" w14:textId="77777777" w:rsidR="00431269" w:rsidRPr="00681542" w:rsidRDefault="00431269" w:rsidP="00431269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Vice President, Service Delivery</w:t>
      </w:r>
    </w:p>
    <w:p w14:paraId="59DDAC47" w14:textId="77777777" w:rsidR="00431269" w:rsidRPr="00681542" w:rsidRDefault="00431269" w:rsidP="00431269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Chief Technology Officer, PGDS</w:t>
      </w:r>
    </w:p>
    <w:p w14:paraId="282712F6" w14:textId="77777777" w:rsidR="00431269" w:rsidRPr="00681542" w:rsidRDefault="00431269" w:rsidP="00431269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431269" w:rsidRPr="00681542" w14:paraId="2590F61D" w14:textId="77777777" w:rsidTr="009F2F6B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E0F21CF" w14:textId="77777777" w:rsidR="00431269" w:rsidRPr="00681542" w:rsidRDefault="00431269" w:rsidP="009F2F6B">
            <w:pPr>
              <w:pStyle w:val="Heading9"/>
              <w:rPr>
                <w:rFonts w:cs="Arial"/>
              </w:rPr>
            </w:pPr>
            <w:r w:rsidRPr="00681542">
              <w:rPr>
                <w:rFonts w:cs="Arial"/>
              </w:rPr>
              <w:t>Service Level Management Process</w:t>
            </w:r>
          </w:p>
        </w:tc>
      </w:tr>
      <w:tr w:rsidR="00431269" w:rsidRPr="00681542" w14:paraId="7C2AC83F" w14:textId="77777777" w:rsidTr="009F2F6B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9060" w14:textId="77777777" w:rsidR="00431269" w:rsidRPr="00681542" w:rsidRDefault="00431269" w:rsidP="009F2F6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>
              <w:rPr>
                <w:rFonts w:ascii="Arial" w:hAnsi="Arial" w:cs="Arial"/>
                <w:sz w:val="18"/>
                <w:szCs w:val="18"/>
              </w:rPr>
              <w:t>Sharla Piepkow</w:t>
            </w:r>
            <w:r w:rsidRPr="00681542"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>
              <w:rPr>
                <w:rFonts w:ascii="Arial" w:hAnsi="Arial" w:cs="Arial"/>
                <w:sz w:val="18"/>
                <w:szCs w:val="18"/>
              </w:rPr>
              <w:t>Rob Kolm</w:t>
            </w:r>
            <w:r w:rsidRPr="00681542">
              <w:rPr>
                <w:rFonts w:ascii="Arial" w:hAnsi="Arial" w:cs="Arial"/>
                <w:sz w:val="18"/>
                <w:szCs w:val="18"/>
              </w:rPr>
              <w:t xml:space="preserve">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848D" w14:textId="1F331A8E" w:rsidR="00431269" w:rsidRPr="00681542" w:rsidRDefault="00431269" w:rsidP="009F2F6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>Date Created: 08/2</w:t>
            </w:r>
            <w:r w:rsidR="00B567E6">
              <w:rPr>
                <w:rFonts w:ascii="Arial" w:hAnsi="Arial" w:cs="Arial"/>
                <w:sz w:val="18"/>
                <w:szCs w:val="18"/>
              </w:rPr>
              <w:t>4</w:t>
            </w:r>
            <w:bookmarkStart w:id="1" w:name="_GoBack"/>
            <w:bookmarkEnd w:id="1"/>
            <w:r w:rsidRPr="00681542">
              <w:rPr>
                <w:rFonts w:ascii="Arial" w:hAnsi="Arial" w:cs="Arial"/>
                <w:sz w:val="18"/>
                <w:szCs w:val="18"/>
              </w:rPr>
              <w:t>/2017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t>05/27/2020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3DEC4FA8" w:rsidR="006F36F3" w:rsidRDefault="00897B81">
    <w:pPr>
      <w:pStyle w:val="Footer"/>
    </w:pPr>
    <w:r>
      <w:t xml:space="preserve"> </w:t>
    </w:r>
    <w:r>
      <w:fldChar w:fldCharType="begin"/>
    </w:r>
    <w:r>
      <w:instrText xml:space="preserve"> DATE \@ "M/d/yyyy h:mm am/pm" </w:instrText>
    </w:r>
    <w:r>
      <w:fldChar w:fldCharType="separate"/>
    </w:r>
    <w:r w:rsidR="00B567E6">
      <w:rPr>
        <w:noProof/>
      </w:rPr>
      <w:t>5/27/2020 10:32 AM</w:t>
    </w:r>
    <w:r>
      <w:fldChar w:fldCharType="end"/>
    </w:r>
    <w:r>
      <w:t xml:space="preserve">                                                                            </w:t>
    </w:r>
    <w:r w:rsidR="006F36F3">
      <w:t xml:space="preserve">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066319">
              <w:rPr>
                <w:b/>
                <w:bCs/>
                <w:noProof/>
              </w:rPr>
              <w:t>6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066319">
              <w:rPr>
                <w:b/>
                <w:bCs/>
                <w:noProof/>
              </w:rPr>
              <w:t>6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1040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17D5E"/>
    <w:multiLevelType w:val="hybridMultilevel"/>
    <w:tmpl w:val="298C43D8"/>
    <w:lvl w:ilvl="0" w:tplc="1DAE0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90858"/>
    <w:multiLevelType w:val="hybridMultilevel"/>
    <w:tmpl w:val="8A58C25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D2D05B3"/>
    <w:multiLevelType w:val="hybridMultilevel"/>
    <w:tmpl w:val="CAAE0916"/>
    <w:lvl w:ilvl="0" w:tplc="0CC2C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4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6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37A627A1"/>
    <w:multiLevelType w:val="hybridMultilevel"/>
    <w:tmpl w:val="32287F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353E2"/>
    <w:multiLevelType w:val="hybridMultilevel"/>
    <w:tmpl w:val="8BEE8E7A"/>
    <w:lvl w:ilvl="0" w:tplc="95E2AA16">
      <w:start w:val="1"/>
      <w:numFmt w:val="bullet"/>
      <w:lvlText w:val=""/>
      <w:lvlJc w:val="left"/>
      <w:pPr>
        <w:ind w:left="720" w:firstLine="116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7515A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055E62"/>
    <w:multiLevelType w:val="hybridMultilevel"/>
    <w:tmpl w:val="47587DC4"/>
    <w:lvl w:ilvl="0" w:tplc="34F61A9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6" w15:restartNumberingAfterBreak="0">
    <w:nsid w:val="580A332C"/>
    <w:multiLevelType w:val="hybridMultilevel"/>
    <w:tmpl w:val="A6DA71D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8" w15:restartNumberingAfterBreak="0">
    <w:nsid w:val="63DE0A71"/>
    <w:multiLevelType w:val="hybridMultilevel"/>
    <w:tmpl w:val="298C43D8"/>
    <w:lvl w:ilvl="0" w:tplc="1DAE0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677F66"/>
    <w:multiLevelType w:val="hybridMultilevel"/>
    <w:tmpl w:val="B3262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D72F8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F2A47"/>
    <w:multiLevelType w:val="hybridMultilevel"/>
    <w:tmpl w:val="CF72F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5169A"/>
    <w:multiLevelType w:val="hybridMultilevel"/>
    <w:tmpl w:val="298C43D8"/>
    <w:lvl w:ilvl="0" w:tplc="1DAE0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7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8" w15:restartNumberingAfterBreak="0">
    <w:nsid w:val="76E05377"/>
    <w:multiLevelType w:val="hybridMultilevel"/>
    <w:tmpl w:val="6B503F2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A0162A"/>
    <w:multiLevelType w:val="hybridMultilevel"/>
    <w:tmpl w:val="FC5E6DF0"/>
    <w:lvl w:ilvl="0" w:tplc="3820ABC4">
      <w:start w:val="1"/>
      <w:numFmt w:val="bullet"/>
      <w:lvlText w:val=""/>
      <w:lvlJc w:val="left"/>
      <w:pPr>
        <w:ind w:left="1890" w:firstLine="1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ED0C3E"/>
    <w:multiLevelType w:val="hybridMultilevel"/>
    <w:tmpl w:val="199A9FEC"/>
    <w:lvl w:ilvl="0" w:tplc="AA12F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32"/>
  </w:num>
  <w:num w:numId="3">
    <w:abstractNumId w:val="41"/>
  </w:num>
  <w:num w:numId="4">
    <w:abstractNumId w:val="39"/>
  </w:num>
  <w:num w:numId="5">
    <w:abstractNumId w:val="29"/>
  </w:num>
  <w:num w:numId="6">
    <w:abstractNumId w:val="11"/>
  </w:num>
  <w:num w:numId="7">
    <w:abstractNumId w:val="23"/>
  </w:num>
  <w:num w:numId="8">
    <w:abstractNumId w:val="2"/>
  </w:num>
  <w:num w:numId="9">
    <w:abstractNumId w:val="12"/>
  </w:num>
  <w:num w:numId="10">
    <w:abstractNumId w:val="22"/>
  </w:num>
  <w:num w:numId="11">
    <w:abstractNumId w:val="25"/>
  </w:num>
  <w:num w:numId="12">
    <w:abstractNumId w:val="0"/>
  </w:num>
  <w:num w:numId="13">
    <w:abstractNumId w:val="33"/>
  </w:num>
  <w:num w:numId="14">
    <w:abstractNumId w:val="1"/>
  </w:num>
  <w:num w:numId="15">
    <w:abstractNumId w:val="15"/>
  </w:num>
  <w:num w:numId="16">
    <w:abstractNumId w:val="14"/>
  </w:num>
  <w:num w:numId="17">
    <w:abstractNumId w:val="13"/>
  </w:num>
  <w:num w:numId="18">
    <w:abstractNumId w:val="8"/>
  </w:num>
  <w:num w:numId="19">
    <w:abstractNumId w:val="4"/>
  </w:num>
  <w:num w:numId="20">
    <w:abstractNumId w:val="37"/>
  </w:num>
  <w:num w:numId="21">
    <w:abstractNumId w:val="10"/>
  </w:num>
  <w:num w:numId="22">
    <w:abstractNumId w:val="27"/>
  </w:num>
  <w:num w:numId="23">
    <w:abstractNumId w:val="3"/>
  </w:num>
  <w:num w:numId="24">
    <w:abstractNumId w:val="36"/>
  </w:num>
  <w:num w:numId="25">
    <w:abstractNumId w:val="21"/>
  </w:num>
  <w:num w:numId="26">
    <w:abstractNumId w:val="16"/>
  </w:num>
  <w:num w:numId="27">
    <w:abstractNumId w:val="5"/>
  </w:num>
  <w:num w:numId="28">
    <w:abstractNumId w:val="27"/>
  </w:num>
  <w:num w:numId="29">
    <w:abstractNumId w:val="6"/>
  </w:num>
  <w:num w:numId="30">
    <w:abstractNumId w:val="9"/>
  </w:num>
  <w:num w:numId="31">
    <w:abstractNumId w:val="34"/>
  </w:num>
  <w:num w:numId="32">
    <w:abstractNumId w:val="30"/>
  </w:num>
  <w:num w:numId="33">
    <w:abstractNumId w:val="38"/>
  </w:num>
  <w:num w:numId="34">
    <w:abstractNumId w:val="31"/>
  </w:num>
  <w:num w:numId="35">
    <w:abstractNumId w:val="7"/>
  </w:num>
  <w:num w:numId="36">
    <w:abstractNumId w:val="42"/>
  </w:num>
  <w:num w:numId="37">
    <w:abstractNumId w:val="28"/>
  </w:num>
  <w:num w:numId="38">
    <w:abstractNumId w:val="19"/>
  </w:num>
  <w:num w:numId="39">
    <w:abstractNumId w:val="26"/>
  </w:num>
  <w:num w:numId="40">
    <w:abstractNumId w:val="35"/>
  </w:num>
  <w:num w:numId="41">
    <w:abstractNumId w:val="20"/>
  </w:num>
  <w:num w:numId="42">
    <w:abstractNumId w:val="40"/>
  </w:num>
  <w:num w:numId="43">
    <w:abstractNumId w:val="18"/>
  </w:num>
  <w:num w:numId="44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19B"/>
    <w:rsid w:val="0006055C"/>
    <w:rsid w:val="00061B56"/>
    <w:rsid w:val="00066319"/>
    <w:rsid w:val="0009785A"/>
    <w:rsid w:val="000A0C5F"/>
    <w:rsid w:val="000B38C6"/>
    <w:rsid w:val="00106A5A"/>
    <w:rsid w:val="00107EDA"/>
    <w:rsid w:val="001117F9"/>
    <w:rsid w:val="00115FED"/>
    <w:rsid w:val="00130DE0"/>
    <w:rsid w:val="00157A90"/>
    <w:rsid w:val="00193976"/>
    <w:rsid w:val="00201711"/>
    <w:rsid w:val="00211F74"/>
    <w:rsid w:val="002404C0"/>
    <w:rsid w:val="00243F84"/>
    <w:rsid w:val="0025361C"/>
    <w:rsid w:val="00255F00"/>
    <w:rsid w:val="00286BEC"/>
    <w:rsid w:val="002966FD"/>
    <w:rsid w:val="002B0EB9"/>
    <w:rsid w:val="002B24E9"/>
    <w:rsid w:val="002B2743"/>
    <w:rsid w:val="002B3FBD"/>
    <w:rsid w:val="002C211C"/>
    <w:rsid w:val="002E4B80"/>
    <w:rsid w:val="0030080D"/>
    <w:rsid w:val="00307513"/>
    <w:rsid w:val="0031456C"/>
    <w:rsid w:val="00314D68"/>
    <w:rsid w:val="00331C32"/>
    <w:rsid w:val="003428EC"/>
    <w:rsid w:val="00350303"/>
    <w:rsid w:val="00357F0A"/>
    <w:rsid w:val="003715EF"/>
    <w:rsid w:val="00372086"/>
    <w:rsid w:val="003851FE"/>
    <w:rsid w:val="00385E21"/>
    <w:rsid w:val="0038754C"/>
    <w:rsid w:val="00394C00"/>
    <w:rsid w:val="00396B5B"/>
    <w:rsid w:val="003B0584"/>
    <w:rsid w:val="003B3686"/>
    <w:rsid w:val="003B4B97"/>
    <w:rsid w:val="003B57FA"/>
    <w:rsid w:val="003E140A"/>
    <w:rsid w:val="003E68D2"/>
    <w:rsid w:val="004259F1"/>
    <w:rsid w:val="00431269"/>
    <w:rsid w:val="00435A4D"/>
    <w:rsid w:val="00461E98"/>
    <w:rsid w:val="0047123C"/>
    <w:rsid w:val="004951C2"/>
    <w:rsid w:val="00496B38"/>
    <w:rsid w:val="004A140E"/>
    <w:rsid w:val="004A52AE"/>
    <w:rsid w:val="004B304A"/>
    <w:rsid w:val="004B46EE"/>
    <w:rsid w:val="004D4088"/>
    <w:rsid w:val="004D4360"/>
    <w:rsid w:val="004E4078"/>
    <w:rsid w:val="004F2DE1"/>
    <w:rsid w:val="005071AB"/>
    <w:rsid w:val="00515CF7"/>
    <w:rsid w:val="00522F8A"/>
    <w:rsid w:val="005254BA"/>
    <w:rsid w:val="005332E6"/>
    <w:rsid w:val="00535AA7"/>
    <w:rsid w:val="005C6621"/>
    <w:rsid w:val="00605DF7"/>
    <w:rsid w:val="006108A0"/>
    <w:rsid w:val="00631334"/>
    <w:rsid w:val="006335D1"/>
    <w:rsid w:val="0064098B"/>
    <w:rsid w:val="00662AD3"/>
    <w:rsid w:val="00675066"/>
    <w:rsid w:val="00680B40"/>
    <w:rsid w:val="006810FA"/>
    <w:rsid w:val="006B180D"/>
    <w:rsid w:val="006B449F"/>
    <w:rsid w:val="006B5C10"/>
    <w:rsid w:val="006B6098"/>
    <w:rsid w:val="006B7038"/>
    <w:rsid w:val="006C1CB0"/>
    <w:rsid w:val="006C45F3"/>
    <w:rsid w:val="006D3653"/>
    <w:rsid w:val="006E34A9"/>
    <w:rsid w:val="006E45CD"/>
    <w:rsid w:val="006F36F3"/>
    <w:rsid w:val="006F57DD"/>
    <w:rsid w:val="00705F94"/>
    <w:rsid w:val="00714304"/>
    <w:rsid w:val="0071521F"/>
    <w:rsid w:val="007254B7"/>
    <w:rsid w:val="007653F6"/>
    <w:rsid w:val="007675E4"/>
    <w:rsid w:val="007A0B55"/>
    <w:rsid w:val="007A3C31"/>
    <w:rsid w:val="007A4E80"/>
    <w:rsid w:val="007D015B"/>
    <w:rsid w:val="007D06FE"/>
    <w:rsid w:val="007D52A2"/>
    <w:rsid w:val="007F448C"/>
    <w:rsid w:val="00804AAF"/>
    <w:rsid w:val="0080549C"/>
    <w:rsid w:val="00811217"/>
    <w:rsid w:val="00812063"/>
    <w:rsid w:val="0082081E"/>
    <w:rsid w:val="008360C3"/>
    <w:rsid w:val="00843C24"/>
    <w:rsid w:val="00863FB8"/>
    <w:rsid w:val="0088218E"/>
    <w:rsid w:val="008862EA"/>
    <w:rsid w:val="00897B81"/>
    <w:rsid w:val="008C0D12"/>
    <w:rsid w:val="008C2ABE"/>
    <w:rsid w:val="008D3A31"/>
    <w:rsid w:val="008E6EA6"/>
    <w:rsid w:val="008F028A"/>
    <w:rsid w:val="008F1737"/>
    <w:rsid w:val="008F2618"/>
    <w:rsid w:val="008F4526"/>
    <w:rsid w:val="00902E30"/>
    <w:rsid w:val="009060E1"/>
    <w:rsid w:val="009249F3"/>
    <w:rsid w:val="00966150"/>
    <w:rsid w:val="00966330"/>
    <w:rsid w:val="00972FB1"/>
    <w:rsid w:val="009C50A6"/>
    <w:rsid w:val="009E0E8E"/>
    <w:rsid w:val="00A07439"/>
    <w:rsid w:val="00A14DB3"/>
    <w:rsid w:val="00A2001B"/>
    <w:rsid w:val="00A37849"/>
    <w:rsid w:val="00A46084"/>
    <w:rsid w:val="00A625B5"/>
    <w:rsid w:val="00A64533"/>
    <w:rsid w:val="00A7322E"/>
    <w:rsid w:val="00A81FF8"/>
    <w:rsid w:val="00A967C8"/>
    <w:rsid w:val="00AA4AE5"/>
    <w:rsid w:val="00AB5F83"/>
    <w:rsid w:val="00AC0954"/>
    <w:rsid w:val="00AC46F6"/>
    <w:rsid w:val="00AF2F1F"/>
    <w:rsid w:val="00B02C5D"/>
    <w:rsid w:val="00B16274"/>
    <w:rsid w:val="00B567E6"/>
    <w:rsid w:val="00BB6713"/>
    <w:rsid w:val="00BB775C"/>
    <w:rsid w:val="00BF67ED"/>
    <w:rsid w:val="00C037D5"/>
    <w:rsid w:val="00C33C45"/>
    <w:rsid w:val="00C45CB7"/>
    <w:rsid w:val="00C60E4F"/>
    <w:rsid w:val="00C6451E"/>
    <w:rsid w:val="00C8221C"/>
    <w:rsid w:val="00C82A3C"/>
    <w:rsid w:val="00C82C5C"/>
    <w:rsid w:val="00C84303"/>
    <w:rsid w:val="00C8680B"/>
    <w:rsid w:val="00CA26B0"/>
    <w:rsid w:val="00CA3CFE"/>
    <w:rsid w:val="00CA43A7"/>
    <w:rsid w:val="00CC3D94"/>
    <w:rsid w:val="00CD295E"/>
    <w:rsid w:val="00CE2CF6"/>
    <w:rsid w:val="00CE2E24"/>
    <w:rsid w:val="00CF5C40"/>
    <w:rsid w:val="00D02451"/>
    <w:rsid w:val="00D109FC"/>
    <w:rsid w:val="00D21BB2"/>
    <w:rsid w:val="00D25EE2"/>
    <w:rsid w:val="00D61A99"/>
    <w:rsid w:val="00D82AD1"/>
    <w:rsid w:val="00D96F67"/>
    <w:rsid w:val="00DA6956"/>
    <w:rsid w:val="00DC4B42"/>
    <w:rsid w:val="00DD47CE"/>
    <w:rsid w:val="00DD5265"/>
    <w:rsid w:val="00DD6133"/>
    <w:rsid w:val="00DF4EBF"/>
    <w:rsid w:val="00E172F0"/>
    <w:rsid w:val="00E20119"/>
    <w:rsid w:val="00E305AD"/>
    <w:rsid w:val="00E66CE6"/>
    <w:rsid w:val="00E842EF"/>
    <w:rsid w:val="00E94B60"/>
    <w:rsid w:val="00EC3A29"/>
    <w:rsid w:val="00ED441B"/>
    <w:rsid w:val="00ED5AC8"/>
    <w:rsid w:val="00EF4A4A"/>
    <w:rsid w:val="00F17820"/>
    <w:rsid w:val="00F345F1"/>
    <w:rsid w:val="00F3683C"/>
    <w:rsid w:val="00F62C2A"/>
    <w:rsid w:val="00F80D51"/>
    <w:rsid w:val="00F84556"/>
    <w:rsid w:val="00F93799"/>
    <w:rsid w:val="00FA3179"/>
    <w:rsid w:val="00FA5380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C45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12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11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yperlink" Target="https://remedytest.jacksonnational.com/arsys/forms/remedytest/JNL:SVC:APP_Maste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onfluence.jacksonnational.com/display/CPENABLE/04+-+Detail+Record+Documentation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38F8-7778-4D79-9B3D-071E08731E2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ba5e94a0-206e-4392-b45d-0da65212796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AD7FC90-1042-482C-A9E9-75BFA5A8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352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97</cp:revision>
  <cp:lastPrinted>2018-06-28T16:59:00Z</cp:lastPrinted>
  <dcterms:created xsi:type="dcterms:W3CDTF">2017-02-14T20:54:00Z</dcterms:created>
  <dcterms:modified xsi:type="dcterms:W3CDTF">2020-05-27T14:33:00Z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