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36F62601" w:rsidR="00D02451" w:rsidRPr="00A2001B" w:rsidRDefault="004E24E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Generating </w:t>
      </w:r>
      <w:r w:rsidR="00233F6A">
        <w:rPr>
          <w:rFonts w:cs="Arial"/>
          <w:color w:val="C00000"/>
        </w:rPr>
        <w:t xml:space="preserve">OLA </w:t>
      </w:r>
      <w:r w:rsidR="00E42DC1">
        <w:rPr>
          <w:rFonts w:cs="Arial"/>
          <w:color w:val="C00000"/>
        </w:rPr>
        <w:t xml:space="preserve">Breached </w:t>
      </w:r>
      <w:r w:rsidR="00233F6A">
        <w:rPr>
          <w:rFonts w:cs="Arial"/>
          <w:color w:val="C00000"/>
        </w:rPr>
        <w:t xml:space="preserve">Report </w:t>
      </w:r>
      <w:r w:rsidR="00314D68"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7BD82A3E" w:rsidR="00A967C8" w:rsidRDefault="00DC06E7" w:rsidP="00A967C8">
      <w:pPr>
        <w:rPr>
          <w:rFonts w:cs="Arial"/>
          <w:sz w:val="20"/>
        </w:rPr>
      </w:pPr>
      <w:r>
        <w:rPr>
          <w:rFonts w:cs="Arial"/>
          <w:sz w:val="20"/>
        </w:rPr>
        <w:t>This procedure details how to manually create the Daily or Monthly OLA Breached report.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5197BC72" w:rsidR="00115FED" w:rsidRPr="00115FED" w:rsidRDefault="00781BDA" w:rsidP="00D77BC1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781BDA">
          <w:rPr>
            <w:rStyle w:val="Hyperlink"/>
            <w:rFonts w:cs="Arial"/>
            <w:sz w:val="20"/>
          </w:rPr>
          <w:t>IT Service Management Policy</w:t>
        </w:r>
      </w:hyperlink>
      <w:bookmarkStart w:id="1" w:name="_GoBack"/>
      <w:bookmarkEnd w:id="1"/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D77BC1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DAD75" w14:textId="77777777" w:rsidR="00233F6A" w:rsidRPr="00F74BA8" w:rsidRDefault="00233F6A" w:rsidP="00233F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 locate the </w:t>
            </w:r>
            <w:r>
              <w:rPr>
                <w:rFonts w:cs="Arial"/>
                <w:i/>
                <w:sz w:val="20"/>
              </w:rPr>
              <w:t xml:space="preserve">OLA Breached </w:t>
            </w:r>
            <w:r w:rsidRPr="00F74BA8">
              <w:rPr>
                <w:rFonts w:cs="Arial"/>
                <w:sz w:val="20"/>
              </w:rPr>
              <w:t>reports, log on to BMC Remedy.</w:t>
            </w:r>
          </w:p>
          <w:p w14:paraId="3B7432F4" w14:textId="77777777" w:rsidR="00233F6A" w:rsidRDefault="00233F6A" w:rsidP="00233F6A">
            <w:pPr>
              <w:rPr>
                <w:rFonts w:cs="Arial"/>
                <w:sz w:val="20"/>
              </w:rPr>
            </w:pPr>
          </w:p>
          <w:p w14:paraId="73D37F1F" w14:textId="77777777" w:rsidR="00233F6A" w:rsidRDefault="00233F6A" w:rsidP="00D77BC1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Access BI Launch Pad through BMC Remedy by clicking the “Analytics” tab on the Application side menu.</w:t>
            </w:r>
          </w:p>
          <w:p w14:paraId="13C0C937" w14:textId="77777777" w:rsidR="00233F6A" w:rsidRDefault="00233F6A" w:rsidP="00233F6A">
            <w:pPr>
              <w:ind w:left="360"/>
              <w:rPr>
                <w:rFonts w:cs="Arial"/>
                <w:sz w:val="20"/>
              </w:rPr>
            </w:pPr>
          </w:p>
          <w:p w14:paraId="65F40DAF" w14:textId="77777777" w:rsidR="00233F6A" w:rsidRDefault="00233F6A" w:rsidP="00233F6A">
            <w:pPr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96C155" wp14:editId="3883BF2F">
                  <wp:extent cx="2550765" cy="18764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178" cy="187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DD015" w14:textId="77777777" w:rsidR="00233F6A" w:rsidRDefault="00233F6A" w:rsidP="00233F6A">
            <w:pPr>
              <w:jc w:val="center"/>
              <w:rPr>
                <w:rFonts w:cs="Arial"/>
                <w:sz w:val="20"/>
              </w:rPr>
            </w:pPr>
          </w:p>
          <w:p w14:paraId="32E4A9D8" w14:textId="77777777" w:rsidR="00233F6A" w:rsidRDefault="00233F6A" w:rsidP="00D77BC1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Drill down to the folder in which the report resides by clicking the “Document Tab” and clicking on the “Folder” bar.</w:t>
            </w:r>
          </w:p>
          <w:p w14:paraId="095492BF" w14:textId="77777777" w:rsidR="00233F6A" w:rsidRDefault="00233F6A" w:rsidP="00233F6A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  <w:p w14:paraId="0C8E639C" w14:textId="77777777" w:rsidR="00233F6A" w:rsidRDefault="00233F6A" w:rsidP="00233F6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4A37BB" wp14:editId="0748C99E">
                  <wp:extent cx="1743075" cy="771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01051" w14:textId="77777777" w:rsidR="00233F6A" w:rsidRDefault="00233F6A" w:rsidP="00233F6A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2ACED98E" w14:textId="77777777" w:rsidR="00233F6A" w:rsidRDefault="00233F6A" w:rsidP="00233F6A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5C7CE62A" w14:textId="77777777" w:rsidR="00233F6A" w:rsidRDefault="00233F6A" w:rsidP="00233F6A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</w:t>
            </w:r>
            <w:r>
              <w:rPr>
                <w:rFonts w:cs="Arial"/>
                <w:i/>
                <w:sz w:val="20"/>
              </w:rPr>
              <w:t xml:space="preserve">Daily OLA Breached </w:t>
            </w:r>
            <w:r w:rsidRPr="00F74BA8">
              <w:rPr>
                <w:rFonts w:cs="Arial"/>
                <w:sz w:val="20"/>
              </w:rPr>
              <w:t>and</w:t>
            </w:r>
            <w:r>
              <w:rPr>
                <w:rFonts w:cs="Arial"/>
                <w:i/>
                <w:sz w:val="20"/>
              </w:rPr>
              <w:t xml:space="preserve"> Monthly OLA Breached </w:t>
            </w:r>
            <w:r w:rsidRPr="00F74BA8">
              <w:rPr>
                <w:rFonts w:cs="Arial"/>
                <w:sz w:val="20"/>
              </w:rPr>
              <w:t>reports are</w:t>
            </w:r>
            <w:r>
              <w:rPr>
                <w:rFonts w:cs="Arial"/>
                <w:sz w:val="20"/>
              </w:rPr>
              <w:t xml:space="preserve"> currently kept under the Production Support / SLM folder.</w:t>
            </w:r>
          </w:p>
          <w:p w14:paraId="28FED710" w14:textId="76B6378A" w:rsidR="00016922" w:rsidRPr="00314D68" w:rsidRDefault="00016922" w:rsidP="00314D68">
            <w:pPr>
              <w:pStyle w:val="NoSpacing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B269A" w14:textId="77777777" w:rsidR="00233F6A" w:rsidRDefault="00233F6A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appropriate report to be run</w:t>
            </w:r>
          </w:p>
          <w:p w14:paraId="3FCA2F8F" w14:textId="0C552B45" w:rsidR="00233F6A" w:rsidRPr="00314D68" w:rsidRDefault="00233F6A" w:rsidP="00233F6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B685024" wp14:editId="1BD75B0F">
                  <wp:extent cx="2181225" cy="295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or       </w:t>
            </w:r>
            <w:r>
              <w:rPr>
                <w:noProof/>
              </w:rPr>
              <w:drawing>
                <wp:inline distT="0" distB="0" distL="0" distR="0" wp14:anchorId="42C6F1D5" wp14:editId="65384793">
                  <wp:extent cx="1914525" cy="295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620AB" w14:textId="7358646C" w:rsidR="00233F6A" w:rsidRDefault="00233F6A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create a</w:t>
            </w:r>
            <w:r w:rsidR="005E5C95">
              <w:rPr>
                <w:rFonts w:ascii="Arial" w:hAnsi="Arial" w:cs="Arial"/>
                <w:sz w:val="20"/>
              </w:rPr>
              <w:t xml:space="preserve">n updated </w:t>
            </w:r>
            <w:r>
              <w:rPr>
                <w:rFonts w:ascii="Arial" w:hAnsi="Arial" w:cs="Arial"/>
                <w:sz w:val="20"/>
              </w:rPr>
              <w:t>report:</w:t>
            </w:r>
          </w:p>
          <w:p w14:paraId="66B211AC" w14:textId="77777777" w:rsidR="00233F6A" w:rsidRDefault="00233F6A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45587AA" w14:textId="5A10088D" w:rsidR="00016922" w:rsidRDefault="00233F6A" w:rsidP="00D77BC1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the </w:t>
            </w:r>
            <w:r w:rsidR="0007508D">
              <w:rPr>
                <w:rFonts w:ascii="Arial" w:hAnsi="Arial" w:cs="Arial"/>
                <w:sz w:val="20"/>
              </w:rPr>
              <w:t xml:space="preserve">“User Prompt Input” </w:t>
            </w:r>
            <w:r>
              <w:rPr>
                <w:rFonts w:ascii="Arial" w:hAnsi="Arial" w:cs="Arial"/>
                <w:sz w:val="20"/>
              </w:rPr>
              <w:t>button.</w:t>
            </w:r>
          </w:p>
          <w:p w14:paraId="3424F485" w14:textId="77777777" w:rsidR="0007508D" w:rsidRDefault="0007508D" w:rsidP="0007508D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723ACED5" w14:textId="192B06E8" w:rsidR="00233F6A" w:rsidRDefault="00233F6A" w:rsidP="00233F6A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E64D097" wp14:editId="4CA2EF7F">
                  <wp:extent cx="390525" cy="438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4AC5A" w14:textId="01DDD8A1" w:rsidR="00233F6A" w:rsidRDefault="00233F6A" w:rsidP="00233F6A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36CC5A20" w14:textId="2032578A" w:rsidR="00233F6A" w:rsidRDefault="00233F6A" w:rsidP="00D77BC1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in the desired date range</w:t>
            </w:r>
          </w:p>
          <w:p w14:paraId="5B350DD5" w14:textId="7D6B45AC" w:rsidR="00233F6A" w:rsidRDefault="00233F6A" w:rsidP="00233F6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175CC1BC" w14:textId="5800E679" w:rsidR="00233F6A" w:rsidRDefault="00233F6A" w:rsidP="00233F6A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3596A60C" w14:textId="381F2B1D" w:rsidR="00233F6A" w:rsidRDefault="00233F6A" w:rsidP="00D77BC1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“Run” button.</w:t>
            </w:r>
          </w:p>
          <w:p w14:paraId="1EC5D44C" w14:textId="5DC6FE19" w:rsidR="00233F6A" w:rsidRDefault="00233F6A" w:rsidP="00233F6A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60EE511" w14:textId="59A36B72" w:rsidR="00233F6A" w:rsidRDefault="00233F6A" w:rsidP="00233F6A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5DD9DD" wp14:editId="447BF13D">
                  <wp:extent cx="3000375" cy="1638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BDFD3" w14:textId="65C492BC" w:rsidR="00233F6A" w:rsidRPr="00314D68" w:rsidRDefault="00233F6A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016922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CFB03" w14:textId="475877E0" w:rsidR="00016922" w:rsidRDefault="0007508D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save the report: </w:t>
            </w:r>
          </w:p>
          <w:p w14:paraId="27FBAB50" w14:textId="41A033FF" w:rsidR="0007508D" w:rsidRDefault="0007508D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9F7942E" w14:textId="48C3658E" w:rsidR="0007508D" w:rsidRDefault="0007508D" w:rsidP="00D77BC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“Export” button</w:t>
            </w:r>
          </w:p>
          <w:p w14:paraId="0B1BE10A" w14:textId="520A6F05" w:rsidR="0007508D" w:rsidRDefault="0007508D" w:rsidP="0007508D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551F14C" w14:textId="0D6FEF22" w:rsidR="0007508D" w:rsidRDefault="0007508D" w:rsidP="0007508D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A35B47C" wp14:editId="1959B751">
                  <wp:extent cx="371475" cy="3429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3FD10" w14:textId="73F3F2F4" w:rsidR="0007508D" w:rsidRDefault="0007508D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0BC6A0E" w14:textId="17F2BF43" w:rsidR="0007508D" w:rsidRDefault="0007508D" w:rsidP="00D77BC1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“Export Document As” and then the format type.</w:t>
            </w:r>
          </w:p>
          <w:p w14:paraId="56A037F8" w14:textId="1DFD6F8E" w:rsidR="0007508D" w:rsidRPr="00303D93" w:rsidRDefault="0007508D" w:rsidP="0007508D">
            <w:pPr>
              <w:pStyle w:val="BodyText1"/>
              <w:ind w:left="72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The report will open as the selected form</w:t>
            </w:r>
            <w:r w:rsidR="007C32A5">
              <w:rPr>
                <w:rFonts w:ascii="Arial" w:hAnsi="Arial" w:cs="Arial"/>
                <w:sz w:val="20"/>
              </w:rPr>
              <w:t xml:space="preserve">at and can then be saved to: </w:t>
            </w:r>
            <w:r w:rsidR="007C32A5" w:rsidRPr="007C32A5">
              <w:rPr>
                <w:rFonts w:ascii="Arial" w:hAnsi="Arial" w:cs="Arial"/>
                <w:color w:val="0070C0"/>
                <w:sz w:val="20"/>
              </w:rPr>
              <w:t>S:\TECHNOLG\Production_Support\Reports\OLA Daily\YYYY\Month</w:t>
            </w:r>
          </w:p>
          <w:p w14:paraId="1DE2E7B5" w14:textId="77777777" w:rsidR="0007508D" w:rsidRDefault="0007508D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F052439" w14:textId="63F24B1F" w:rsidR="0007508D" w:rsidRDefault="0007508D" w:rsidP="0007508D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551619" wp14:editId="273D8FA8">
                  <wp:extent cx="2752725" cy="1363419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276" cy="136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8C152" w14:textId="77777777" w:rsidR="0007508D" w:rsidRDefault="0007508D" w:rsidP="0007508D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0E4310DD" w14:textId="77777777" w:rsidR="0007508D" w:rsidRDefault="0007508D" w:rsidP="0007508D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</w:p>
          <w:p w14:paraId="41886C60" w14:textId="5A880820" w:rsidR="0007508D" w:rsidRDefault="0007508D" w:rsidP="0007508D">
            <w:pPr>
              <w:pStyle w:val="BodyText1"/>
              <w:rPr>
                <w:rFonts w:ascii="Arial" w:hAnsi="Arial" w:cs="Arial"/>
                <w:sz w:val="20"/>
              </w:rPr>
            </w:pPr>
            <w:r w:rsidRPr="0007508D">
              <w:rPr>
                <w:rFonts w:ascii="Arial" w:hAnsi="Arial" w:cs="Arial"/>
                <w:b/>
                <w:sz w:val="20"/>
              </w:rPr>
              <w:t>Note: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7508D">
              <w:rPr>
                <w:rFonts w:ascii="Arial" w:hAnsi="Arial" w:cs="Arial"/>
                <w:i/>
                <w:sz w:val="20"/>
              </w:rPr>
              <w:t xml:space="preserve">If only one </w:t>
            </w:r>
            <w:r w:rsidR="00A14F15">
              <w:rPr>
                <w:rFonts w:ascii="Arial" w:hAnsi="Arial" w:cs="Arial"/>
                <w:i/>
                <w:sz w:val="20"/>
              </w:rPr>
              <w:t>section</w:t>
            </w:r>
            <w:r w:rsidRPr="0007508D">
              <w:rPr>
                <w:rFonts w:ascii="Arial" w:hAnsi="Arial" w:cs="Arial"/>
                <w:i/>
                <w:sz w:val="20"/>
              </w:rPr>
              <w:t xml:space="preserve"> of the report is needed, click the appropriate tab and follow b) above, but select “Export Current Report As”</w:t>
            </w:r>
            <w:r>
              <w:rPr>
                <w:rFonts w:ascii="Arial" w:hAnsi="Arial" w:cs="Arial"/>
                <w:i/>
                <w:sz w:val="20"/>
              </w:rPr>
              <w:t xml:space="preserve"> instead.</w:t>
            </w:r>
          </w:p>
          <w:p w14:paraId="023ABDD0" w14:textId="77777777" w:rsidR="0007508D" w:rsidRDefault="0007508D" w:rsidP="0007508D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0FE35EB5" w14:textId="23962AD7" w:rsidR="0007508D" w:rsidRPr="00314D68" w:rsidRDefault="0007508D" w:rsidP="0007508D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2F6470E" wp14:editId="4D10D2D4">
                  <wp:extent cx="3790950" cy="523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6E7" w:rsidRPr="006108A0" w14:paraId="7EE3FB6D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EB030" w14:textId="1368C808" w:rsidR="00DC06E7" w:rsidRPr="006108A0" w:rsidRDefault="00DC06E7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3FD3C" w14:textId="599C72EE" w:rsidR="00DC06E7" w:rsidRDefault="00C50D9E" w:rsidP="0001692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BE2987">
              <w:rPr>
                <w:rFonts w:ascii="Arial" w:hAnsi="Arial" w:cs="Arial"/>
                <w:sz w:val="20"/>
              </w:rPr>
              <w:t>ost report to ShareP</w:t>
            </w:r>
            <w:r w:rsidR="00D56B38">
              <w:rPr>
                <w:rFonts w:ascii="Arial" w:hAnsi="Arial" w:cs="Arial"/>
                <w:sz w:val="20"/>
              </w:rPr>
              <w:t>oint by 8:00</w:t>
            </w:r>
            <w:r>
              <w:rPr>
                <w:rFonts w:ascii="Arial" w:hAnsi="Arial" w:cs="Arial"/>
                <w:sz w:val="20"/>
              </w:rPr>
              <w:t xml:space="preserve"> AM (EST).</w:t>
            </w:r>
          </w:p>
          <w:p w14:paraId="47E55B71" w14:textId="7AB1E9D8" w:rsidR="00C50D9E" w:rsidRDefault="00C50D9E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DDC66C2" w14:textId="0B843F2E" w:rsidR="00C50D9E" w:rsidRDefault="00C50D9E" w:rsidP="00C50D9E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daily report </w:t>
            </w:r>
            <w:r w:rsidR="00C34905">
              <w:rPr>
                <w:rFonts w:ascii="Arial" w:hAnsi="Arial" w:cs="Arial"/>
                <w:sz w:val="20"/>
              </w:rPr>
              <w:t>is</w:t>
            </w:r>
            <w:r>
              <w:rPr>
                <w:rFonts w:ascii="Arial" w:hAnsi="Arial" w:cs="Arial"/>
                <w:sz w:val="20"/>
              </w:rPr>
              <w:t xml:space="preserve"> posted here:</w:t>
            </w:r>
          </w:p>
          <w:p w14:paraId="1664FB35" w14:textId="54060ECD" w:rsidR="00C50D9E" w:rsidRDefault="00C50D9E" w:rsidP="00C50D9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 Storage &gt; Daily Reporting &gt; SLM &gt; YYYY &gt; Daily Production OLA Breached Report &gt; Month</w:t>
            </w:r>
          </w:p>
          <w:p w14:paraId="0772A23F" w14:textId="38A14547" w:rsidR="00C50D9E" w:rsidRDefault="00C50D9E" w:rsidP="00C50D9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1DEB92FB" w14:textId="5239E1AC" w:rsidR="00C50D9E" w:rsidRDefault="00C50D9E" w:rsidP="00C50D9E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monthly report </w:t>
            </w:r>
            <w:r w:rsidR="00C34905">
              <w:rPr>
                <w:rFonts w:ascii="Arial" w:hAnsi="Arial" w:cs="Arial"/>
                <w:sz w:val="20"/>
              </w:rPr>
              <w:t>is</w:t>
            </w:r>
            <w:r>
              <w:rPr>
                <w:rFonts w:ascii="Arial" w:hAnsi="Arial" w:cs="Arial"/>
                <w:sz w:val="20"/>
              </w:rPr>
              <w:t xml:space="preserve"> posted here:</w:t>
            </w:r>
          </w:p>
          <w:p w14:paraId="2AC46769" w14:textId="23B2E86F" w:rsidR="00C50D9E" w:rsidRDefault="00C50D9E" w:rsidP="00C50D9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 Storage &gt; Monthly Reporting &gt; SLM &gt; Monthly Production OLA Breached Report &gt; YYYY</w:t>
            </w:r>
          </w:p>
          <w:p w14:paraId="1579DB6F" w14:textId="0B8160A5" w:rsidR="00C50D9E" w:rsidRDefault="00C50D9E" w:rsidP="00C50D9E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C50D9E" w:rsidRPr="006108A0" w14:paraId="2F954BA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F600D" w14:textId="709F9413" w:rsidR="00C50D9E" w:rsidRDefault="00C50D9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24902" w14:textId="77777777" w:rsidR="00C50D9E" w:rsidRDefault="00C50D9E" w:rsidP="00C50D9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See </w:t>
            </w:r>
            <w:r w:rsidRPr="00DC06E7">
              <w:rPr>
                <w:rFonts w:ascii="Arial" w:hAnsi="Arial" w:cs="Arial"/>
                <w:b/>
                <w:i/>
                <w:sz w:val="20"/>
              </w:rPr>
              <w:t>SLM Reviewing OLA Breached Report Procedure</w:t>
            </w:r>
            <w:r>
              <w:rPr>
                <w:rFonts w:ascii="Arial" w:hAnsi="Arial" w:cs="Arial"/>
                <w:sz w:val="20"/>
              </w:rPr>
              <w:t xml:space="preserve"> to verify report totals and look for re-occurring issues.</w:t>
            </w:r>
          </w:p>
          <w:p w14:paraId="76D7917D" w14:textId="77777777" w:rsidR="00C50D9E" w:rsidRDefault="00C50D9E" w:rsidP="00C50D9E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954A6F2" w14:textId="46F5585A" w:rsidR="00C50D9E" w:rsidRDefault="00C50D9E" w:rsidP="00C50D9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See </w:t>
            </w:r>
            <w:r w:rsidRPr="00DC06E7">
              <w:rPr>
                <w:rFonts w:ascii="Arial" w:hAnsi="Arial" w:cs="Arial"/>
                <w:b/>
                <w:i/>
                <w:sz w:val="20"/>
              </w:rPr>
              <w:t>SLM Editing OLA Breached Reports Procedure</w:t>
            </w:r>
            <w:r>
              <w:rPr>
                <w:rFonts w:ascii="Arial" w:hAnsi="Arial" w:cs="Arial"/>
                <w:sz w:val="20"/>
              </w:rPr>
              <w:t xml:space="preserve"> if any format changes need to be made to the report.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8270E10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5438B5">
              <w:rPr>
                <w:rFonts w:ascii="Arial" w:hAnsi="Arial" w:cs="Arial"/>
                <w:sz w:val="18"/>
                <w:szCs w:val="18"/>
              </w:rPr>
              <w:t>03/16/2017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31B3733F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B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1BD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6F1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3C03"/>
    <w:multiLevelType w:val="hybridMultilevel"/>
    <w:tmpl w:val="D1C0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3F765BCE"/>
    <w:multiLevelType w:val="hybridMultilevel"/>
    <w:tmpl w:val="FFCAB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2B31"/>
    <w:multiLevelType w:val="hybridMultilevel"/>
    <w:tmpl w:val="ED743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58813D9"/>
    <w:multiLevelType w:val="hybridMultilevel"/>
    <w:tmpl w:val="74F8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4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30"/>
  </w:num>
  <w:num w:numId="4">
    <w:abstractNumId w:val="29"/>
  </w:num>
  <w:num w:numId="5">
    <w:abstractNumId w:val="24"/>
  </w:num>
  <w:num w:numId="6">
    <w:abstractNumId w:val="9"/>
  </w:num>
  <w:num w:numId="7">
    <w:abstractNumId w:val="19"/>
  </w:num>
  <w:num w:numId="8">
    <w:abstractNumId w:val="2"/>
  </w:num>
  <w:num w:numId="9">
    <w:abstractNumId w:val="10"/>
  </w:num>
  <w:num w:numId="10">
    <w:abstractNumId w:val="17"/>
  </w:num>
  <w:num w:numId="11">
    <w:abstractNumId w:val="21"/>
  </w:num>
  <w:num w:numId="12">
    <w:abstractNumId w:val="0"/>
  </w:num>
  <w:num w:numId="13">
    <w:abstractNumId w:val="26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8"/>
  </w:num>
  <w:num w:numId="21">
    <w:abstractNumId w:val="8"/>
  </w:num>
  <w:num w:numId="22">
    <w:abstractNumId w:val="23"/>
  </w:num>
  <w:num w:numId="23">
    <w:abstractNumId w:val="3"/>
  </w:num>
  <w:num w:numId="24">
    <w:abstractNumId w:val="27"/>
  </w:num>
  <w:num w:numId="25">
    <w:abstractNumId w:val="16"/>
  </w:num>
  <w:num w:numId="26">
    <w:abstractNumId w:val="14"/>
  </w:num>
  <w:num w:numId="27">
    <w:abstractNumId w:val="5"/>
  </w:num>
  <w:num w:numId="28">
    <w:abstractNumId w:val="23"/>
  </w:num>
  <w:num w:numId="29">
    <w:abstractNumId w:val="22"/>
  </w:num>
  <w:num w:numId="30">
    <w:abstractNumId w:val="6"/>
  </w:num>
  <w:num w:numId="31">
    <w:abstractNumId w:val="18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7508D"/>
    <w:rsid w:val="000A0C5F"/>
    <w:rsid w:val="00106A5A"/>
    <w:rsid w:val="00107EDA"/>
    <w:rsid w:val="001117F9"/>
    <w:rsid w:val="00115FED"/>
    <w:rsid w:val="00130DE0"/>
    <w:rsid w:val="00157A90"/>
    <w:rsid w:val="00211F74"/>
    <w:rsid w:val="00233F6A"/>
    <w:rsid w:val="00243F84"/>
    <w:rsid w:val="002966FD"/>
    <w:rsid w:val="002B2743"/>
    <w:rsid w:val="002E4B80"/>
    <w:rsid w:val="00303D93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24E3"/>
    <w:rsid w:val="004E4078"/>
    <w:rsid w:val="004F2DE1"/>
    <w:rsid w:val="005332E6"/>
    <w:rsid w:val="00535AA7"/>
    <w:rsid w:val="005438B5"/>
    <w:rsid w:val="005C6621"/>
    <w:rsid w:val="005E5C95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81BDA"/>
    <w:rsid w:val="007A3C31"/>
    <w:rsid w:val="007A4E80"/>
    <w:rsid w:val="007C32A5"/>
    <w:rsid w:val="007D015B"/>
    <w:rsid w:val="007D06FE"/>
    <w:rsid w:val="0080549C"/>
    <w:rsid w:val="00812063"/>
    <w:rsid w:val="00843C24"/>
    <w:rsid w:val="008C2ABE"/>
    <w:rsid w:val="008D3A31"/>
    <w:rsid w:val="008F1737"/>
    <w:rsid w:val="008F4526"/>
    <w:rsid w:val="009060E1"/>
    <w:rsid w:val="009249F3"/>
    <w:rsid w:val="00966150"/>
    <w:rsid w:val="00A07439"/>
    <w:rsid w:val="00A14DB3"/>
    <w:rsid w:val="00A14F15"/>
    <w:rsid w:val="00A2001B"/>
    <w:rsid w:val="00A46084"/>
    <w:rsid w:val="00A64533"/>
    <w:rsid w:val="00A7322E"/>
    <w:rsid w:val="00A81FF8"/>
    <w:rsid w:val="00A967C8"/>
    <w:rsid w:val="00AC0954"/>
    <w:rsid w:val="00AC46F6"/>
    <w:rsid w:val="00AF2F1F"/>
    <w:rsid w:val="00B16274"/>
    <w:rsid w:val="00BB6713"/>
    <w:rsid w:val="00BB775C"/>
    <w:rsid w:val="00BE2987"/>
    <w:rsid w:val="00BF67ED"/>
    <w:rsid w:val="00C037D5"/>
    <w:rsid w:val="00C33C45"/>
    <w:rsid w:val="00C34905"/>
    <w:rsid w:val="00C50D9E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56B38"/>
    <w:rsid w:val="00D61A99"/>
    <w:rsid w:val="00D77BC1"/>
    <w:rsid w:val="00D82AD1"/>
    <w:rsid w:val="00D96F67"/>
    <w:rsid w:val="00DA60FB"/>
    <w:rsid w:val="00DC06E7"/>
    <w:rsid w:val="00DC4B42"/>
    <w:rsid w:val="00E172F0"/>
    <w:rsid w:val="00E42DC1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D77B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B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63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31</cp:revision>
  <cp:lastPrinted>2017-03-16T17:21:00Z</cp:lastPrinted>
  <dcterms:created xsi:type="dcterms:W3CDTF">2017-02-14T20:54:00Z</dcterms:created>
  <dcterms:modified xsi:type="dcterms:W3CDTF">2017-12-11T19:51:00Z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