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C564B30" w:rsidR="00D02451" w:rsidRPr="00A2001B" w:rsidRDefault="002A4652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bookmarkStart w:id="1" w:name="_GoBack"/>
      <w:bookmarkEnd w:id="1"/>
      <w:r>
        <w:rPr>
          <w:rFonts w:cs="Arial"/>
          <w:color w:val="C00000"/>
        </w:rPr>
        <w:t>Create</w:t>
      </w:r>
      <w:r w:rsidR="00945391">
        <w:rPr>
          <w:rFonts w:cs="Arial"/>
          <w:color w:val="C00000"/>
        </w:rPr>
        <w:t xml:space="preserve"> the Monthly OLA Breached Report</w:t>
      </w:r>
      <w:r>
        <w:rPr>
          <w:rFonts w:cs="Arial"/>
          <w:color w:val="C00000"/>
        </w:rPr>
        <w:t xml:space="preserve"> Procedure</w:t>
      </w:r>
    </w:p>
    <w:p w14:paraId="664C0E08" w14:textId="54AB4A6E" w:rsidR="00D02451" w:rsidRPr="006108A0" w:rsidRDefault="00A44E97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3D02BB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0A5850D0" w:rsidR="00115FED" w:rsidRDefault="00C032FA" w:rsidP="00157A90">
      <w:pPr>
        <w:rPr>
          <w:rFonts w:cs="Arial"/>
          <w:sz w:val="20"/>
        </w:rPr>
      </w:pPr>
      <w:r>
        <w:rPr>
          <w:rFonts w:cs="Arial"/>
          <w:sz w:val="20"/>
        </w:rPr>
        <w:t>The Monthly OLA</w:t>
      </w:r>
      <w:r w:rsidR="00945391">
        <w:rPr>
          <w:rFonts w:cs="Arial"/>
          <w:sz w:val="20"/>
        </w:rPr>
        <w:t xml:space="preserve"> Breached</w:t>
      </w:r>
      <w:r>
        <w:rPr>
          <w:rFonts w:cs="Arial"/>
          <w:sz w:val="20"/>
        </w:rPr>
        <w:t xml:space="preserve"> Report is generated on the second business day of the month and posted to </w:t>
      </w:r>
      <w:r w:rsidR="00233D73">
        <w:rPr>
          <w:rFonts w:cs="Arial"/>
          <w:sz w:val="20"/>
        </w:rPr>
        <w:t>ShareP</w:t>
      </w:r>
      <w:r>
        <w:rPr>
          <w:rFonts w:cs="Arial"/>
          <w:sz w:val="20"/>
        </w:rPr>
        <w:t>oint.  The information found in the report is from the OLA Dashboard.</w:t>
      </w:r>
    </w:p>
    <w:p w14:paraId="2F25E508" w14:textId="77777777" w:rsidR="00C032FA" w:rsidRDefault="00C032FA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3D02BB" w:rsidP="00AC7746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44FDC140" w:rsidR="00115FED" w:rsidRPr="00115FED" w:rsidRDefault="00A44E97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3D02BB">
        <w:rPr>
          <w:rFonts w:cs="Arial"/>
          <w:sz w:val="20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389"/>
        <w:gridCol w:w="241"/>
        <w:gridCol w:w="9299"/>
        <w:gridCol w:w="46"/>
      </w:tblGrid>
      <w:tr w:rsidR="00016922" w:rsidRPr="006108A0" w14:paraId="563F284C" w14:textId="77777777" w:rsidTr="009F5909"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9F5909">
            <w:pPr>
              <w:pStyle w:val="TblHeadings"/>
              <w:ind w:right="-451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84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9F5909">
        <w:trPr>
          <w:gridAfter w:val="1"/>
          <w:wAfter w:w="23" w:type="pct"/>
        </w:trPr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7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02994" w14:textId="6C0D06A3" w:rsidR="00C032FA" w:rsidRPr="003E504E" w:rsidRDefault="00C032FA" w:rsidP="00DE0D50">
            <w:pPr>
              <w:pStyle w:val="NoSpacing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 xml:space="preserve">Access the </w:t>
            </w:r>
            <w:r w:rsidR="00057BF4">
              <w:rPr>
                <w:rFonts w:cs="Arial"/>
                <w:sz w:val="22"/>
                <w:szCs w:val="22"/>
              </w:rPr>
              <w:t>“Monthly JTS Incident Ticket</w:t>
            </w:r>
            <w:r w:rsidR="00902CDA" w:rsidRPr="003E504E">
              <w:rPr>
                <w:rFonts w:cs="Arial"/>
                <w:sz w:val="22"/>
                <w:szCs w:val="22"/>
              </w:rPr>
              <w:t>s OLA Report” d</w:t>
            </w:r>
            <w:r w:rsidRPr="003E504E">
              <w:rPr>
                <w:rFonts w:cs="Arial"/>
                <w:sz w:val="22"/>
                <w:szCs w:val="22"/>
              </w:rPr>
              <w:t>ashboard.</w:t>
            </w:r>
          </w:p>
          <w:p w14:paraId="256A53F0" w14:textId="77777777" w:rsidR="00C032FA" w:rsidRPr="003E504E" w:rsidRDefault="00C032FA" w:rsidP="00DE0D50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705B2609" w14:textId="3473AD2A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 xml:space="preserve">Connect to Remedy at </w:t>
            </w:r>
            <w:hyperlink r:id="rId12" w:history="1">
              <w:r w:rsidRPr="003E504E">
                <w:rPr>
                  <w:rStyle w:val="Hyperlink"/>
                  <w:rFonts w:cs="Arial"/>
                  <w:sz w:val="22"/>
                  <w:szCs w:val="22"/>
                </w:rPr>
                <w:t>https://remedy.jacksonnational.com/arsys</w:t>
              </w:r>
            </w:hyperlink>
          </w:p>
          <w:p w14:paraId="54C7067D" w14:textId="399F2936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“Applications” tab on the side of the screen.</w:t>
            </w:r>
          </w:p>
          <w:p w14:paraId="06299CA6" w14:textId="40559781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“Smart Reporting”.</w:t>
            </w:r>
          </w:p>
          <w:p w14:paraId="2EA20AC1" w14:textId="2C3C3F32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“Smart Reporting Console”.</w:t>
            </w:r>
          </w:p>
          <w:p w14:paraId="1E5122CE" w14:textId="5D48BD9E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the “Service Delivery Folder”</w:t>
            </w:r>
          </w:p>
          <w:p w14:paraId="4A9F30B0" w14:textId="2BA8EB13" w:rsidR="00C032FA" w:rsidRPr="003E504E" w:rsidRDefault="00C032FA" w:rsidP="009F5909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4F02E550" wp14:editId="3D2410E5">
                  <wp:extent cx="189547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EEF21" w14:textId="4D7B166B" w:rsidR="00C032FA" w:rsidRPr="003E504E" w:rsidRDefault="00C032FA" w:rsidP="00C032F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the “Service Level Management Folder”</w:t>
            </w:r>
          </w:p>
          <w:p w14:paraId="0617E3B6" w14:textId="531FC740" w:rsidR="00C032FA" w:rsidRPr="003E504E" w:rsidRDefault="00C032FA" w:rsidP="009F5909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5DD10A3" wp14:editId="2CD3FF9A">
                  <wp:extent cx="2066925" cy="390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BB846" w14:textId="201E1972" w:rsidR="00902CDA" w:rsidRPr="003E504E" w:rsidRDefault="00902CDA" w:rsidP="00902CD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Locate the “Monthly JTS Incident Tickets OLA Report” dashboard and double click on it.</w:t>
            </w:r>
          </w:p>
          <w:p w14:paraId="69154560" w14:textId="479ADF8A" w:rsidR="00C032FA" w:rsidRPr="003E504E" w:rsidRDefault="00902CDA" w:rsidP="00DF0FF1">
            <w:pPr>
              <w:pStyle w:val="NoSpacing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4B603BFD" wp14:editId="6D7EFAE1">
                  <wp:extent cx="2092958" cy="354841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31" cy="38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745ED" w14:textId="6961BC77" w:rsidR="00902CDA" w:rsidRPr="003E504E" w:rsidRDefault="00902CDA" w:rsidP="00902CDA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When the dashboard opens, click the orange arrow next to the dashboards title tab:</w:t>
            </w:r>
          </w:p>
          <w:p w14:paraId="41CC78D4" w14:textId="77777777" w:rsidR="00C032FA" w:rsidRPr="003E504E" w:rsidRDefault="00902CDA" w:rsidP="00DF0FF1">
            <w:pPr>
              <w:pStyle w:val="NoSpacing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31AF7EF" wp14:editId="6A5B8A0B">
                  <wp:extent cx="2286000" cy="32280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89" cy="34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A0089" w14:textId="4ACF0013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 xml:space="preserve">Select “Export” from the </w:t>
            </w:r>
            <w:r w:rsidR="00AB63E2" w:rsidRPr="003E504E">
              <w:rPr>
                <w:rFonts w:cs="Arial"/>
                <w:sz w:val="22"/>
                <w:szCs w:val="22"/>
              </w:rPr>
              <w:t>drop-down</w:t>
            </w:r>
            <w:r w:rsidRPr="003E504E">
              <w:rPr>
                <w:rFonts w:cs="Arial"/>
                <w:sz w:val="22"/>
                <w:szCs w:val="22"/>
              </w:rPr>
              <w:t xml:space="preserve"> list.</w:t>
            </w:r>
          </w:p>
          <w:p w14:paraId="4AF907F3" w14:textId="77777777" w:rsidR="00D27C17" w:rsidRPr="003E504E" w:rsidRDefault="00D27C17" w:rsidP="00DF0FF1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28674DA" wp14:editId="58CBA670">
                  <wp:extent cx="2306471" cy="18172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87" cy="182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C654F" w14:textId="77777777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arrow and select “PDF”.</w:t>
            </w:r>
          </w:p>
          <w:p w14:paraId="195A2E64" w14:textId="77777777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lastRenderedPageBreak/>
              <w:t>Select “Landscape”</w:t>
            </w:r>
          </w:p>
          <w:p w14:paraId="5E7C48DA" w14:textId="77777777" w:rsidR="00D27C17" w:rsidRPr="003E504E" w:rsidRDefault="00D27C17" w:rsidP="00D27C1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“Export” button.</w:t>
            </w:r>
          </w:p>
          <w:p w14:paraId="54077B3D" w14:textId="57FDA0CD" w:rsidR="00D27C17" w:rsidRPr="003E504E" w:rsidRDefault="00D27C17" w:rsidP="00DF0FF1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0B1B77FF" wp14:editId="52F2828E">
                  <wp:extent cx="2709081" cy="15266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71" cy="154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ECC03" w14:textId="48F2ED67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A rotating circle will appear at the Dashboard tab while the report is being created.</w:t>
            </w:r>
          </w:p>
          <w:p w14:paraId="2A8A7165" w14:textId="246F3722" w:rsidR="00945391" w:rsidRPr="003E504E" w:rsidRDefault="00945391" w:rsidP="00DF0FF1">
            <w:pPr>
              <w:pStyle w:val="NoSpacing"/>
              <w:ind w:left="360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0C6DAE4F" wp14:editId="66C4BC0D">
                  <wp:extent cx="1781175" cy="666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2E938" w14:textId="45F22431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“Open”</w:t>
            </w:r>
          </w:p>
          <w:p w14:paraId="756349D5" w14:textId="3198FF92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“File” at the top of the screen</w:t>
            </w:r>
          </w:p>
          <w:p w14:paraId="55915927" w14:textId="5B163576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“Save as”</w:t>
            </w:r>
          </w:p>
          <w:p w14:paraId="7E0DD4DE" w14:textId="14D9B8CA" w:rsidR="00945391" w:rsidRPr="003E504E" w:rsidRDefault="00945391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Save the report to the following location:</w:t>
            </w:r>
          </w:p>
          <w:p w14:paraId="7F92EC94" w14:textId="1044A7B0" w:rsidR="00945391" w:rsidRPr="00057BF4" w:rsidRDefault="00057BF4" w:rsidP="00945391">
            <w:pPr>
              <w:pStyle w:val="NoSpacing"/>
              <w:ind w:left="720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 w:rsidR="00A44E97">
              <w:rPr>
                <w:rFonts w:cs="Arial"/>
                <w:sz w:val="22"/>
                <w:szCs w:val="22"/>
              </w:rPr>
              <w:instrText>HYPERLINK "\\\\jacksonnational.com\\GROUP\\ITVOL1\\VOL1\\group\\PM COE\\Forecasting &amp; Metrics Model Rollout\\SLA Reporting\\Reporting"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>O:\Service Delivery\Service Level Management\Reporting\</w:t>
            </w:r>
            <w:r w:rsidRPr="00057BF4">
              <w:rPr>
                <w:rStyle w:val="Hyperlink"/>
                <w:rFonts w:cs="Arial"/>
                <w:sz w:val="22"/>
                <w:szCs w:val="22"/>
              </w:rPr>
              <w:t>YYYY\</w:t>
            </w:r>
            <w:r w:rsidR="00945391" w:rsidRPr="00057BF4">
              <w:rPr>
                <w:rStyle w:val="Hyperlink"/>
                <w:rFonts w:cs="Arial"/>
                <w:sz w:val="22"/>
                <w:szCs w:val="22"/>
              </w:rPr>
              <w:t xml:space="preserve">Monthly </w:t>
            </w:r>
            <w:r w:rsidRPr="00057BF4">
              <w:rPr>
                <w:rStyle w:val="Hyperlink"/>
                <w:rFonts w:cs="Arial"/>
                <w:sz w:val="22"/>
                <w:szCs w:val="22"/>
              </w:rPr>
              <w:t>OLA Breached Reports</w:t>
            </w:r>
            <w:r w:rsidR="00A44E97">
              <w:rPr>
                <w:rStyle w:val="Hyperlink"/>
                <w:rFonts w:cs="Arial"/>
                <w:sz w:val="22"/>
                <w:szCs w:val="22"/>
              </w:rPr>
              <w:t>\YYYY\Monthly OLA Breached Report</w:t>
            </w:r>
          </w:p>
          <w:p w14:paraId="30DF29DB" w14:textId="267BD7A3" w:rsidR="00945391" w:rsidRPr="003E504E" w:rsidRDefault="00057BF4" w:rsidP="00945391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r w:rsidR="00945391" w:rsidRPr="003E504E">
              <w:rPr>
                <w:rFonts w:cs="Arial"/>
                <w:sz w:val="22"/>
                <w:szCs w:val="22"/>
              </w:rPr>
              <w:t xml:space="preserve">Repeat h) and </w:t>
            </w:r>
            <w:proofErr w:type="spellStart"/>
            <w:r w:rsidR="00945391" w:rsidRPr="003E504E">
              <w:rPr>
                <w:rFonts w:cs="Arial"/>
                <w:sz w:val="22"/>
                <w:szCs w:val="22"/>
              </w:rPr>
              <w:t>i</w:t>
            </w:r>
            <w:proofErr w:type="spellEnd"/>
            <w:r w:rsidR="00945391" w:rsidRPr="003E504E">
              <w:rPr>
                <w:rFonts w:cs="Arial"/>
                <w:sz w:val="22"/>
                <w:szCs w:val="22"/>
              </w:rPr>
              <w:t>)</w:t>
            </w:r>
          </w:p>
          <w:p w14:paraId="2EF13598" w14:textId="77777777" w:rsidR="00D27C17" w:rsidRPr="003E504E" w:rsidRDefault="00945391" w:rsidP="00200B3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the arrow and select “XLSX”.</w:t>
            </w:r>
            <w:r w:rsidR="00200B37" w:rsidRPr="003E504E">
              <w:rPr>
                <w:rFonts w:cs="Arial"/>
                <w:sz w:val="22"/>
                <w:szCs w:val="22"/>
              </w:rPr>
              <w:t xml:space="preserve">  This version of the report will take several minutes to create.</w:t>
            </w:r>
          </w:p>
          <w:p w14:paraId="1CCDC2AA" w14:textId="157FA1C5" w:rsidR="00200B37" w:rsidRPr="003E504E" w:rsidRDefault="00200B37" w:rsidP="00200B37">
            <w:pPr>
              <w:pStyle w:val="NoSpacing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Repeat n) through q).</w:t>
            </w:r>
          </w:p>
          <w:p w14:paraId="5C6DB7D7" w14:textId="77777777" w:rsidR="00E21987" w:rsidRPr="003E504E" w:rsidRDefault="00E21987" w:rsidP="00E21987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</w:p>
          <w:p w14:paraId="6F4112AB" w14:textId="77777777" w:rsidR="005F516C" w:rsidRDefault="00694B56" w:rsidP="00694B56">
            <w:pPr>
              <w:pStyle w:val="NoSpacing"/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3E504E">
              <w:rPr>
                <w:rFonts w:cs="Arial"/>
                <w:i/>
                <w:sz w:val="22"/>
                <w:szCs w:val="22"/>
              </w:rPr>
              <w:t xml:space="preserve"> The information from the summary (page 2) will be used for </w:t>
            </w:r>
            <w:r w:rsidR="005F516C">
              <w:rPr>
                <w:rFonts w:cs="Arial"/>
                <w:i/>
                <w:sz w:val="22"/>
                <w:szCs w:val="22"/>
              </w:rPr>
              <w:t>the KPI Monthly Status Report (s</w:t>
            </w:r>
            <w:r w:rsidRPr="003E504E">
              <w:rPr>
                <w:rFonts w:cs="Arial"/>
                <w:i/>
                <w:sz w:val="22"/>
                <w:szCs w:val="22"/>
              </w:rPr>
              <w:t xml:space="preserve">ee </w:t>
            </w:r>
            <w:r w:rsidRPr="003E504E">
              <w:rPr>
                <w:rFonts w:cs="Arial"/>
                <w:b/>
                <w:i/>
                <w:sz w:val="22"/>
                <w:szCs w:val="22"/>
              </w:rPr>
              <w:t>Appendix A</w:t>
            </w:r>
            <w:r w:rsidR="005F516C">
              <w:rPr>
                <w:rFonts w:cs="Arial"/>
                <w:b/>
                <w:i/>
                <w:sz w:val="22"/>
                <w:szCs w:val="22"/>
              </w:rPr>
              <w:t>).</w:t>
            </w:r>
          </w:p>
          <w:p w14:paraId="7F30FE65" w14:textId="77777777" w:rsidR="005F516C" w:rsidRDefault="005F516C" w:rsidP="00694B56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more information see:</w:t>
            </w:r>
          </w:p>
          <w:p w14:paraId="28FED710" w14:textId="116457F5" w:rsidR="00694B56" w:rsidRPr="003E504E" w:rsidRDefault="003D02BB" w:rsidP="005F516C">
            <w:pPr>
              <w:pStyle w:val="NoSpacing"/>
              <w:rPr>
                <w:rFonts w:cs="Arial"/>
                <w:sz w:val="22"/>
                <w:szCs w:val="22"/>
              </w:rPr>
            </w:pPr>
            <w:hyperlink r:id="rId20" w:history="1">
              <w:r w:rsidR="005F516C" w:rsidRPr="005F516C">
                <w:rPr>
                  <w:rStyle w:val="Hyperlink"/>
                  <w:rFonts w:cs="Arial"/>
                  <w:sz w:val="22"/>
                  <w:szCs w:val="22"/>
                </w:rPr>
                <w:t>Create the Monthly KPI Status Report Procedure</w:t>
              </w:r>
            </w:hyperlink>
          </w:p>
        </w:tc>
      </w:tr>
      <w:tr w:rsidR="00016922" w:rsidRPr="006108A0" w14:paraId="4A8F5F6F" w14:textId="77777777" w:rsidTr="009F5909">
        <w:trPr>
          <w:gridAfter w:val="1"/>
          <w:wAfter w:w="23" w:type="pct"/>
        </w:trPr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87DEC" w14:textId="54E9A805" w:rsidR="00E21987" w:rsidRPr="003E504E" w:rsidRDefault="00E21987" w:rsidP="00E2198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 xml:space="preserve">Post the PDF and XLSX version of the Monthly OLA Breached Report to </w:t>
            </w:r>
            <w:r w:rsidR="00AB63E2" w:rsidRPr="003E504E">
              <w:rPr>
                <w:rFonts w:ascii="Arial" w:hAnsi="Arial" w:cs="Arial"/>
                <w:sz w:val="22"/>
                <w:szCs w:val="22"/>
              </w:rPr>
              <w:t>SharePoint</w:t>
            </w:r>
            <w:r w:rsidRPr="003E504E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B039B08" w14:textId="77777777" w:rsidR="00E21987" w:rsidRPr="003E504E" w:rsidRDefault="00E21987" w:rsidP="00E21987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145F42A6" w14:textId="7AEFF42F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 xml:space="preserve">Access the Monthly Production OLA Breached Report folder at the following location on </w:t>
            </w:r>
            <w:r w:rsidR="00AB63E2" w:rsidRPr="003E504E">
              <w:rPr>
                <w:rFonts w:ascii="Arial" w:hAnsi="Arial" w:cs="Arial"/>
                <w:sz w:val="22"/>
                <w:szCs w:val="22"/>
              </w:rPr>
              <w:t>SharePoint</w:t>
            </w:r>
            <w:r w:rsidRPr="003E504E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58C8B62" w14:textId="3F6D503E" w:rsidR="00E21987" w:rsidRPr="00057BF4" w:rsidRDefault="00057BF4" w:rsidP="00057BF4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://docs.jackson.local/it/sites/rs/Monthly%20Reporting/Forms/current.aspx?RootFolder=%2Fit%2Fsites%2Frs%2FMonthly%20Reporting%2FSLM%2FMonthly%20Production%20OLA%20Breached%20Report&amp;FolderCTID=0x0120008757BF0A693734429A00C5DB64BC5778&amp;View=%7B240B9B17%2D0630%2D4691%2DAA51%2DE27EC38CF00E%7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57BF4">
              <w:rPr>
                <w:rStyle w:val="Hyperlink"/>
                <w:rFonts w:ascii="Arial" w:hAnsi="Arial" w:cs="Arial"/>
                <w:sz w:val="22"/>
                <w:szCs w:val="22"/>
              </w:rPr>
              <w:t>Monthly Reporting\SLM\Monthly Production OLA Breached Report\YYYY</w:t>
            </w:r>
          </w:p>
          <w:p w14:paraId="1BCC0778" w14:textId="48EE3A9B" w:rsidR="00E21987" w:rsidRPr="003E504E" w:rsidRDefault="00057BF4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E21987" w:rsidRPr="003E504E">
              <w:rPr>
                <w:rFonts w:ascii="Arial" w:hAnsi="Arial" w:cs="Arial"/>
                <w:sz w:val="22"/>
                <w:szCs w:val="22"/>
              </w:rPr>
              <w:t>Select the correct year.</w:t>
            </w:r>
          </w:p>
          <w:p w14:paraId="7D474A67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“Upload” icon near the top of the screen.</w:t>
            </w:r>
          </w:p>
          <w:p w14:paraId="32FE3A05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“Browse” button and navigate to the location of the reports (see Step 1 / q).</w:t>
            </w:r>
          </w:p>
          <w:p w14:paraId="5E049B2B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Select the pdf file.</w:t>
            </w:r>
          </w:p>
          <w:p w14:paraId="71C1BA27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300F5BD6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5842E959" w14:textId="77777777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Repeat c) through d)</w:t>
            </w:r>
          </w:p>
          <w:p w14:paraId="19FED58C" w14:textId="717F79DF" w:rsidR="00E21987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 xml:space="preserve">Select the </w:t>
            </w:r>
            <w:proofErr w:type="spellStart"/>
            <w:r w:rsidRPr="003E504E">
              <w:rPr>
                <w:rFonts w:ascii="Arial" w:hAnsi="Arial" w:cs="Arial"/>
                <w:sz w:val="22"/>
                <w:szCs w:val="22"/>
              </w:rPr>
              <w:t>xls</w:t>
            </w:r>
            <w:proofErr w:type="spellEnd"/>
            <w:r w:rsidRPr="003E504E">
              <w:rPr>
                <w:rFonts w:ascii="Arial" w:hAnsi="Arial" w:cs="Arial"/>
                <w:sz w:val="22"/>
                <w:szCs w:val="22"/>
              </w:rPr>
              <w:t xml:space="preserve"> file.</w:t>
            </w:r>
          </w:p>
          <w:p w14:paraId="3FCA2F8F" w14:textId="21811324" w:rsidR="00AC7746" w:rsidRPr="003E504E" w:rsidRDefault="00E21987" w:rsidP="00E21987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Repeat f) through g).</w:t>
            </w:r>
          </w:p>
        </w:tc>
      </w:tr>
      <w:tr w:rsidR="00016922" w:rsidRPr="006108A0" w14:paraId="28268E73" w14:textId="77777777" w:rsidTr="009F5909">
        <w:trPr>
          <w:gridAfter w:val="1"/>
          <w:wAfter w:w="23" w:type="pct"/>
        </w:trPr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9145E" w14:textId="77777777" w:rsidR="009F6485" w:rsidRPr="003E504E" w:rsidRDefault="009F6485" w:rsidP="009F648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Run the Monthly JTS Breached Ticket Detail by Breach Type:</w:t>
            </w:r>
          </w:p>
          <w:p w14:paraId="0BDF0A8E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Repeat Step 1 a) through f).</w:t>
            </w:r>
          </w:p>
          <w:p w14:paraId="06A4AA1A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Locate the Monthly JTS Breached Ticket Detail by Breach Type report and double click it.</w:t>
            </w:r>
          </w:p>
          <w:p w14:paraId="761E69FB" w14:textId="77777777" w:rsidR="009F6485" w:rsidRPr="003E504E" w:rsidRDefault="009F6485" w:rsidP="00DF0FF1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1506C073" wp14:editId="3F11BE2A">
                  <wp:extent cx="3771900" cy="400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4A76A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“Publish” button near the top of the screen.</w:t>
            </w:r>
          </w:p>
          <w:p w14:paraId="04275046" w14:textId="77777777" w:rsidR="009F6485" w:rsidRPr="003E504E" w:rsidRDefault="009F6485" w:rsidP="00DF0FF1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6B9288D" wp14:editId="28557427">
                  <wp:extent cx="866775" cy="533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F3AD5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Select “Export to PDF”.</w:t>
            </w:r>
          </w:p>
          <w:p w14:paraId="5BC1006D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Ensure that “Landscape” is checked.</w:t>
            </w:r>
          </w:p>
          <w:p w14:paraId="163A49F7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Click the “Export” button.</w:t>
            </w:r>
          </w:p>
          <w:p w14:paraId="55343F94" w14:textId="77777777" w:rsidR="009F6485" w:rsidRPr="003E504E" w:rsidRDefault="009F6485" w:rsidP="009F6485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sz w:val="22"/>
                <w:szCs w:val="22"/>
              </w:rPr>
              <w:t>A rotating circle will appear at the Dashboard tab while the report is being created.</w:t>
            </w:r>
          </w:p>
          <w:p w14:paraId="5077E91B" w14:textId="77777777" w:rsidR="009F6485" w:rsidRPr="003E504E" w:rsidRDefault="009F6485" w:rsidP="00DF0FF1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E504E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155C838" wp14:editId="02EEF433">
                  <wp:extent cx="1781175" cy="409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69092" w14:textId="77777777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“Open”</w:t>
            </w:r>
          </w:p>
          <w:p w14:paraId="7F54E9C2" w14:textId="77777777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Click “File” at the top of the screen</w:t>
            </w:r>
          </w:p>
          <w:p w14:paraId="7798A492" w14:textId="77777777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Select “Save as”</w:t>
            </w:r>
          </w:p>
          <w:p w14:paraId="35EE60DD" w14:textId="4F07CDBD" w:rsidR="009F6485" w:rsidRPr="003E504E" w:rsidRDefault="009F6485" w:rsidP="009F6485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3E504E">
              <w:rPr>
                <w:rFonts w:cs="Arial"/>
                <w:sz w:val="22"/>
                <w:szCs w:val="22"/>
              </w:rPr>
              <w:t>Save the report to the following as “Monthly Totals by Priority MM YYYY: at the following location:</w:t>
            </w:r>
          </w:p>
          <w:p w14:paraId="4CE8DA93" w14:textId="77C4BA7A" w:rsidR="00AC7746" w:rsidRDefault="003D02BB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A44E97" w:rsidRPr="004771CE">
                <w:rPr>
                  <w:rStyle w:val="Hyperlink"/>
                </w:rPr>
                <w:t xml:space="preserve"> </w:t>
              </w:r>
              <w:r w:rsidR="00A44E97" w:rsidRPr="004771CE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\\jacksonnational.com\GROUP\ITVOL1\VOL1\group\PM COE\Forecasting &amp; Metrics Model Rollout\SLA Reporting\Reporting\YYYY\Monthly OLA Breached Reports\Calculated for KPI </w:t>
              </w:r>
            </w:hyperlink>
          </w:p>
          <w:p w14:paraId="7F447288" w14:textId="77777777" w:rsidR="00A44E97" w:rsidRPr="003E504E" w:rsidRDefault="00A44E97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272311EA" w14:textId="77777777" w:rsidR="005F516C" w:rsidRDefault="003E504E" w:rsidP="003E504E">
            <w:pPr>
              <w:pStyle w:val="NoSpacing"/>
              <w:rPr>
                <w:rFonts w:cs="Arial"/>
                <w:i/>
                <w:sz w:val="22"/>
                <w:szCs w:val="22"/>
              </w:rPr>
            </w:pPr>
            <w:r w:rsidRPr="00057BF4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3E504E">
              <w:rPr>
                <w:rFonts w:cs="Arial"/>
                <w:i/>
                <w:sz w:val="22"/>
                <w:szCs w:val="22"/>
              </w:rPr>
              <w:t xml:space="preserve"> The total number of “Assignment” OLA Tickets breached and the number of “Resolution” OLA tickets breached will be used on the KPI Report</w:t>
            </w:r>
            <w:r w:rsidR="005F516C">
              <w:rPr>
                <w:rFonts w:cs="Arial"/>
                <w:i/>
                <w:sz w:val="22"/>
                <w:szCs w:val="22"/>
              </w:rPr>
              <w:t xml:space="preserve"> (see Appendix B)</w:t>
            </w:r>
            <w:r w:rsidRPr="003E504E">
              <w:rPr>
                <w:rFonts w:cs="Arial"/>
                <w:i/>
                <w:sz w:val="22"/>
                <w:szCs w:val="22"/>
              </w:rPr>
              <w:t>.</w:t>
            </w:r>
          </w:p>
          <w:p w14:paraId="0772F8FB" w14:textId="77777777" w:rsidR="005F516C" w:rsidRDefault="005F516C" w:rsidP="005F516C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more information see:</w:t>
            </w:r>
          </w:p>
          <w:p w14:paraId="62DBDFD3" w14:textId="06730A68" w:rsidR="003E504E" w:rsidRPr="005F516C" w:rsidRDefault="003D02BB" w:rsidP="005F516C">
            <w:pPr>
              <w:pStyle w:val="NoSpacing"/>
              <w:rPr>
                <w:rFonts w:cs="Arial"/>
                <w:sz w:val="22"/>
                <w:szCs w:val="22"/>
              </w:rPr>
            </w:pPr>
            <w:hyperlink r:id="rId25" w:history="1">
              <w:r w:rsidR="005F516C" w:rsidRPr="005F516C">
                <w:rPr>
                  <w:rStyle w:val="Hyperlink"/>
                  <w:rFonts w:cs="Arial"/>
                  <w:sz w:val="22"/>
                  <w:szCs w:val="22"/>
                </w:rPr>
                <w:t>Create the Monthly KPI Status Report Procedure</w:t>
              </w:r>
            </w:hyperlink>
          </w:p>
        </w:tc>
      </w:tr>
    </w:tbl>
    <w:p w14:paraId="47356575" w14:textId="176ABA2E" w:rsidR="00535AA7" w:rsidRDefault="00535AA7" w:rsidP="00535AA7">
      <w:pPr>
        <w:rPr>
          <w:rFonts w:cs="Arial"/>
        </w:rPr>
      </w:pPr>
    </w:p>
    <w:p w14:paraId="2F2C8B1A" w14:textId="5132E41D" w:rsidR="000E3B31" w:rsidRPr="000E3B31" w:rsidRDefault="000E3B31" w:rsidP="00535AA7">
      <w:pPr>
        <w:rPr>
          <w:rFonts w:cs="Arial"/>
          <w:b/>
        </w:rPr>
      </w:pPr>
      <w:r>
        <w:rPr>
          <w:rFonts w:cs="Arial"/>
        </w:rPr>
        <w:br w:type="page"/>
      </w:r>
      <w:r w:rsidRPr="000E3B31">
        <w:rPr>
          <w:rFonts w:cs="Arial"/>
          <w:b/>
        </w:rPr>
        <w:lastRenderedPageBreak/>
        <w:t>Appendix A</w:t>
      </w:r>
    </w:p>
    <w:p w14:paraId="16674942" w14:textId="5214F1FB" w:rsidR="000E3B31" w:rsidRDefault="000E3B31" w:rsidP="00535AA7">
      <w:pPr>
        <w:rPr>
          <w:rFonts w:cs="Arial"/>
        </w:rPr>
      </w:pPr>
    </w:p>
    <w:p w14:paraId="08940573" w14:textId="09D86875" w:rsidR="000E3B31" w:rsidRDefault="000E3B31" w:rsidP="00535AA7">
      <w:pPr>
        <w:rPr>
          <w:rFonts w:cs="Arial"/>
        </w:rPr>
      </w:pPr>
      <w:r>
        <w:rPr>
          <w:rFonts w:cs="Arial"/>
        </w:rPr>
        <w:t>The numbers in the bottom row of the summary will be used in the KPI Report.</w:t>
      </w:r>
    </w:p>
    <w:p w14:paraId="265A2F78" w14:textId="2E2FB1A4" w:rsidR="003E504E" w:rsidRDefault="000E3B31" w:rsidP="00535AA7">
      <w:pPr>
        <w:rPr>
          <w:rFonts w:cs="Arial"/>
        </w:rPr>
      </w:pPr>
      <w:r>
        <w:rPr>
          <w:noProof/>
        </w:rPr>
        <w:drawing>
          <wp:inline distT="0" distB="0" distL="0" distR="0" wp14:anchorId="76BEBB63" wp14:editId="1E5CE6BE">
            <wp:extent cx="6309360" cy="2015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7885" w14:textId="262F6A59" w:rsidR="003E504E" w:rsidRDefault="003E504E" w:rsidP="00535AA7">
      <w:pPr>
        <w:rPr>
          <w:rFonts w:cs="Arial"/>
        </w:rPr>
      </w:pPr>
    </w:p>
    <w:p w14:paraId="040F9E9E" w14:textId="6644D569" w:rsidR="003E504E" w:rsidRDefault="003E504E" w:rsidP="00535AA7">
      <w:pPr>
        <w:rPr>
          <w:rFonts w:cs="Arial"/>
        </w:rPr>
      </w:pPr>
    </w:p>
    <w:p w14:paraId="79BBF7F4" w14:textId="4E2C155D" w:rsidR="003E504E" w:rsidRDefault="003E504E" w:rsidP="00535AA7">
      <w:pPr>
        <w:rPr>
          <w:rFonts w:cs="Arial"/>
          <w:b/>
        </w:rPr>
      </w:pPr>
      <w:r w:rsidRPr="000E3B31">
        <w:rPr>
          <w:rFonts w:cs="Arial"/>
          <w:b/>
        </w:rPr>
        <w:t>Appendix B</w:t>
      </w:r>
    </w:p>
    <w:p w14:paraId="0C3C67DB" w14:textId="0468F296" w:rsidR="000E3B31" w:rsidRDefault="000E3B31" w:rsidP="00535AA7">
      <w:pPr>
        <w:rPr>
          <w:rFonts w:cs="Arial"/>
          <w:b/>
        </w:rPr>
      </w:pPr>
    </w:p>
    <w:p w14:paraId="492F168B" w14:textId="37CA4008" w:rsidR="000E3B31" w:rsidRPr="000E3B31" w:rsidRDefault="000E3B31" w:rsidP="00535AA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“Assignment” and “Resolution” totals for each priority (Critical, High, Medium, and Low) will be used in the KPI Report.</w:t>
      </w:r>
    </w:p>
    <w:p w14:paraId="1D7600B7" w14:textId="53063DDA" w:rsidR="003E504E" w:rsidRDefault="003E504E" w:rsidP="00535AA7">
      <w:pPr>
        <w:rPr>
          <w:rFonts w:cs="Arial"/>
        </w:rPr>
      </w:pPr>
    </w:p>
    <w:p w14:paraId="317FB813" w14:textId="2244A9E3" w:rsidR="003E504E" w:rsidRDefault="003E504E" w:rsidP="00535AA7">
      <w:pPr>
        <w:rPr>
          <w:rFonts w:cs="Arial"/>
        </w:rPr>
      </w:pPr>
      <w:r>
        <w:rPr>
          <w:noProof/>
        </w:rPr>
        <w:drawing>
          <wp:inline distT="0" distB="0" distL="0" distR="0" wp14:anchorId="3F363E22" wp14:editId="281B96EB">
            <wp:extent cx="6309360" cy="445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F6B5" w14:textId="55F0B99D" w:rsidR="003E504E" w:rsidRDefault="003E504E" w:rsidP="00535AA7">
      <w:pPr>
        <w:rPr>
          <w:rFonts w:cs="Arial"/>
        </w:rPr>
      </w:pPr>
    </w:p>
    <w:p w14:paraId="586D9C01" w14:textId="6ECB31E8" w:rsidR="00385E21" w:rsidRDefault="003E504E" w:rsidP="00385E21">
      <w:pPr>
        <w:rPr>
          <w:rFonts w:cs="Arial"/>
          <w:b/>
        </w:rPr>
      </w:pPr>
      <w:r>
        <w:rPr>
          <w:noProof/>
        </w:rPr>
        <w:drawing>
          <wp:inline distT="0" distB="0" distL="0" distR="0" wp14:anchorId="311FFF62" wp14:editId="3BD45873">
            <wp:extent cx="6735170" cy="217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12685" cy="2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7876" w14:textId="1E87FEFE" w:rsidR="003E504E" w:rsidRDefault="003E504E" w:rsidP="00385E21">
      <w:pPr>
        <w:rPr>
          <w:rFonts w:cs="Arial"/>
          <w:b/>
        </w:rPr>
      </w:pPr>
    </w:p>
    <w:p w14:paraId="624E0B9F" w14:textId="77777777" w:rsidR="003E504E" w:rsidRDefault="003E504E" w:rsidP="00385E21">
      <w:pPr>
        <w:rPr>
          <w:rFonts w:cs="Arial"/>
          <w:b/>
        </w:rPr>
      </w:pPr>
    </w:p>
    <w:p w14:paraId="5C7A9697" w14:textId="77777777" w:rsidR="00A44E97" w:rsidRDefault="00A44E97" w:rsidP="00A44E97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65F00701" w14:textId="77777777" w:rsidR="00A44E97" w:rsidRDefault="00A44E97" w:rsidP="00A44E97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4499DA2" w14:textId="49A56F4B" w:rsidR="00A44E97" w:rsidRDefault="00A44E97" w:rsidP="00A44E97">
      <w:pPr>
        <w:pStyle w:val="ListBullet2"/>
      </w:pPr>
      <w:r>
        <w:t xml:space="preserve">Director, Continuous Performance </w:t>
      </w:r>
      <w:r w:rsidR="003D02BB">
        <w:t>Enablement</w:t>
      </w:r>
    </w:p>
    <w:p w14:paraId="57313BBF" w14:textId="4D7BFAE1" w:rsidR="00A44E97" w:rsidRDefault="00A44E97" w:rsidP="00A44E97">
      <w:pPr>
        <w:pStyle w:val="ListBullet2"/>
      </w:pPr>
      <w:r>
        <w:t xml:space="preserve">Vice President, Continuous Performance </w:t>
      </w:r>
      <w:r w:rsidR="003D02BB">
        <w:t>Enablement</w:t>
      </w:r>
    </w:p>
    <w:p w14:paraId="16CDFDCF" w14:textId="77777777" w:rsidR="00A44E97" w:rsidRDefault="00A44E97" w:rsidP="00A44E97">
      <w:pPr>
        <w:pStyle w:val="ListBullet2"/>
      </w:pPr>
      <w:r>
        <w:t>Chief Technology Officer, JET</w:t>
      </w:r>
    </w:p>
    <w:p w14:paraId="6710188A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48911588" w:rsidR="00843C24" w:rsidRDefault="00A44E97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C</w:t>
            </w:r>
            <w:r>
              <w:t xml:space="preserve">ontinuous Performance </w:t>
            </w:r>
            <w:r w:rsidR="003D02BB">
              <w:t>Enablement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27B0FEE9" w:rsidR="00843C24" w:rsidRDefault="00A44E97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3D02BB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5C7DFB36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0E3B31">
              <w:rPr>
                <w:rFonts w:ascii="Arial" w:hAnsi="Arial" w:cs="Arial"/>
                <w:sz w:val="18"/>
                <w:szCs w:val="18"/>
              </w:rPr>
              <w:t>12/06/2018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default" r:id="rId29"/>
      <w:footerReference w:type="default" r:id="rId30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600C80AB" w:rsidR="006F36F3" w:rsidRDefault="004F69AD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3D02BB">
      <w:rPr>
        <w:noProof/>
      </w:rPr>
      <w:t>9/24/2019 11:36 AM</w:t>
    </w:r>
    <w:r>
      <w:fldChar w:fldCharType="end"/>
    </w:r>
    <w:r>
      <w:t xml:space="preserve"> 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5AE4FA3"/>
    <w:multiLevelType w:val="hybridMultilevel"/>
    <w:tmpl w:val="B346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50FC0D1A"/>
    <w:multiLevelType w:val="hybridMultilevel"/>
    <w:tmpl w:val="B88EA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AC5644"/>
    <w:multiLevelType w:val="hybridMultilevel"/>
    <w:tmpl w:val="9C9A6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30"/>
  </w:num>
  <w:num w:numId="4">
    <w:abstractNumId w:val="29"/>
  </w:num>
  <w:num w:numId="5">
    <w:abstractNumId w:val="23"/>
  </w:num>
  <w:num w:numId="6">
    <w:abstractNumId w:val="9"/>
  </w:num>
  <w:num w:numId="7">
    <w:abstractNumId w:val="18"/>
  </w:num>
  <w:num w:numId="8">
    <w:abstractNumId w:val="2"/>
  </w:num>
  <w:num w:numId="9">
    <w:abstractNumId w:val="11"/>
  </w:num>
  <w:num w:numId="10">
    <w:abstractNumId w:val="17"/>
  </w:num>
  <w:num w:numId="11">
    <w:abstractNumId w:val="21"/>
  </w:num>
  <w:num w:numId="12">
    <w:abstractNumId w:val="0"/>
  </w:num>
  <w:num w:numId="13">
    <w:abstractNumId w:val="26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  <w:num w:numId="18">
    <w:abstractNumId w:val="7"/>
  </w:num>
  <w:num w:numId="19">
    <w:abstractNumId w:val="4"/>
  </w:num>
  <w:num w:numId="20">
    <w:abstractNumId w:val="28"/>
  </w:num>
  <w:num w:numId="21">
    <w:abstractNumId w:val="8"/>
  </w:num>
  <w:num w:numId="22">
    <w:abstractNumId w:val="22"/>
  </w:num>
  <w:num w:numId="23">
    <w:abstractNumId w:val="3"/>
  </w:num>
  <w:num w:numId="24">
    <w:abstractNumId w:val="27"/>
  </w:num>
  <w:num w:numId="25">
    <w:abstractNumId w:val="16"/>
  </w:num>
  <w:num w:numId="26">
    <w:abstractNumId w:val="15"/>
  </w:num>
  <w:num w:numId="27">
    <w:abstractNumId w:val="5"/>
  </w:num>
  <w:num w:numId="28">
    <w:abstractNumId w:val="22"/>
  </w:num>
  <w:num w:numId="29">
    <w:abstractNumId w:val="6"/>
  </w:num>
  <w:num w:numId="30">
    <w:abstractNumId w:val="10"/>
  </w:num>
  <w:num w:numId="31">
    <w:abstractNumId w:val="24"/>
  </w:num>
  <w:num w:numId="32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57BF4"/>
    <w:rsid w:val="0006055C"/>
    <w:rsid w:val="00061B56"/>
    <w:rsid w:val="000A0C5F"/>
    <w:rsid w:val="000E3B31"/>
    <w:rsid w:val="00106A5A"/>
    <w:rsid w:val="00107EDA"/>
    <w:rsid w:val="001117F9"/>
    <w:rsid w:val="00115FED"/>
    <w:rsid w:val="00130DE0"/>
    <w:rsid w:val="00157A90"/>
    <w:rsid w:val="00191836"/>
    <w:rsid w:val="00200B37"/>
    <w:rsid w:val="00211F74"/>
    <w:rsid w:val="00233D73"/>
    <w:rsid w:val="00243F84"/>
    <w:rsid w:val="002966FD"/>
    <w:rsid w:val="002A4652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D02BB"/>
    <w:rsid w:val="003E140A"/>
    <w:rsid w:val="003E504E"/>
    <w:rsid w:val="003E68D2"/>
    <w:rsid w:val="00461E98"/>
    <w:rsid w:val="0047123C"/>
    <w:rsid w:val="004A140E"/>
    <w:rsid w:val="004B304A"/>
    <w:rsid w:val="004D4088"/>
    <w:rsid w:val="004D4360"/>
    <w:rsid w:val="004E4078"/>
    <w:rsid w:val="004F2DE1"/>
    <w:rsid w:val="004F69AD"/>
    <w:rsid w:val="005332E6"/>
    <w:rsid w:val="00534281"/>
    <w:rsid w:val="00535AA7"/>
    <w:rsid w:val="005C6621"/>
    <w:rsid w:val="005F516C"/>
    <w:rsid w:val="006108A0"/>
    <w:rsid w:val="00631334"/>
    <w:rsid w:val="00662AD3"/>
    <w:rsid w:val="00675066"/>
    <w:rsid w:val="00680B40"/>
    <w:rsid w:val="00694B56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2CDA"/>
    <w:rsid w:val="009060E1"/>
    <w:rsid w:val="009249F3"/>
    <w:rsid w:val="00945391"/>
    <w:rsid w:val="009618D1"/>
    <w:rsid w:val="00966150"/>
    <w:rsid w:val="009E23A1"/>
    <w:rsid w:val="009F5909"/>
    <w:rsid w:val="009F6485"/>
    <w:rsid w:val="00A07439"/>
    <w:rsid w:val="00A14DB3"/>
    <w:rsid w:val="00A2001B"/>
    <w:rsid w:val="00A44E97"/>
    <w:rsid w:val="00A46084"/>
    <w:rsid w:val="00A64533"/>
    <w:rsid w:val="00A7322E"/>
    <w:rsid w:val="00A81FF8"/>
    <w:rsid w:val="00A967C8"/>
    <w:rsid w:val="00AB63E2"/>
    <w:rsid w:val="00AC0954"/>
    <w:rsid w:val="00AC46F6"/>
    <w:rsid w:val="00AC7746"/>
    <w:rsid w:val="00AF2F1F"/>
    <w:rsid w:val="00B16274"/>
    <w:rsid w:val="00BB3CA1"/>
    <w:rsid w:val="00BB6713"/>
    <w:rsid w:val="00BB775C"/>
    <w:rsid w:val="00BF67ED"/>
    <w:rsid w:val="00C032FA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27C17"/>
    <w:rsid w:val="00D61A99"/>
    <w:rsid w:val="00D82AD1"/>
    <w:rsid w:val="00D96F67"/>
    <w:rsid w:val="00DC4B42"/>
    <w:rsid w:val="00DE0D50"/>
    <w:rsid w:val="00DF0FF1"/>
    <w:rsid w:val="00E172F0"/>
    <w:rsid w:val="00E21987"/>
    <w:rsid w:val="00E66CE6"/>
    <w:rsid w:val="00E842EF"/>
    <w:rsid w:val="00E94B60"/>
    <w:rsid w:val="00ED441B"/>
    <w:rsid w:val="00ED5AC8"/>
    <w:rsid w:val="00F17820"/>
    <w:rsid w:val="00F345F1"/>
    <w:rsid w:val="00F84556"/>
    <w:rsid w:val="00F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6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remedy.jacksonnational.com/arsys" TargetMode="External"/><Relationship Id="rId17" Type="http://schemas.openxmlformats.org/officeDocument/2006/relationships/image" Target="media/image5.png"/><Relationship Id="rId25" Type="http://schemas.openxmlformats.org/officeDocument/2006/relationships/hyperlink" Target="../SLA%20Reporting%20Procedures/Create%20the%20Monthly%20KPI%20Status%20Report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../SLA%20Reporting%20Procedures/Create%20the%20Monthly%20KPI%20Status%20Report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hyperlink" Target="%20\\jacksonnational.com\GROUP\ITVOL1\VOL1\group\PM%20COE\Forecasting%20&amp;%20Metrics%20Model%20Rollout\SLA%20Reporting\Reporting\YYYY\Monthly%20OLA%20Breached%20Reports\Calculated%20for%20KPI%20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32</TotalTime>
  <Pages>4</Pages>
  <Words>626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20</cp:revision>
  <cp:lastPrinted>2019-01-23T19:44:00Z</cp:lastPrinted>
  <dcterms:created xsi:type="dcterms:W3CDTF">2018-12-06T17:28:00Z</dcterms:created>
  <dcterms:modified xsi:type="dcterms:W3CDTF">2019-09-24T15:36:00Z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