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8EC85" w14:textId="4F4DA7EE" w:rsidR="003B7D75" w:rsidRPr="00A2001B" w:rsidRDefault="003B7D75" w:rsidP="003B7D75">
      <w:pPr>
        <w:pStyle w:val="Heading1"/>
        <w:keepNext w:val="0"/>
        <w:spacing w:before="0"/>
        <w:rPr>
          <w:rFonts w:cs="Arial"/>
          <w:color w:val="C00000"/>
        </w:rPr>
      </w:pPr>
      <w:bookmarkStart w:id="0" w:name="_Toc63667416"/>
      <w:r>
        <w:rPr>
          <w:rFonts w:cs="Arial"/>
          <w:color w:val="C00000"/>
        </w:rPr>
        <w:t xml:space="preserve">Create the Monthly KPI Status Report Procedure </w:t>
      </w:r>
    </w:p>
    <w:p w14:paraId="664C0E08" w14:textId="6F7BFA04" w:rsidR="00D02451" w:rsidRPr="006108A0" w:rsidRDefault="007E6351" w:rsidP="00C037D5">
      <w:pPr>
        <w:pStyle w:val="Heading8"/>
        <w:pBdr>
          <w:bottom w:val="single" w:sz="18" w:space="6" w:color="C00000"/>
        </w:pBdr>
        <w:rPr>
          <w:rFonts w:cs="Arial"/>
        </w:rPr>
      </w:pPr>
      <w:r>
        <w:rPr>
          <w:rFonts w:cs="Arial"/>
        </w:rPr>
        <w:t>Continuous Performance Enhancement</w:t>
      </w:r>
    </w:p>
    <w:bookmarkEnd w:id="0"/>
    <w:p w14:paraId="0EC32A8B" w14:textId="77777777" w:rsidR="00157A90" w:rsidRDefault="00115FED" w:rsidP="00C037D5">
      <w:pPr>
        <w:spacing w:before="120"/>
        <w:rPr>
          <w:rFonts w:cs="Arial"/>
          <w:b/>
        </w:rPr>
      </w:pPr>
      <w:r>
        <w:rPr>
          <w:rFonts w:cs="Arial"/>
          <w:b/>
        </w:rPr>
        <w:t>Purpose</w:t>
      </w:r>
    </w:p>
    <w:p w14:paraId="78B1822E" w14:textId="0FC7DEF4" w:rsidR="003B7D75" w:rsidRDefault="003B7D75" w:rsidP="003B7D75">
      <w:pPr>
        <w:rPr>
          <w:rFonts w:cs="Arial"/>
          <w:sz w:val="20"/>
        </w:rPr>
      </w:pPr>
      <w:r>
        <w:rPr>
          <w:rFonts w:cs="Arial"/>
          <w:sz w:val="20"/>
        </w:rPr>
        <w:t xml:space="preserve">The Monthly KPI Status Report.is a power point presentation that is used to summarize SLM stats for Senior Management.  This report is rolled up with other Service Delivery Team reports.  It is very important that the stats shown in this power point </w:t>
      </w:r>
      <w:r w:rsidRPr="002E1D13">
        <w:rPr>
          <w:rFonts w:cs="Arial"/>
          <w:sz w:val="20"/>
        </w:rPr>
        <w:t>agree with</w:t>
      </w:r>
      <w:r>
        <w:rPr>
          <w:rFonts w:cs="Arial"/>
          <w:sz w:val="20"/>
        </w:rPr>
        <w:t xml:space="preserve"> and support the other Service Delivery team’s stats.  </w:t>
      </w:r>
      <w:r w:rsidR="0061567C">
        <w:rPr>
          <w:rFonts w:cs="Arial"/>
          <w:sz w:val="20"/>
        </w:rPr>
        <w:t>The Monthly KPI Status Report is published on the fourth business day of the current month.</w:t>
      </w:r>
    </w:p>
    <w:p w14:paraId="71CDDC77" w14:textId="77777777" w:rsidR="00115FED" w:rsidRDefault="00115FED" w:rsidP="00157A90">
      <w:pPr>
        <w:rPr>
          <w:rFonts w:cs="Arial"/>
          <w:sz w:val="20"/>
        </w:rPr>
      </w:pPr>
    </w:p>
    <w:p w14:paraId="018FB67F" w14:textId="77777777" w:rsidR="00115FED" w:rsidRPr="00115FED" w:rsidRDefault="00115FED" w:rsidP="00115FED">
      <w:pPr>
        <w:rPr>
          <w:rFonts w:cs="Arial"/>
          <w:b/>
        </w:rPr>
      </w:pPr>
      <w:r w:rsidRPr="00115FED">
        <w:rPr>
          <w:rFonts w:cs="Arial"/>
          <w:b/>
        </w:rPr>
        <w:t>Related Policy</w:t>
      </w:r>
    </w:p>
    <w:p w14:paraId="0158E3F5" w14:textId="457516D9" w:rsidR="00115FED" w:rsidRPr="00115FED" w:rsidRDefault="00160C84" w:rsidP="00AC7746">
      <w:pPr>
        <w:numPr>
          <w:ilvl w:val="0"/>
          <w:numId w:val="27"/>
        </w:numPr>
        <w:rPr>
          <w:rFonts w:cs="Arial"/>
          <w:sz w:val="20"/>
        </w:rPr>
      </w:pPr>
      <w:hyperlink r:id="rId12" w:history="1">
        <w:r w:rsidR="00E94B60" w:rsidRPr="00896AD4">
          <w:rPr>
            <w:rStyle w:val="Hyperlink"/>
            <w:rFonts w:cs="Arial"/>
            <w:sz w:val="20"/>
          </w:rPr>
          <w:t>IT Service Management Policy</w:t>
        </w:r>
      </w:hyperlink>
    </w:p>
    <w:p w14:paraId="4A2DDBDC" w14:textId="77777777" w:rsidR="00157A90" w:rsidRPr="006108A0" w:rsidRDefault="00157A90" w:rsidP="00157A90">
      <w:pPr>
        <w:keepNext/>
        <w:spacing w:before="240"/>
        <w:outlineLvl w:val="1"/>
        <w:rPr>
          <w:rFonts w:cs="Arial"/>
          <w:b/>
        </w:rPr>
      </w:pPr>
      <w:r w:rsidRPr="006108A0">
        <w:rPr>
          <w:rFonts w:cs="Arial"/>
          <w:b/>
        </w:rPr>
        <w:t>Audience</w:t>
      </w:r>
    </w:p>
    <w:p w14:paraId="5C58728D" w14:textId="77777777" w:rsidR="00157A90" w:rsidRDefault="00157A90" w:rsidP="00115FED">
      <w:pPr>
        <w:rPr>
          <w:rFonts w:cs="Arial"/>
          <w:sz w:val="20"/>
        </w:rPr>
      </w:pPr>
      <w:r w:rsidRPr="006108A0">
        <w:rPr>
          <w:rFonts w:cs="Arial"/>
          <w:sz w:val="20"/>
        </w:rPr>
        <w:t>The following groups are responsible</w:t>
      </w:r>
      <w:r w:rsidR="00115FED">
        <w:rPr>
          <w:rFonts w:cs="Arial"/>
          <w:sz w:val="20"/>
        </w:rPr>
        <w:t xml:space="preserve"> for adhering to this document:</w:t>
      </w:r>
    </w:p>
    <w:p w14:paraId="482F84D5" w14:textId="4878DB4F" w:rsidR="00115FED" w:rsidRPr="00115FED" w:rsidRDefault="007E6351" w:rsidP="00AC7746">
      <w:pPr>
        <w:numPr>
          <w:ilvl w:val="0"/>
          <w:numId w:val="27"/>
        </w:numPr>
        <w:rPr>
          <w:rFonts w:cs="Arial"/>
          <w:sz w:val="20"/>
        </w:rPr>
      </w:pPr>
      <w:r>
        <w:rPr>
          <w:rFonts w:cs="Arial"/>
          <w:sz w:val="20"/>
        </w:rPr>
        <w:t>Continuous Performance Enhancement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5541"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00" w:firstRow="0" w:lastRow="0" w:firstColumn="0" w:lastColumn="0" w:noHBand="0" w:noVBand="0"/>
      </w:tblPr>
      <w:tblGrid>
        <w:gridCol w:w="744"/>
        <w:gridCol w:w="9"/>
        <w:gridCol w:w="10253"/>
      </w:tblGrid>
      <w:tr w:rsidR="00016922" w:rsidRPr="006108A0" w14:paraId="563F284C" w14:textId="77777777" w:rsidTr="004C580F">
        <w:tc>
          <w:tcPr>
            <w:tcW w:w="342" w:type="pct"/>
            <w:gridSpan w:val="2"/>
            <w:tcBorders>
              <w:top w:val="nil"/>
              <w:left w:val="nil"/>
              <w:bottom w:val="nil"/>
              <w:right w:val="nil"/>
            </w:tcBorders>
            <w:shd w:val="clear" w:color="auto" w:fill="C0C0C0"/>
            <w:vAlign w:val="center"/>
          </w:tcPr>
          <w:p w14:paraId="48A38AE3" w14:textId="77777777" w:rsidR="00016922" w:rsidRPr="006108A0" w:rsidRDefault="00016922" w:rsidP="0006055C">
            <w:pPr>
              <w:pStyle w:val="TblHeadings"/>
              <w:rPr>
                <w:rFonts w:cs="Arial"/>
              </w:rPr>
            </w:pPr>
            <w:r w:rsidRPr="006108A0">
              <w:rPr>
                <w:rFonts w:cs="Arial"/>
              </w:rPr>
              <w:t>Step</w:t>
            </w:r>
          </w:p>
        </w:tc>
        <w:tc>
          <w:tcPr>
            <w:tcW w:w="4658"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016922" w:rsidRPr="006108A0" w14:paraId="538D5901" w14:textId="77777777" w:rsidTr="004C580F">
        <w:tc>
          <w:tcPr>
            <w:tcW w:w="338"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662" w:type="pct"/>
            <w:gridSpan w:val="2"/>
            <w:tcBorders>
              <w:top w:val="nil"/>
              <w:left w:val="nil"/>
              <w:bottom w:val="single" w:sz="4" w:space="0" w:color="auto"/>
              <w:right w:val="single" w:sz="4" w:space="0" w:color="auto"/>
            </w:tcBorders>
          </w:tcPr>
          <w:p w14:paraId="7D091116" w14:textId="77777777" w:rsidR="003B7D75" w:rsidRDefault="003B7D75" w:rsidP="003B7D75">
            <w:pPr>
              <w:pStyle w:val="NoSpacing"/>
              <w:rPr>
                <w:rFonts w:cs="Arial"/>
                <w:sz w:val="22"/>
                <w:szCs w:val="22"/>
              </w:rPr>
            </w:pPr>
            <w:r>
              <w:rPr>
                <w:rFonts w:cs="Arial"/>
                <w:sz w:val="22"/>
                <w:szCs w:val="22"/>
              </w:rPr>
              <w:t xml:space="preserve">Locate the previous month’s </w:t>
            </w:r>
            <w:r w:rsidRPr="00984AD5">
              <w:rPr>
                <w:rFonts w:cs="Arial"/>
                <w:i/>
                <w:sz w:val="22"/>
                <w:szCs w:val="22"/>
              </w:rPr>
              <w:t>KPI Status Report</w:t>
            </w:r>
            <w:r>
              <w:rPr>
                <w:rFonts w:cs="Arial"/>
                <w:sz w:val="22"/>
                <w:szCs w:val="22"/>
              </w:rPr>
              <w:t xml:space="preserve"> at the following location:</w:t>
            </w:r>
          </w:p>
          <w:p w14:paraId="5FE181E2" w14:textId="10E5CCDD" w:rsidR="003B7D75" w:rsidRPr="001C65EC" w:rsidRDefault="001C65EC" w:rsidP="003B7D75">
            <w:pPr>
              <w:pStyle w:val="NoSpacing"/>
              <w:rPr>
                <w:rStyle w:val="Hyperlink"/>
                <w:rFonts w:cs="Arial"/>
                <w:sz w:val="22"/>
                <w:szCs w:val="22"/>
              </w:rPr>
            </w:pPr>
            <w:r>
              <w:rPr>
                <w:rFonts w:cs="Arial"/>
                <w:sz w:val="22"/>
                <w:szCs w:val="22"/>
              </w:rPr>
              <w:fldChar w:fldCharType="begin"/>
            </w:r>
            <w:r>
              <w:rPr>
                <w:rFonts w:cs="Arial"/>
                <w:sz w:val="22"/>
                <w:szCs w:val="22"/>
              </w:rPr>
              <w:instrText xml:space="preserve"> HYPERLINK "../../../Reporting" </w:instrText>
            </w:r>
            <w:r>
              <w:rPr>
                <w:rFonts w:cs="Arial"/>
                <w:sz w:val="22"/>
                <w:szCs w:val="22"/>
              </w:rPr>
              <w:fldChar w:fldCharType="separate"/>
            </w:r>
            <w:r w:rsidR="003B7D75" w:rsidRPr="001C65EC">
              <w:rPr>
                <w:rStyle w:val="Hyperlink"/>
                <w:rFonts w:cs="Arial"/>
                <w:sz w:val="22"/>
                <w:szCs w:val="22"/>
              </w:rPr>
              <w:t>O:\Service Delivery\Service Level Management\Reportin</w:t>
            </w:r>
            <w:r w:rsidR="003B7D75" w:rsidRPr="001C65EC">
              <w:rPr>
                <w:rStyle w:val="Hyperlink"/>
                <w:rFonts w:cs="Arial"/>
                <w:sz w:val="22"/>
                <w:szCs w:val="22"/>
              </w:rPr>
              <w:t>g</w:t>
            </w:r>
            <w:r w:rsidR="003B7D75" w:rsidRPr="001C65EC">
              <w:rPr>
                <w:rStyle w:val="Hyperlink"/>
                <w:rFonts w:cs="Arial"/>
                <w:sz w:val="22"/>
                <w:szCs w:val="22"/>
              </w:rPr>
              <w:t>\</w:t>
            </w:r>
            <w:r>
              <w:rPr>
                <w:rStyle w:val="Hyperlink"/>
                <w:rFonts w:cs="Arial"/>
                <w:sz w:val="22"/>
                <w:szCs w:val="22"/>
              </w:rPr>
              <w:t>YYYY\</w:t>
            </w:r>
            <w:r w:rsidR="003B7D75" w:rsidRPr="001C65EC">
              <w:rPr>
                <w:rStyle w:val="Hyperlink"/>
                <w:rFonts w:cs="Arial"/>
                <w:sz w:val="22"/>
                <w:szCs w:val="22"/>
              </w:rPr>
              <w:t>Monthly KPI Reports Power Point</w:t>
            </w:r>
          </w:p>
          <w:p w14:paraId="6940B5E8" w14:textId="54CD2EB2" w:rsidR="003B7D75" w:rsidRDefault="001C65EC" w:rsidP="00FF5500">
            <w:pPr>
              <w:pStyle w:val="NoSpacing"/>
              <w:numPr>
                <w:ilvl w:val="0"/>
                <w:numId w:val="29"/>
              </w:numPr>
              <w:ind w:right="474"/>
              <w:rPr>
                <w:rFonts w:cs="Arial"/>
                <w:sz w:val="22"/>
                <w:szCs w:val="22"/>
              </w:rPr>
            </w:pPr>
            <w:r>
              <w:rPr>
                <w:rFonts w:cs="Arial"/>
                <w:sz w:val="22"/>
                <w:szCs w:val="22"/>
              </w:rPr>
              <w:fldChar w:fldCharType="end"/>
            </w:r>
            <w:r w:rsidR="003B7D75">
              <w:rPr>
                <w:rFonts w:cs="Arial"/>
                <w:sz w:val="22"/>
                <w:szCs w:val="22"/>
              </w:rPr>
              <w:t>Make a copy of the previous month’s report.</w:t>
            </w:r>
          </w:p>
          <w:p w14:paraId="728F7A51" w14:textId="77777777" w:rsidR="003B7D75" w:rsidRDefault="003B7D75" w:rsidP="00FF5500">
            <w:pPr>
              <w:pStyle w:val="NoSpacing"/>
              <w:numPr>
                <w:ilvl w:val="0"/>
                <w:numId w:val="29"/>
              </w:numPr>
              <w:rPr>
                <w:rFonts w:cs="Arial"/>
                <w:sz w:val="22"/>
                <w:szCs w:val="22"/>
              </w:rPr>
            </w:pPr>
            <w:r>
              <w:rPr>
                <w:rFonts w:cs="Arial"/>
                <w:sz w:val="22"/>
                <w:szCs w:val="22"/>
              </w:rPr>
              <w:t>Rename the report to include the current month and year.</w:t>
            </w:r>
          </w:p>
          <w:p w14:paraId="05546AFE" w14:textId="77777777" w:rsidR="003B7D75" w:rsidRDefault="003B7D75" w:rsidP="003B7D75">
            <w:pPr>
              <w:pStyle w:val="NoSpacing"/>
              <w:numPr>
                <w:ilvl w:val="1"/>
                <w:numId w:val="27"/>
              </w:numPr>
              <w:rPr>
                <w:rFonts w:cs="Arial"/>
                <w:sz w:val="22"/>
                <w:szCs w:val="22"/>
              </w:rPr>
            </w:pPr>
            <w:r>
              <w:rPr>
                <w:rFonts w:cs="Arial"/>
                <w:sz w:val="22"/>
                <w:szCs w:val="22"/>
              </w:rPr>
              <w:t>The naming standard is as follows:</w:t>
            </w:r>
          </w:p>
          <w:p w14:paraId="1299459A" w14:textId="77777777" w:rsidR="003B7D75" w:rsidRPr="006B3C47" w:rsidRDefault="003B7D75" w:rsidP="00FF5500">
            <w:pPr>
              <w:pStyle w:val="NoSpacing"/>
              <w:numPr>
                <w:ilvl w:val="0"/>
                <w:numId w:val="30"/>
              </w:numPr>
              <w:rPr>
                <w:rFonts w:cs="Arial"/>
                <w:sz w:val="22"/>
                <w:szCs w:val="22"/>
              </w:rPr>
            </w:pPr>
            <w:r w:rsidRPr="006B3C47">
              <w:rPr>
                <w:rFonts w:cs="Arial"/>
                <w:sz w:val="22"/>
                <w:szCs w:val="22"/>
              </w:rPr>
              <w:t>Service Level Management Month Year.pptx</w:t>
            </w:r>
          </w:p>
          <w:p w14:paraId="0309678B" w14:textId="6208F3A9" w:rsidR="001C65EC" w:rsidRDefault="003B7D75" w:rsidP="00F8546C">
            <w:pPr>
              <w:pStyle w:val="NoSpacing"/>
              <w:ind w:right="620"/>
              <w:rPr>
                <w:rFonts w:cs="Arial"/>
                <w:i/>
                <w:noProof/>
                <w:sz w:val="22"/>
                <w:szCs w:val="22"/>
              </w:rPr>
            </w:pPr>
            <w:r w:rsidRPr="00131F7C">
              <w:rPr>
                <w:rFonts w:cs="Arial"/>
                <w:b/>
                <w:i/>
                <w:noProof/>
                <w:sz w:val="22"/>
                <w:szCs w:val="22"/>
              </w:rPr>
              <w:t>Note:</w:t>
            </w:r>
            <w:r w:rsidRPr="00131F7C">
              <w:rPr>
                <w:rFonts w:cs="Arial"/>
                <w:i/>
                <w:noProof/>
                <w:sz w:val="22"/>
                <w:szCs w:val="22"/>
              </w:rPr>
              <w:t xml:space="preserve"> Before working on the KPI Status Report it is expected that</w:t>
            </w:r>
            <w:r w:rsidR="001C65EC">
              <w:rPr>
                <w:rFonts w:cs="Arial"/>
                <w:i/>
                <w:noProof/>
                <w:sz w:val="22"/>
                <w:szCs w:val="22"/>
              </w:rPr>
              <w:t xml:space="preserve"> all of the Missed or Breached SLAs for the previous month have been addressed.</w:t>
            </w:r>
          </w:p>
          <w:p w14:paraId="0C788865" w14:textId="0427FC78" w:rsidR="001C65EC" w:rsidRPr="001C65EC" w:rsidRDefault="001C65EC" w:rsidP="00F8546C">
            <w:pPr>
              <w:pStyle w:val="NoSpacing"/>
              <w:ind w:right="620"/>
              <w:rPr>
                <w:rFonts w:cs="Arial"/>
                <w:noProof/>
                <w:sz w:val="22"/>
                <w:szCs w:val="22"/>
              </w:rPr>
            </w:pPr>
            <w:r w:rsidRPr="001C65EC">
              <w:rPr>
                <w:rFonts w:cs="Arial"/>
                <w:noProof/>
                <w:sz w:val="22"/>
                <w:szCs w:val="22"/>
              </w:rPr>
              <w:t>For more informati</w:t>
            </w:r>
            <w:r w:rsidR="008C26FC">
              <w:rPr>
                <w:rFonts w:cs="Arial"/>
                <w:noProof/>
                <w:sz w:val="22"/>
                <w:szCs w:val="22"/>
              </w:rPr>
              <w:t>on</w:t>
            </w:r>
            <w:r w:rsidRPr="001C65EC">
              <w:rPr>
                <w:rFonts w:cs="Arial"/>
                <w:noProof/>
                <w:sz w:val="22"/>
                <w:szCs w:val="22"/>
              </w:rPr>
              <w:t xml:space="preserve"> see:</w:t>
            </w:r>
          </w:p>
          <w:p w14:paraId="28FED710" w14:textId="3EADCC30" w:rsidR="00AC7746" w:rsidRPr="00314D68" w:rsidRDefault="00160C84" w:rsidP="001C65EC">
            <w:pPr>
              <w:pStyle w:val="NoSpacing"/>
              <w:ind w:right="620"/>
              <w:rPr>
                <w:rFonts w:cs="Arial"/>
                <w:sz w:val="20"/>
              </w:rPr>
            </w:pPr>
            <w:hyperlink r:id="rId13" w:history="1">
              <w:r w:rsidR="001C65EC" w:rsidRPr="001C65EC">
                <w:rPr>
                  <w:rStyle w:val="Hyperlink"/>
                  <w:rFonts w:cs="Arial"/>
                  <w:noProof/>
                  <w:sz w:val="22"/>
                  <w:szCs w:val="22"/>
                </w:rPr>
                <w:t>SLM Reviewing the Daily SLA Rep</w:t>
              </w:r>
              <w:r w:rsidR="001C65EC" w:rsidRPr="001C65EC">
                <w:rPr>
                  <w:rStyle w:val="Hyperlink"/>
                  <w:rFonts w:cs="Arial"/>
                  <w:noProof/>
                  <w:sz w:val="22"/>
                  <w:szCs w:val="22"/>
                </w:rPr>
                <w:t>o</w:t>
              </w:r>
              <w:r w:rsidR="001C65EC" w:rsidRPr="001C65EC">
                <w:rPr>
                  <w:rStyle w:val="Hyperlink"/>
                  <w:rFonts w:cs="Arial"/>
                  <w:noProof/>
                  <w:sz w:val="22"/>
                  <w:szCs w:val="22"/>
                </w:rPr>
                <w:t>rt Procedure</w:t>
              </w:r>
            </w:hyperlink>
            <w:r w:rsidR="003B7D75" w:rsidRPr="00131F7C">
              <w:rPr>
                <w:rFonts w:cs="Arial"/>
                <w:i/>
                <w:noProof/>
                <w:sz w:val="22"/>
                <w:szCs w:val="22"/>
              </w:rPr>
              <w:t xml:space="preserve"> </w:t>
            </w:r>
          </w:p>
        </w:tc>
      </w:tr>
      <w:tr w:rsidR="00016922" w:rsidRPr="006108A0" w14:paraId="4A8F5F6F" w14:textId="77777777" w:rsidTr="004C580F">
        <w:tc>
          <w:tcPr>
            <w:tcW w:w="338" w:type="pct"/>
            <w:tcBorders>
              <w:top w:val="single" w:sz="4" w:space="0" w:color="auto"/>
              <w:left w:val="nil"/>
              <w:bottom w:val="single" w:sz="4" w:space="0" w:color="auto"/>
              <w:right w:val="nil"/>
            </w:tcBorders>
          </w:tcPr>
          <w:p w14:paraId="709C4D2F" w14:textId="77777777" w:rsidR="00016922" w:rsidRPr="006108A0" w:rsidRDefault="00016922" w:rsidP="0006055C">
            <w:pPr>
              <w:pStyle w:val="StepsNumber"/>
              <w:rPr>
                <w:rFonts w:cs="Arial"/>
              </w:rPr>
            </w:pPr>
            <w:r w:rsidRPr="006108A0">
              <w:rPr>
                <w:rFonts w:cs="Arial"/>
              </w:rPr>
              <w:t>2</w:t>
            </w:r>
          </w:p>
        </w:tc>
        <w:tc>
          <w:tcPr>
            <w:tcW w:w="4662" w:type="pct"/>
            <w:gridSpan w:val="2"/>
            <w:tcBorders>
              <w:top w:val="single" w:sz="4" w:space="0" w:color="auto"/>
              <w:left w:val="nil"/>
              <w:bottom w:val="single" w:sz="4" w:space="0" w:color="auto"/>
              <w:right w:val="single" w:sz="4" w:space="0" w:color="auto"/>
            </w:tcBorders>
          </w:tcPr>
          <w:p w14:paraId="0BE7CA7A" w14:textId="77777777" w:rsidR="003B7D75" w:rsidRDefault="003B7D75" w:rsidP="003B7D75">
            <w:pPr>
              <w:pStyle w:val="BodyText1"/>
              <w:rPr>
                <w:rFonts w:ascii="Arial" w:hAnsi="Arial" w:cs="Arial"/>
                <w:sz w:val="22"/>
                <w:szCs w:val="22"/>
              </w:rPr>
            </w:pPr>
            <w:r w:rsidRPr="0026026C">
              <w:rPr>
                <w:rFonts w:ascii="Arial" w:hAnsi="Arial" w:cs="Arial"/>
                <w:b/>
                <w:sz w:val="22"/>
                <w:szCs w:val="22"/>
              </w:rPr>
              <w:t>Header Page</w:t>
            </w:r>
            <w:r>
              <w:rPr>
                <w:rFonts w:ascii="Arial" w:hAnsi="Arial" w:cs="Arial"/>
                <w:sz w:val="22"/>
                <w:szCs w:val="22"/>
              </w:rPr>
              <w:t xml:space="preserve"> </w:t>
            </w:r>
          </w:p>
          <w:p w14:paraId="564F7493" w14:textId="77777777" w:rsidR="003B7D75" w:rsidRPr="00545F8D" w:rsidRDefault="003B7D75" w:rsidP="003B7D75">
            <w:pPr>
              <w:pStyle w:val="BodyText1"/>
              <w:rPr>
                <w:rFonts w:ascii="Arial" w:hAnsi="Arial" w:cs="Arial"/>
                <w:sz w:val="22"/>
                <w:szCs w:val="22"/>
              </w:rPr>
            </w:pPr>
            <w:r w:rsidRPr="00545F8D">
              <w:rPr>
                <w:rFonts w:ascii="Arial" w:hAnsi="Arial" w:cs="Arial"/>
                <w:sz w:val="22"/>
                <w:szCs w:val="22"/>
              </w:rPr>
              <w:t>Edit the following information on the first page</w:t>
            </w:r>
            <w:r>
              <w:rPr>
                <w:rFonts w:ascii="Arial" w:hAnsi="Arial" w:cs="Arial"/>
                <w:sz w:val="22"/>
                <w:szCs w:val="22"/>
              </w:rPr>
              <w:t xml:space="preserve"> (See </w:t>
            </w:r>
            <w:r w:rsidRPr="0088295D">
              <w:rPr>
                <w:rFonts w:ascii="Arial" w:hAnsi="Arial" w:cs="Arial"/>
                <w:b/>
                <w:i/>
                <w:sz w:val="22"/>
                <w:szCs w:val="22"/>
              </w:rPr>
              <w:t>Appendix A</w:t>
            </w:r>
            <w:r>
              <w:rPr>
                <w:rFonts w:ascii="Arial" w:hAnsi="Arial" w:cs="Arial"/>
                <w:sz w:val="22"/>
                <w:szCs w:val="22"/>
              </w:rPr>
              <w:t xml:space="preserve"> for example).</w:t>
            </w:r>
          </w:p>
          <w:p w14:paraId="41380577" w14:textId="77777777" w:rsidR="003B7D75" w:rsidRPr="00545F8D" w:rsidRDefault="003B7D75" w:rsidP="003B7D75">
            <w:pPr>
              <w:pStyle w:val="BodyText1"/>
              <w:numPr>
                <w:ilvl w:val="0"/>
                <w:numId w:val="27"/>
              </w:numPr>
              <w:rPr>
                <w:rFonts w:ascii="Arial" w:hAnsi="Arial" w:cs="Arial"/>
                <w:sz w:val="22"/>
                <w:szCs w:val="22"/>
              </w:rPr>
            </w:pPr>
            <w:r w:rsidRPr="00545F8D">
              <w:rPr>
                <w:rFonts w:ascii="Arial" w:hAnsi="Arial" w:cs="Arial"/>
                <w:sz w:val="22"/>
                <w:szCs w:val="22"/>
              </w:rPr>
              <w:t>Submitted by: Type in your name</w:t>
            </w:r>
          </w:p>
          <w:p w14:paraId="1D368CCF" w14:textId="77777777" w:rsidR="003B7D75" w:rsidRPr="0026026C" w:rsidRDefault="003B7D75" w:rsidP="003B7D75">
            <w:pPr>
              <w:pStyle w:val="BodyText1"/>
              <w:numPr>
                <w:ilvl w:val="0"/>
                <w:numId w:val="27"/>
              </w:numPr>
              <w:rPr>
                <w:rFonts w:ascii="Arial" w:hAnsi="Arial" w:cs="Arial"/>
                <w:sz w:val="22"/>
                <w:szCs w:val="22"/>
              </w:rPr>
            </w:pPr>
            <w:r w:rsidRPr="0026026C">
              <w:rPr>
                <w:rFonts w:ascii="Arial" w:hAnsi="Arial" w:cs="Arial"/>
                <w:sz w:val="22"/>
                <w:szCs w:val="22"/>
              </w:rPr>
              <w:t>Date: Type in the date that the report is being prepared.</w:t>
            </w:r>
          </w:p>
          <w:p w14:paraId="71EBA56A" w14:textId="77777777" w:rsidR="009865C2" w:rsidRDefault="009865C2" w:rsidP="0061567C">
            <w:pPr>
              <w:pStyle w:val="BodyText1"/>
              <w:rPr>
                <w:rFonts w:ascii="Arial" w:hAnsi="Arial" w:cs="Arial"/>
                <w:noProof/>
                <w:sz w:val="22"/>
                <w:szCs w:val="22"/>
              </w:rPr>
            </w:pPr>
          </w:p>
          <w:p w14:paraId="3FCA2F8F" w14:textId="5DB488A9" w:rsidR="00AC7746" w:rsidRPr="00314D68" w:rsidRDefault="003B7D75" w:rsidP="0061567C">
            <w:pPr>
              <w:pStyle w:val="BodyText1"/>
              <w:rPr>
                <w:rFonts w:ascii="Arial" w:hAnsi="Arial" w:cs="Arial"/>
                <w:sz w:val="20"/>
              </w:rPr>
            </w:pPr>
            <w:r w:rsidRPr="0061567C">
              <w:rPr>
                <w:rFonts w:ascii="Arial" w:hAnsi="Arial" w:cs="Arial"/>
                <w:noProof/>
                <w:sz w:val="22"/>
                <w:szCs w:val="22"/>
              </w:rPr>
              <w:t>Skip the second page (Summary).  This will be covered in St</w:t>
            </w:r>
            <w:r w:rsidR="0061567C" w:rsidRPr="0061567C">
              <w:rPr>
                <w:rFonts w:ascii="Arial" w:hAnsi="Arial" w:cs="Arial"/>
                <w:noProof/>
                <w:sz w:val="22"/>
                <w:szCs w:val="22"/>
              </w:rPr>
              <w:t>ep 10.</w:t>
            </w:r>
          </w:p>
        </w:tc>
      </w:tr>
      <w:tr w:rsidR="00016922" w:rsidRPr="006108A0" w14:paraId="28268E73" w14:textId="77777777" w:rsidTr="004C580F">
        <w:tc>
          <w:tcPr>
            <w:tcW w:w="338" w:type="pct"/>
            <w:tcBorders>
              <w:top w:val="single" w:sz="4" w:space="0" w:color="auto"/>
              <w:left w:val="nil"/>
              <w:bottom w:val="single" w:sz="4" w:space="0" w:color="auto"/>
              <w:right w:val="nil"/>
            </w:tcBorders>
          </w:tcPr>
          <w:p w14:paraId="794D0109" w14:textId="77777777" w:rsidR="00016922" w:rsidRPr="006108A0" w:rsidRDefault="00016922" w:rsidP="0006055C">
            <w:pPr>
              <w:pStyle w:val="StepsNumber"/>
              <w:rPr>
                <w:rFonts w:cs="Arial"/>
              </w:rPr>
            </w:pPr>
            <w:r w:rsidRPr="006108A0">
              <w:rPr>
                <w:rFonts w:cs="Arial"/>
              </w:rPr>
              <w:t>3</w:t>
            </w:r>
          </w:p>
        </w:tc>
        <w:tc>
          <w:tcPr>
            <w:tcW w:w="4662" w:type="pct"/>
            <w:gridSpan w:val="2"/>
            <w:tcBorders>
              <w:top w:val="single" w:sz="4" w:space="0" w:color="auto"/>
              <w:left w:val="nil"/>
              <w:bottom w:val="single" w:sz="4" w:space="0" w:color="auto"/>
              <w:right w:val="single" w:sz="4" w:space="0" w:color="auto"/>
            </w:tcBorders>
          </w:tcPr>
          <w:p w14:paraId="2E071607" w14:textId="77777777" w:rsidR="003B7D75" w:rsidRDefault="003B7D75" w:rsidP="003B7D75">
            <w:pPr>
              <w:pStyle w:val="BodyText1"/>
              <w:rPr>
                <w:rFonts w:ascii="Arial" w:hAnsi="Arial" w:cs="Arial"/>
                <w:noProof/>
                <w:sz w:val="22"/>
                <w:szCs w:val="22"/>
              </w:rPr>
            </w:pPr>
            <w:r w:rsidRPr="0094073F">
              <w:rPr>
                <w:rFonts w:ascii="Arial" w:hAnsi="Arial" w:cs="Arial"/>
                <w:b/>
                <w:noProof/>
                <w:sz w:val="22"/>
                <w:szCs w:val="22"/>
              </w:rPr>
              <w:t>Tier 1 Applications.</w:t>
            </w:r>
            <w:r>
              <w:rPr>
                <w:rFonts w:ascii="Arial" w:hAnsi="Arial" w:cs="Arial"/>
                <w:noProof/>
                <w:sz w:val="22"/>
                <w:szCs w:val="22"/>
              </w:rPr>
              <w:t xml:space="preserve">  </w:t>
            </w:r>
          </w:p>
          <w:p w14:paraId="60E4D70B" w14:textId="77777777" w:rsidR="003B7D75" w:rsidRDefault="003B7D75" w:rsidP="003B7D75">
            <w:pPr>
              <w:pStyle w:val="BodyText1"/>
              <w:rPr>
                <w:rFonts w:ascii="Arial" w:hAnsi="Arial" w:cs="Arial"/>
                <w:noProof/>
                <w:sz w:val="22"/>
                <w:szCs w:val="22"/>
              </w:rPr>
            </w:pPr>
            <w:r>
              <w:rPr>
                <w:rFonts w:ascii="Arial" w:hAnsi="Arial" w:cs="Arial"/>
                <w:noProof/>
                <w:sz w:val="22"/>
                <w:szCs w:val="22"/>
              </w:rPr>
              <w:t>The first few p</w:t>
            </w:r>
            <w:r w:rsidRPr="00545F8D">
              <w:rPr>
                <w:rFonts w:ascii="Arial" w:hAnsi="Arial" w:cs="Arial"/>
                <w:noProof/>
                <w:sz w:val="22"/>
                <w:szCs w:val="22"/>
              </w:rPr>
              <w:t>ages</w:t>
            </w:r>
            <w:r>
              <w:rPr>
                <w:rFonts w:ascii="Arial" w:hAnsi="Arial" w:cs="Arial"/>
                <w:noProof/>
                <w:sz w:val="22"/>
                <w:szCs w:val="22"/>
              </w:rPr>
              <w:t xml:space="preserve"> of the </w:t>
            </w:r>
            <w:r>
              <w:rPr>
                <w:rFonts w:ascii="Arial" w:hAnsi="Arial" w:cs="Arial"/>
                <w:i/>
                <w:sz w:val="22"/>
                <w:szCs w:val="22"/>
              </w:rPr>
              <w:t>KPI Status Report</w:t>
            </w:r>
            <w:r w:rsidRPr="00545F8D">
              <w:rPr>
                <w:rFonts w:ascii="Arial" w:hAnsi="Arial" w:cs="Arial"/>
                <w:noProof/>
                <w:sz w:val="22"/>
                <w:szCs w:val="22"/>
              </w:rPr>
              <w:t xml:space="preserve"> are for the Tier 1 applications.  </w:t>
            </w:r>
            <w:r>
              <w:rPr>
                <w:rFonts w:ascii="Arial" w:hAnsi="Arial" w:cs="Arial"/>
                <w:noProof/>
                <w:sz w:val="22"/>
                <w:szCs w:val="22"/>
              </w:rPr>
              <w:t xml:space="preserve">(See </w:t>
            </w:r>
            <w:r w:rsidRPr="00984AD5">
              <w:rPr>
                <w:rFonts w:ascii="Arial" w:hAnsi="Arial" w:cs="Arial"/>
                <w:b/>
                <w:i/>
                <w:noProof/>
                <w:sz w:val="22"/>
                <w:szCs w:val="22"/>
              </w:rPr>
              <w:t>Appendix C</w:t>
            </w:r>
            <w:r>
              <w:rPr>
                <w:rFonts w:ascii="Arial" w:hAnsi="Arial" w:cs="Arial"/>
                <w:noProof/>
                <w:sz w:val="22"/>
                <w:szCs w:val="22"/>
              </w:rPr>
              <w:t xml:space="preserve"> for example).</w:t>
            </w:r>
          </w:p>
          <w:p w14:paraId="461AAC4B" w14:textId="07FFF454" w:rsidR="003B7D75" w:rsidRDefault="003B7D75" w:rsidP="00F8546C">
            <w:pPr>
              <w:pStyle w:val="BodyText1"/>
              <w:ind w:right="620"/>
              <w:rPr>
                <w:rFonts w:ascii="Arial" w:hAnsi="Arial" w:cs="Arial"/>
                <w:i/>
                <w:noProof/>
                <w:sz w:val="22"/>
                <w:szCs w:val="22"/>
              </w:rPr>
            </w:pPr>
            <w:r w:rsidRPr="00131F7C">
              <w:rPr>
                <w:rFonts w:ascii="Arial" w:hAnsi="Arial" w:cs="Arial"/>
                <w:b/>
                <w:i/>
                <w:noProof/>
                <w:sz w:val="22"/>
                <w:szCs w:val="22"/>
              </w:rPr>
              <w:t>Note</w:t>
            </w:r>
            <w:r w:rsidRPr="00131F7C">
              <w:rPr>
                <w:rFonts w:ascii="Arial" w:hAnsi="Arial" w:cs="Arial"/>
                <w:i/>
                <w:noProof/>
                <w:sz w:val="22"/>
                <w:szCs w:val="22"/>
              </w:rPr>
              <w:t>: The KPI Status Report contains thirteen months of SLA information.</w:t>
            </w:r>
          </w:p>
          <w:p w14:paraId="014CF2F1" w14:textId="77777777" w:rsidR="003B7D75" w:rsidRDefault="003B7D75" w:rsidP="003B7D75">
            <w:pPr>
              <w:pStyle w:val="BodyText1"/>
              <w:rPr>
                <w:rFonts w:ascii="Arial" w:hAnsi="Arial" w:cs="Arial"/>
                <w:i/>
                <w:noProof/>
                <w:sz w:val="22"/>
                <w:szCs w:val="22"/>
              </w:rPr>
            </w:pPr>
          </w:p>
          <w:p w14:paraId="23D0BE4E" w14:textId="77777777" w:rsidR="003B7D75" w:rsidRDefault="003B7D75" w:rsidP="00FF5500">
            <w:pPr>
              <w:pStyle w:val="BodyText1"/>
              <w:numPr>
                <w:ilvl w:val="0"/>
                <w:numId w:val="31"/>
              </w:numPr>
              <w:rPr>
                <w:rFonts w:ascii="Arial" w:hAnsi="Arial" w:cs="Arial"/>
                <w:noProof/>
                <w:sz w:val="22"/>
                <w:szCs w:val="22"/>
              </w:rPr>
            </w:pPr>
            <w:r>
              <w:rPr>
                <w:rFonts w:ascii="Arial" w:hAnsi="Arial" w:cs="Arial"/>
                <w:noProof/>
                <w:sz w:val="22"/>
                <w:szCs w:val="22"/>
              </w:rPr>
              <w:t xml:space="preserve">On the first page of the Tier 1 Applications, place the cursor on the bottom row of the second from last column (showing data from twelve months ago) on the page. </w:t>
            </w:r>
          </w:p>
          <w:p w14:paraId="1A2173EE" w14:textId="77777777" w:rsidR="003B7D75" w:rsidRDefault="003B7D75" w:rsidP="00FF5500">
            <w:pPr>
              <w:pStyle w:val="BodyText1"/>
              <w:numPr>
                <w:ilvl w:val="0"/>
                <w:numId w:val="31"/>
              </w:numPr>
              <w:rPr>
                <w:rFonts w:ascii="Arial" w:hAnsi="Arial" w:cs="Arial"/>
                <w:noProof/>
                <w:sz w:val="22"/>
                <w:szCs w:val="22"/>
              </w:rPr>
            </w:pPr>
            <w:r>
              <w:rPr>
                <w:rFonts w:ascii="Arial" w:hAnsi="Arial" w:cs="Arial"/>
                <w:noProof/>
                <w:sz w:val="22"/>
                <w:szCs w:val="22"/>
              </w:rPr>
              <w:t>Drag the cursor to the top of the third column (showing data from two months ago, including the month and year).</w:t>
            </w:r>
          </w:p>
          <w:p w14:paraId="106930C7" w14:textId="77777777" w:rsidR="003B7D75" w:rsidRDefault="003B7D75" w:rsidP="00FF5500">
            <w:pPr>
              <w:pStyle w:val="BodyText1"/>
              <w:numPr>
                <w:ilvl w:val="0"/>
                <w:numId w:val="31"/>
              </w:numPr>
              <w:rPr>
                <w:rFonts w:ascii="Arial" w:hAnsi="Arial" w:cs="Arial"/>
                <w:noProof/>
                <w:sz w:val="22"/>
                <w:szCs w:val="22"/>
              </w:rPr>
            </w:pPr>
            <w:r>
              <w:rPr>
                <w:rFonts w:ascii="Arial" w:hAnsi="Arial" w:cs="Arial"/>
                <w:noProof/>
                <w:sz w:val="22"/>
                <w:szCs w:val="22"/>
              </w:rPr>
              <w:t>Right click and select “Copy”.</w:t>
            </w:r>
          </w:p>
          <w:p w14:paraId="70ECFDB5" w14:textId="77777777" w:rsidR="003B7D75" w:rsidRDefault="003B7D75" w:rsidP="00FF5500">
            <w:pPr>
              <w:pStyle w:val="BodyText1"/>
              <w:numPr>
                <w:ilvl w:val="0"/>
                <w:numId w:val="31"/>
              </w:numPr>
              <w:rPr>
                <w:rFonts w:ascii="Arial" w:hAnsi="Arial" w:cs="Arial"/>
                <w:noProof/>
                <w:sz w:val="22"/>
                <w:szCs w:val="22"/>
              </w:rPr>
            </w:pPr>
            <w:r>
              <w:rPr>
                <w:rFonts w:ascii="Arial" w:hAnsi="Arial" w:cs="Arial"/>
                <w:noProof/>
                <w:sz w:val="22"/>
                <w:szCs w:val="22"/>
              </w:rPr>
              <w:t>Place the cursor in the bottom row of the last column (showing data from thirteen months ago).</w:t>
            </w:r>
          </w:p>
          <w:p w14:paraId="4ECDF194" w14:textId="77777777" w:rsidR="003B7D75" w:rsidRDefault="003B7D75" w:rsidP="00FF5500">
            <w:pPr>
              <w:pStyle w:val="BodyText1"/>
              <w:numPr>
                <w:ilvl w:val="0"/>
                <w:numId w:val="31"/>
              </w:numPr>
              <w:rPr>
                <w:rFonts w:ascii="Arial" w:hAnsi="Arial" w:cs="Arial"/>
                <w:noProof/>
                <w:sz w:val="22"/>
                <w:szCs w:val="22"/>
              </w:rPr>
            </w:pPr>
            <w:r>
              <w:rPr>
                <w:rFonts w:ascii="Arial" w:hAnsi="Arial" w:cs="Arial"/>
                <w:noProof/>
                <w:sz w:val="22"/>
                <w:szCs w:val="22"/>
              </w:rPr>
              <w:t>Drag the cursor to the fourth column (showing data from three months ago, including the month and year).</w:t>
            </w:r>
          </w:p>
          <w:p w14:paraId="4DB9991A" w14:textId="77777777" w:rsidR="003B7D75" w:rsidRDefault="003B7D75" w:rsidP="00FF5500">
            <w:pPr>
              <w:pStyle w:val="BodyText1"/>
              <w:numPr>
                <w:ilvl w:val="0"/>
                <w:numId w:val="31"/>
              </w:numPr>
              <w:rPr>
                <w:rFonts w:ascii="Arial" w:hAnsi="Arial" w:cs="Arial"/>
                <w:noProof/>
                <w:sz w:val="22"/>
                <w:szCs w:val="22"/>
              </w:rPr>
            </w:pPr>
            <w:r>
              <w:rPr>
                <w:rFonts w:ascii="Arial" w:hAnsi="Arial" w:cs="Arial"/>
                <w:noProof/>
                <w:sz w:val="22"/>
                <w:szCs w:val="22"/>
              </w:rPr>
              <w:lastRenderedPageBreak/>
              <w:t>Right click and select “Paste / Keeping Format”.  The previous twelve months should now appear in the fourth through last column.</w:t>
            </w:r>
          </w:p>
          <w:p w14:paraId="64334838" w14:textId="77777777" w:rsidR="003B7D75" w:rsidRDefault="003B7D75" w:rsidP="00FF5500">
            <w:pPr>
              <w:pStyle w:val="BodyText1"/>
              <w:numPr>
                <w:ilvl w:val="0"/>
                <w:numId w:val="31"/>
              </w:numPr>
              <w:rPr>
                <w:rFonts w:ascii="Arial" w:hAnsi="Arial" w:cs="Arial"/>
                <w:noProof/>
                <w:sz w:val="22"/>
                <w:szCs w:val="22"/>
              </w:rPr>
            </w:pPr>
            <w:r>
              <w:rPr>
                <w:rFonts w:ascii="Arial" w:hAnsi="Arial" w:cs="Arial"/>
                <w:noProof/>
                <w:sz w:val="22"/>
                <w:szCs w:val="22"/>
              </w:rPr>
              <w:t>Remove all data from the first column.</w:t>
            </w:r>
          </w:p>
          <w:p w14:paraId="1E667B04" w14:textId="77777777" w:rsidR="003B7D75" w:rsidRDefault="003B7D75" w:rsidP="00FF5500">
            <w:pPr>
              <w:pStyle w:val="BodyText1"/>
              <w:numPr>
                <w:ilvl w:val="0"/>
                <w:numId w:val="31"/>
              </w:numPr>
              <w:rPr>
                <w:rFonts w:ascii="Arial" w:hAnsi="Arial" w:cs="Arial"/>
                <w:noProof/>
                <w:sz w:val="22"/>
                <w:szCs w:val="22"/>
              </w:rPr>
            </w:pPr>
            <w:r>
              <w:rPr>
                <w:rFonts w:ascii="Arial" w:hAnsi="Arial" w:cs="Arial"/>
                <w:noProof/>
                <w:sz w:val="22"/>
                <w:szCs w:val="22"/>
              </w:rPr>
              <w:t>Rename the first column to the be the previous month and year.</w:t>
            </w:r>
          </w:p>
          <w:p w14:paraId="5C8A06CB" w14:textId="77777777" w:rsidR="003B7D75" w:rsidRDefault="003B7D75" w:rsidP="00FF5500">
            <w:pPr>
              <w:pStyle w:val="BodyText1"/>
              <w:numPr>
                <w:ilvl w:val="0"/>
                <w:numId w:val="31"/>
              </w:numPr>
              <w:rPr>
                <w:rFonts w:ascii="Arial" w:hAnsi="Arial" w:cs="Arial"/>
                <w:noProof/>
                <w:sz w:val="22"/>
                <w:szCs w:val="22"/>
              </w:rPr>
            </w:pPr>
            <w:r>
              <w:rPr>
                <w:rFonts w:ascii="Arial" w:hAnsi="Arial" w:cs="Arial"/>
                <w:noProof/>
                <w:sz w:val="22"/>
                <w:szCs w:val="22"/>
              </w:rPr>
              <w:t xml:space="preserve">Ensure that the cell colors for the previous twelve months are correct.  View the previous month’s </w:t>
            </w:r>
            <w:r w:rsidRPr="00573BEC">
              <w:rPr>
                <w:rFonts w:ascii="Arial" w:hAnsi="Arial" w:cs="Arial"/>
                <w:i/>
                <w:noProof/>
                <w:sz w:val="22"/>
                <w:szCs w:val="22"/>
              </w:rPr>
              <w:t>KPI Status Report</w:t>
            </w:r>
            <w:r>
              <w:rPr>
                <w:rFonts w:ascii="Arial" w:hAnsi="Arial" w:cs="Arial"/>
                <w:noProof/>
                <w:sz w:val="22"/>
                <w:szCs w:val="22"/>
              </w:rPr>
              <w:t xml:space="preserve"> to compare and correct the cell colors if necessary.</w:t>
            </w:r>
          </w:p>
          <w:p w14:paraId="36337862" w14:textId="77777777" w:rsidR="003B7D75" w:rsidRDefault="003B7D75" w:rsidP="00FF5500">
            <w:pPr>
              <w:pStyle w:val="BodyText1"/>
              <w:numPr>
                <w:ilvl w:val="0"/>
                <w:numId w:val="33"/>
              </w:numPr>
              <w:rPr>
                <w:rFonts w:ascii="Arial" w:hAnsi="Arial" w:cs="Arial"/>
                <w:noProof/>
                <w:sz w:val="22"/>
                <w:szCs w:val="22"/>
              </w:rPr>
            </w:pPr>
            <w:r w:rsidRPr="005A52DA">
              <w:rPr>
                <w:rFonts w:ascii="Arial" w:hAnsi="Arial" w:cs="Arial"/>
                <w:noProof/>
                <w:color w:val="00B050"/>
                <w:sz w:val="22"/>
                <w:szCs w:val="22"/>
              </w:rPr>
              <w:t>Green</w:t>
            </w:r>
            <w:r>
              <w:rPr>
                <w:rFonts w:ascii="Arial" w:hAnsi="Arial" w:cs="Arial"/>
                <w:noProof/>
                <w:sz w:val="22"/>
                <w:szCs w:val="22"/>
              </w:rPr>
              <w:t xml:space="preserve"> – SLA Target was met or exceeded threshold for the month.</w:t>
            </w:r>
          </w:p>
          <w:p w14:paraId="6F9E0AE2" w14:textId="77777777" w:rsidR="003B7D75" w:rsidRDefault="003B7D75" w:rsidP="00FF5500">
            <w:pPr>
              <w:pStyle w:val="BodyText1"/>
              <w:numPr>
                <w:ilvl w:val="0"/>
                <w:numId w:val="33"/>
              </w:numPr>
              <w:rPr>
                <w:rFonts w:ascii="Arial" w:hAnsi="Arial" w:cs="Arial"/>
                <w:noProof/>
                <w:sz w:val="22"/>
                <w:szCs w:val="22"/>
              </w:rPr>
            </w:pPr>
            <w:r w:rsidRPr="005A52DA">
              <w:rPr>
                <w:rFonts w:ascii="Arial" w:hAnsi="Arial" w:cs="Arial"/>
                <w:noProof/>
                <w:color w:val="FF0000"/>
                <w:sz w:val="22"/>
                <w:szCs w:val="22"/>
              </w:rPr>
              <w:t>Red</w:t>
            </w:r>
            <w:r>
              <w:rPr>
                <w:rFonts w:ascii="Arial" w:hAnsi="Arial" w:cs="Arial"/>
                <w:noProof/>
                <w:sz w:val="22"/>
                <w:szCs w:val="22"/>
              </w:rPr>
              <w:t xml:space="preserve"> – SLA Target breached threshold for the month.</w:t>
            </w:r>
          </w:p>
          <w:p w14:paraId="1D1484A7" w14:textId="635F79FF" w:rsidR="003B7D75" w:rsidRDefault="003B7D75" w:rsidP="00FF5500">
            <w:pPr>
              <w:pStyle w:val="BodyText1"/>
              <w:numPr>
                <w:ilvl w:val="0"/>
                <w:numId w:val="33"/>
              </w:numPr>
              <w:rPr>
                <w:rFonts w:ascii="Arial" w:hAnsi="Arial" w:cs="Arial"/>
                <w:noProof/>
                <w:sz w:val="22"/>
                <w:szCs w:val="22"/>
              </w:rPr>
            </w:pPr>
            <w:r w:rsidRPr="005A52DA">
              <w:rPr>
                <w:rFonts w:ascii="Arial" w:hAnsi="Arial" w:cs="Arial"/>
                <w:noProof/>
                <w:color w:val="404040" w:themeColor="text1" w:themeTint="BF"/>
                <w:sz w:val="22"/>
                <w:szCs w:val="22"/>
              </w:rPr>
              <w:t>Gr</w:t>
            </w:r>
            <w:r w:rsidR="00F43905">
              <w:rPr>
                <w:rFonts w:ascii="Arial" w:hAnsi="Arial" w:cs="Arial"/>
                <w:noProof/>
                <w:color w:val="404040" w:themeColor="text1" w:themeTint="BF"/>
                <w:sz w:val="22"/>
                <w:szCs w:val="22"/>
              </w:rPr>
              <w:t>e</w:t>
            </w:r>
            <w:r w:rsidRPr="005A52DA">
              <w:rPr>
                <w:rFonts w:ascii="Arial" w:hAnsi="Arial" w:cs="Arial"/>
                <w:noProof/>
                <w:color w:val="404040" w:themeColor="text1" w:themeTint="BF"/>
                <w:sz w:val="22"/>
                <w:szCs w:val="22"/>
              </w:rPr>
              <w:t>y</w:t>
            </w:r>
            <w:r>
              <w:rPr>
                <w:rFonts w:ascii="Arial" w:hAnsi="Arial" w:cs="Arial"/>
                <w:noProof/>
                <w:sz w:val="22"/>
                <w:szCs w:val="22"/>
              </w:rPr>
              <w:t xml:space="preserve"> – SLA Target is being baselined or negotiated (</w:t>
            </w:r>
            <w:r w:rsidRPr="008B59D9">
              <w:rPr>
                <w:rFonts w:ascii="Arial" w:hAnsi="Arial" w:cs="Arial"/>
                <w:noProof/>
                <w:sz w:val="22"/>
                <w:szCs w:val="22"/>
              </w:rPr>
              <w:t xml:space="preserve">see Step </w:t>
            </w:r>
            <w:r w:rsidR="008B59D9" w:rsidRPr="008B59D9">
              <w:rPr>
                <w:rFonts w:ascii="Arial" w:hAnsi="Arial" w:cs="Arial"/>
                <w:noProof/>
                <w:sz w:val="22"/>
                <w:szCs w:val="22"/>
              </w:rPr>
              <w:t>7</w:t>
            </w:r>
            <w:r>
              <w:rPr>
                <w:rFonts w:ascii="Arial" w:hAnsi="Arial" w:cs="Arial"/>
                <w:noProof/>
                <w:sz w:val="22"/>
                <w:szCs w:val="22"/>
              </w:rPr>
              <w:t xml:space="preserve"> below).</w:t>
            </w:r>
          </w:p>
          <w:p w14:paraId="3731BA95" w14:textId="77777777" w:rsidR="003B7D75" w:rsidRDefault="003B7D75" w:rsidP="00FF5500">
            <w:pPr>
              <w:pStyle w:val="BodyText1"/>
              <w:numPr>
                <w:ilvl w:val="0"/>
                <w:numId w:val="33"/>
              </w:numPr>
              <w:rPr>
                <w:rFonts w:ascii="Arial" w:hAnsi="Arial" w:cs="Arial"/>
                <w:noProof/>
                <w:sz w:val="22"/>
                <w:szCs w:val="22"/>
              </w:rPr>
            </w:pPr>
            <w:r w:rsidRPr="005A52DA">
              <w:rPr>
                <w:rFonts w:ascii="Arial" w:hAnsi="Arial" w:cs="Arial"/>
                <w:noProof/>
                <w:color w:val="00B0F0"/>
                <w:sz w:val="22"/>
                <w:szCs w:val="22"/>
              </w:rPr>
              <w:t>White</w:t>
            </w:r>
            <w:r>
              <w:rPr>
                <w:rFonts w:ascii="Arial" w:hAnsi="Arial" w:cs="Arial"/>
                <w:noProof/>
                <w:sz w:val="22"/>
                <w:szCs w:val="22"/>
              </w:rPr>
              <w:t xml:space="preserve"> – Measurement was not required or is no longer required.</w:t>
            </w:r>
          </w:p>
          <w:p w14:paraId="09CFBDA6" w14:textId="77777777" w:rsidR="003B7D75" w:rsidRPr="00A205B6" w:rsidRDefault="003B7D75" w:rsidP="00FF5500">
            <w:pPr>
              <w:pStyle w:val="BodyText1"/>
              <w:numPr>
                <w:ilvl w:val="0"/>
                <w:numId w:val="31"/>
              </w:numPr>
              <w:rPr>
                <w:rFonts w:ascii="Arial" w:hAnsi="Arial" w:cs="Arial"/>
                <w:noProof/>
                <w:sz w:val="22"/>
                <w:szCs w:val="22"/>
              </w:rPr>
            </w:pPr>
            <w:r w:rsidRPr="00A205B6">
              <w:rPr>
                <w:rFonts w:ascii="Arial" w:hAnsi="Arial" w:cs="Arial"/>
                <w:noProof/>
                <w:sz w:val="22"/>
                <w:szCs w:val="22"/>
              </w:rPr>
              <w:t xml:space="preserve">Use the </w:t>
            </w:r>
            <w:r>
              <w:rPr>
                <w:rFonts w:ascii="Arial" w:hAnsi="Arial" w:cs="Arial"/>
                <w:noProof/>
                <w:sz w:val="22"/>
                <w:szCs w:val="22"/>
              </w:rPr>
              <w:t xml:space="preserve">Daily SLA Report dated for the last day of the previous month </w:t>
            </w:r>
            <w:r w:rsidRPr="00A205B6">
              <w:rPr>
                <w:rFonts w:ascii="Arial" w:hAnsi="Arial" w:cs="Arial"/>
                <w:noProof/>
                <w:sz w:val="22"/>
                <w:szCs w:val="22"/>
              </w:rPr>
              <w:t xml:space="preserve">to add the percentages in the first column of the report.   </w:t>
            </w:r>
            <w:r>
              <w:rPr>
                <w:rFonts w:ascii="Arial" w:hAnsi="Arial" w:cs="Arial"/>
                <w:noProof/>
                <w:sz w:val="22"/>
                <w:szCs w:val="22"/>
              </w:rPr>
              <w:t>It is located at:</w:t>
            </w:r>
          </w:p>
          <w:p w14:paraId="01AB42C7" w14:textId="77777777" w:rsidR="003B7D75" w:rsidRDefault="00160C84" w:rsidP="00562F6B">
            <w:pPr>
              <w:pStyle w:val="BodyText1"/>
              <w:ind w:left="720"/>
              <w:rPr>
                <w:rFonts w:ascii="Arial" w:hAnsi="Arial" w:cs="Arial"/>
                <w:noProof/>
                <w:sz w:val="22"/>
                <w:szCs w:val="22"/>
              </w:rPr>
            </w:pPr>
            <w:hyperlink r:id="rId14" w:history="1">
              <w:r w:rsidR="003B7D75" w:rsidRPr="0051033A">
                <w:rPr>
                  <w:rStyle w:val="Hyperlink"/>
                  <w:rFonts w:ascii="Arial" w:hAnsi="Arial" w:cs="Arial"/>
                  <w:noProof/>
                  <w:sz w:val="22"/>
                  <w:szCs w:val="22"/>
                </w:rPr>
                <w:t>O:\Service Delivery\Service Level Management\Reporting\Daily SLA Report</w:t>
              </w:r>
            </w:hyperlink>
          </w:p>
          <w:p w14:paraId="222D8BFC" w14:textId="77777777" w:rsidR="003B7D75" w:rsidRDefault="003B7D75" w:rsidP="00FF5500">
            <w:pPr>
              <w:pStyle w:val="BodyText1"/>
              <w:numPr>
                <w:ilvl w:val="0"/>
                <w:numId w:val="32"/>
              </w:numPr>
              <w:rPr>
                <w:rFonts w:ascii="Arial" w:hAnsi="Arial" w:cs="Arial"/>
                <w:noProof/>
                <w:sz w:val="22"/>
                <w:szCs w:val="22"/>
              </w:rPr>
            </w:pPr>
            <w:r>
              <w:rPr>
                <w:rFonts w:ascii="Arial" w:hAnsi="Arial" w:cs="Arial"/>
                <w:noProof/>
                <w:sz w:val="22"/>
                <w:szCs w:val="22"/>
              </w:rPr>
              <w:t>Select the previous month’s folder and the SLA Report with the last date of the month on it.</w:t>
            </w:r>
          </w:p>
          <w:p w14:paraId="48600529" w14:textId="77777777" w:rsidR="003B7D75" w:rsidRDefault="003B7D75" w:rsidP="00FF5500">
            <w:pPr>
              <w:pStyle w:val="BodyText1"/>
              <w:numPr>
                <w:ilvl w:val="0"/>
                <w:numId w:val="32"/>
              </w:numPr>
              <w:rPr>
                <w:rFonts w:ascii="Arial" w:hAnsi="Arial" w:cs="Arial"/>
                <w:noProof/>
                <w:sz w:val="22"/>
                <w:szCs w:val="22"/>
              </w:rPr>
            </w:pPr>
            <w:r>
              <w:rPr>
                <w:rFonts w:ascii="Arial" w:hAnsi="Arial" w:cs="Arial"/>
                <w:noProof/>
                <w:sz w:val="22"/>
                <w:szCs w:val="22"/>
              </w:rPr>
              <w:t xml:space="preserve">The current SLA Report is broken down by Business Units.  The applications do not appear in alphabetical order.  Use the “Find” option under “Edit” in the PDF document to search for each application.   </w:t>
            </w:r>
          </w:p>
          <w:p w14:paraId="26B2D2BC" w14:textId="77777777" w:rsidR="003B7D75" w:rsidRDefault="003B7D75" w:rsidP="003B7D75">
            <w:pPr>
              <w:pStyle w:val="BodyText1"/>
              <w:ind w:left="1080"/>
              <w:rPr>
                <w:rFonts w:ascii="Arial" w:hAnsi="Arial" w:cs="Arial"/>
                <w:i/>
                <w:noProof/>
                <w:sz w:val="22"/>
                <w:szCs w:val="22"/>
              </w:rPr>
            </w:pPr>
            <w:r w:rsidRPr="002F68EB">
              <w:rPr>
                <w:rFonts w:ascii="Arial" w:hAnsi="Arial" w:cs="Arial"/>
                <w:b/>
                <w:i/>
                <w:noProof/>
                <w:sz w:val="22"/>
                <w:szCs w:val="22"/>
              </w:rPr>
              <w:t>Note:</w:t>
            </w:r>
            <w:r w:rsidRPr="002F68EB">
              <w:rPr>
                <w:rFonts w:ascii="Arial" w:hAnsi="Arial" w:cs="Arial"/>
                <w:i/>
                <w:noProof/>
                <w:sz w:val="22"/>
                <w:szCs w:val="22"/>
              </w:rPr>
              <w:t xml:space="preserve"> Some applications may appear more than once throughout the report as different Business Units use the applications and may have different Service Targets</w:t>
            </w:r>
            <w:r>
              <w:rPr>
                <w:rFonts w:ascii="Arial" w:hAnsi="Arial" w:cs="Arial"/>
                <w:i/>
                <w:noProof/>
                <w:sz w:val="22"/>
                <w:szCs w:val="22"/>
              </w:rPr>
              <w:t>.</w:t>
            </w:r>
            <w:r w:rsidRPr="002F68EB">
              <w:rPr>
                <w:rFonts w:ascii="Arial" w:hAnsi="Arial" w:cs="Arial"/>
                <w:i/>
                <w:noProof/>
                <w:sz w:val="22"/>
                <w:szCs w:val="22"/>
              </w:rPr>
              <w:t xml:space="preserve">  Always ensure that the “Target:” matches the percentage found in the “SLA Target” found on the KPI </w:t>
            </w:r>
            <w:r>
              <w:rPr>
                <w:rFonts w:ascii="Arial" w:hAnsi="Arial" w:cs="Arial"/>
                <w:i/>
                <w:noProof/>
                <w:sz w:val="22"/>
                <w:szCs w:val="22"/>
              </w:rPr>
              <w:t xml:space="preserve">Status </w:t>
            </w:r>
            <w:r w:rsidRPr="002F68EB">
              <w:rPr>
                <w:rFonts w:ascii="Arial" w:hAnsi="Arial" w:cs="Arial"/>
                <w:i/>
                <w:noProof/>
                <w:sz w:val="22"/>
                <w:szCs w:val="22"/>
              </w:rPr>
              <w:t>Report.</w:t>
            </w:r>
          </w:p>
          <w:p w14:paraId="354B2BCC" w14:textId="77777777" w:rsidR="003B7D75" w:rsidRDefault="003B7D75" w:rsidP="003B7D75">
            <w:pPr>
              <w:pStyle w:val="BodyText1"/>
              <w:ind w:left="1080"/>
              <w:rPr>
                <w:rFonts w:ascii="Arial" w:hAnsi="Arial" w:cs="Arial"/>
                <w:i/>
                <w:noProof/>
                <w:sz w:val="22"/>
                <w:szCs w:val="22"/>
              </w:rPr>
            </w:pPr>
            <w:r>
              <w:rPr>
                <w:rFonts w:ascii="Arial" w:hAnsi="Arial" w:cs="Arial"/>
                <w:b/>
                <w:i/>
                <w:noProof/>
                <w:sz w:val="22"/>
                <w:szCs w:val="22"/>
              </w:rPr>
              <w:t>Example:</w:t>
            </w:r>
            <w:r>
              <w:rPr>
                <w:rFonts w:ascii="Arial" w:hAnsi="Arial" w:cs="Arial"/>
                <w:i/>
                <w:noProof/>
                <w:sz w:val="22"/>
                <w:szCs w:val="22"/>
              </w:rPr>
              <w:t xml:space="preserve"> Accounting Audit on the KPI Status Report has an SLA Target of </w:t>
            </w:r>
          </w:p>
          <w:p w14:paraId="1FDBFF1D" w14:textId="77777777" w:rsidR="003B7D75" w:rsidRDefault="003B7D75" w:rsidP="003B7D75">
            <w:pPr>
              <w:pStyle w:val="BodyText1"/>
              <w:ind w:left="1080"/>
              <w:rPr>
                <w:rFonts w:ascii="Arial" w:hAnsi="Arial" w:cs="Arial"/>
                <w:i/>
                <w:noProof/>
                <w:sz w:val="22"/>
                <w:szCs w:val="22"/>
              </w:rPr>
            </w:pPr>
            <w:r>
              <w:rPr>
                <w:rFonts w:ascii="Arial" w:hAnsi="Arial" w:cs="Arial"/>
                <w:b/>
                <w:i/>
                <w:noProof/>
                <w:sz w:val="22"/>
                <w:szCs w:val="22"/>
              </w:rPr>
              <w:t xml:space="preserve">                </w:t>
            </w:r>
            <w:r>
              <w:rPr>
                <w:rFonts w:ascii="Arial" w:hAnsi="Arial" w:cs="Arial"/>
                <w:i/>
                <w:noProof/>
                <w:sz w:val="22"/>
                <w:szCs w:val="22"/>
              </w:rPr>
              <w:t>99.0%.</w:t>
            </w:r>
          </w:p>
          <w:p w14:paraId="646AD10A" w14:textId="77777777" w:rsidR="003B7D75" w:rsidRDefault="003B7D75" w:rsidP="00950CD8">
            <w:pPr>
              <w:pStyle w:val="BodyText1"/>
              <w:ind w:left="1080"/>
              <w:rPr>
                <w:rFonts w:ascii="Arial" w:hAnsi="Arial" w:cs="Arial"/>
                <w:sz w:val="20"/>
              </w:rPr>
            </w:pPr>
            <w:r>
              <w:rPr>
                <w:noProof/>
              </w:rPr>
              <w:drawing>
                <wp:inline distT="0" distB="0" distL="0" distR="0" wp14:anchorId="720A65A7" wp14:editId="313C8090">
                  <wp:extent cx="2968388" cy="59900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5544" cy="632733"/>
                          </a:xfrm>
                          <a:prstGeom prst="rect">
                            <a:avLst/>
                          </a:prstGeom>
                        </pic:spPr>
                      </pic:pic>
                    </a:graphicData>
                  </a:graphic>
                </wp:inline>
              </w:drawing>
            </w:r>
          </w:p>
          <w:p w14:paraId="598DCFFE" w14:textId="550439C7" w:rsidR="003B7D75" w:rsidRDefault="003B7D75" w:rsidP="00950CD8">
            <w:pPr>
              <w:pStyle w:val="BodyText1"/>
              <w:ind w:left="1080"/>
              <w:rPr>
                <w:rFonts w:ascii="Arial" w:hAnsi="Arial" w:cs="Arial"/>
                <w:i/>
                <w:noProof/>
                <w:sz w:val="22"/>
                <w:szCs w:val="22"/>
              </w:rPr>
            </w:pPr>
            <w:r>
              <w:rPr>
                <w:rFonts w:ascii="Arial" w:hAnsi="Arial" w:cs="Arial"/>
                <w:i/>
                <w:noProof/>
                <w:sz w:val="22"/>
                <w:szCs w:val="22"/>
              </w:rPr>
              <w:t xml:space="preserve">Accounting Audit appears on the SLA Report more than once. Find </w:t>
            </w:r>
            <w:r w:rsidR="00950CD8">
              <w:rPr>
                <w:rFonts w:ascii="Arial" w:hAnsi="Arial" w:cs="Arial"/>
                <w:i/>
                <w:noProof/>
                <w:sz w:val="22"/>
                <w:szCs w:val="22"/>
              </w:rPr>
              <w:t>the entry that has a Target</w:t>
            </w:r>
            <w:r w:rsidR="00562F6B">
              <w:rPr>
                <w:rFonts w:ascii="Arial" w:hAnsi="Arial" w:cs="Arial"/>
                <w:i/>
                <w:noProof/>
                <w:sz w:val="22"/>
                <w:szCs w:val="22"/>
              </w:rPr>
              <w:t xml:space="preserve"> of </w:t>
            </w:r>
            <w:r>
              <w:rPr>
                <w:rFonts w:ascii="Arial" w:hAnsi="Arial" w:cs="Arial"/>
                <w:i/>
                <w:noProof/>
                <w:sz w:val="22"/>
                <w:szCs w:val="22"/>
              </w:rPr>
              <w:t>99.00% and use the “Percentage of SLA</w:t>
            </w:r>
            <w:r w:rsidR="00950CD8">
              <w:rPr>
                <w:rFonts w:ascii="Arial" w:hAnsi="Arial" w:cs="Arial"/>
                <w:i/>
                <w:noProof/>
                <w:sz w:val="22"/>
                <w:szCs w:val="22"/>
              </w:rPr>
              <w:t xml:space="preserve"> M</w:t>
            </w:r>
            <w:r>
              <w:rPr>
                <w:rFonts w:ascii="Arial" w:hAnsi="Arial" w:cs="Arial"/>
                <w:i/>
                <w:noProof/>
                <w:sz w:val="22"/>
                <w:szCs w:val="22"/>
              </w:rPr>
              <w:t>et” to add data to the corresponding cell in the KPI Status Report.</w:t>
            </w:r>
          </w:p>
          <w:p w14:paraId="1696C50E" w14:textId="77777777" w:rsidR="003B7D75" w:rsidRDefault="003B7D75" w:rsidP="00562F6B">
            <w:pPr>
              <w:pStyle w:val="BodyText1"/>
              <w:ind w:left="1080"/>
              <w:rPr>
                <w:rFonts w:ascii="Arial" w:hAnsi="Arial" w:cs="Arial"/>
                <w:sz w:val="20"/>
              </w:rPr>
            </w:pPr>
            <w:r>
              <w:rPr>
                <w:noProof/>
              </w:rPr>
              <w:drawing>
                <wp:inline distT="0" distB="0" distL="0" distR="0" wp14:anchorId="2DEAE2CB" wp14:editId="270B5925">
                  <wp:extent cx="3309582" cy="24290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8716" cy="281007"/>
                          </a:xfrm>
                          <a:prstGeom prst="rect">
                            <a:avLst/>
                          </a:prstGeom>
                        </pic:spPr>
                      </pic:pic>
                    </a:graphicData>
                  </a:graphic>
                </wp:inline>
              </w:drawing>
            </w:r>
          </w:p>
          <w:p w14:paraId="7D892A06" w14:textId="1E2963D5" w:rsidR="00484B76" w:rsidRDefault="003B7D75" w:rsidP="00562F6B">
            <w:pPr>
              <w:pStyle w:val="BodyText1"/>
              <w:ind w:left="1080"/>
              <w:rPr>
                <w:rFonts w:ascii="Arial" w:hAnsi="Arial" w:cs="Arial"/>
                <w:sz w:val="20"/>
              </w:rPr>
            </w:pPr>
            <w:r>
              <w:rPr>
                <w:noProof/>
              </w:rPr>
              <w:drawing>
                <wp:inline distT="0" distB="0" distL="0" distR="0" wp14:anchorId="0671C20D" wp14:editId="552E2A3D">
                  <wp:extent cx="1835624" cy="44870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5191" cy="455935"/>
                          </a:xfrm>
                          <a:prstGeom prst="rect">
                            <a:avLst/>
                          </a:prstGeom>
                        </pic:spPr>
                      </pic:pic>
                    </a:graphicData>
                  </a:graphic>
                </wp:inline>
              </w:drawing>
            </w:r>
          </w:p>
          <w:p w14:paraId="62DBDFD3" w14:textId="19A51884" w:rsidR="00361A01" w:rsidRPr="00314D68" w:rsidRDefault="00361A01" w:rsidP="00FF5500">
            <w:pPr>
              <w:pStyle w:val="BodyText1"/>
              <w:numPr>
                <w:ilvl w:val="0"/>
                <w:numId w:val="31"/>
              </w:numPr>
              <w:jc w:val="center"/>
              <w:rPr>
                <w:rFonts w:ascii="Arial" w:hAnsi="Arial" w:cs="Arial"/>
                <w:sz w:val="20"/>
              </w:rPr>
            </w:pPr>
            <w:r>
              <w:rPr>
                <w:rFonts w:ascii="Arial" w:hAnsi="Arial" w:cs="Arial"/>
                <w:noProof/>
                <w:sz w:val="22"/>
                <w:szCs w:val="22"/>
              </w:rPr>
              <w:t>Repeat a) through j) of the for the remaining pages of the Tier 1 Applications.</w:t>
            </w:r>
          </w:p>
        </w:tc>
      </w:tr>
      <w:tr w:rsidR="004846BD" w:rsidRPr="006108A0" w14:paraId="15B6617D" w14:textId="77777777" w:rsidTr="004C580F">
        <w:tc>
          <w:tcPr>
            <w:tcW w:w="342" w:type="pct"/>
            <w:gridSpan w:val="2"/>
            <w:tcBorders>
              <w:top w:val="single" w:sz="4" w:space="0" w:color="auto"/>
              <w:left w:val="nil"/>
              <w:bottom w:val="single" w:sz="4" w:space="0" w:color="auto"/>
              <w:right w:val="nil"/>
            </w:tcBorders>
          </w:tcPr>
          <w:p w14:paraId="10777E31" w14:textId="10C6C2BE" w:rsidR="004846BD" w:rsidRPr="006108A0" w:rsidRDefault="004846BD" w:rsidP="004846BD">
            <w:pPr>
              <w:pStyle w:val="StepsNumber"/>
              <w:rPr>
                <w:rFonts w:cs="Arial"/>
              </w:rPr>
            </w:pPr>
            <w:r>
              <w:rPr>
                <w:rFonts w:cs="Arial"/>
              </w:rPr>
              <w:lastRenderedPageBreak/>
              <w:t>4</w:t>
            </w:r>
          </w:p>
        </w:tc>
        <w:tc>
          <w:tcPr>
            <w:tcW w:w="4658" w:type="pct"/>
            <w:tcBorders>
              <w:top w:val="single" w:sz="4" w:space="0" w:color="auto"/>
              <w:left w:val="nil"/>
              <w:bottom w:val="single" w:sz="4" w:space="0" w:color="auto"/>
              <w:right w:val="single" w:sz="4" w:space="0" w:color="auto"/>
            </w:tcBorders>
          </w:tcPr>
          <w:p w14:paraId="4B2D1F9E" w14:textId="422E8AC8" w:rsidR="004846BD" w:rsidRPr="00437206" w:rsidRDefault="004846BD" w:rsidP="004846BD">
            <w:pPr>
              <w:pStyle w:val="BodyText1"/>
              <w:rPr>
                <w:rFonts w:ascii="Arial" w:hAnsi="Arial" w:cs="Arial"/>
                <w:b/>
                <w:sz w:val="22"/>
                <w:szCs w:val="22"/>
              </w:rPr>
            </w:pPr>
            <w:r w:rsidRPr="00437206">
              <w:rPr>
                <w:rFonts w:ascii="Arial" w:hAnsi="Arial" w:cs="Arial"/>
                <w:b/>
                <w:sz w:val="22"/>
                <w:szCs w:val="22"/>
              </w:rPr>
              <w:t>Additional Tier 1 Systems Added</w:t>
            </w:r>
            <w:r>
              <w:rPr>
                <w:rFonts w:ascii="Arial" w:hAnsi="Arial" w:cs="Arial"/>
                <w:b/>
                <w:sz w:val="22"/>
                <w:szCs w:val="22"/>
              </w:rPr>
              <w:t>…</w:t>
            </w:r>
          </w:p>
          <w:p w14:paraId="1D22DDF2" w14:textId="41BAA54C" w:rsidR="004846BD" w:rsidRPr="00437206" w:rsidRDefault="004846BD" w:rsidP="004846BD">
            <w:pPr>
              <w:pStyle w:val="Heading1"/>
              <w:keepNext w:val="0"/>
              <w:spacing w:before="0"/>
              <w:rPr>
                <w:rFonts w:cs="Arial"/>
                <w:b w:val="0"/>
                <w:sz w:val="22"/>
                <w:szCs w:val="22"/>
              </w:rPr>
            </w:pPr>
            <w:r w:rsidRPr="00437206">
              <w:rPr>
                <w:rFonts w:cs="Arial"/>
                <w:b w:val="0"/>
                <w:sz w:val="22"/>
                <w:szCs w:val="22"/>
              </w:rPr>
              <w:t>Th</w:t>
            </w:r>
            <w:r>
              <w:rPr>
                <w:rFonts w:cs="Arial"/>
                <w:b w:val="0"/>
                <w:sz w:val="22"/>
                <w:szCs w:val="22"/>
              </w:rPr>
              <w:t>is</w:t>
            </w:r>
            <w:r w:rsidRPr="00437206">
              <w:rPr>
                <w:rFonts w:cs="Arial"/>
                <w:b w:val="0"/>
                <w:sz w:val="22"/>
                <w:szCs w:val="22"/>
              </w:rPr>
              <w:t xml:space="preserve"> section</w:t>
            </w:r>
            <w:r>
              <w:rPr>
                <w:rFonts w:cs="Arial"/>
                <w:b w:val="0"/>
                <w:sz w:val="22"/>
                <w:szCs w:val="22"/>
              </w:rPr>
              <w:t xml:space="preserve"> is</w:t>
            </w:r>
            <w:r w:rsidRPr="00437206">
              <w:rPr>
                <w:rFonts w:cs="Arial"/>
                <w:b w:val="0"/>
                <w:sz w:val="22"/>
                <w:szCs w:val="22"/>
              </w:rPr>
              <w:t xml:space="preserve"> for </w:t>
            </w:r>
            <w:r w:rsidR="00BE30CD">
              <w:rPr>
                <w:rFonts w:cs="Arial"/>
                <w:b w:val="0"/>
                <w:sz w:val="22"/>
                <w:szCs w:val="22"/>
              </w:rPr>
              <w:t xml:space="preserve">Tier 1 </w:t>
            </w:r>
            <w:r w:rsidRPr="00437206">
              <w:rPr>
                <w:rFonts w:cs="Arial"/>
                <w:b w:val="0"/>
                <w:sz w:val="22"/>
                <w:szCs w:val="22"/>
              </w:rPr>
              <w:t xml:space="preserve">applications that an SLA has been requested for.  Research, negotiations with the business, SIG, or JTS is being conducted, or final approval is pending for these applications.  Monitors will not have </w:t>
            </w:r>
            <w:r w:rsidRPr="00BD02D0">
              <w:rPr>
                <w:rFonts w:cs="Arial"/>
                <w:b w:val="0"/>
                <w:sz w:val="22"/>
                <w:szCs w:val="22"/>
              </w:rPr>
              <w:t xml:space="preserve">been set up for these applications yet, so they are being manually monitored via Remedy Incident tickets. </w:t>
            </w:r>
            <w:r w:rsidR="00BD02D0" w:rsidRPr="00BD02D0">
              <w:rPr>
                <w:rFonts w:cs="Arial"/>
                <w:b w:val="0"/>
                <w:sz w:val="22"/>
                <w:szCs w:val="22"/>
              </w:rPr>
              <w:t>The cells will remain grey for this section of the report.</w:t>
            </w:r>
            <w:r w:rsidR="00BD02D0">
              <w:rPr>
                <w:rFonts w:cs="Arial"/>
                <w:sz w:val="22"/>
                <w:szCs w:val="22"/>
              </w:rPr>
              <w:t xml:space="preserve">  </w:t>
            </w:r>
            <w:r w:rsidRPr="00437206">
              <w:rPr>
                <w:rFonts w:cs="Arial"/>
                <w:b w:val="0"/>
                <w:sz w:val="22"/>
                <w:szCs w:val="22"/>
              </w:rPr>
              <w:t>(See</w:t>
            </w:r>
            <w:r w:rsidRPr="00437206">
              <w:rPr>
                <w:rFonts w:cs="Arial"/>
                <w:sz w:val="22"/>
                <w:szCs w:val="22"/>
              </w:rPr>
              <w:t xml:space="preserve"> </w:t>
            </w:r>
            <w:r w:rsidRPr="00437206">
              <w:rPr>
                <w:rFonts w:cs="Arial"/>
                <w:i/>
                <w:sz w:val="22"/>
                <w:szCs w:val="22"/>
              </w:rPr>
              <w:t xml:space="preserve">Appendix </w:t>
            </w:r>
            <w:r>
              <w:rPr>
                <w:rFonts w:cs="Arial"/>
                <w:i/>
                <w:sz w:val="22"/>
                <w:szCs w:val="22"/>
              </w:rPr>
              <w:t>D</w:t>
            </w:r>
            <w:r w:rsidRPr="00437206">
              <w:rPr>
                <w:rFonts w:cs="Arial"/>
                <w:i/>
                <w:sz w:val="22"/>
                <w:szCs w:val="22"/>
              </w:rPr>
              <w:t xml:space="preserve"> </w:t>
            </w:r>
            <w:r w:rsidRPr="00437206">
              <w:rPr>
                <w:rFonts w:cs="Arial"/>
                <w:b w:val="0"/>
                <w:sz w:val="22"/>
                <w:szCs w:val="22"/>
              </w:rPr>
              <w:t>for example).</w:t>
            </w:r>
          </w:p>
          <w:p w14:paraId="5DA955D1" w14:textId="77777777" w:rsidR="004846BD" w:rsidRPr="00437206" w:rsidRDefault="004846BD" w:rsidP="004846BD">
            <w:pPr>
              <w:pStyle w:val="BodyText1"/>
              <w:rPr>
                <w:rFonts w:ascii="Arial" w:hAnsi="Arial" w:cs="Arial"/>
                <w:sz w:val="22"/>
                <w:szCs w:val="22"/>
              </w:rPr>
            </w:pPr>
          </w:p>
          <w:p w14:paraId="444E2903" w14:textId="54883F23" w:rsidR="004846BD" w:rsidRDefault="004846BD" w:rsidP="004846BD">
            <w:pPr>
              <w:pStyle w:val="BodyText1"/>
              <w:numPr>
                <w:ilvl w:val="0"/>
                <w:numId w:val="35"/>
              </w:numPr>
              <w:rPr>
                <w:rFonts w:ascii="Arial" w:hAnsi="Arial" w:cs="Arial"/>
                <w:sz w:val="22"/>
                <w:szCs w:val="22"/>
              </w:rPr>
            </w:pPr>
            <w:r w:rsidRPr="00437206">
              <w:rPr>
                <w:rFonts w:ascii="Arial" w:hAnsi="Arial" w:cs="Arial"/>
                <w:sz w:val="22"/>
                <w:szCs w:val="22"/>
              </w:rPr>
              <w:t xml:space="preserve">Repeat a) through h) of Step </w:t>
            </w:r>
            <w:r w:rsidR="009B011D">
              <w:rPr>
                <w:rFonts w:ascii="Arial" w:hAnsi="Arial" w:cs="Arial"/>
                <w:sz w:val="22"/>
                <w:szCs w:val="22"/>
              </w:rPr>
              <w:t>3</w:t>
            </w:r>
            <w:r w:rsidRPr="00437206">
              <w:rPr>
                <w:rFonts w:ascii="Arial" w:hAnsi="Arial" w:cs="Arial"/>
                <w:sz w:val="22"/>
                <w:szCs w:val="22"/>
              </w:rPr>
              <w:t xml:space="preserve">, but on the “Additional Tier </w:t>
            </w:r>
            <w:r w:rsidR="009B011D">
              <w:rPr>
                <w:rFonts w:ascii="Arial" w:hAnsi="Arial" w:cs="Arial"/>
                <w:sz w:val="22"/>
                <w:szCs w:val="22"/>
              </w:rPr>
              <w:t>1</w:t>
            </w:r>
            <w:r w:rsidRPr="00437206">
              <w:rPr>
                <w:rFonts w:ascii="Arial" w:hAnsi="Arial" w:cs="Arial"/>
                <w:sz w:val="22"/>
                <w:szCs w:val="22"/>
              </w:rPr>
              <w:t xml:space="preserve"> Systems Added” </w:t>
            </w:r>
            <w:r w:rsidR="008C26FC">
              <w:rPr>
                <w:rFonts w:ascii="Arial" w:hAnsi="Arial" w:cs="Arial"/>
                <w:sz w:val="22"/>
                <w:szCs w:val="22"/>
              </w:rPr>
              <w:t>pages</w:t>
            </w:r>
            <w:r w:rsidRPr="00437206">
              <w:rPr>
                <w:rFonts w:ascii="Arial" w:hAnsi="Arial" w:cs="Arial"/>
                <w:sz w:val="22"/>
                <w:szCs w:val="22"/>
              </w:rPr>
              <w:t>.</w:t>
            </w:r>
          </w:p>
          <w:p w14:paraId="67A32EB4" w14:textId="16A2807E" w:rsidR="00562F6B" w:rsidRDefault="00562F6B" w:rsidP="004846BD">
            <w:pPr>
              <w:pStyle w:val="BodyText1"/>
              <w:numPr>
                <w:ilvl w:val="0"/>
                <w:numId w:val="35"/>
              </w:numPr>
              <w:rPr>
                <w:rFonts w:ascii="Arial" w:hAnsi="Arial" w:cs="Arial"/>
                <w:sz w:val="22"/>
                <w:szCs w:val="22"/>
              </w:rPr>
            </w:pPr>
            <w:r>
              <w:rPr>
                <w:rFonts w:ascii="Arial" w:hAnsi="Arial" w:cs="Arial"/>
                <w:sz w:val="22"/>
                <w:szCs w:val="22"/>
              </w:rPr>
              <w:t xml:space="preserve">Use the monthly percentages from the </w:t>
            </w:r>
            <w:hyperlink r:id="rId18" w:history="1">
              <w:r w:rsidRPr="00562F6B">
                <w:rPr>
                  <w:rStyle w:val="Hyperlink"/>
                  <w:rFonts w:ascii="Arial" w:hAnsi="Arial" w:cs="Arial"/>
                  <w:i/>
                  <w:sz w:val="22"/>
                  <w:szCs w:val="22"/>
                </w:rPr>
                <w:t>Tier 1 Tracking YYYY</w:t>
              </w:r>
            </w:hyperlink>
            <w:r w:rsidR="008C26FC">
              <w:rPr>
                <w:rFonts w:ascii="Arial" w:hAnsi="Arial" w:cs="Arial"/>
                <w:sz w:val="22"/>
                <w:szCs w:val="22"/>
              </w:rPr>
              <w:t xml:space="preserve"> </w:t>
            </w:r>
            <w:r>
              <w:rPr>
                <w:rFonts w:ascii="Arial" w:hAnsi="Arial" w:cs="Arial"/>
                <w:sz w:val="22"/>
                <w:szCs w:val="22"/>
              </w:rPr>
              <w:t xml:space="preserve">and </w:t>
            </w:r>
            <w:hyperlink r:id="rId19" w:history="1">
              <w:r w:rsidRPr="00562F6B">
                <w:rPr>
                  <w:rStyle w:val="Hyperlink"/>
                  <w:rFonts w:ascii="Arial" w:hAnsi="Arial" w:cs="Arial"/>
                  <w:i/>
                  <w:sz w:val="22"/>
                  <w:szCs w:val="22"/>
                </w:rPr>
                <w:t>Deliverables Monitoring</w:t>
              </w:r>
            </w:hyperlink>
            <w:r>
              <w:rPr>
                <w:rFonts w:ascii="Arial" w:hAnsi="Arial" w:cs="Arial"/>
                <w:sz w:val="22"/>
                <w:szCs w:val="22"/>
              </w:rPr>
              <w:t xml:space="preserve"> spreadsheets to acquire the data needed to fill in the first column.</w:t>
            </w:r>
          </w:p>
          <w:p w14:paraId="354CCEA2" w14:textId="5542F561" w:rsidR="00562F6B" w:rsidRDefault="00562F6B" w:rsidP="00562F6B">
            <w:pPr>
              <w:pStyle w:val="BodyText1"/>
              <w:ind w:left="720"/>
              <w:rPr>
                <w:rFonts w:ascii="Arial" w:hAnsi="Arial" w:cs="Arial"/>
                <w:sz w:val="22"/>
                <w:szCs w:val="22"/>
              </w:rPr>
            </w:pPr>
            <w:r>
              <w:rPr>
                <w:rFonts w:ascii="Arial" w:hAnsi="Arial" w:cs="Arial"/>
                <w:sz w:val="22"/>
                <w:szCs w:val="22"/>
              </w:rPr>
              <w:t>For more information see:</w:t>
            </w:r>
          </w:p>
          <w:p w14:paraId="04CC7F35" w14:textId="3E43DACF" w:rsidR="00562F6B" w:rsidRDefault="00160C84" w:rsidP="00562F6B">
            <w:pPr>
              <w:pStyle w:val="BodyText1"/>
              <w:ind w:left="720"/>
              <w:rPr>
                <w:rFonts w:ascii="Arial" w:hAnsi="Arial" w:cs="Arial"/>
                <w:sz w:val="22"/>
                <w:szCs w:val="22"/>
              </w:rPr>
            </w:pPr>
            <w:hyperlink r:id="rId20" w:history="1">
              <w:r w:rsidR="00562F6B" w:rsidRPr="00562F6B">
                <w:rPr>
                  <w:rStyle w:val="Hyperlink"/>
                  <w:rFonts w:ascii="Arial" w:hAnsi="Arial" w:cs="Arial"/>
                  <w:sz w:val="22"/>
                  <w:szCs w:val="22"/>
                </w:rPr>
                <w:t>Manually Monitor Services Procedure</w:t>
              </w:r>
            </w:hyperlink>
          </w:p>
          <w:p w14:paraId="5E6EDF33" w14:textId="3FEE9624" w:rsidR="00562F6B" w:rsidRPr="00437206" w:rsidRDefault="00160C84" w:rsidP="00562F6B">
            <w:pPr>
              <w:pStyle w:val="BodyText1"/>
              <w:ind w:left="720"/>
              <w:rPr>
                <w:rFonts w:ascii="Arial" w:hAnsi="Arial" w:cs="Arial"/>
                <w:sz w:val="22"/>
                <w:szCs w:val="22"/>
              </w:rPr>
            </w:pPr>
            <w:hyperlink r:id="rId21" w:history="1">
              <w:r w:rsidR="00562F6B" w:rsidRPr="00562F6B">
                <w:rPr>
                  <w:rStyle w:val="Hyperlink"/>
                  <w:rFonts w:ascii="Arial" w:hAnsi="Arial" w:cs="Arial"/>
                  <w:sz w:val="22"/>
                  <w:szCs w:val="22"/>
                </w:rPr>
                <w:t>Manually Monitor Deliverables Procedure</w:t>
              </w:r>
            </w:hyperlink>
          </w:p>
          <w:p w14:paraId="369AB7DF" w14:textId="77777777" w:rsidR="004846BD" w:rsidRPr="00437206" w:rsidRDefault="004846BD" w:rsidP="004846BD">
            <w:pPr>
              <w:pStyle w:val="BodyText1"/>
              <w:numPr>
                <w:ilvl w:val="0"/>
                <w:numId w:val="35"/>
              </w:numPr>
              <w:rPr>
                <w:rFonts w:ascii="Arial" w:hAnsi="Arial" w:cs="Arial"/>
                <w:sz w:val="22"/>
                <w:szCs w:val="22"/>
              </w:rPr>
            </w:pPr>
            <w:r w:rsidRPr="00437206">
              <w:rPr>
                <w:rFonts w:ascii="Arial" w:hAnsi="Arial" w:cs="Arial"/>
                <w:sz w:val="22"/>
                <w:szCs w:val="22"/>
              </w:rPr>
              <w:t xml:space="preserve">The SLA Target percentage will have a blue or red </w:t>
            </w:r>
            <w:r w:rsidRPr="00437206">
              <w:rPr>
                <w:rFonts w:ascii="Arial" w:hAnsi="Arial" w:cs="Arial"/>
                <w:b/>
                <w:sz w:val="22"/>
                <w:szCs w:val="22"/>
              </w:rPr>
              <w:t>*</w:t>
            </w:r>
            <w:r w:rsidRPr="00437206">
              <w:rPr>
                <w:rFonts w:ascii="Arial" w:hAnsi="Arial" w:cs="Arial"/>
                <w:sz w:val="22"/>
                <w:szCs w:val="22"/>
              </w:rPr>
              <w:t xml:space="preserve"> next to it.   The color indicates the following:</w:t>
            </w:r>
          </w:p>
          <w:p w14:paraId="688CC0D3" w14:textId="77777777" w:rsidR="004846BD" w:rsidRPr="00437206" w:rsidRDefault="004846BD" w:rsidP="004846BD">
            <w:pPr>
              <w:pStyle w:val="BodyText1"/>
              <w:numPr>
                <w:ilvl w:val="0"/>
                <w:numId w:val="36"/>
              </w:numPr>
              <w:rPr>
                <w:rFonts w:ascii="Arial" w:hAnsi="Arial" w:cs="Arial"/>
                <w:sz w:val="22"/>
                <w:szCs w:val="22"/>
              </w:rPr>
            </w:pPr>
            <w:r w:rsidRPr="00437206">
              <w:rPr>
                <w:rFonts w:ascii="Arial" w:hAnsi="Arial" w:cs="Arial"/>
                <w:sz w:val="22"/>
                <w:szCs w:val="22"/>
              </w:rPr>
              <w:lastRenderedPageBreak/>
              <w:t>Blue – SLA Target is pending finalized request from Stakeholders.</w:t>
            </w:r>
          </w:p>
          <w:p w14:paraId="7ACE3E2F" w14:textId="77777777" w:rsidR="004846BD" w:rsidRPr="00437206" w:rsidRDefault="004846BD" w:rsidP="004846BD">
            <w:pPr>
              <w:pStyle w:val="BodyText1"/>
              <w:numPr>
                <w:ilvl w:val="0"/>
                <w:numId w:val="36"/>
              </w:numPr>
              <w:rPr>
                <w:rFonts w:ascii="Arial" w:hAnsi="Arial" w:cs="Arial"/>
                <w:sz w:val="22"/>
                <w:szCs w:val="22"/>
              </w:rPr>
            </w:pPr>
            <w:r w:rsidRPr="00437206">
              <w:rPr>
                <w:rFonts w:ascii="Arial" w:hAnsi="Arial" w:cs="Arial"/>
                <w:sz w:val="22"/>
                <w:szCs w:val="22"/>
              </w:rPr>
              <w:t>Red – SLA Target has been received from Stakeholders and is being baselined.  Final approval is pending results of baselining per the SLM Process.</w:t>
            </w:r>
          </w:p>
          <w:p w14:paraId="5534819E" w14:textId="77777777" w:rsidR="004846BD" w:rsidRPr="00437206" w:rsidRDefault="004846BD" w:rsidP="00534107">
            <w:pPr>
              <w:pStyle w:val="BodyText1"/>
              <w:numPr>
                <w:ilvl w:val="1"/>
                <w:numId w:val="56"/>
              </w:numPr>
              <w:rPr>
                <w:rFonts w:ascii="Arial" w:hAnsi="Arial" w:cs="Arial"/>
                <w:sz w:val="22"/>
                <w:szCs w:val="22"/>
              </w:rPr>
            </w:pPr>
            <w:r w:rsidRPr="00437206">
              <w:rPr>
                <w:rFonts w:ascii="Arial" w:hAnsi="Arial" w:cs="Arial"/>
                <w:sz w:val="22"/>
                <w:szCs w:val="22"/>
              </w:rPr>
              <w:t>If an SLA Target percentage has not been decided on yet, the cell will be populated with “TBD”.</w:t>
            </w:r>
          </w:p>
          <w:p w14:paraId="5A5D5DA4" w14:textId="77777777" w:rsidR="004846BD" w:rsidRPr="00437206" w:rsidRDefault="004846BD" w:rsidP="004846BD">
            <w:pPr>
              <w:pStyle w:val="BodyText1"/>
              <w:numPr>
                <w:ilvl w:val="0"/>
                <w:numId w:val="35"/>
              </w:numPr>
              <w:rPr>
                <w:rFonts w:ascii="Arial" w:hAnsi="Arial" w:cs="Arial"/>
                <w:sz w:val="22"/>
                <w:szCs w:val="22"/>
              </w:rPr>
            </w:pPr>
            <w:r w:rsidRPr="00437206">
              <w:rPr>
                <w:rFonts w:ascii="Arial" w:hAnsi="Arial" w:cs="Arial"/>
                <w:sz w:val="22"/>
                <w:szCs w:val="22"/>
              </w:rPr>
              <w:t>If the application has a red * next to it and has been baselined for nine months do the following:</w:t>
            </w:r>
          </w:p>
          <w:p w14:paraId="2C9948AF" w14:textId="686EF0C3" w:rsidR="00525660" w:rsidRDefault="004846BD" w:rsidP="004846BD">
            <w:pPr>
              <w:pStyle w:val="BodyText1"/>
              <w:numPr>
                <w:ilvl w:val="0"/>
                <w:numId w:val="37"/>
              </w:numPr>
              <w:rPr>
                <w:rFonts w:ascii="Arial" w:hAnsi="Arial" w:cs="Arial"/>
                <w:sz w:val="22"/>
                <w:szCs w:val="22"/>
              </w:rPr>
            </w:pPr>
            <w:r w:rsidRPr="00437206">
              <w:rPr>
                <w:rFonts w:ascii="Arial" w:hAnsi="Arial" w:cs="Arial"/>
                <w:sz w:val="22"/>
                <w:szCs w:val="22"/>
              </w:rPr>
              <w:t>If the SLA Target has been 100% for all nine months of the baseline period</w:t>
            </w:r>
            <w:r w:rsidR="00A9376F">
              <w:rPr>
                <w:rFonts w:ascii="Arial" w:hAnsi="Arial" w:cs="Arial"/>
                <w:sz w:val="22"/>
                <w:szCs w:val="22"/>
              </w:rPr>
              <w:t>:</w:t>
            </w:r>
          </w:p>
          <w:p w14:paraId="713C322A" w14:textId="134A0FF1" w:rsidR="00525660" w:rsidRDefault="00525660" w:rsidP="00525660">
            <w:pPr>
              <w:pStyle w:val="BodyText1"/>
              <w:numPr>
                <w:ilvl w:val="0"/>
                <w:numId w:val="51"/>
              </w:numPr>
              <w:rPr>
                <w:rFonts w:ascii="Arial" w:hAnsi="Arial" w:cs="Arial"/>
                <w:sz w:val="22"/>
                <w:szCs w:val="22"/>
              </w:rPr>
            </w:pPr>
            <w:r>
              <w:rPr>
                <w:rFonts w:ascii="Arial" w:hAnsi="Arial" w:cs="Arial"/>
                <w:sz w:val="22"/>
                <w:szCs w:val="22"/>
              </w:rPr>
              <w:t xml:space="preserve">Insert a row in the “Tier * Application” page </w:t>
            </w:r>
            <w:r w:rsidR="00BE30CD">
              <w:rPr>
                <w:rFonts w:ascii="Arial" w:hAnsi="Arial" w:cs="Arial"/>
                <w:sz w:val="22"/>
                <w:szCs w:val="22"/>
              </w:rPr>
              <w:t>where</w:t>
            </w:r>
            <w:r>
              <w:rPr>
                <w:rFonts w:ascii="Arial" w:hAnsi="Arial" w:cs="Arial"/>
                <w:sz w:val="22"/>
                <w:szCs w:val="22"/>
              </w:rPr>
              <w:t xml:space="preserve"> the application is to be moved.  </w:t>
            </w:r>
            <w:r w:rsidRPr="00437206">
              <w:rPr>
                <w:rFonts w:ascii="Arial" w:hAnsi="Arial" w:cs="Arial"/>
                <w:sz w:val="22"/>
                <w:szCs w:val="22"/>
              </w:rPr>
              <w:t>Applications appear in alphabetical order.</w:t>
            </w:r>
          </w:p>
          <w:p w14:paraId="4ADE5536" w14:textId="6FB923AC" w:rsidR="004846BD" w:rsidRDefault="00525660" w:rsidP="00525660">
            <w:pPr>
              <w:pStyle w:val="BodyText1"/>
              <w:numPr>
                <w:ilvl w:val="0"/>
                <w:numId w:val="51"/>
              </w:numPr>
              <w:rPr>
                <w:rFonts w:ascii="Arial" w:hAnsi="Arial" w:cs="Arial"/>
                <w:sz w:val="22"/>
                <w:szCs w:val="22"/>
              </w:rPr>
            </w:pPr>
            <w:r>
              <w:rPr>
                <w:rFonts w:ascii="Arial" w:hAnsi="Arial" w:cs="Arial"/>
                <w:sz w:val="22"/>
                <w:szCs w:val="22"/>
              </w:rPr>
              <w:t xml:space="preserve">Cut </w:t>
            </w:r>
            <w:r w:rsidRPr="00437206">
              <w:rPr>
                <w:rFonts w:ascii="Arial" w:hAnsi="Arial" w:cs="Arial"/>
                <w:sz w:val="22"/>
                <w:szCs w:val="22"/>
              </w:rPr>
              <w:t xml:space="preserve">the entire row for the application </w:t>
            </w:r>
            <w:r w:rsidR="00BE30CD">
              <w:rPr>
                <w:rFonts w:ascii="Arial" w:hAnsi="Arial" w:cs="Arial"/>
                <w:sz w:val="22"/>
                <w:szCs w:val="22"/>
              </w:rPr>
              <w:t xml:space="preserve">to be moved </w:t>
            </w:r>
            <w:r w:rsidRPr="00437206">
              <w:rPr>
                <w:rFonts w:ascii="Arial" w:hAnsi="Arial" w:cs="Arial"/>
                <w:sz w:val="22"/>
                <w:szCs w:val="22"/>
              </w:rPr>
              <w:t>from the “Additional Tier * Systems Added…” page</w:t>
            </w:r>
            <w:r w:rsidR="00BE30CD">
              <w:rPr>
                <w:rFonts w:ascii="Arial" w:hAnsi="Arial" w:cs="Arial"/>
                <w:sz w:val="22"/>
                <w:szCs w:val="22"/>
              </w:rPr>
              <w:t>.</w:t>
            </w:r>
          </w:p>
          <w:p w14:paraId="2C9A65C9" w14:textId="46FC8D60" w:rsidR="00BE30CD" w:rsidRDefault="00BE30CD" w:rsidP="00525660">
            <w:pPr>
              <w:pStyle w:val="BodyText1"/>
              <w:numPr>
                <w:ilvl w:val="0"/>
                <w:numId w:val="51"/>
              </w:numPr>
              <w:rPr>
                <w:rFonts w:ascii="Arial" w:hAnsi="Arial" w:cs="Arial"/>
                <w:sz w:val="22"/>
                <w:szCs w:val="22"/>
              </w:rPr>
            </w:pPr>
            <w:r>
              <w:rPr>
                <w:rFonts w:ascii="Arial" w:hAnsi="Arial" w:cs="Arial"/>
                <w:sz w:val="22"/>
                <w:szCs w:val="22"/>
              </w:rPr>
              <w:t>Paste the data into the blank row that was inserted on the “Tier * Applicat</w:t>
            </w:r>
            <w:r w:rsidR="00BD02D0">
              <w:rPr>
                <w:rFonts w:ascii="Arial" w:hAnsi="Arial" w:cs="Arial"/>
                <w:sz w:val="22"/>
                <w:szCs w:val="22"/>
              </w:rPr>
              <w:t>ion</w:t>
            </w:r>
            <w:r>
              <w:rPr>
                <w:rFonts w:ascii="Arial" w:hAnsi="Arial" w:cs="Arial"/>
                <w:sz w:val="22"/>
                <w:szCs w:val="22"/>
              </w:rPr>
              <w:t>s” page.</w:t>
            </w:r>
          </w:p>
          <w:p w14:paraId="61C87377" w14:textId="22F09268" w:rsidR="00BD02D0" w:rsidRPr="00525660" w:rsidRDefault="00BD02D0" w:rsidP="00525660">
            <w:pPr>
              <w:pStyle w:val="BodyText1"/>
              <w:numPr>
                <w:ilvl w:val="0"/>
                <w:numId w:val="51"/>
              </w:numPr>
              <w:rPr>
                <w:rFonts w:ascii="Arial" w:hAnsi="Arial" w:cs="Arial"/>
                <w:sz w:val="22"/>
                <w:szCs w:val="22"/>
              </w:rPr>
            </w:pPr>
            <w:r>
              <w:rPr>
                <w:rFonts w:ascii="Arial" w:hAnsi="Arial" w:cs="Arial"/>
                <w:sz w:val="22"/>
                <w:szCs w:val="22"/>
              </w:rPr>
              <w:t>Update the cells containing the percentages to green or white.</w:t>
            </w:r>
          </w:p>
          <w:p w14:paraId="171C55F6" w14:textId="5A700FBC" w:rsidR="00A9376F" w:rsidRDefault="004846BD" w:rsidP="004846BD">
            <w:pPr>
              <w:pStyle w:val="BodyText1"/>
              <w:numPr>
                <w:ilvl w:val="0"/>
                <w:numId w:val="37"/>
              </w:numPr>
              <w:rPr>
                <w:rFonts w:ascii="Arial" w:hAnsi="Arial" w:cs="Arial"/>
                <w:sz w:val="22"/>
                <w:szCs w:val="22"/>
              </w:rPr>
            </w:pPr>
            <w:r w:rsidRPr="00437206">
              <w:rPr>
                <w:rFonts w:ascii="Arial" w:hAnsi="Arial" w:cs="Arial"/>
                <w:sz w:val="22"/>
                <w:szCs w:val="22"/>
              </w:rPr>
              <w:t>If the SLA Target has not been 100% for all nin</w:t>
            </w:r>
            <w:r w:rsidR="00A9376F">
              <w:rPr>
                <w:rFonts w:ascii="Arial" w:hAnsi="Arial" w:cs="Arial"/>
                <w:sz w:val="22"/>
                <w:szCs w:val="22"/>
              </w:rPr>
              <w:t>e months of the baseline period:</w:t>
            </w:r>
          </w:p>
          <w:p w14:paraId="247F7F53" w14:textId="7693FEE2" w:rsidR="00A9376F" w:rsidRDefault="00A9376F" w:rsidP="00A9376F">
            <w:pPr>
              <w:pStyle w:val="BodyText1"/>
              <w:numPr>
                <w:ilvl w:val="0"/>
                <w:numId w:val="51"/>
              </w:numPr>
              <w:rPr>
                <w:rFonts w:ascii="Arial" w:hAnsi="Arial" w:cs="Arial"/>
                <w:sz w:val="22"/>
                <w:szCs w:val="22"/>
              </w:rPr>
            </w:pPr>
            <w:r>
              <w:rPr>
                <w:rFonts w:ascii="Arial" w:hAnsi="Arial" w:cs="Arial"/>
                <w:sz w:val="22"/>
                <w:szCs w:val="22"/>
              </w:rPr>
              <w:t>Calculate the baseline percentage using the “Baselined Services” spreadsheet located at:</w:t>
            </w:r>
          </w:p>
          <w:p w14:paraId="685B46F2" w14:textId="10BBF343" w:rsidR="004846BD" w:rsidRPr="008C26FC" w:rsidRDefault="008C26FC" w:rsidP="004846BD">
            <w:pPr>
              <w:pStyle w:val="BodyText1"/>
              <w:rPr>
                <w:rStyle w:val="Hyperlink"/>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HYPERLINK "../../../Reporting" </w:instrText>
            </w:r>
            <w:r>
              <w:rPr>
                <w:rFonts w:ascii="Arial" w:hAnsi="Arial" w:cs="Arial"/>
                <w:sz w:val="22"/>
                <w:szCs w:val="22"/>
              </w:rPr>
              <w:fldChar w:fldCharType="separate"/>
            </w:r>
            <w:r w:rsidR="004846BD" w:rsidRPr="008C26FC">
              <w:rPr>
                <w:rStyle w:val="Hyperlink"/>
                <w:rFonts w:ascii="Arial" w:hAnsi="Arial" w:cs="Arial"/>
                <w:sz w:val="22"/>
                <w:szCs w:val="22"/>
              </w:rPr>
              <w:t>O:\Service Delivery\Service Level Management\Reporting\</w:t>
            </w:r>
            <w:r>
              <w:rPr>
                <w:rStyle w:val="Hyperlink"/>
                <w:rFonts w:ascii="Arial" w:hAnsi="Arial" w:cs="Arial"/>
                <w:sz w:val="22"/>
                <w:szCs w:val="22"/>
              </w:rPr>
              <w:t>YYYY\</w:t>
            </w:r>
            <w:r w:rsidR="004846BD" w:rsidRPr="008C26FC">
              <w:rPr>
                <w:rStyle w:val="Hyperlink"/>
                <w:rFonts w:ascii="Arial" w:hAnsi="Arial" w:cs="Arial"/>
                <w:sz w:val="22"/>
                <w:szCs w:val="22"/>
              </w:rPr>
              <w:t>Monthly KPI Reports Power Point</w:t>
            </w:r>
          </w:p>
          <w:p w14:paraId="2250F397" w14:textId="0DB0B081" w:rsidR="00647E47" w:rsidRDefault="008C26FC" w:rsidP="008C26FC">
            <w:pPr>
              <w:pStyle w:val="BodyText1"/>
              <w:rPr>
                <w:rFonts w:ascii="Arial" w:hAnsi="Arial" w:cs="Arial"/>
                <w:sz w:val="22"/>
                <w:szCs w:val="22"/>
              </w:rPr>
            </w:pPr>
            <w:r>
              <w:rPr>
                <w:rFonts w:ascii="Arial" w:hAnsi="Arial" w:cs="Arial"/>
                <w:sz w:val="22"/>
                <w:szCs w:val="22"/>
              </w:rPr>
              <w:fldChar w:fldCharType="end"/>
            </w:r>
            <w:r>
              <w:rPr>
                <w:rFonts w:ascii="Arial" w:hAnsi="Arial" w:cs="Arial"/>
                <w:sz w:val="22"/>
                <w:szCs w:val="22"/>
              </w:rPr>
              <w:t xml:space="preserve">                      </w:t>
            </w:r>
            <w:r w:rsidR="00A9376F">
              <w:rPr>
                <w:rFonts w:ascii="Arial" w:hAnsi="Arial" w:cs="Arial"/>
                <w:sz w:val="22"/>
                <w:szCs w:val="22"/>
              </w:rPr>
              <w:t xml:space="preserve">            </w:t>
            </w:r>
            <w:r>
              <w:rPr>
                <w:rFonts w:ascii="Arial" w:hAnsi="Arial" w:cs="Arial"/>
                <w:sz w:val="22"/>
                <w:szCs w:val="22"/>
              </w:rPr>
              <w:t xml:space="preserve"> </w:t>
            </w:r>
            <w:r w:rsidR="00647E47">
              <w:rPr>
                <w:rFonts w:ascii="Arial" w:hAnsi="Arial" w:cs="Arial"/>
                <w:sz w:val="22"/>
                <w:szCs w:val="22"/>
              </w:rPr>
              <w:t>For more information see Step 7 of the:</w:t>
            </w:r>
          </w:p>
          <w:p w14:paraId="110D3CBC" w14:textId="156E92BB" w:rsidR="00647E47" w:rsidRDefault="008C26FC" w:rsidP="008C26FC">
            <w:pPr>
              <w:pStyle w:val="BodyText1"/>
              <w:rPr>
                <w:rFonts w:ascii="Arial" w:hAnsi="Arial" w:cs="Arial"/>
                <w:sz w:val="22"/>
                <w:szCs w:val="22"/>
              </w:rPr>
            </w:pPr>
            <w:r>
              <w:t xml:space="preserve">                       </w:t>
            </w:r>
            <w:r w:rsidR="00A9376F">
              <w:t xml:space="preserve">             </w:t>
            </w:r>
            <w:hyperlink r:id="rId22" w:history="1">
              <w:r w:rsidR="00647E47" w:rsidRPr="00647E47">
                <w:rPr>
                  <w:rStyle w:val="Hyperlink"/>
                  <w:rFonts w:ascii="Arial" w:hAnsi="Arial" w:cs="Arial"/>
                  <w:sz w:val="22"/>
                  <w:szCs w:val="22"/>
                </w:rPr>
                <w:t xml:space="preserve">Service Level Management Process  </w:t>
              </w:r>
            </w:hyperlink>
            <w:r w:rsidR="00647E47">
              <w:rPr>
                <w:rFonts w:ascii="Arial" w:hAnsi="Arial" w:cs="Arial"/>
                <w:sz w:val="22"/>
                <w:szCs w:val="22"/>
              </w:rPr>
              <w:t xml:space="preserve"> </w:t>
            </w:r>
          </w:p>
          <w:p w14:paraId="2AD3CD9F" w14:textId="50084105" w:rsidR="00525660" w:rsidRDefault="004846BD" w:rsidP="00BE30CD">
            <w:pPr>
              <w:pStyle w:val="BodyText1"/>
              <w:numPr>
                <w:ilvl w:val="0"/>
                <w:numId w:val="55"/>
              </w:numPr>
              <w:rPr>
                <w:rFonts w:ascii="Arial" w:hAnsi="Arial" w:cs="Arial"/>
                <w:sz w:val="22"/>
                <w:szCs w:val="22"/>
              </w:rPr>
            </w:pPr>
            <w:r w:rsidRPr="00437206">
              <w:rPr>
                <w:rFonts w:ascii="Arial" w:hAnsi="Arial" w:cs="Arial"/>
                <w:sz w:val="22"/>
                <w:szCs w:val="22"/>
              </w:rPr>
              <w:t>If the baseline percentage meets the expected SLA Target percentage</w:t>
            </w:r>
            <w:r w:rsidR="00BE30CD">
              <w:rPr>
                <w:rFonts w:ascii="Arial" w:hAnsi="Arial" w:cs="Arial"/>
                <w:sz w:val="22"/>
                <w:szCs w:val="22"/>
              </w:rPr>
              <w:t xml:space="preserve"> insert</w:t>
            </w:r>
          </w:p>
          <w:p w14:paraId="2A57E69A" w14:textId="753481BA" w:rsidR="008C26FC" w:rsidRDefault="00BE30CD" w:rsidP="00BE30CD">
            <w:pPr>
              <w:pStyle w:val="BodyText1"/>
              <w:ind w:left="2160"/>
              <w:rPr>
                <w:rFonts w:ascii="Arial" w:hAnsi="Arial" w:cs="Arial"/>
                <w:sz w:val="22"/>
                <w:szCs w:val="22"/>
              </w:rPr>
            </w:pPr>
            <w:r>
              <w:rPr>
                <w:rFonts w:ascii="Arial" w:hAnsi="Arial" w:cs="Arial"/>
                <w:sz w:val="22"/>
                <w:szCs w:val="22"/>
              </w:rPr>
              <w:t xml:space="preserve">a </w:t>
            </w:r>
            <w:r w:rsidR="008C26FC">
              <w:rPr>
                <w:rFonts w:ascii="Arial" w:hAnsi="Arial" w:cs="Arial"/>
                <w:sz w:val="22"/>
                <w:szCs w:val="22"/>
              </w:rPr>
              <w:t xml:space="preserve">row in the </w:t>
            </w:r>
            <w:r w:rsidR="00525660">
              <w:rPr>
                <w:rFonts w:ascii="Arial" w:hAnsi="Arial" w:cs="Arial"/>
                <w:sz w:val="22"/>
                <w:szCs w:val="22"/>
              </w:rPr>
              <w:t>“</w:t>
            </w:r>
            <w:r w:rsidR="008C26FC">
              <w:rPr>
                <w:rFonts w:ascii="Arial" w:hAnsi="Arial" w:cs="Arial"/>
                <w:sz w:val="22"/>
                <w:szCs w:val="22"/>
              </w:rPr>
              <w:t xml:space="preserve">Tier * </w:t>
            </w:r>
            <w:r w:rsidR="00525660">
              <w:rPr>
                <w:rFonts w:ascii="Arial" w:hAnsi="Arial" w:cs="Arial"/>
                <w:sz w:val="22"/>
                <w:szCs w:val="22"/>
              </w:rPr>
              <w:t xml:space="preserve">Applications” page </w:t>
            </w:r>
            <w:r>
              <w:rPr>
                <w:rFonts w:ascii="Arial" w:hAnsi="Arial" w:cs="Arial"/>
                <w:sz w:val="22"/>
                <w:szCs w:val="22"/>
              </w:rPr>
              <w:t>where</w:t>
            </w:r>
            <w:r w:rsidR="00A9376F">
              <w:rPr>
                <w:rFonts w:ascii="Arial" w:hAnsi="Arial" w:cs="Arial"/>
                <w:sz w:val="22"/>
                <w:szCs w:val="22"/>
              </w:rPr>
              <w:t xml:space="preserve"> the application is to be moved to.  </w:t>
            </w:r>
            <w:r w:rsidR="00A9376F" w:rsidRPr="00437206">
              <w:rPr>
                <w:rFonts w:ascii="Arial" w:hAnsi="Arial" w:cs="Arial"/>
                <w:sz w:val="22"/>
                <w:szCs w:val="22"/>
              </w:rPr>
              <w:t>Applications appear in alphabetical order.</w:t>
            </w:r>
          </w:p>
          <w:p w14:paraId="489F5674" w14:textId="44D723DE" w:rsidR="00525660" w:rsidRDefault="00525660" w:rsidP="00525660">
            <w:pPr>
              <w:pStyle w:val="BodyText1"/>
              <w:numPr>
                <w:ilvl w:val="0"/>
                <w:numId w:val="50"/>
              </w:numPr>
              <w:rPr>
                <w:rFonts w:ascii="Arial" w:hAnsi="Arial" w:cs="Arial"/>
                <w:sz w:val="22"/>
                <w:szCs w:val="22"/>
              </w:rPr>
            </w:pPr>
            <w:r>
              <w:rPr>
                <w:rFonts w:ascii="Arial" w:hAnsi="Arial" w:cs="Arial"/>
                <w:sz w:val="22"/>
                <w:szCs w:val="22"/>
              </w:rPr>
              <w:t xml:space="preserve">Cut the entire row </w:t>
            </w:r>
            <w:r w:rsidRPr="00437206">
              <w:rPr>
                <w:rFonts w:ascii="Arial" w:hAnsi="Arial" w:cs="Arial"/>
                <w:sz w:val="22"/>
                <w:szCs w:val="22"/>
              </w:rPr>
              <w:t xml:space="preserve">for the application </w:t>
            </w:r>
            <w:r>
              <w:rPr>
                <w:rFonts w:ascii="Arial" w:hAnsi="Arial" w:cs="Arial"/>
                <w:sz w:val="22"/>
                <w:szCs w:val="22"/>
              </w:rPr>
              <w:t xml:space="preserve">to be moved </w:t>
            </w:r>
            <w:r w:rsidRPr="00437206">
              <w:rPr>
                <w:rFonts w:ascii="Arial" w:hAnsi="Arial" w:cs="Arial"/>
                <w:sz w:val="22"/>
                <w:szCs w:val="22"/>
              </w:rPr>
              <w:t>from the “Ad</w:t>
            </w:r>
            <w:r w:rsidR="00BE30CD">
              <w:rPr>
                <w:rFonts w:ascii="Arial" w:hAnsi="Arial" w:cs="Arial"/>
                <w:sz w:val="22"/>
                <w:szCs w:val="22"/>
              </w:rPr>
              <w:t>ditional Tier * Systems Added…” page.</w:t>
            </w:r>
          </w:p>
          <w:p w14:paraId="0C87CEBF" w14:textId="4B7E852A" w:rsidR="00BE30CD" w:rsidRDefault="00BE30CD" w:rsidP="00525660">
            <w:pPr>
              <w:pStyle w:val="BodyText1"/>
              <w:numPr>
                <w:ilvl w:val="0"/>
                <w:numId w:val="50"/>
              </w:numPr>
              <w:rPr>
                <w:rFonts w:ascii="Arial" w:hAnsi="Arial" w:cs="Arial"/>
                <w:sz w:val="22"/>
                <w:szCs w:val="22"/>
              </w:rPr>
            </w:pPr>
            <w:r>
              <w:rPr>
                <w:rFonts w:ascii="Arial" w:hAnsi="Arial" w:cs="Arial"/>
                <w:sz w:val="22"/>
                <w:szCs w:val="22"/>
              </w:rPr>
              <w:t>Paste the data into the blank row that was inserted on the “Tier * Applications” page.</w:t>
            </w:r>
          </w:p>
          <w:p w14:paraId="4FC78455" w14:textId="530FA481" w:rsidR="00BD02D0" w:rsidRDefault="00BD02D0" w:rsidP="00525660">
            <w:pPr>
              <w:pStyle w:val="BodyText1"/>
              <w:numPr>
                <w:ilvl w:val="0"/>
                <w:numId w:val="50"/>
              </w:numPr>
              <w:rPr>
                <w:rFonts w:ascii="Arial" w:hAnsi="Arial" w:cs="Arial"/>
                <w:sz w:val="22"/>
                <w:szCs w:val="22"/>
              </w:rPr>
            </w:pPr>
            <w:r>
              <w:rPr>
                <w:rFonts w:ascii="Arial" w:hAnsi="Arial" w:cs="Arial"/>
                <w:sz w:val="22"/>
                <w:szCs w:val="22"/>
              </w:rPr>
              <w:t>Update the cells containing the percentages to green, red, or white.</w:t>
            </w:r>
          </w:p>
          <w:p w14:paraId="5330E462" w14:textId="2BA4C82E" w:rsidR="004846BD" w:rsidRPr="00131F7C" w:rsidRDefault="004846BD" w:rsidP="00525660">
            <w:pPr>
              <w:pStyle w:val="BodyText1"/>
              <w:numPr>
                <w:ilvl w:val="0"/>
                <w:numId w:val="49"/>
              </w:numPr>
              <w:rPr>
                <w:rFonts w:ascii="Arial" w:hAnsi="Arial" w:cs="Arial"/>
                <w:b/>
                <w:sz w:val="22"/>
                <w:szCs w:val="22"/>
              </w:rPr>
            </w:pPr>
            <w:r w:rsidRPr="003C5686">
              <w:rPr>
                <w:rFonts w:ascii="Arial" w:hAnsi="Arial" w:cs="Arial"/>
                <w:sz w:val="22"/>
                <w:szCs w:val="22"/>
              </w:rPr>
              <w:t xml:space="preserve">If the baseline percentage does not meet the expected SLA Target percentage, notify SLM Management to discuss what will be done to have the SLA Target percentage changed.    </w:t>
            </w:r>
          </w:p>
        </w:tc>
      </w:tr>
      <w:tr w:rsidR="004846BD" w:rsidRPr="006108A0" w14:paraId="20B4F629" w14:textId="77777777" w:rsidTr="004C580F">
        <w:tc>
          <w:tcPr>
            <w:tcW w:w="342" w:type="pct"/>
            <w:gridSpan w:val="2"/>
            <w:tcBorders>
              <w:top w:val="single" w:sz="4" w:space="0" w:color="auto"/>
              <w:left w:val="nil"/>
              <w:bottom w:val="single" w:sz="4" w:space="0" w:color="auto"/>
              <w:right w:val="nil"/>
            </w:tcBorders>
          </w:tcPr>
          <w:p w14:paraId="6A33A1B9" w14:textId="7F0D349F" w:rsidR="004846BD" w:rsidRPr="006108A0" w:rsidRDefault="004846BD" w:rsidP="004846BD">
            <w:pPr>
              <w:pStyle w:val="StepsNumber"/>
              <w:rPr>
                <w:rFonts w:cs="Arial"/>
              </w:rPr>
            </w:pPr>
            <w:r>
              <w:rPr>
                <w:rFonts w:cs="Arial"/>
              </w:rPr>
              <w:lastRenderedPageBreak/>
              <w:t>5</w:t>
            </w:r>
          </w:p>
        </w:tc>
        <w:tc>
          <w:tcPr>
            <w:tcW w:w="4658" w:type="pct"/>
            <w:tcBorders>
              <w:top w:val="single" w:sz="4" w:space="0" w:color="auto"/>
              <w:left w:val="nil"/>
              <w:bottom w:val="single" w:sz="4" w:space="0" w:color="auto"/>
              <w:right w:val="single" w:sz="4" w:space="0" w:color="auto"/>
            </w:tcBorders>
          </w:tcPr>
          <w:p w14:paraId="4C735657" w14:textId="77777777" w:rsidR="004846BD" w:rsidRPr="00131F7C" w:rsidRDefault="004846BD" w:rsidP="004846BD">
            <w:pPr>
              <w:pStyle w:val="BodyText1"/>
              <w:rPr>
                <w:rFonts w:ascii="Arial" w:hAnsi="Arial" w:cs="Arial"/>
                <w:b/>
                <w:sz w:val="22"/>
                <w:szCs w:val="22"/>
              </w:rPr>
            </w:pPr>
            <w:r w:rsidRPr="00131F7C">
              <w:rPr>
                <w:rFonts w:ascii="Arial" w:hAnsi="Arial" w:cs="Arial"/>
                <w:b/>
                <w:sz w:val="22"/>
                <w:szCs w:val="22"/>
              </w:rPr>
              <w:t xml:space="preserve">Tier 2 Applications </w:t>
            </w:r>
          </w:p>
          <w:p w14:paraId="7FC41A53" w14:textId="0036B68A" w:rsidR="004846BD" w:rsidRDefault="004846BD" w:rsidP="004846BD">
            <w:pPr>
              <w:pStyle w:val="BodyText1"/>
              <w:rPr>
                <w:rFonts w:ascii="Arial" w:hAnsi="Arial" w:cs="Arial"/>
                <w:noProof/>
                <w:sz w:val="22"/>
                <w:szCs w:val="22"/>
              </w:rPr>
            </w:pPr>
            <w:r>
              <w:rPr>
                <w:rFonts w:ascii="Arial" w:hAnsi="Arial" w:cs="Arial"/>
                <w:noProof/>
                <w:sz w:val="22"/>
                <w:szCs w:val="22"/>
              </w:rPr>
              <w:t xml:space="preserve">The next section of the </w:t>
            </w:r>
            <w:r>
              <w:rPr>
                <w:rFonts w:ascii="Arial" w:hAnsi="Arial" w:cs="Arial"/>
                <w:i/>
                <w:sz w:val="22"/>
                <w:szCs w:val="22"/>
              </w:rPr>
              <w:t>KPI Status Report</w:t>
            </w:r>
            <w:r w:rsidRPr="00545F8D">
              <w:rPr>
                <w:rFonts w:ascii="Arial" w:hAnsi="Arial" w:cs="Arial"/>
                <w:noProof/>
                <w:sz w:val="22"/>
                <w:szCs w:val="22"/>
              </w:rPr>
              <w:t xml:space="preserve"> </w:t>
            </w:r>
            <w:r>
              <w:rPr>
                <w:rFonts w:ascii="Arial" w:hAnsi="Arial" w:cs="Arial"/>
                <w:noProof/>
                <w:sz w:val="22"/>
                <w:szCs w:val="22"/>
              </w:rPr>
              <w:t>is</w:t>
            </w:r>
            <w:r w:rsidRPr="00545F8D">
              <w:rPr>
                <w:rFonts w:ascii="Arial" w:hAnsi="Arial" w:cs="Arial"/>
                <w:noProof/>
                <w:sz w:val="22"/>
                <w:szCs w:val="22"/>
              </w:rPr>
              <w:t xml:space="preserve"> for the Tier </w:t>
            </w:r>
            <w:r>
              <w:rPr>
                <w:rFonts w:ascii="Arial" w:hAnsi="Arial" w:cs="Arial"/>
                <w:noProof/>
                <w:sz w:val="22"/>
                <w:szCs w:val="22"/>
              </w:rPr>
              <w:t>2 A</w:t>
            </w:r>
            <w:r w:rsidRPr="00545F8D">
              <w:rPr>
                <w:rFonts w:ascii="Arial" w:hAnsi="Arial" w:cs="Arial"/>
                <w:noProof/>
                <w:sz w:val="22"/>
                <w:szCs w:val="22"/>
              </w:rPr>
              <w:t xml:space="preserve">pplications.  </w:t>
            </w:r>
            <w:r>
              <w:rPr>
                <w:rFonts w:ascii="Arial" w:hAnsi="Arial" w:cs="Arial"/>
                <w:noProof/>
                <w:sz w:val="22"/>
                <w:szCs w:val="22"/>
              </w:rPr>
              <w:t xml:space="preserve">(See </w:t>
            </w:r>
            <w:r w:rsidRPr="00984AD5">
              <w:rPr>
                <w:rFonts w:ascii="Arial" w:hAnsi="Arial" w:cs="Arial"/>
                <w:b/>
                <w:i/>
                <w:noProof/>
                <w:sz w:val="22"/>
                <w:szCs w:val="22"/>
              </w:rPr>
              <w:t xml:space="preserve">Appendix </w:t>
            </w:r>
            <w:r w:rsidR="00D60629">
              <w:rPr>
                <w:rFonts w:ascii="Arial" w:hAnsi="Arial" w:cs="Arial"/>
                <w:b/>
                <w:i/>
                <w:noProof/>
                <w:sz w:val="22"/>
                <w:szCs w:val="22"/>
              </w:rPr>
              <w:t>E</w:t>
            </w:r>
            <w:r>
              <w:rPr>
                <w:rFonts w:ascii="Arial" w:hAnsi="Arial" w:cs="Arial"/>
                <w:noProof/>
                <w:sz w:val="22"/>
                <w:szCs w:val="22"/>
              </w:rPr>
              <w:t xml:space="preserve"> for example).</w:t>
            </w:r>
          </w:p>
          <w:p w14:paraId="2FDF3CC8" w14:textId="77777777" w:rsidR="004846BD" w:rsidRDefault="004846BD" w:rsidP="004846BD">
            <w:pPr>
              <w:pStyle w:val="BodyText1"/>
              <w:rPr>
                <w:rFonts w:ascii="Arial" w:hAnsi="Arial" w:cs="Arial"/>
                <w:noProof/>
                <w:sz w:val="22"/>
                <w:szCs w:val="22"/>
              </w:rPr>
            </w:pPr>
          </w:p>
          <w:p w14:paraId="0FE35EB5" w14:textId="5EC3286D" w:rsidR="004846BD" w:rsidRPr="00314D68" w:rsidRDefault="004846BD" w:rsidP="004846BD">
            <w:pPr>
              <w:pStyle w:val="BodyText1"/>
              <w:rPr>
                <w:rFonts w:ascii="Arial" w:hAnsi="Arial" w:cs="Arial"/>
                <w:sz w:val="20"/>
              </w:rPr>
            </w:pPr>
            <w:r>
              <w:rPr>
                <w:rFonts w:ascii="Arial" w:hAnsi="Arial" w:cs="Arial"/>
                <w:sz w:val="22"/>
                <w:szCs w:val="22"/>
              </w:rPr>
              <w:t xml:space="preserve">Repeat a) through k) of Step </w:t>
            </w:r>
            <w:r w:rsidR="009B011D">
              <w:rPr>
                <w:rFonts w:ascii="Arial" w:hAnsi="Arial" w:cs="Arial"/>
                <w:sz w:val="22"/>
                <w:szCs w:val="22"/>
              </w:rPr>
              <w:t>3</w:t>
            </w:r>
            <w:r>
              <w:rPr>
                <w:rFonts w:ascii="Arial" w:hAnsi="Arial" w:cs="Arial"/>
                <w:sz w:val="22"/>
                <w:szCs w:val="22"/>
              </w:rPr>
              <w:t>, but on the “Tier 2 Applications" pages.</w:t>
            </w:r>
          </w:p>
        </w:tc>
      </w:tr>
      <w:tr w:rsidR="004846BD" w:rsidRPr="006108A0" w14:paraId="65325D2C" w14:textId="77777777" w:rsidTr="004C580F">
        <w:tc>
          <w:tcPr>
            <w:tcW w:w="342" w:type="pct"/>
            <w:gridSpan w:val="2"/>
            <w:tcBorders>
              <w:top w:val="single" w:sz="4" w:space="0" w:color="auto"/>
              <w:left w:val="nil"/>
              <w:bottom w:val="single" w:sz="4" w:space="0" w:color="auto"/>
              <w:right w:val="nil"/>
            </w:tcBorders>
          </w:tcPr>
          <w:p w14:paraId="58E9F2DD" w14:textId="582D45E9" w:rsidR="004846BD" w:rsidRDefault="004846BD" w:rsidP="004846BD">
            <w:pPr>
              <w:pStyle w:val="StepsNumber"/>
              <w:rPr>
                <w:rFonts w:cs="Arial"/>
              </w:rPr>
            </w:pPr>
            <w:r>
              <w:rPr>
                <w:rFonts w:cs="Arial"/>
              </w:rPr>
              <w:t>6</w:t>
            </w:r>
          </w:p>
        </w:tc>
        <w:tc>
          <w:tcPr>
            <w:tcW w:w="4658" w:type="pct"/>
            <w:tcBorders>
              <w:top w:val="single" w:sz="4" w:space="0" w:color="auto"/>
              <w:left w:val="nil"/>
              <w:bottom w:val="single" w:sz="4" w:space="0" w:color="auto"/>
              <w:right w:val="single" w:sz="4" w:space="0" w:color="auto"/>
            </w:tcBorders>
          </w:tcPr>
          <w:p w14:paraId="1F80D8EE" w14:textId="2F7C8F7A" w:rsidR="0035571D" w:rsidRPr="00437206" w:rsidRDefault="0035571D" w:rsidP="0035571D">
            <w:pPr>
              <w:pStyle w:val="BodyText1"/>
              <w:rPr>
                <w:rFonts w:ascii="Arial" w:hAnsi="Arial" w:cs="Arial"/>
                <w:b/>
                <w:sz w:val="22"/>
                <w:szCs w:val="22"/>
              </w:rPr>
            </w:pPr>
            <w:r w:rsidRPr="00437206">
              <w:rPr>
                <w:rFonts w:ascii="Arial" w:hAnsi="Arial" w:cs="Arial"/>
                <w:b/>
                <w:sz w:val="22"/>
                <w:szCs w:val="22"/>
              </w:rPr>
              <w:t xml:space="preserve">Additional Tier </w:t>
            </w:r>
            <w:r>
              <w:rPr>
                <w:rFonts w:ascii="Arial" w:hAnsi="Arial" w:cs="Arial"/>
                <w:b/>
                <w:sz w:val="22"/>
                <w:szCs w:val="22"/>
              </w:rPr>
              <w:t>2</w:t>
            </w:r>
            <w:r w:rsidRPr="00437206">
              <w:rPr>
                <w:rFonts w:ascii="Arial" w:hAnsi="Arial" w:cs="Arial"/>
                <w:b/>
                <w:sz w:val="22"/>
                <w:szCs w:val="22"/>
              </w:rPr>
              <w:t xml:space="preserve"> Systems Added</w:t>
            </w:r>
            <w:r>
              <w:rPr>
                <w:rFonts w:ascii="Arial" w:hAnsi="Arial" w:cs="Arial"/>
                <w:b/>
                <w:sz w:val="22"/>
                <w:szCs w:val="22"/>
              </w:rPr>
              <w:t>…</w:t>
            </w:r>
          </w:p>
          <w:p w14:paraId="2FABB4E8" w14:textId="508750AA" w:rsidR="004846BD" w:rsidRPr="00BE30CD" w:rsidRDefault="00BE30CD" w:rsidP="004846BD">
            <w:pPr>
              <w:pStyle w:val="BodyText1"/>
              <w:rPr>
                <w:rFonts w:ascii="Arial" w:hAnsi="Arial" w:cs="Arial"/>
                <w:sz w:val="22"/>
                <w:szCs w:val="22"/>
              </w:rPr>
            </w:pPr>
            <w:r w:rsidRPr="00BE30CD">
              <w:rPr>
                <w:rFonts w:ascii="Arial" w:hAnsi="Arial" w:cs="Arial"/>
                <w:sz w:val="22"/>
                <w:szCs w:val="22"/>
              </w:rPr>
              <w:t xml:space="preserve">This section is for </w:t>
            </w:r>
            <w:r>
              <w:rPr>
                <w:rFonts w:ascii="Arial" w:hAnsi="Arial" w:cs="Arial"/>
                <w:sz w:val="22"/>
                <w:szCs w:val="22"/>
              </w:rPr>
              <w:t xml:space="preserve">Tier 2 </w:t>
            </w:r>
            <w:r w:rsidRPr="00BE30CD">
              <w:rPr>
                <w:rFonts w:ascii="Arial" w:hAnsi="Arial" w:cs="Arial"/>
                <w:sz w:val="22"/>
                <w:szCs w:val="22"/>
              </w:rPr>
              <w:t xml:space="preserve">applications that an SLA has been requested for.  Research, negotiations with the business, SIG, or JTS is being conducted, or final approval is pending for these applications.  Monitors will not have been set up for these applications yet, so they are being manually monitored via Remedy Incident tickets. </w:t>
            </w:r>
            <w:r w:rsidR="00BD02D0">
              <w:rPr>
                <w:rFonts w:ascii="Arial" w:hAnsi="Arial" w:cs="Arial"/>
                <w:sz w:val="22"/>
                <w:szCs w:val="22"/>
              </w:rPr>
              <w:t xml:space="preserve">The cells will remain grey for this section of the report.  </w:t>
            </w:r>
            <w:r w:rsidR="00D60629" w:rsidRPr="00BE30CD">
              <w:rPr>
                <w:rFonts w:ascii="Arial" w:hAnsi="Arial" w:cs="Arial"/>
                <w:sz w:val="22"/>
                <w:szCs w:val="22"/>
              </w:rPr>
              <w:t xml:space="preserve">(See </w:t>
            </w:r>
            <w:r w:rsidR="00D60629" w:rsidRPr="00BE30CD">
              <w:rPr>
                <w:rFonts w:ascii="Arial" w:hAnsi="Arial" w:cs="Arial"/>
                <w:b/>
                <w:i/>
                <w:sz w:val="22"/>
                <w:szCs w:val="22"/>
              </w:rPr>
              <w:t>Appendix F</w:t>
            </w:r>
            <w:r w:rsidR="00D60629" w:rsidRPr="00BE30CD">
              <w:rPr>
                <w:rFonts w:ascii="Arial" w:hAnsi="Arial" w:cs="Arial"/>
                <w:sz w:val="22"/>
                <w:szCs w:val="22"/>
              </w:rPr>
              <w:t xml:space="preserve"> for example)</w:t>
            </w:r>
          </w:p>
          <w:p w14:paraId="0A18F5DA" w14:textId="77777777" w:rsidR="009B011D" w:rsidRDefault="009B011D" w:rsidP="004846BD">
            <w:pPr>
              <w:pStyle w:val="BodyText1"/>
              <w:rPr>
                <w:rFonts w:ascii="Arial" w:hAnsi="Arial" w:cs="Arial"/>
                <w:sz w:val="22"/>
                <w:szCs w:val="22"/>
              </w:rPr>
            </w:pPr>
          </w:p>
          <w:p w14:paraId="0BA91C34" w14:textId="316DC417" w:rsidR="009B011D" w:rsidRDefault="009B011D" w:rsidP="00525660">
            <w:pPr>
              <w:pStyle w:val="BodyText1"/>
              <w:numPr>
                <w:ilvl w:val="0"/>
                <w:numId w:val="48"/>
              </w:numPr>
              <w:rPr>
                <w:rFonts w:ascii="Arial" w:hAnsi="Arial" w:cs="Arial"/>
                <w:sz w:val="22"/>
                <w:szCs w:val="22"/>
              </w:rPr>
            </w:pPr>
            <w:r w:rsidRPr="00437206">
              <w:rPr>
                <w:rFonts w:ascii="Arial" w:hAnsi="Arial" w:cs="Arial"/>
                <w:sz w:val="22"/>
                <w:szCs w:val="22"/>
              </w:rPr>
              <w:t xml:space="preserve">Repeat a) through h) of Step </w:t>
            </w:r>
            <w:r w:rsidR="00BE30CD">
              <w:rPr>
                <w:rFonts w:ascii="Arial" w:hAnsi="Arial" w:cs="Arial"/>
                <w:sz w:val="22"/>
                <w:szCs w:val="22"/>
              </w:rPr>
              <w:t>3</w:t>
            </w:r>
            <w:r w:rsidRPr="00437206">
              <w:rPr>
                <w:rFonts w:ascii="Arial" w:hAnsi="Arial" w:cs="Arial"/>
                <w:sz w:val="22"/>
                <w:szCs w:val="22"/>
              </w:rPr>
              <w:t xml:space="preserve">, but on the “Additional Tier </w:t>
            </w:r>
            <w:r w:rsidR="00534107">
              <w:rPr>
                <w:rFonts w:ascii="Arial" w:hAnsi="Arial" w:cs="Arial"/>
                <w:sz w:val="22"/>
                <w:szCs w:val="22"/>
              </w:rPr>
              <w:t>2</w:t>
            </w:r>
            <w:r w:rsidRPr="00437206">
              <w:rPr>
                <w:rFonts w:ascii="Arial" w:hAnsi="Arial" w:cs="Arial"/>
                <w:sz w:val="22"/>
                <w:szCs w:val="22"/>
              </w:rPr>
              <w:t xml:space="preserve"> Systems Added” sections.</w:t>
            </w:r>
          </w:p>
          <w:p w14:paraId="71ABB394" w14:textId="284D3FF9" w:rsidR="009B011D" w:rsidRDefault="009B011D" w:rsidP="00525660">
            <w:pPr>
              <w:pStyle w:val="BodyText1"/>
              <w:numPr>
                <w:ilvl w:val="0"/>
                <w:numId w:val="48"/>
              </w:numPr>
              <w:rPr>
                <w:rFonts w:ascii="Arial" w:hAnsi="Arial" w:cs="Arial"/>
                <w:sz w:val="22"/>
                <w:szCs w:val="22"/>
              </w:rPr>
            </w:pPr>
            <w:r>
              <w:rPr>
                <w:rFonts w:ascii="Arial" w:hAnsi="Arial" w:cs="Arial"/>
                <w:sz w:val="22"/>
                <w:szCs w:val="22"/>
              </w:rPr>
              <w:t xml:space="preserve">Use the monthly percentages from the </w:t>
            </w:r>
            <w:hyperlink r:id="rId23" w:history="1">
              <w:r w:rsidRPr="00562F6B">
                <w:rPr>
                  <w:rStyle w:val="Hyperlink"/>
                  <w:rFonts w:ascii="Arial" w:hAnsi="Arial" w:cs="Arial"/>
                  <w:i/>
                  <w:sz w:val="22"/>
                  <w:szCs w:val="22"/>
                </w:rPr>
                <w:t>Tier 2 Tracking YYYY</w:t>
              </w:r>
            </w:hyperlink>
            <w:r>
              <w:rPr>
                <w:rFonts w:ascii="Arial" w:hAnsi="Arial" w:cs="Arial"/>
                <w:sz w:val="22"/>
                <w:szCs w:val="22"/>
              </w:rPr>
              <w:t xml:space="preserve"> and </w:t>
            </w:r>
            <w:hyperlink r:id="rId24" w:history="1">
              <w:r w:rsidRPr="00562F6B">
                <w:rPr>
                  <w:rStyle w:val="Hyperlink"/>
                  <w:rFonts w:ascii="Arial" w:hAnsi="Arial" w:cs="Arial"/>
                  <w:i/>
                  <w:sz w:val="22"/>
                  <w:szCs w:val="22"/>
                </w:rPr>
                <w:t>Deliverables Monitoring</w:t>
              </w:r>
            </w:hyperlink>
            <w:r>
              <w:rPr>
                <w:rFonts w:ascii="Arial" w:hAnsi="Arial" w:cs="Arial"/>
                <w:sz w:val="22"/>
                <w:szCs w:val="22"/>
              </w:rPr>
              <w:t xml:space="preserve"> spreadsheets to acquire the data needed to fill in the first column.</w:t>
            </w:r>
          </w:p>
          <w:p w14:paraId="631539E9" w14:textId="77777777" w:rsidR="009B011D" w:rsidRDefault="009B011D" w:rsidP="009B011D">
            <w:pPr>
              <w:pStyle w:val="BodyText1"/>
              <w:ind w:left="720"/>
              <w:rPr>
                <w:rFonts w:ascii="Arial" w:hAnsi="Arial" w:cs="Arial"/>
                <w:sz w:val="22"/>
                <w:szCs w:val="22"/>
              </w:rPr>
            </w:pPr>
            <w:r>
              <w:rPr>
                <w:rFonts w:ascii="Arial" w:hAnsi="Arial" w:cs="Arial"/>
                <w:sz w:val="22"/>
                <w:szCs w:val="22"/>
              </w:rPr>
              <w:t>For more information see:</w:t>
            </w:r>
          </w:p>
          <w:p w14:paraId="405B974E" w14:textId="77777777" w:rsidR="009B011D" w:rsidRDefault="00160C84" w:rsidP="009B011D">
            <w:pPr>
              <w:pStyle w:val="BodyText1"/>
              <w:ind w:left="720"/>
              <w:rPr>
                <w:rFonts w:ascii="Arial" w:hAnsi="Arial" w:cs="Arial"/>
                <w:sz w:val="22"/>
                <w:szCs w:val="22"/>
              </w:rPr>
            </w:pPr>
            <w:hyperlink r:id="rId25" w:history="1">
              <w:r w:rsidR="009B011D" w:rsidRPr="00562F6B">
                <w:rPr>
                  <w:rStyle w:val="Hyperlink"/>
                  <w:rFonts w:ascii="Arial" w:hAnsi="Arial" w:cs="Arial"/>
                  <w:sz w:val="22"/>
                  <w:szCs w:val="22"/>
                </w:rPr>
                <w:t>Manually Monitor Services Procedure</w:t>
              </w:r>
            </w:hyperlink>
          </w:p>
          <w:p w14:paraId="2D87118E" w14:textId="77777777" w:rsidR="009B011D" w:rsidRDefault="00160C84" w:rsidP="00BE30CD">
            <w:pPr>
              <w:pStyle w:val="BodyText1"/>
              <w:ind w:left="720"/>
              <w:rPr>
                <w:rStyle w:val="Hyperlink"/>
                <w:rFonts w:ascii="Arial" w:hAnsi="Arial" w:cs="Arial"/>
                <w:sz w:val="22"/>
                <w:szCs w:val="22"/>
              </w:rPr>
            </w:pPr>
            <w:hyperlink r:id="rId26" w:history="1">
              <w:r w:rsidR="009B011D" w:rsidRPr="00562F6B">
                <w:rPr>
                  <w:rStyle w:val="Hyperlink"/>
                  <w:rFonts w:ascii="Arial" w:hAnsi="Arial" w:cs="Arial"/>
                  <w:sz w:val="22"/>
                  <w:szCs w:val="22"/>
                </w:rPr>
                <w:t>Manually Monitor Deliverables Procedure</w:t>
              </w:r>
            </w:hyperlink>
          </w:p>
          <w:p w14:paraId="2216F143" w14:textId="7FA1D02B" w:rsidR="00534107" w:rsidRPr="00D60629" w:rsidRDefault="00534107" w:rsidP="00534107">
            <w:pPr>
              <w:pStyle w:val="BodyText1"/>
              <w:numPr>
                <w:ilvl w:val="0"/>
                <w:numId w:val="48"/>
              </w:numPr>
              <w:rPr>
                <w:rFonts w:ascii="Arial" w:hAnsi="Arial" w:cs="Arial"/>
                <w:sz w:val="22"/>
                <w:szCs w:val="22"/>
              </w:rPr>
            </w:pPr>
            <w:r>
              <w:rPr>
                <w:rFonts w:ascii="Arial" w:hAnsi="Arial" w:cs="Arial"/>
                <w:sz w:val="22"/>
                <w:szCs w:val="22"/>
              </w:rPr>
              <w:lastRenderedPageBreak/>
              <w:t>Repeat c) and d) from Step 4.</w:t>
            </w:r>
          </w:p>
        </w:tc>
      </w:tr>
      <w:tr w:rsidR="004846BD" w:rsidRPr="006108A0" w14:paraId="315388AD" w14:textId="77777777" w:rsidTr="004C580F">
        <w:tc>
          <w:tcPr>
            <w:tcW w:w="342" w:type="pct"/>
            <w:gridSpan w:val="2"/>
            <w:tcBorders>
              <w:top w:val="single" w:sz="4" w:space="0" w:color="auto"/>
              <w:left w:val="nil"/>
              <w:bottom w:val="single" w:sz="4" w:space="0" w:color="auto"/>
              <w:right w:val="nil"/>
            </w:tcBorders>
          </w:tcPr>
          <w:p w14:paraId="59544368" w14:textId="38E7BB5C" w:rsidR="004846BD" w:rsidRPr="006108A0" w:rsidRDefault="004846BD" w:rsidP="004846BD">
            <w:pPr>
              <w:pStyle w:val="StepsNumber"/>
              <w:rPr>
                <w:rFonts w:cs="Arial"/>
              </w:rPr>
            </w:pPr>
            <w:r>
              <w:rPr>
                <w:rFonts w:cs="Arial"/>
              </w:rPr>
              <w:lastRenderedPageBreak/>
              <w:t>7</w:t>
            </w:r>
          </w:p>
        </w:tc>
        <w:tc>
          <w:tcPr>
            <w:tcW w:w="4658" w:type="pct"/>
            <w:tcBorders>
              <w:top w:val="single" w:sz="4" w:space="0" w:color="auto"/>
              <w:left w:val="nil"/>
              <w:bottom w:val="single" w:sz="4" w:space="0" w:color="auto"/>
              <w:right w:val="single" w:sz="4" w:space="0" w:color="auto"/>
            </w:tcBorders>
          </w:tcPr>
          <w:p w14:paraId="23D981FC" w14:textId="77777777" w:rsidR="004846BD" w:rsidRDefault="004846BD" w:rsidP="004846BD">
            <w:pPr>
              <w:pStyle w:val="BodyText1"/>
              <w:rPr>
                <w:rFonts w:ascii="Arial" w:hAnsi="Arial" w:cs="Arial"/>
                <w:noProof/>
                <w:sz w:val="22"/>
                <w:szCs w:val="22"/>
              </w:rPr>
            </w:pPr>
            <w:r w:rsidRPr="00311E22">
              <w:rPr>
                <w:rFonts w:ascii="Arial" w:hAnsi="Arial" w:cs="Arial"/>
                <w:b/>
                <w:noProof/>
                <w:sz w:val="22"/>
                <w:szCs w:val="22"/>
              </w:rPr>
              <w:t>Reports and File Deliveries / Infrastructure</w:t>
            </w:r>
            <w:r>
              <w:rPr>
                <w:rFonts w:ascii="Arial" w:hAnsi="Arial" w:cs="Arial"/>
                <w:noProof/>
                <w:sz w:val="22"/>
                <w:szCs w:val="22"/>
              </w:rPr>
              <w:t xml:space="preserve"> </w:t>
            </w:r>
          </w:p>
          <w:p w14:paraId="6A5C6148" w14:textId="0CAA9218" w:rsidR="004846BD" w:rsidRDefault="004846BD" w:rsidP="004846BD">
            <w:pPr>
              <w:pStyle w:val="BodyText1"/>
              <w:rPr>
                <w:rFonts w:ascii="Arial" w:hAnsi="Arial" w:cs="Arial"/>
                <w:noProof/>
                <w:sz w:val="22"/>
                <w:szCs w:val="22"/>
              </w:rPr>
            </w:pPr>
            <w:r>
              <w:rPr>
                <w:rFonts w:ascii="Arial" w:hAnsi="Arial" w:cs="Arial"/>
                <w:noProof/>
                <w:sz w:val="22"/>
                <w:szCs w:val="22"/>
              </w:rPr>
              <w:t xml:space="preserve">This section of the </w:t>
            </w:r>
            <w:r w:rsidRPr="00311E22">
              <w:rPr>
                <w:rFonts w:ascii="Arial" w:hAnsi="Arial" w:cs="Arial"/>
                <w:i/>
                <w:noProof/>
                <w:sz w:val="22"/>
                <w:szCs w:val="22"/>
              </w:rPr>
              <w:t>KPI Status Report</w:t>
            </w:r>
            <w:r>
              <w:rPr>
                <w:rFonts w:ascii="Arial" w:hAnsi="Arial" w:cs="Arial"/>
                <w:noProof/>
                <w:sz w:val="22"/>
                <w:szCs w:val="22"/>
              </w:rPr>
              <w:t xml:space="preserve"> is for deliverables, SLAs monitored via batch jobs for report and file deliveries.  The Infrastructure services are used by all Business Units and appear in their own section of the SLA Report.  Because there are only a few items, this section can be added to the bottom section of the “Reports and File Deliveries” pages. (See </w:t>
            </w:r>
            <w:r w:rsidRPr="00BE4FE3">
              <w:rPr>
                <w:rFonts w:ascii="Arial" w:hAnsi="Arial" w:cs="Arial"/>
                <w:b/>
                <w:noProof/>
                <w:sz w:val="22"/>
                <w:szCs w:val="22"/>
              </w:rPr>
              <w:t xml:space="preserve">Appendix </w:t>
            </w:r>
            <w:r w:rsidR="00B001A6">
              <w:rPr>
                <w:rFonts w:ascii="Arial" w:hAnsi="Arial" w:cs="Arial"/>
                <w:b/>
                <w:noProof/>
                <w:sz w:val="22"/>
                <w:szCs w:val="22"/>
              </w:rPr>
              <w:t>G</w:t>
            </w:r>
            <w:r w:rsidRPr="00BE4FE3">
              <w:rPr>
                <w:rFonts w:ascii="Arial" w:hAnsi="Arial" w:cs="Arial"/>
                <w:noProof/>
                <w:sz w:val="22"/>
                <w:szCs w:val="22"/>
              </w:rPr>
              <w:t xml:space="preserve"> </w:t>
            </w:r>
            <w:r>
              <w:rPr>
                <w:rFonts w:ascii="Arial" w:hAnsi="Arial" w:cs="Arial"/>
                <w:noProof/>
                <w:sz w:val="22"/>
                <w:szCs w:val="22"/>
              </w:rPr>
              <w:t>for example).</w:t>
            </w:r>
          </w:p>
          <w:p w14:paraId="750D04F5" w14:textId="77777777" w:rsidR="004846BD" w:rsidRDefault="004846BD" w:rsidP="004846BD">
            <w:pPr>
              <w:pStyle w:val="BodyText1"/>
              <w:rPr>
                <w:rFonts w:ascii="Arial" w:hAnsi="Arial" w:cs="Arial"/>
                <w:noProof/>
                <w:sz w:val="22"/>
                <w:szCs w:val="22"/>
              </w:rPr>
            </w:pPr>
          </w:p>
          <w:p w14:paraId="0F842A3C" w14:textId="1F5CBF60" w:rsidR="004846BD" w:rsidRDefault="004846BD" w:rsidP="004846BD">
            <w:pPr>
              <w:pStyle w:val="BodyText1"/>
              <w:numPr>
                <w:ilvl w:val="0"/>
                <w:numId w:val="34"/>
              </w:numPr>
              <w:rPr>
                <w:rFonts w:ascii="Arial" w:hAnsi="Arial" w:cs="Arial"/>
                <w:noProof/>
                <w:sz w:val="22"/>
                <w:szCs w:val="22"/>
              </w:rPr>
            </w:pPr>
            <w:r>
              <w:rPr>
                <w:rFonts w:ascii="Arial" w:hAnsi="Arial" w:cs="Arial"/>
                <w:sz w:val="22"/>
                <w:szCs w:val="22"/>
              </w:rPr>
              <w:t xml:space="preserve">Repeat a) through k) of Step </w:t>
            </w:r>
            <w:r w:rsidR="009B011D">
              <w:rPr>
                <w:rFonts w:ascii="Arial" w:hAnsi="Arial" w:cs="Arial"/>
                <w:sz w:val="22"/>
                <w:szCs w:val="22"/>
              </w:rPr>
              <w:t>4</w:t>
            </w:r>
            <w:r>
              <w:rPr>
                <w:rFonts w:ascii="Arial" w:hAnsi="Arial" w:cs="Arial"/>
                <w:sz w:val="22"/>
                <w:szCs w:val="22"/>
              </w:rPr>
              <w:t>, but on the “Deliverable” pages.</w:t>
            </w:r>
          </w:p>
          <w:p w14:paraId="54A74D76" w14:textId="17379343" w:rsidR="004846BD" w:rsidRPr="00314D68" w:rsidRDefault="004846BD" w:rsidP="004846BD">
            <w:pPr>
              <w:pStyle w:val="BodyText1"/>
              <w:numPr>
                <w:ilvl w:val="0"/>
                <w:numId w:val="34"/>
              </w:numPr>
              <w:rPr>
                <w:rFonts w:ascii="Arial" w:hAnsi="Arial" w:cs="Arial"/>
                <w:sz w:val="20"/>
              </w:rPr>
            </w:pPr>
            <w:r>
              <w:rPr>
                <w:rFonts w:ascii="Arial" w:hAnsi="Arial" w:cs="Arial"/>
                <w:sz w:val="22"/>
                <w:szCs w:val="22"/>
              </w:rPr>
              <w:t xml:space="preserve">Repeat a) through k) of Step </w:t>
            </w:r>
            <w:r w:rsidR="009B011D">
              <w:rPr>
                <w:rFonts w:ascii="Arial" w:hAnsi="Arial" w:cs="Arial"/>
                <w:sz w:val="22"/>
                <w:szCs w:val="22"/>
              </w:rPr>
              <w:t>4</w:t>
            </w:r>
            <w:r>
              <w:rPr>
                <w:rFonts w:ascii="Arial" w:hAnsi="Arial" w:cs="Arial"/>
                <w:sz w:val="22"/>
                <w:szCs w:val="22"/>
              </w:rPr>
              <w:t>, but on the “Infrastructure” section.</w:t>
            </w:r>
          </w:p>
        </w:tc>
      </w:tr>
      <w:tr w:rsidR="004846BD" w:rsidRPr="006108A0" w14:paraId="0DB45693" w14:textId="77777777" w:rsidTr="004C580F">
        <w:tc>
          <w:tcPr>
            <w:tcW w:w="342" w:type="pct"/>
            <w:gridSpan w:val="2"/>
            <w:tcBorders>
              <w:top w:val="single" w:sz="4" w:space="0" w:color="auto"/>
              <w:left w:val="nil"/>
              <w:bottom w:val="single" w:sz="4" w:space="0" w:color="auto"/>
              <w:right w:val="nil"/>
            </w:tcBorders>
          </w:tcPr>
          <w:p w14:paraId="62ACFD64" w14:textId="5B119C70" w:rsidR="004846BD" w:rsidRDefault="004846BD" w:rsidP="004846BD">
            <w:pPr>
              <w:pStyle w:val="StepsNumber"/>
              <w:rPr>
                <w:rFonts w:cs="Arial"/>
              </w:rPr>
            </w:pPr>
            <w:r>
              <w:rPr>
                <w:rFonts w:cs="Arial"/>
              </w:rPr>
              <w:t>6</w:t>
            </w:r>
          </w:p>
        </w:tc>
        <w:tc>
          <w:tcPr>
            <w:tcW w:w="4658" w:type="pct"/>
            <w:tcBorders>
              <w:top w:val="single" w:sz="4" w:space="0" w:color="auto"/>
              <w:left w:val="nil"/>
              <w:bottom w:val="single" w:sz="4" w:space="0" w:color="auto"/>
              <w:right w:val="single" w:sz="4" w:space="0" w:color="auto"/>
            </w:tcBorders>
          </w:tcPr>
          <w:p w14:paraId="64F38C1B" w14:textId="77777777" w:rsidR="004846BD" w:rsidRPr="00437206" w:rsidRDefault="004846BD" w:rsidP="004846BD">
            <w:pPr>
              <w:pStyle w:val="BodyText1"/>
              <w:rPr>
                <w:rFonts w:ascii="Arial" w:hAnsi="Arial" w:cs="Arial"/>
                <w:b/>
                <w:noProof/>
                <w:sz w:val="22"/>
                <w:szCs w:val="22"/>
              </w:rPr>
            </w:pPr>
            <w:r w:rsidRPr="00437206">
              <w:rPr>
                <w:rFonts w:ascii="Arial" w:hAnsi="Arial" w:cs="Arial"/>
                <w:b/>
                <w:noProof/>
                <w:sz w:val="22"/>
                <w:szCs w:val="22"/>
              </w:rPr>
              <w:t>Other KPI Business Applications (Tier TBD)</w:t>
            </w:r>
          </w:p>
          <w:p w14:paraId="7921CCA4" w14:textId="2C45E813" w:rsidR="004846BD" w:rsidRPr="00437206" w:rsidRDefault="004846BD" w:rsidP="004846BD">
            <w:pPr>
              <w:pStyle w:val="BodyText1"/>
              <w:rPr>
                <w:rFonts w:ascii="Arial" w:hAnsi="Arial" w:cs="Arial"/>
                <w:noProof/>
                <w:sz w:val="22"/>
                <w:szCs w:val="22"/>
              </w:rPr>
            </w:pPr>
            <w:r w:rsidRPr="00437206">
              <w:rPr>
                <w:rFonts w:ascii="Arial" w:hAnsi="Arial" w:cs="Arial"/>
                <w:noProof/>
                <w:sz w:val="22"/>
                <w:szCs w:val="22"/>
              </w:rPr>
              <w:t xml:space="preserve">Applications that have not been tiered, or possibly had an incorrect tier assigned to it, are listed in this section of the </w:t>
            </w:r>
            <w:r w:rsidRPr="00437206">
              <w:rPr>
                <w:rFonts w:ascii="Arial" w:hAnsi="Arial" w:cs="Arial"/>
                <w:i/>
                <w:noProof/>
                <w:sz w:val="22"/>
                <w:szCs w:val="22"/>
              </w:rPr>
              <w:t>KPI Status Report</w:t>
            </w:r>
            <w:r w:rsidRPr="00437206">
              <w:rPr>
                <w:rFonts w:ascii="Arial" w:hAnsi="Arial" w:cs="Arial"/>
                <w:noProof/>
                <w:sz w:val="22"/>
                <w:szCs w:val="22"/>
              </w:rPr>
              <w:t>.  (</w:t>
            </w:r>
            <w:r w:rsidRPr="00437206">
              <w:rPr>
                <w:rFonts w:ascii="Arial" w:hAnsi="Arial" w:cs="Arial"/>
                <w:b/>
                <w:noProof/>
                <w:sz w:val="22"/>
                <w:szCs w:val="22"/>
              </w:rPr>
              <w:t xml:space="preserve">See Appendix </w:t>
            </w:r>
            <w:r w:rsidR="00B001A6">
              <w:rPr>
                <w:rFonts w:ascii="Arial" w:hAnsi="Arial" w:cs="Arial"/>
                <w:b/>
                <w:noProof/>
                <w:sz w:val="22"/>
                <w:szCs w:val="22"/>
              </w:rPr>
              <w:t>H</w:t>
            </w:r>
            <w:r w:rsidRPr="00437206">
              <w:rPr>
                <w:rFonts w:ascii="Arial" w:hAnsi="Arial" w:cs="Arial"/>
                <w:noProof/>
                <w:sz w:val="22"/>
                <w:szCs w:val="22"/>
              </w:rPr>
              <w:t xml:space="preserve"> for example).</w:t>
            </w:r>
          </w:p>
          <w:p w14:paraId="3F8EB4CB" w14:textId="77777777" w:rsidR="004846BD" w:rsidRPr="00437206" w:rsidRDefault="004846BD" w:rsidP="004846BD">
            <w:pPr>
              <w:pStyle w:val="BodyText1"/>
              <w:rPr>
                <w:rFonts w:ascii="Arial" w:hAnsi="Arial" w:cs="Arial"/>
                <w:noProof/>
                <w:sz w:val="22"/>
                <w:szCs w:val="22"/>
              </w:rPr>
            </w:pPr>
          </w:p>
          <w:p w14:paraId="2181DAD1" w14:textId="79BEB93F" w:rsidR="004846BD" w:rsidRPr="00437206" w:rsidRDefault="004846BD" w:rsidP="004846BD">
            <w:pPr>
              <w:pStyle w:val="BodyText1"/>
              <w:rPr>
                <w:rFonts w:ascii="Arial" w:hAnsi="Arial" w:cs="Arial"/>
                <w:sz w:val="22"/>
                <w:szCs w:val="22"/>
              </w:rPr>
            </w:pPr>
            <w:r w:rsidRPr="00437206">
              <w:rPr>
                <w:rFonts w:ascii="Arial" w:hAnsi="Arial" w:cs="Arial"/>
                <w:sz w:val="22"/>
                <w:szCs w:val="22"/>
              </w:rPr>
              <w:t>Repeat a) through k) of Step 1, but on the “Other KPI Business Applications” pages.</w:t>
            </w:r>
          </w:p>
        </w:tc>
      </w:tr>
      <w:tr w:rsidR="004846BD" w:rsidRPr="006108A0" w14:paraId="6DA8483B" w14:textId="77777777" w:rsidTr="004C580F">
        <w:tc>
          <w:tcPr>
            <w:tcW w:w="342" w:type="pct"/>
            <w:gridSpan w:val="2"/>
            <w:tcBorders>
              <w:top w:val="single" w:sz="4" w:space="0" w:color="auto"/>
              <w:left w:val="nil"/>
              <w:bottom w:val="single" w:sz="4" w:space="0" w:color="auto"/>
              <w:right w:val="nil"/>
            </w:tcBorders>
          </w:tcPr>
          <w:p w14:paraId="54C0B5A6" w14:textId="214FC9FA" w:rsidR="004846BD" w:rsidRDefault="00B001A6" w:rsidP="004846BD">
            <w:pPr>
              <w:pStyle w:val="StepsNumber"/>
              <w:rPr>
                <w:rFonts w:cs="Arial"/>
              </w:rPr>
            </w:pPr>
            <w:r>
              <w:rPr>
                <w:rFonts w:cs="Arial"/>
              </w:rPr>
              <w:t>7</w:t>
            </w:r>
          </w:p>
        </w:tc>
        <w:tc>
          <w:tcPr>
            <w:tcW w:w="4658" w:type="pct"/>
            <w:tcBorders>
              <w:top w:val="single" w:sz="4" w:space="0" w:color="auto"/>
              <w:left w:val="nil"/>
              <w:bottom w:val="single" w:sz="4" w:space="0" w:color="auto"/>
              <w:right w:val="single" w:sz="4" w:space="0" w:color="auto"/>
            </w:tcBorders>
          </w:tcPr>
          <w:p w14:paraId="7C52DBD2" w14:textId="77777777" w:rsidR="004846BD" w:rsidRPr="00A841CF" w:rsidRDefault="004846BD" w:rsidP="004846BD">
            <w:pPr>
              <w:pStyle w:val="BodyText1"/>
              <w:rPr>
                <w:rFonts w:ascii="Arial" w:hAnsi="Arial" w:cs="Arial"/>
                <w:b/>
                <w:sz w:val="20"/>
              </w:rPr>
            </w:pPr>
            <w:r w:rsidRPr="00A841CF">
              <w:rPr>
                <w:rFonts w:ascii="Arial" w:hAnsi="Arial" w:cs="Arial"/>
                <w:b/>
                <w:sz w:val="20"/>
              </w:rPr>
              <w:t>DTCC Transactions</w:t>
            </w:r>
          </w:p>
          <w:p w14:paraId="3EAA4D65" w14:textId="79478101" w:rsidR="004846BD" w:rsidRDefault="004846BD" w:rsidP="004846BD">
            <w:pPr>
              <w:pStyle w:val="BodyText1"/>
              <w:rPr>
                <w:rFonts w:ascii="Arial" w:hAnsi="Arial" w:cs="Arial"/>
                <w:sz w:val="20"/>
              </w:rPr>
            </w:pPr>
            <w:r>
              <w:rPr>
                <w:rFonts w:ascii="Arial" w:hAnsi="Arial" w:cs="Arial"/>
                <w:sz w:val="20"/>
              </w:rPr>
              <w:t xml:space="preserve">This section is for transactions performed between Jackson and the DTCC vendor.  (See </w:t>
            </w:r>
            <w:r w:rsidRPr="00DD21DB">
              <w:rPr>
                <w:rFonts w:ascii="Arial" w:hAnsi="Arial" w:cs="Arial"/>
                <w:b/>
                <w:i/>
                <w:sz w:val="20"/>
              </w:rPr>
              <w:t xml:space="preserve">Appendix </w:t>
            </w:r>
            <w:r w:rsidR="00B001A6">
              <w:rPr>
                <w:rFonts w:ascii="Arial" w:hAnsi="Arial" w:cs="Arial"/>
                <w:b/>
                <w:i/>
                <w:sz w:val="20"/>
              </w:rPr>
              <w:t xml:space="preserve">I </w:t>
            </w:r>
            <w:r>
              <w:rPr>
                <w:rFonts w:ascii="Arial" w:hAnsi="Arial" w:cs="Arial"/>
                <w:sz w:val="20"/>
              </w:rPr>
              <w:t xml:space="preserve">for example).  </w:t>
            </w:r>
          </w:p>
          <w:p w14:paraId="08AD1046" w14:textId="7255F18B" w:rsidR="004846BD" w:rsidRDefault="004846BD" w:rsidP="004846BD">
            <w:pPr>
              <w:pStyle w:val="BodyText1"/>
              <w:rPr>
                <w:rFonts w:ascii="Arial" w:hAnsi="Arial" w:cs="Arial"/>
                <w:sz w:val="20"/>
              </w:rPr>
            </w:pPr>
          </w:p>
          <w:p w14:paraId="00BBBF86" w14:textId="4CA51EE7" w:rsidR="004846BD" w:rsidRDefault="004846BD" w:rsidP="00525660">
            <w:pPr>
              <w:pStyle w:val="BodyText1"/>
              <w:numPr>
                <w:ilvl w:val="0"/>
                <w:numId w:val="38"/>
              </w:numPr>
              <w:rPr>
                <w:rFonts w:ascii="Arial" w:hAnsi="Arial" w:cs="Arial"/>
                <w:sz w:val="22"/>
                <w:szCs w:val="22"/>
              </w:rPr>
            </w:pPr>
            <w:r w:rsidRPr="00437206">
              <w:rPr>
                <w:rFonts w:ascii="Arial" w:hAnsi="Arial" w:cs="Arial"/>
                <w:sz w:val="22"/>
                <w:szCs w:val="22"/>
              </w:rPr>
              <w:t>Repeat a) through h) of Step 1, but on the “</w:t>
            </w:r>
            <w:r>
              <w:rPr>
                <w:rFonts w:ascii="Arial" w:hAnsi="Arial" w:cs="Arial"/>
                <w:sz w:val="22"/>
                <w:szCs w:val="22"/>
              </w:rPr>
              <w:t>DTCC Transactions</w:t>
            </w:r>
            <w:r w:rsidRPr="00437206">
              <w:rPr>
                <w:rFonts w:ascii="Arial" w:hAnsi="Arial" w:cs="Arial"/>
                <w:sz w:val="22"/>
                <w:szCs w:val="22"/>
              </w:rPr>
              <w:t>” section.</w:t>
            </w:r>
          </w:p>
          <w:p w14:paraId="32322A22" w14:textId="377A03B5" w:rsidR="004846BD" w:rsidRPr="00DD21DB" w:rsidRDefault="004846BD" w:rsidP="00525660">
            <w:pPr>
              <w:pStyle w:val="BodyText1"/>
              <w:numPr>
                <w:ilvl w:val="0"/>
                <w:numId w:val="38"/>
              </w:numPr>
              <w:rPr>
                <w:rFonts w:ascii="Arial" w:hAnsi="Arial" w:cs="Arial"/>
                <w:sz w:val="20"/>
              </w:rPr>
            </w:pPr>
            <w:r w:rsidRPr="00DD21DB">
              <w:rPr>
                <w:rFonts w:ascii="Arial" w:hAnsi="Arial" w:cs="Arial"/>
                <w:sz w:val="22"/>
                <w:szCs w:val="22"/>
              </w:rPr>
              <w:t>The monthly percentage is calculated within the DTCC Transactions spreadsheet, via information from the DTCC Portal Websites.  The spreadsheet is located at the following location:</w:t>
            </w:r>
          </w:p>
          <w:p w14:paraId="6F0BDC00" w14:textId="1F89A9AE" w:rsidR="004846BD" w:rsidRPr="00534107" w:rsidRDefault="00534107" w:rsidP="004846BD">
            <w:pPr>
              <w:pStyle w:val="BodyText1"/>
              <w:rPr>
                <w:rStyle w:val="Hyperlink"/>
                <w:rFonts w:ascii="Arial" w:hAnsi="Arial" w:cs="Arial"/>
                <w:sz w:val="20"/>
              </w:rPr>
            </w:pPr>
            <w:r>
              <w:rPr>
                <w:rFonts w:ascii="Arial" w:hAnsi="Arial" w:cs="Arial"/>
                <w:sz w:val="20"/>
              </w:rPr>
              <w:fldChar w:fldCharType="begin"/>
            </w:r>
            <w:r>
              <w:rPr>
                <w:rFonts w:ascii="Arial" w:hAnsi="Arial" w:cs="Arial"/>
                <w:sz w:val="20"/>
              </w:rPr>
              <w:instrText xml:space="preserve"> HYPERLINK "\\\\jacksonnational.com\\SHARE\\hq\\vol3\\share\\Service Delivery\\Service Level Management\\Reporting" </w:instrText>
            </w:r>
            <w:r>
              <w:rPr>
                <w:rFonts w:ascii="Arial" w:hAnsi="Arial" w:cs="Arial"/>
                <w:sz w:val="20"/>
              </w:rPr>
              <w:fldChar w:fldCharType="separate"/>
            </w:r>
            <w:r w:rsidR="004846BD" w:rsidRPr="00534107">
              <w:rPr>
                <w:rStyle w:val="Hyperlink"/>
                <w:rFonts w:ascii="Arial" w:hAnsi="Arial" w:cs="Arial"/>
                <w:sz w:val="20"/>
              </w:rPr>
              <w:t>O:\Service Delivery\Service Level Management\</w:t>
            </w:r>
            <w:r>
              <w:rPr>
                <w:rStyle w:val="Hyperlink"/>
                <w:rFonts w:ascii="Arial" w:hAnsi="Arial" w:cs="Arial"/>
                <w:sz w:val="20"/>
              </w:rPr>
              <w:t>Reporting\YYYY\Daily SLA Report</w:t>
            </w:r>
            <w:r w:rsidR="004846BD" w:rsidRPr="00534107">
              <w:rPr>
                <w:rStyle w:val="Hyperlink"/>
                <w:rFonts w:ascii="Arial" w:hAnsi="Arial" w:cs="Arial"/>
                <w:sz w:val="20"/>
              </w:rPr>
              <w:t>\</w:t>
            </w:r>
            <w:r>
              <w:rPr>
                <w:rStyle w:val="Hyperlink"/>
                <w:rFonts w:ascii="Arial" w:hAnsi="Arial" w:cs="Arial"/>
                <w:sz w:val="20"/>
              </w:rPr>
              <w:t>Month\</w:t>
            </w:r>
            <w:r w:rsidR="004846BD" w:rsidRPr="00534107">
              <w:rPr>
                <w:rStyle w:val="Hyperlink"/>
                <w:rFonts w:ascii="Arial" w:hAnsi="Arial" w:cs="Arial"/>
                <w:sz w:val="20"/>
              </w:rPr>
              <w:t>DTCC Transactions</w:t>
            </w:r>
          </w:p>
          <w:p w14:paraId="3645078F" w14:textId="77777777" w:rsidR="00534107" w:rsidRDefault="00534107" w:rsidP="00525660">
            <w:pPr>
              <w:pStyle w:val="BodyText1"/>
              <w:numPr>
                <w:ilvl w:val="0"/>
                <w:numId w:val="38"/>
              </w:numPr>
              <w:rPr>
                <w:rFonts w:ascii="Arial" w:hAnsi="Arial" w:cs="Arial"/>
                <w:sz w:val="20"/>
              </w:rPr>
            </w:pPr>
            <w:r>
              <w:rPr>
                <w:rFonts w:ascii="Arial" w:hAnsi="Arial" w:cs="Arial"/>
                <w:sz w:val="20"/>
              </w:rPr>
              <w:fldChar w:fldCharType="end"/>
            </w:r>
            <w:r w:rsidR="004846BD">
              <w:rPr>
                <w:rFonts w:ascii="Arial" w:hAnsi="Arial" w:cs="Arial"/>
                <w:sz w:val="20"/>
              </w:rPr>
              <w:t xml:space="preserve">Use the spreadsheet from the previous month to acquire the monthly percentages.  </w:t>
            </w:r>
          </w:p>
          <w:p w14:paraId="6302A6EE" w14:textId="77777777" w:rsidR="00534107" w:rsidRDefault="00534107" w:rsidP="00534107">
            <w:pPr>
              <w:pStyle w:val="BodyText1"/>
              <w:ind w:left="720"/>
              <w:rPr>
                <w:rFonts w:ascii="Arial" w:hAnsi="Arial" w:cs="Arial"/>
                <w:sz w:val="20"/>
              </w:rPr>
            </w:pPr>
            <w:r>
              <w:rPr>
                <w:rFonts w:ascii="Arial" w:hAnsi="Arial" w:cs="Arial"/>
                <w:sz w:val="20"/>
              </w:rPr>
              <w:t>For more information see:</w:t>
            </w:r>
          </w:p>
          <w:p w14:paraId="00057D65" w14:textId="14170C03" w:rsidR="004846BD" w:rsidRPr="00314D68" w:rsidRDefault="00160C84" w:rsidP="00534107">
            <w:pPr>
              <w:pStyle w:val="BodyText1"/>
              <w:ind w:left="720"/>
              <w:rPr>
                <w:rFonts w:ascii="Arial" w:hAnsi="Arial" w:cs="Arial"/>
                <w:sz w:val="20"/>
              </w:rPr>
            </w:pPr>
            <w:hyperlink r:id="rId27" w:history="1">
              <w:r w:rsidR="00534107" w:rsidRPr="00534107">
                <w:rPr>
                  <w:rStyle w:val="Hyperlink"/>
                  <w:rFonts w:ascii="Arial" w:hAnsi="Arial" w:cs="Arial"/>
                  <w:sz w:val="20"/>
                </w:rPr>
                <w:t>Monitor DTCC Portal Transactions Procedure</w:t>
              </w:r>
            </w:hyperlink>
          </w:p>
        </w:tc>
      </w:tr>
      <w:tr w:rsidR="004846BD" w:rsidRPr="006108A0" w14:paraId="537E02E5" w14:textId="77777777" w:rsidTr="004C580F">
        <w:tc>
          <w:tcPr>
            <w:tcW w:w="342" w:type="pct"/>
            <w:gridSpan w:val="2"/>
            <w:tcBorders>
              <w:top w:val="single" w:sz="4" w:space="0" w:color="auto"/>
              <w:left w:val="nil"/>
              <w:bottom w:val="single" w:sz="4" w:space="0" w:color="auto"/>
              <w:right w:val="nil"/>
            </w:tcBorders>
          </w:tcPr>
          <w:p w14:paraId="1166C021" w14:textId="7720EB0D" w:rsidR="004846BD" w:rsidRDefault="00B001A6" w:rsidP="004846BD">
            <w:pPr>
              <w:pStyle w:val="StepsNumber"/>
              <w:rPr>
                <w:rFonts w:cs="Arial"/>
              </w:rPr>
            </w:pPr>
            <w:r>
              <w:rPr>
                <w:rFonts w:cs="Arial"/>
              </w:rPr>
              <w:t>8</w:t>
            </w:r>
          </w:p>
        </w:tc>
        <w:tc>
          <w:tcPr>
            <w:tcW w:w="4658" w:type="pct"/>
            <w:tcBorders>
              <w:top w:val="single" w:sz="4" w:space="0" w:color="auto"/>
              <w:left w:val="nil"/>
              <w:bottom w:val="single" w:sz="4" w:space="0" w:color="auto"/>
              <w:right w:val="single" w:sz="4" w:space="0" w:color="auto"/>
            </w:tcBorders>
          </w:tcPr>
          <w:p w14:paraId="49680570" w14:textId="525AE280" w:rsidR="004846BD" w:rsidRDefault="004846BD" w:rsidP="004846BD">
            <w:pPr>
              <w:pStyle w:val="BodyText1"/>
              <w:rPr>
                <w:rFonts w:ascii="Arial" w:hAnsi="Arial" w:cs="Arial"/>
                <w:sz w:val="22"/>
                <w:szCs w:val="22"/>
              </w:rPr>
            </w:pPr>
            <w:r>
              <w:rPr>
                <w:rFonts w:ascii="Arial" w:hAnsi="Arial" w:cs="Arial"/>
                <w:sz w:val="22"/>
                <w:szCs w:val="22"/>
              </w:rPr>
              <w:t xml:space="preserve">The final page of the </w:t>
            </w:r>
            <w:r>
              <w:rPr>
                <w:rFonts w:ascii="Arial" w:hAnsi="Arial" w:cs="Arial"/>
                <w:i/>
                <w:sz w:val="22"/>
                <w:szCs w:val="22"/>
              </w:rPr>
              <w:t>KPI Status Report</w:t>
            </w:r>
            <w:r>
              <w:rPr>
                <w:rFonts w:ascii="Arial" w:hAnsi="Arial" w:cs="Arial"/>
                <w:noProof/>
                <w:sz w:val="22"/>
                <w:szCs w:val="22"/>
              </w:rPr>
              <w:t xml:space="preserve"> is for </w:t>
            </w:r>
            <w:r>
              <w:rPr>
                <w:rFonts w:ascii="Arial" w:hAnsi="Arial" w:cs="Arial"/>
                <w:sz w:val="22"/>
                <w:szCs w:val="22"/>
              </w:rPr>
              <w:t xml:space="preserve">OLA Breached Tickets.  (See </w:t>
            </w:r>
            <w:r w:rsidRPr="002C7CC9">
              <w:rPr>
                <w:rFonts w:ascii="Arial" w:hAnsi="Arial" w:cs="Arial"/>
                <w:b/>
                <w:i/>
                <w:sz w:val="22"/>
                <w:szCs w:val="22"/>
              </w:rPr>
              <w:t xml:space="preserve">Appendix </w:t>
            </w:r>
            <w:r w:rsidR="00B001A6">
              <w:rPr>
                <w:rFonts w:ascii="Arial" w:hAnsi="Arial" w:cs="Arial"/>
                <w:b/>
                <w:i/>
                <w:sz w:val="22"/>
                <w:szCs w:val="22"/>
              </w:rPr>
              <w:t xml:space="preserve">J </w:t>
            </w:r>
            <w:r>
              <w:rPr>
                <w:rFonts w:ascii="Arial" w:hAnsi="Arial" w:cs="Arial"/>
                <w:sz w:val="22"/>
                <w:szCs w:val="22"/>
              </w:rPr>
              <w:t>for example).</w:t>
            </w:r>
          </w:p>
          <w:p w14:paraId="195031F8" w14:textId="77777777" w:rsidR="004846BD" w:rsidRDefault="004846BD" w:rsidP="004846BD">
            <w:pPr>
              <w:pStyle w:val="BodyText1"/>
              <w:rPr>
                <w:rFonts w:ascii="Arial" w:hAnsi="Arial" w:cs="Arial"/>
                <w:sz w:val="22"/>
                <w:szCs w:val="22"/>
              </w:rPr>
            </w:pPr>
          </w:p>
          <w:p w14:paraId="3173DC63" w14:textId="77777777" w:rsidR="004846BD" w:rsidRDefault="004846BD" w:rsidP="00525660">
            <w:pPr>
              <w:pStyle w:val="BodyText1"/>
              <w:numPr>
                <w:ilvl w:val="0"/>
                <w:numId w:val="39"/>
              </w:numPr>
              <w:rPr>
                <w:rFonts w:ascii="Arial" w:hAnsi="Arial" w:cs="Arial"/>
                <w:sz w:val="22"/>
                <w:szCs w:val="22"/>
              </w:rPr>
            </w:pPr>
            <w:r>
              <w:rPr>
                <w:rFonts w:ascii="Arial" w:hAnsi="Arial" w:cs="Arial"/>
                <w:sz w:val="22"/>
                <w:szCs w:val="22"/>
              </w:rPr>
              <w:t xml:space="preserve">Update the monthly values and the 13 Month total values: </w:t>
            </w:r>
          </w:p>
          <w:p w14:paraId="62423312" w14:textId="73E025A4" w:rsidR="004846BD" w:rsidRDefault="004846BD" w:rsidP="00525660">
            <w:pPr>
              <w:pStyle w:val="BodyText1"/>
              <w:numPr>
                <w:ilvl w:val="1"/>
                <w:numId w:val="39"/>
              </w:numPr>
              <w:rPr>
                <w:rFonts w:ascii="Arial" w:hAnsi="Arial" w:cs="Arial"/>
                <w:sz w:val="22"/>
                <w:szCs w:val="22"/>
              </w:rPr>
            </w:pPr>
            <w:r>
              <w:rPr>
                <w:rFonts w:ascii="Arial" w:hAnsi="Arial" w:cs="Arial"/>
                <w:sz w:val="22"/>
                <w:szCs w:val="22"/>
              </w:rPr>
              <w:t>In the “13</w:t>
            </w:r>
            <w:r w:rsidRPr="00DB2B4B">
              <w:rPr>
                <w:rFonts w:ascii="Arial" w:hAnsi="Arial" w:cs="Arial"/>
                <w:sz w:val="22"/>
                <w:szCs w:val="22"/>
                <w:vertAlign w:val="superscript"/>
              </w:rPr>
              <w:t>th</w:t>
            </w:r>
            <w:r>
              <w:rPr>
                <w:rFonts w:ascii="Arial" w:hAnsi="Arial" w:cs="Arial"/>
                <w:sz w:val="22"/>
                <w:szCs w:val="22"/>
              </w:rPr>
              <w:t xml:space="preserve"> Month Total” column, subtract the number from the second column featuring data from the oldest month column (example “Dec 2016) presented.  Repeat this for each row.</w:t>
            </w:r>
          </w:p>
          <w:p w14:paraId="44DA8314" w14:textId="66211990" w:rsidR="004846BD" w:rsidRDefault="004846BD" w:rsidP="00525660">
            <w:pPr>
              <w:pStyle w:val="BodyText1"/>
              <w:numPr>
                <w:ilvl w:val="1"/>
                <w:numId w:val="39"/>
              </w:numPr>
              <w:rPr>
                <w:rFonts w:ascii="Arial" w:hAnsi="Arial" w:cs="Arial"/>
                <w:sz w:val="22"/>
                <w:szCs w:val="22"/>
              </w:rPr>
            </w:pPr>
            <w:r>
              <w:rPr>
                <w:rFonts w:ascii="Arial" w:hAnsi="Arial" w:cs="Arial"/>
                <w:sz w:val="22"/>
                <w:szCs w:val="22"/>
              </w:rPr>
              <w:t>Cut the oldest month column.</w:t>
            </w:r>
          </w:p>
          <w:p w14:paraId="0DE36A30" w14:textId="77777777" w:rsidR="004846BD" w:rsidRDefault="004846BD" w:rsidP="00525660">
            <w:pPr>
              <w:pStyle w:val="BodyText1"/>
              <w:numPr>
                <w:ilvl w:val="1"/>
                <w:numId w:val="39"/>
              </w:numPr>
              <w:rPr>
                <w:rFonts w:ascii="Arial" w:hAnsi="Arial" w:cs="Arial"/>
                <w:sz w:val="22"/>
                <w:szCs w:val="22"/>
              </w:rPr>
            </w:pPr>
            <w:r>
              <w:rPr>
                <w:rFonts w:ascii="Arial" w:hAnsi="Arial" w:cs="Arial"/>
                <w:sz w:val="22"/>
                <w:szCs w:val="22"/>
              </w:rPr>
              <w:t>Insert a row between the last month and the 13-month total column.</w:t>
            </w:r>
          </w:p>
          <w:p w14:paraId="065B3B98" w14:textId="355D897F" w:rsidR="004846BD" w:rsidRPr="00DB2B4B" w:rsidRDefault="004846BD" w:rsidP="00525660">
            <w:pPr>
              <w:pStyle w:val="BodyText1"/>
              <w:numPr>
                <w:ilvl w:val="1"/>
                <w:numId w:val="39"/>
              </w:numPr>
              <w:rPr>
                <w:rFonts w:ascii="Arial" w:hAnsi="Arial" w:cs="Arial"/>
                <w:sz w:val="22"/>
                <w:szCs w:val="22"/>
              </w:rPr>
            </w:pPr>
            <w:r>
              <w:rPr>
                <w:rFonts w:ascii="Arial" w:hAnsi="Arial" w:cs="Arial"/>
                <w:sz w:val="22"/>
                <w:szCs w:val="22"/>
              </w:rPr>
              <w:t>Rename the header to the new month (example would be “Jan 2018”).</w:t>
            </w:r>
          </w:p>
          <w:tbl>
            <w:tblPr>
              <w:tblW w:w="5000" w:type="pct"/>
              <w:tblLayout w:type="fixed"/>
              <w:tblCellMar>
                <w:left w:w="0" w:type="dxa"/>
                <w:right w:w="0" w:type="dxa"/>
              </w:tblCellMar>
              <w:tblLook w:val="0600" w:firstRow="0" w:lastRow="0" w:firstColumn="0" w:lastColumn="0" w:noHBand="1" w:noVBand="1"/>
            </w:tblPr>
            <w:tblGrid>
              <w:gridCol w:w="827"/>
              <w:gridCol w:w="529"/>
              <w:gridCol w:w="591"/>
              <w:gridCol w:w="598"/>
              <w:gridCol w:w="598"/>
              <w:gridCol w:w="576"/>
              <w:gridCol w:w="700"/>
              <w:gridCol w:w="676"/>
              <w:gridCol w:w="708"/>
              <w:gridCol w:w="696"/>
              <w:gridCol w:w="576"/>
              <w:gridCol w:w="700"/>
              <w:gridCol w:w="716"/>
              <w:gridCol w:w="696"/>
              <w:gridCol w:w="816"/>
            </w:tblGrid>
            <w:tr w:rsidR="004846BD" w:rsidRPr="00EF2E5A" w14:paraId="04FCCD2C" w14:textId="77777777" w:rsidTr="004C580F">
              <w:trPr>
                <w:trHeight w:val="303"/>
              </w:trPr>
              <w:tc>
                <w:tcPr>
                  <w:tcW w:w="41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7509EC64" w14:textId="77777777" w:rsidR="004846BD" w:rsidRPr="00EF2E5A" w:rsidRDefault="004846BD" w:rsidP="004846BD">
                  <w:pPr>
                    <w:pStyle w:val="BodyText1"/>
                    <w:rPr>
                      <w:rFonts w:cs="Arial"/>
                      <w:sz w:val="22"/>
                      <w:szCs w:val="22"/>
                    </w:rPr>
                  </w:pPr>
                  <w:r w:rsidRPr="00EF2E5A">
                    <w:rPr>
                      <w:rFonts w:cs="Arial"/>
                      <w:sz w:val="22"/>
                      <w:szCs w:val="22"/>
                    </w:rPr>
                    <w:t> </w:t>
                  </w:r>
                </w:p>
              </w:tc>
              <w:tc>
                <w:tcPr>
                  <w:tcW w:w="264"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18BE9EAF" w14:textId="77777777" w:rsidR="004846BD" w:rsidRPr="00EF2E5A" w:rsidRDefault="004846BD" w:rsidP="004846BD">
                  <w:pPr>
                    <w:pStyle w:val="BodyText1"/>
                    <w:rPr>
                      <w:rFonts w:cs="Arial"/>
                      <w:sz w:val="22"/>
                      <w:szCs w:val="22"/>
                    </w:rPr>
                  </w:pPr>
                  <w:r w:rsidRPr="00EF2E5A">
                    <w:rPr>
                      <w:rFonts w:cs="Arial"/>
                      <w:sz w:val="22"/>
                      <w:szCs w:val="22"/>
                    </w:rPr>
                    <w:t>Dec 2016</w:t>
                  </w:r>
                </w:p>
              </w:tc>
              <w:tc>
                <w:tcPr>
                  <w:tcW w:w="295"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63DA57D8" w14:textId="77777777" w:rsidR="004846BD" w:rsidRPr="00EF2E5A" w:rsidRDefault="004846BD" w:rsidP="004846BD">
                  <w:pPr>
                    <w:pStyle w:val="BodyText1"/>
                    <w:rPr>
                      <w:rFonts w:cs="Arial"/>
                      <w:sz w:val="22"/>
                      <w:szCs w:val="22"/>
                    </w:rPr>
                  </w:pPr>
                  <w:r w:rsidRPr="00EF2E5A">
                    <w:rPr>
                      <w:rFonts w:cs="Arial"/>
                      <w:sz w:val="22"/>
                      <w:szCs w:val="22"/>
                    </w:rPr>
                    <w:t>Jan 2017</w:t>
                  </w:r>
                </w:p>
              </w:tc>
              <w:tc>
                <w:tcPr>
                  <w:tcW w:w="299"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4A68E31E" w14:textId="77777777" w:rsidR="004846BD" w:rsidRPr="00EF2E5A" w:rsidRDefault="004846BD" w:rsidP="004846BD">
                  <w:pPr>
                    <w:pStyle w:val="BodyText1"/>
                    <w:rPr>
                      <w:rFonts w:cs="Arial"/>
                      <w:sz w:val="22"/>
                      <w:szCs w:val="22"/>
                    </w:rPr>
                  </w:pPr>
                  <w:r w:rsidRPr="00EF2E5A">
                    <w:rPr>
                      <w:rFonts w:cs="Arial"/>
                      <w:sz w:val="22"/>
                      <w:szCs w:val="22"/>
                    </w:rPr>
                    <w:t>Feb 2017</w:t>
                  </w:r>
                </w:p>
              </w:tc>
              <w:tc>
                <w:tcPr>
                  <w:tcW w:w="299"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34DDD416" w14:textId="77777777" w:rsidR="004846BD" w:rsidRPr="00EF2E5A" w:rsidRDefault="004846BD" w:rsidP="004846BD">
                  <w:pPr>
                    <w:pStyle w:val="BodyText1"/>
                    <w:rPr>
                      <w:rFonts w:cs="Arial"/>
                      <w:sz w:val="22"/>
                      <w:szCs w:val="22"/>
                    </w:rPr>
                  </w:pPr>
                  <w:r w:rsidRPr="00EF2E5A">
                    <w:rPr>
                      <w:rFonts w:cs="Arial"/>
                      <w:sz w:val="22"/>
                      <w:szCs w:val="22"/>
                    </w:rPr>
                    <w:t>Mar 2017</w:t>
                  </w:r>
                </w:p>
              </w:tc>
              <w:tc>
                <w:tcPr>
                  <w:tcW w:w="28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3D1E0FD5" w14:textId="77777777" w:rsidR="004846BD" w:rsidRPr="00EF2E5A" w:rsidRDefault="004846BD" w:rsidP="004846BD">
                  <w:pPr>
                    <w:pStyle w:val="BodyText1"/>
                    <w:rPr>
                      <w:rFonts w:cs="Arial"/>
                      <w:sz w:val="22"/>
                      <w:szCs w:val="22"/>
                    </w:rPr>
                  </w:pPr>
                  <w:r w:rsidRPr="00EF2E5A">
                    <w:rPr>
                      <w:rFonts w:cs="Arial"/>
                      <w:sz w:val="22"/>
                      <w:szCs w:val="22"/>
                    </w:rPr>
                    <w:t>Apr 2017</w:t>
                  </w:r>
                </w:p>
              </w:tc>
              <w:tc>
                <w:tcPr>
                  <w:tcW w:w="350"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45522EED" w14:textId="77777777" w:rsidR="004846BD" w:rsidRPr="00EF2E5A" w:rsidRDefault="004846BD" w:rsidP="004846BD">
                  <w:pPr>
                    <w:pStyle w:val="BodyText1"/>
                    <w:rPr>
                      <w:rFonts w:cs="Arial"/>
                      <w:sz w:val="22"/>
                      <w:szCs w:val="22"/>
                    </w:rPr>
                  </w:pPr>
                  <w:r w:rsidRPr="00EF2E5A">
                    <w:rPr>
                      <w:rFonts w:cs="Arial"/>
                      <w:sz w:val="22"/>
                      <w:szCs w:val="22"/>
                    </w:rPr>
                    <w:t>May 2017</w:t>
                  </w:r>
                </w:p>
              </w:tc>
              <w:tc>
                <w:tcPr>
                  <w:tcW w:w="33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7CDF1E0C" w14:textId="77777777" w:rsidR="004846BD" w:rsidRPr="00EF2E5A" w:rsidRDefault="004846BD" w:rsidP="004846BD">
                  <w:pPr>
                    <w:pStyle w:val="BodyText1"/>
                    <w:rPr>
                      <w:rFonts w:cs="Arial"/>
                      <w:sz w:val="22"/>
                      <w:szCs w:val="22"/>
                    </w:rPr>
                  </w:pPr>
                  <w:r w:rsidRPr="00EF2E5A">
                    <w:rPr>
                      <w:rFonts w:cs="Arial"/>
                      <w:sz w:val="22"/>
                      <w:szCs w:val="22"/>
                    </w:rPr>
                    <w:t>Jun 2017</w:t>
                  </w:r>
                </w:p>
              </w:tc>
              <w:tc>
                <w:tcPr>
                  <w:tcW w:w="354"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1690BE67" w14:textId="77777777" w:rsidR="004846BD" w:rsidRPr="00EF2E5A" w:rsidRDefault="004846BD" w:rsidP="004846BD">
                  <w:pPr>
                    <w:pStyle w:val="BodyText1"/>
                    <w:rPr>
                      <w:rFonts w:cs="Arial"/>
                      <w:sz w:val="22"/>
                      <w:szCs w:val="22"/>
                    </w:rPr>
                  </w:pPr>
                  <w:r w:rsidRPr="00EF2E5A">
                    <w:rPr>
                      <w:rFonts w:cs="Arial"/>
                      <w:sz w:val="22"/>
                      <w:szCs w:val="22"/>
                    </w:rPr>
                    <w:t>Jul 2017</w:t>
                  </w:r>
                </w:p>
              </w:tc>
              <w:tc>
                <w:tcPr>
                  <w:tcW w:w="34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49E53BA0" w14:textId="77777777" w:rsidR="004846BD" w:rsidRPr="00EF2E5A" w:rsidRDefault="004846BD" w:rsidP="004846BD">
                  <w:pPr>
                    <w:pStyle w:val="BodyText1"/>
                    <w:rPr>
                      <w:rFonts w:cs="Arial"/>
                      <w:sz w:val="22"/>
                      <w:szCs w:val="22"/>
                    </w:rPr>
                  </w:pPr>
                  <w:r w:rsidRPr="00EF2E5A">
                    <w:rPr>
                      <w:rFonts w:cs="Arial"/>
                      <w:sz w:val="22"/>
                      <w:szCs w:val="22"/>
                    </w:rPr>
                    <w:t>Aug 2017</w:t>
                  </w:r>
                </w:p>
              </w:tc>
              <w:tc>
                <w:tcPr>
                  <w:tcW w:w="28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7A2D4A87" w14:textId="77777777" w:rsidR="004846BD" w:rsidRPr="00EF2E5A" w:rsidRDefault="004846BD" w:rsidP="004846BD">
                  <w:pPr>
                    <w:pStyle w:val="BodyText1"/>
                    <w:rPr>
                      <w:rFonts w:cs="Arial"/>
                      <w:sz w:val="22"/>
                      <w:szCs w:val="22"/>
                    </w:rPr>
                  </w:pPr>
                  <w:r w:rsidRPr="00EF2E5A">
                    <w:rPr>
                      <w:rFonts w:cs="Arial"/>
                      <w:sz w:val="22"/>
                      <w:szCs w:val="22"/>
                    </w:rPr>
                    <w:t>Sept 2017</w:t>
                  </w:r>
                </w:p>
              </w:tc>
              <w:tc>
                <w:tcPr>
                  <w:tcW w:w="350"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36912257" w14:textId="77777777" w:rsidR="004846BD" w:rsidRPr="00EF2E5A" w:rsidRDefault="004846BD" w:rsidP="004846BD">
                  <w:pPr>
                    <w:pStyle w:val="BodyText1"/>
                    <w:rPr>
                      <w:rFonts w:cs="Arial"/>
                      <w:sz w:val="22"/>
                      <w:szCs w:val="22"/>
                    </w:rPr>
                  </w:pPr>
                  <w:r w:rsidRPr="00EF2E5A">
                    <w:rPr>
                      <w:rFonts w:cs="Arial"/>
                      <w:sz w:val="22"/>
                      <w:szCs w:val="22"/>
                    </w:rPr>
                    <w:t>Oct 2017</w:t>
                  </w:r>
                </w:p>
              </w:tc>
              <w:tc>
                <w:tcPr>
                  <w:tcW w:w="35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78DF42D6" w14:textId="77777777" w:rsidR="004846BD" w:rsidRPr="00EF2E5A" w:rsidRDefault="004846BD" w:rsidP="004846BD">
                  <w:pPr>
                    <w:pStyle w:val="BodyText1"/>
                    <w:rPr>
                      <w:rFonts w:cs="Arial"/>
                      <w:sz w:val="22"/>
                      <w:szCs w:val="22"/>
                    </w:rPr>
                  </w:pPr>
                  <w:r w:rsidRPr="00EF2E5A">
                    <w:rPr>
                      <w:rFonts w:cs="Arial"/>
                      <w:sz w:val="22"/>
                      <w:szCs w:val="22"/>
                    </w:rPr>
                    <w:t>Nov 2017</w:t>
                  </w:r>
                </w:p>
              </w:tc>
              <w:tc>
                <w:tcPr>
                  <w:tcW w:w="34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281406C7" w14:textId="77777777" w:rsidR="004846BD" w:rsidRPr="00EF2E5A" w:rsidRDefault="004846BD" w:rsidP="004846BD">
                  <w:pPr>
                    <w:pStyle w:val="BodyText1"/>
                    <w:rPr>
                      <w:rFonts w:cs="Arial"/>
                      <w:sz w:val="22"/>
                      <w:szCs w:val="22"/>
                    </w:rPr>
                  </w:pPr>
                  <w:r w:rsidRPr="00EF2E5A">
                    <w:rPr>
                      <w:rFonts w:cs="Arial"/>
                      <w:sz w:val="22"/>
                      <w:szCs w:val="22"/>
                    </w:rPr>
                    <w:t>Dec 2017</w:t>
                  </w:r>
                </w:p>
              </w:tc>
              <w:tc>
                <w:tcPr>
                  <w:tcW w:w="409"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2354BDA9" w14:textId="77777777" w:rsidR="004846BD" w:rsidRPr="00EF2E5A" w:rsidRDefault="004846BD" w:rsidP="004846BD">
                  <w:pPr>
                    <w:pStyle w:val="BodyText1"/>
                    <w:rPr>
                      <w:rFonts w:cs="Arial"/>
                      <w:sz w:val="22"/>
                      <w:szCs w:val="22"/>
                    </w:rPr>
                  </w:pPr>
                  <w:r w:rsidRPr="00EF2E5A">
                    <w:rPr>
                      <w:rFonts w:cs="Arial"/>
                      <w:sz w:val="22"/>
                      <w:szCs w:val="22"/>
                    </w:rPr>
                    <w:t>13 Month Total</w:t>
                  </w:r>
                </w:p>
              </w:tc>
            </w:tr>
            <w:tr w:rsidR="004846BD" w:rsidRPr="00EF2E5A" w14:paraId="0A8F5BE9" w14:textId="77777777" w:rsidTr="004C580F">
              <w:trPr>
                <w:trHeight w:val="532"/>
              </w:trPr>
              <w:tc>
                <w:tcPr>
                  <w:tcW w:w="41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7157BD1D" w14:textId="77777777" w:rsidR="004846BD" w:rsidRPr="00EF2E5A" w:rsidRDefault="004846BD" w:rsidP="004846BD">
                  <w:pPr>
                    <w:pStyle w:val="BodyText1"/>
                    <w:rPr>
                      <w:rFonts w:cs="Arial"/>
                      <w:sz w:val="22"/>
                      <w:szCs w:val="22"/>
                    </w:rPr>
                  </w:pPr>
                  <w:r w:rsidRPr="00EF2E5A">
                    <w:rPr>
                      <w:rFonts w:cs="Arial"/>
                      <w:sz w:val="22"/>
                      <w:szCs w:val="22"/>
                    </w:rPr>
                    <w:t>Total Incident Tickets PGDS</w:t>
                  </w:r>
                </w:p>
              </w:tc>
              <w:tc>
                <w:tcPr>
                  <w:tcW w:w="264"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4DFF0136" w14:textId="77777777" w:rsidR="004846BD" w:rsidRPr="00EF2E5A" w:rsidRDefault="004846BD" w:rsidP="004846BD">
                  <w:pPr>
                    <w:pStyle w:val="BodyText1"/>
                    <w:rPr>
                      <w:rFonts w:cs="Arial"/>
                      <w:sz w:val="22"/>
                      <w:szCs w:val="22"/>
                    </w:rPr>
                  </w:pPr>
                  <w:r w:rsidRPr="00DB2B4B">
                    <w:rPr>
                      <w:rFonts w:cs="Arial"/>
                      <w:sz w:val="22"/>
                      <w:szCs w:val="22"/>
                      <w:highlight w:val="yellow"/>
                    </w:rPr>
                    <w:t>6678</w:t>
                  </w:r>
                </w:p>
              </w:tc>
              <w:tc>
                <w:tcPr>
                  <w:tcW w:w="295"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4ADE623D" w14:textId="77777777" w:rsidR="004846BD" w:rsidRPr="00EF2E5A" w:rsidRDefault="004846BD" w:rsidP="004846BD">
                  <w:pPr>
                    <w:pStyle w:val="BodyText1"/>
                    <w:rPr>
                      <w:rFonts w:cs="Arial"/>
                      <w:sz w:val="22"/>
                      <w:szCs w:val="22"/>
                    </w:rPr>
                  </w:pPr>
                  <w:r w:rsidRPr="00EF2E5A">
                    <w:rPr>
                      <w:rFonts w:cs="Arial"/>
                      <w:sz w:val="22"/>
                      <w:szCs w:val="22"/>
                    </w:rPr>
                    <w:t> 8751</w:t>
                  </w:r>
                </w:p>
              </w:tc>
              <w:tc>
                <w:tcPr>
                  <w:tcW w:w="299"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506B8E08" w14:textId="77777777" w:rsidR="004846BD" w:rsidRPr="00EF2E5A" w:rsidRDefault="004846BD" w:rsidP="004846BD">
                  <w:pPr>
                    <w:pStyle w:val="BodyText1"/>
                    <w:rPr>
                      <w:rFonts w:cs="Arial"/>
                      <w:sz w:val="22"/>
                      <w:szCs w:val="22"/>
                    </w:rPr>
                  </w:pPr>
                  <w:r w:rsidRPr="00EF2E5A">
                    <w:rPr>
                      <w:rFonts w:cs="Arial"/>
                      <w:sz w:val="22"/>
                      <w:szCs w:val="22"/>
                    </w:rPr>
                    <w:t> 8369</w:t>
                  </w:r>
                </w:p>
              </w:tc>
              <w:tc>
                <w:tcPr>
                  <w:tcW w:w="299"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4934BADF" w14:textId="77777777" w:rsidR="004846BD" w:rsidRPr="00EF2E5A" w:rsidRDefault="004846BD" w:rsidP="004846BD">
                  <w:pPr>
                    <w:pStyle w:val="BodyText1"/>
                    <w:rPr>
                      <w:rFonts w:cs="Arial"/>
                      <w:sz w:val="22"/>
                      <w:szCs w:val="22"/>
                    </w:rPr>
                  </w:pPr>
                  <w:r w:rsidRPr="00EF2E5A">
                    <w:rPr>
                      <w:rFonts w:cs="Arial"/>
                      <w:sz w:val="22"/>
                      <w:szCs w:val="22"/>
                    </w:rPr>
                    <w:t> 9984</w:t>
                  </w:r>
                </w:p>
              </w:tc>
              <w:tc>
                <w:tcPr>
                  <w:tcW w:w="28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06F1E16B" w14:textId="77777777" w:rsidR="004846BD" w:rsidRPr="00EF2E5A" w:rsidRDefault="004846BD" w:rsidP="004846BD">
                  <w:pPr>
                    <w:pStyle w:val="BodyText1"/>
                    <w:rPr>
                      <w:rFonts w:cs="Arial"/>
                      <w:sz w:val="22"/>
                      <w:szCs w:val="22"/>
                    </w:rPr>
                  </w:pPr>
                  <w:r w:rsidRPr="00EF2E5A">
                    <w:rPr>
                      <w:rFonts w:cs="Arial"/>
                      <w:sz w:val="22"/>
                      <w:szCs w:val="22"/>
                    </w:rPr>
                    <w:t> 8765</w:t>
                  </w:r>
                </w:p>
              </w:tc>
              <w:tc>
                <w:tcPr>
                  <w:tcW w:w="350"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086188A3" w14:textId="77777777" w:rsidR="004846BD" w:rsidRPr="00EF2E5A" w:rsidRDefault="004846BD" w:rsidP="004846BD">
                  <w:pPr>
                    <w:pStyle w:val="BodyText1"/>
                    <w:rPr>
                      <w:rFonts w:cs="Arial"/>
                      <w:sz w:val="22"/>
                      <w:szCs w:val="22"/>
                    </w:rPr>
                  </w:pPr>
                  <w:r w:rsidRPr="00EF2E5A">
                    <w:rPr>
                      <w:rFonts w:cs="Arial"/>
                      <w:sz w:val="22"/>
                      <w:szCs w:val="22"/>
                    </w:rPr>
                    <w:t>12999 </w:t>
                  </w:r>
                </w:p>
              </w:tc>
              <w:tc>
                <w:tcPr>
                  <w:tcW w:w="33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20C382A0" w14:textId="77777777" w:rsidR="004846BD" w:rsidRPr="00EF2E5A" w:rsidRDefault="004846BD" w:rsidP="004846BD">
                  <w:pPr>
                    <w:pStyle w:val="BodyText1"/>
                    <w:rPr>
                      <w:rFonts w:cs="Arial"/>
                      <w:sz w:val="22"/>
                      <w:szCs w:val="22"/>
                    </w:rPr>
                  </w:pPr>
                  <w:r w:rsidRPr="00EF2E5A">
                    <w:rPr>
                      <w:rFonts w:cs="Arial"/>
                      <w:sz w:val="22"/>
                      <w:szCs w:val="22"/>
                    </w:rPr>
                    <w:t>14094</w:t>
                  </w:r>
                </w:p>
              </w:tc>
              <w:tc>
                <w:tcPr>
                  <w:tcW w:w="354"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0776EA74" w14:textId="77777777" w:rsidR="004846BD" w:rsidRPr="00EF2E5A" w:rsidRDefault="004846BD" w:rsidP="004846BD">
                  <w:pPr>
                    <w:pStyle w:val="BodyText1"/>
                    <w:rPr>
                      <w:rFonts w:cs="Arial"/>
                      <w:sz w:val="22"/>
                      <w:szCs w:val="22"/>
                    </w:rPr>
                  </w:pPr>
                  <w:r w:rsidRPr="00EF2E5A">
                    <w:rPr>
                      <w:rFonts w:cs="Arial"/>
                      <w:sz w:val="22"/>
                      <w:szCs w:val="22"/>
                    </w:rPr>
                    <w:t> 18636</w:t>
                  </w:r>
                </w:p>
              </w:tc>
              <w:tc>
                <w:tcPr>
                  <w:tcW w:w="34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780D0BB3" w14:textId="77777777" w:rsidR="004846BD" w:rsidRPr="00EF2E5A" w:rsidRDefault="004846BD" w:rsidP="004846BD">
                  <w:pPr>
                    <w:pStyle w:val="BodyText1"/>
                    <w:rPr>
                      <w:rFonts w:cs="Arial"/>
                      <w:sz w:val="22"/>
                      <w:szCs w:val="22"/>
                    </w:rPr>
                  </w:pPr>
                  <w:r w:rsidRPr="00EF2E5A">
                    <w:rPr>
                      <w:rFonts w:cs="Arial"/>
                      <w:sz w:val="22"/>
                      <w:szCs w:val="22"/>
                    </w:rPr>
                    <w:t> 11706</w:t>
                  </w:r>
                </w:p>
              </w:tc>
              <w:tc>
                <w:tcPr>
                  <w:tcW w:w="28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2786CEA3" w14:textId="77777777" w:rsidR="004846BD" w:rsidRPr="00EF2E5A" w:rsidRDefault="004846BD" w:rsidP="004846BD">
                  <w:pPr>
                    <w:pStyle w:val="BodyText1"/>
                    <w:rPr>
                      <w:rFonts w:cs="Arial"/>
                      <w:sz w:val="22"/>
                      <w:szCs w:val="22"/>
                    </w:rPr>
                  </w:pPr>
                  <w:r w:rsidRPr="00EF2E5A">
                    <w:rPr>
                      <w:rFonts w:cs="Arial"/>
                      <w:sz w:val="22"/>
                      <w:szCs w:val="22"/>
                    </w:rPr>
                    <w:t>9248</w:t>
                  </w:r>
                </w:p>
                <w:p w14:paraId="79B1F963" w14:textId="77777777" w:rsidR="004846BD" w:rsidRPr="00EF2E5A" w:rsidRDefault="004846BD" w:rsidP="004846BD">
                  <w:pPr>
                    <w:pStyle w:val="BodyText1"/>
                    <w:rPr>
                      <w:rFonts w:cs="Arial"/>
                      <w:sz w:val="22"/>
                      <w:szCs w:val="22"/>
                    </w:rPr>
                  </w:pPr>
                  <w:r w:rsidRPr="00EF2E5A">
                    <w:rPr>
                      <w:rFonts w:cs="Arial"/>
                      <w:sz w:val="22"/>
                      <w:szCs w:val="22"/>
                    </w:rPr>
                    <w:t> </w:t>
                  </w:r>
                </w:p>
              </w:tc>
              <w:tc>
                <w:tcPr>
                  <w:tcW w:w="350"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3BB93151" w14:textId="77777777" w:rsidR="004846BD" w:rsidRPr="00EF2E5A" w:rsidRDefault="004846BD" w:rsidP="004846BD">
                  <w:pPr>
                    <w:pStyle w:val="BodyText1"/>
                    <w:rPr>
                      <w:rFonts w:cs="Arial"/>
                      <w:sz w:val="22"/>
                      <w:szCs w:val="22"/>
                    </w:rPr>
                  </w:pPr>
                  <w:r w:rsidRPr="00EF2E5A">
                    <w:rPr>
                      <w:rFonts w:cs="Arial"/>
                      <w:sz w:val="22"/>
                      <w:szCs w:val="22"/>
                    </w:rPr>
                    <w:t>12196 </w:t>
                  </w:r>
                </w:p>
              </w:tc>
              <w:tc>
                <w:tcPr>
                  <w:tcW w:w="35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4AA5CF0F" w14:textId="77777777" w:rsidR="004846BD" w:rsidRPr="00EF2E5A" w:rsidRDefault="004846BD" w:rsidP="004846BD">
                  <w:pPr>
                    <w:pStyle w:val="BodyText1"/>
                    <w:rPr>
                      <w:rFonts w:cs="Arial"/>
                      <w:sz w:val="22"/>
                      <w:szCs w:val="22"/>
                    </w:rPr>
                  </w:pPr>
                  <w:r w:rsidRPr="00EF2E5A">
                    <w:rPr>
                      <w:rFonts w:cs="Arial"/>
                      <w:sz w:val="22"/>
                      <w:szCs w:val="22"/>
                    </w:rPr>
                    <w:t> 13404</w:t>
                  </w:r>
                </w:p>
              </w:tc>
              <w:tc>
                <w:tcPr>
                  <w:tcW w:w="34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56055C19" w14:textId="77777777" w:rsidR="004846BD" w:rsidRPr="00EF2E5A" w:rsidRDefault="004846BD" w:rsidP="004846BD">
                  <w:pPr>
                    <w:pStyle w:val="BodyText1"/>
                    <w:rPr>
                      <w:rFonts w:cs="Arial"/>
                      <w:sz w:val="22"/>
                      <w:szCs w:val="22"/>
                    </w:rPr>
                  </w:pPr>
                  <w:r w:rsidRPr="00EF2E5A">
                    <w:rPr>
                      <w:rFonts w:cs="Arial"/>
                      <w:sz w:val="22"/>
                      <w:szCs w:val="22"/>
                    </w:rPr>
                    <w:t>10751 </w:t>
                  </w:r>
                </w:p>
              </w:tc>
              <w:tc>
                <w:tcPr>
                  <w:tcW w:w="409"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26AB0945" w14:textId="40835493" w:rsidR="004846BD" w:rsidRPr="00EF2E5A" w:rsidRDefault="004846BD" w:rsidP="004846BD">
                  <w:pPr>
                    <w:pStyle w:val="BodyText1"/>
                    <w:rPr>
                      <w:rFonts w:cs="Arial"/>
                      <w:sz w:val="22"/>
                      <w:szCs w:val="22"/>
                    </w:rPr>
                  </w:pPr>
                  <w:r w:rsidRPr="00DB2B4B">
                    <w:rPr>
                      <w:rFonts w:cs="Arial"/>
                      <w:sz w:val="22"/>
                      <w:szCs w:val="22"/>
                      <w:highlight w:val="yellow"/>
                    </w:rPr>
                    <w:t>145581</w:t>
                  </w:r>
                </w:p>
              </w:tc>
            </w:tr>
          </w:tbl>
          <w:p w14:paraId="38C5A3D4" w14:textId="0A9D115F" w:rsidR="004846BD" w:rsidRDefault="004846BD" w:rsidP="004846BD">
            <w:pPr>
              <w:pStyle w:val="BodyText1"/>
              <w:rPr>
                <w:rFonts w:ascii="Arial" w:hAnsi="Arial" w:cs="Arial"/>
                <w:sz w:val="22"/>
                <w:szCs w:val="22"/>
              </w:rPr>
            </w:pPr>
          </w:p>
          <w:tbl>
            <w:tblPr>
              <w:tblW w:w="5000" w:type="pct"/>
              <w:tblLayout w:type="fixed"/>
              <w:tblCellMar>
                <w:left w:w="0" w:type="dxa"/>
                <w:right w:w="0" w:type="dxa"/>
              </w:tblCellMar>
              <w:tblLook w:val="0600" w:firstRow="0" w:lastRow="0" w:firstColumn="0" w:lastColumn="0" w:noHBand="1" w:noVBand="1"/>
            </w:tblPr>
            <w:tblGrid>
              <w:gridCol w:w="849"/>
              <w:gridCol w:w="593"/>
              <w:gridCol w:w="593"/>
              <w:gridCol w:w="592"/>
              <w:gridCol w:w="592"/>
              <w:gridCol w:w="716"/>
              <w:gridCol w:w="654"/>
              <w:gridCol w:w="716"/>
              <w:gridCol w:w="716"/>
              <w:gridCol w:w="528"/>
              <w:gridCol w:w="716"/>
              <w:gridCol w:w="716"/>
              <w:gridCol w:w="524"/>
              <w:gridCol w:w="720"/>
              <w:gridCol w:w="778"/>
            </w:tblGrid>
            <w:tr w:rsidR="004846BD" w:rsidRPr="00EF2E5A" w14:paraId="29FBD824" w14:textId="77777777" w:rsidTr="004C580F">
              <w:trPr>
                <w:trHeight w:val="696"/>
              </w:trPr>
              <w:tc>
                <w:tcPr>
                  <w:tcW w:w="424"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6C0496B6" w14:textId="77777777" w:rsidR="004846BD" w:rsidRPr="00EF2E5A" w:rsidRDefault="004846BD" w:rsidP="004846BD">
                  <w:pPr>
                    <w:pStyle w:val="BodyText1"/>
                    <w:rPr>
                      <w:rFonts w:cs="Arial"/>
                      <w:sz w:val="22"/>
                      <w:szCs w:val="22"/>
                    </w:rPr>
                  </w:pPr>
                  <w:r w:rsidRPr="00EF2E5A">
                    <w:rPr>
                      <w:rFonts w:cs="Arial"/>
                      <w:sz w:val="22"/>
                      <w:szCs w:val="22"/>
                    </w:rPr>
                    <w:t> </w:t>
                  </w:r>
                </w:p>
              </w:tc>
              <w:tc>
                <w:tcPr>
                  <w:tcW w:w="29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0CE9CCD2" w14:textId="77777777" w:rsidR="004846BD" w:rsidRPr="00EF2E5A" w:rsidRDefault="004846BD" w:rsidP="004846BD">
                  <w:pPr>
                    <w:pStyle w:val="BodyText1"/>
                    <w:rPr>
                      <w:rFonts w:cs="Arial"/>
                      <w:sz w:val="22"/>
                      <w:szCs w:val="22"/>
                    </w:rPr>
                  </w:pPr>
                  <w:r w:rsidRPr="00EF2E5A">
                    <w:rPr>
                      <w:rFonts w:cs="Arial"/>
                      <w:sz w:val="22"/>
                      <w:szCs w:val="22"/>
                    </w:rPr>
                    <w:t>Jan 2017</w:t>
                  </w:r>
                </w:p>
              </w:tc>
              <w:tc>
                <w:tcPr>
                  <w:tcW w:w="29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00635615" w14:textId="77777777" w:rsidR="004846BD" w:rsidRPr="00EF2E5A" w:rsidRDefault="004846BD" w:rsidP="004846BD">
                  <w:pPr>
                    <w:pStyle w:val="BodyText1"/>
                    <w:rPr>
                      <w:rFonts w:cs="Arial"/>
                      <w:sz w:val="22"/>
                      <w:szCs w:val="22"/>
                    </w:rPr>
                  </w:pPr>
                  <w:r w:rsidRPr="00EF2E5A">
                    <w:rPr>
                      <w:rFonts w:cs="Arial"/>
                      <w:sz w:val="22"/>
                      <w:szCs w:val="22"/>
                    </w:rPr>
                    <w:t>Feb 2017</w:t>
                  </w:r>
                </w:p>
              </w:tc>
              <w:tc>
                <w:tcPr>
                  <w:tcW w:w="29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7DEA032C" w14:textId="77777777" w:rsidR="004846BD" w:rsidRPr="00EF2E5A" w:rsidRDefault="004846BD" w:rsidP="004846BD">
                  <w:pPr>
                    <w:pStyle w:val="BodyText1"/>
                    <w:rPr>
                      <w:rFonts w:cs="Arial"/>
                      <w:sz w:val="22"/>
                      <w:szCs w:val="22"/>
                    </w:rPr>
                  </w:pPr>
                  <w:r w:rsidRPr="00EF2E5A">
                    <w:rPr>
                      <w:rFonts w:cs="Arial"/>
                      <w:sz w:val="22"/>
                      <w:szCs w:val="22"/>
                    </w:rPr>
                    <w:t>Mar 2017</w:t>
                  </w:r>
                </w:p>
              </w:tc>
              <w:tc>
                <w:tcPr>
                  <w:tcW w:w="29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15889AE3" w14:textId="77777777" w:rsidR="004846BD" w:rsidRPr="00EF2E5A" w:rsidRDefault="004846BD" w:rsidP="004846BD">
                  <w:pPr>
                    <w:pStyle w:val="BodyText1"/>
                    <w:rPr>
                      <w:rFonts w:cs="Arial"/>
                      <w:sz w:val="22"/>
                      <w:szCs w:val="22"/>
                    </w:rPr>
                  </w:pPr>
                  <w:r w:rsidRPr="00EF2E5A">
                    <w:rPr>
                      <w:rFonts w:cs="Arial"/>
                      <w:sz w:val="22"/>
                      <w:szCs w:val="22"/>
                    </w:rPr>
                    <w:t>Apr 2017</w:t>
                  </w:r>
                </w:p>
              </w:tc>
              <w:tc>
                <w:tcPr>
                  <w:tcW w:w="35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34AAA78B" w14:textId="77777777" w:rsidR="004846BD" w:rsidRPr="00EF2E5A" w:rsidRDefault="004846BD" w:rsidP="004846BD">
                  <w:pPr>
                    <w:pStyle w:val="BodyText1"/>
                    <w:rPr>
                      <w:rFonts w:cs="Arial"/>
                      <w:sz w:val="22"/>
                      <w:szCs w:val="22"/>
                    </w:rPr>
                  </w:pPr>
                  <w:r w:rsidRPr="00EF2E5A">
                    <w:rPr>
                      <w:rFonts w:cs="Arial"/>
                      <w:sz w:val="22"/>
                      <w:szCs w:val="22"/>
                    </w:rPr>
                    <w:t>May 2017</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11EA585D" w14:textId="77777777" w:rsidR="004846BD" w:rsidRPr="00EF2E5A" w:rsidRDefault="004846BD" w:rsidP="004846BD">
                  <w:pPr>
                    <w:pStyle w:val="BodyText1"/>
                    <w:rPr>
                      <w:rFonts w:cs="Arial"/>
                      <w:sz w:val="22"/>
                      <w:szCs w:val="22"/>
                    </w:rPr>
                  </w:pPr>
                  <w:r w:rsidRPr="00EF2E5A">
                    <w:rPr>
                      <w:rFonts w:cs="Arial"/>
                      <w:sz w:val="22"/>
                      <w:szCs w:val="22"/>
                    </w:rPr>
                    <w:t>Jun 2017</w:t>
                  </w:r>
                </w:p>
              </w:tc>
              <w:tc>
                <w:tcPr>
                  <w:tcW w:w="35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664CAB98" w14:textId="77777777" w:rsidR="004846BD" w:rsidRPr="00EF2E5A" w:rsidRDefault="004846BD" w:rsidP="004846BD">
                  <w:pPr>
                    <w:pStyle w:val="BodyText1"/>
                    <w:rPr>
                      <w:rFonts w:cs="Arial"/>
                      <w:sz w:val="22"/>
                      <w:szCs w:val="22"/>
                    </w:rPr>
                  </w:pPr>
                  <w:r w:rsidRPr="00EF2E5A">
                    <w:rPr>
                      <w:rFonts w:cs="Arial"/>
                      <w:sz w:val="22"/>
                      <w:szCs w:val="22"/>
                    </w:rPr>
                    <w:t>Jul 2017</w:t>
                  </w:r>
                </w:p>
              </w:tc>
              <w:tc>
                <w:tcPr>
                  <w:tcW w:w="35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265FCED2" w14:textId="77777777" w:rsidR="004846BD" w:rsidRPr="00EF2E5A" w:rsidRDefault="004846BD" w:rsidP="004846BD">
                  <w:pPr>
                    <w:pStyle w:val="BodyText1"/>
                    <w:rPr>
                      <w:rFonts w:cs="Arial"/>
                      <w:sz w:val="22"/>
                      <w:szCs w:val="22"/>
                    </w:rPr>
                  </w:pPr>
                  <w:r w:rsidRPr="00EF2E5A">
                    <w:rPr>
                      <w:rFonts w:cs="Arial"/>
                      <w:sz w:val="22"/>
                      <w:szCs w:val="22"/>
                    </w:rPr>
                    <w:t>Aug 2017</w:t>
                  </w:r>
                </w:p>
              </w:tc>
              <w:tc>
                <w:tcPr>
                  <w:tcW w:w="264"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448E17A5" w14:textId="77777777" w:rsidR="004846BD" w:rsidRPr="00EF2E5A" w:rsidRDefault="004846BD" w:rsidP="004846BD">
                  <w:pPr>
                    <w:pStyle w:val="BodyText1"/>
                    <w:rPr>
                      <w:rFonts w:cs="Arial"/>
                      <w:sz w:val="22"/>
                      <w:szCs w:val="22"/>
                    </w:rPr>
                  </w:pPr>
                  <w:r w:rsidRPr="00EF2E5A">
                    <w:rPr>
                      <w:rFonts w:cs="Arial"/>
                      <w:sz w:val="22"/>
                      <w:szCs w:val="22"/>
                    </w:rPr>
                    <w:t>Sept 2017</w:t>
                  </w:r>
                </w:p>
              </w:tc>
              <w:tc>
                <w:tcPr>
                  <w:tcW w:w="35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1A2DE81D" w14:textId="77777777" w:rsidR="004846BD" w:rsidRPr="00EF2E5A" w:rsidRDefault="004846BD" w:rsidP="004846BD">
                  <w:pPr>
                    <w:pStyle w:val="BodyText1"/>
                    <w:rPr>
                      <w:rFonts w:cs="Arial"/>
                      <w:sz w:val="22"/>
                      <w:szCs w:val="22"/>
                    </w:rPr>
                  </w:pPr>
                  <w:r w:rsidRPr="00EF2E5A">
                    <w:rPr>
                      <w:rFonts w:cs="Arial"/>
                      <w:sz w:val="22"/>
                      <w:szCs w:val="22"/>
                    </w:rPr>
                    <w:t>Oct 2017</w:t>
                  </w:r>
                </w:p>
              </w:tc>
              <w:tc>
                <w:tcPr>
                  <w:tcW w:w="35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6E2E6BD6" w14:textId="77777777" w:rsidR="004846BD" w:rsidRPr="00EF2E5A" w:rsidRDefault="004846BD" w:rsidP="004846BD">
                  <w:pPr>
                    <w:pStyle w:val="BodyText1"/>
                    <w:rPr>
                      <w:rFonts w:cs="Arial"/>
                      <w:sz w:val="22"/>
                      <w:szCs w:val="22"/>
                    </w:rPr>
                  </w:pPr>
                  <w:r w:rsidRPr="00EF2E5A">
                    <w:rPr>
                      <w:rFonts w:cs="Arial"/>
                      <w:sz w:val="22"/>
                      <w:szCs w:val="22"/>
                    </w:rPr>
                    <w:t>Nov 2017</w:t>
                  </w:r>
                </w:p>
              </w:tc>
              <w:tc>
                <w:tcPr>
                  <w:tcW w:w="262"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738D7EB3" w14:textId="77777777" w:rsidR="004846BD" w:rsidRDefault="004846BD" w:rsidP="004846BD">
                  <w:pPr>
                    <w:pStyle w:val="BodyText1"/>
                    <w:rPr>
                      <w:rFonts w:cs="Arial"/>
                      <w:sz w:val="22"/>
                      <w:szCs w:val="22"/>
                    </w:rPr>
                  </w:pPr>
                  <w:r>
                    <w:rPr>
                      <w:rFonts w:cs="Arial"/>
                      <w:sz w:val="22"/>
                      <w:szCs w:val="22"/>
                    </w:rPr>
                    <w:t>Dec</w:t>
                  </w:r>
                </w:p>
                <w:p w14:paraId="05EBDFA4" w14:textId="07B5CF1D" w:rsidR="004846BD" w:rsidRPr="00EF2E5A" w:rsidRDefault="004846BD" w:rsidP="004846BD">
                  <w:pPr>
                    <w:pStyle w:val="BodyText1"/>
                    <w:rPr>
                      <w:rFonts w:cs="Arial"/>
                      <w:sz w:val="22"/>
                      <w:szCs w:val="22"/>
                    </w:rPr>
                  </w:pPr>
                  <w:r>
                    <w:rPr>
                      <w:rFonts w:cs="Arial"/>
                      <w:sz w:val="22"/>
                      <w:szCs w:val="22"/>
                    </w:rPr>
                    <w:t>2017</w:t>
                  </w:r>
                </w:p>
              </w:tc>
              <w:tc>
                <w:tcPr>
                  <w:tcW w:w="360" w:type="pct"/>
                  <w:tcBorders>
                    <w:top w:val="single" w:sz="8" w:space="0" w:color="000000"/>
                    <w:left w:val="single" w:sz="8" w:space="0" w:color="000000"/>
                    <w:bottom w:val="single" w:sz="8" w:space="0" w:color="000000"/>
                    <w:right w:val="single" w:sz="8" w:space="0" w:color="000000"/>
                  </w:tcBorders>
                </w:tcPr>
                <w:p w14:paraId="779FC40B" w14:textId="77777777" w:rsidR="004846BD" w:rsidRDefault="004846BD" w:rsidP="004846BD">
                  <w:pPr>
                    <w:pStyle w:val="BodyText1"/>
                    <w:rPr>
                      <w:rFonts w:cs="Arial"/>
                      <w:sz w:val="22"/>
                      <w:szCs w:val="22"/>
                    </w:rPr>
                  </w:pPr>
                  <w:r>
                    <w:rPr>
                      <w:rFonts w:cs="Arial"/>
                      <w:sz w:val="22"/>
                      <w:szCs w:val="22"/>
                    </w:rPr>
                    <w:t>Jan</w:t>
                  </w:r>
                </w:p>
                <w:p w14:paraId="6B4CD15E" w14:textId="62533ECA" w:rsidR="004846BD" w:rsidRPr="00EF2E5A" w:rsidRDefault="004846BD" w:rsidP="004846BD">
                  <w:pPr>
                    <w:pStyle w:val="BodyText1"/>
                    <w:rPr>
                      <w:rFonts w:cs="Arial"/>
                      <w:sz w:val="22"/>
                      <w:szCs w:val="22"/>
                    </w:rPr>
                  </w:pPr>
                  <w:r>
                    <w:rPr>
                      <w:rFonts w:cs="Arial"/>
                      <w:sz w:val="22"/>
                      <w:szCs w:val="22"/>
                    </w:rPr>
                    <w:t>2018</w:t>
                  </w:r>
                </w:p>
              </w:tc>
              <w:tc>
                <w:tcPr>
                  <w:tcW w:w="389"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44EF4376" w14:textId="4F9A3E17" w:rsidR="004846BD" w:rsidRPr="00EF2E5A" w:rsidRDefault="004846BD" w:rsidP="004846BD">
                  <w:pPr>
                    <w:pStyle w:val="BodyText1"/>
                    <w:rPr>
                      <w:rFonts w:cs="Arial"/>
                      <w:sz w:val="22"/>
                      <w:szCs w:val="22"/>
                    </w:rPr>
                  </w:pPr>
                  <w:r w:rsidRPr="00EF2E5A">
                    <w:rPr>
                      <w:rFonts w:cs="Arial"/>
                      <w:sz w:val="22"/>
                      <w:szCs w:val="22"/>
                    </w:rPr>
                    <w:t>13 Month Total</w:t>
                  </w:r>
                </w:p>
              </w:tc>
            </w:tr>
            <w:tr w:rsidR="004846BD" w:rsidRPr="00EF2E5A" w14:paraId="10FB441B" w14:textId="77777777" w:rsidTr="004C580F">
              <w:trPr>
                <w:trHeight w:val="532"/>
              </w:trPr>
              <w:tc>
                <w:tcPr>
                  <w:tcW w:w="424"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3D9FA17D" w14:textId="77777777" w:rsidR="004846BD" w:rsidRPr="00EF2E5A" w:rsidRDefault="004846BD" w:rsidP="004846BD">
                  <w:pPr>
                    <w:pStyle w:val="BodyText1"/>
                    <w:rPr>
                      <w:rFonts w:cs="Arial"/>
                      <w:sz w:val="22"/>
                      <w:szCs w:val="22"/>
                    </w:rPr>
                  </w:pPr>
                  <w:r w:rsidRPr="00EF2E5A">
                    <w:rPr>
                      <w:rFonts w:cs="Arial"/>
                      <w:sz w:val="22"/>
                      <w:szCs w:val="22"/>
                    </w:rPr>
                    <w:t xml:space="preserve">Total Incident </w:t>
                  </w:r>
                  <w:r w:rsidRPr="00EF2E5A">
                    <w:rPr>
                      <w:rFonts w:cs="Arial"/>
                      <w:sz w:val="22"/>
                      <w:szCs w:val="22"/>
                    </w:rPr>
                    <w:lastRenderedPageBreak/>
                    <w:t>Tickets PGDS</w:t>
                  </w:r>
                </w:p>
              </w:tc>
              <w:tc>
                <w:tcPr>
                  <w:tcW w:w="29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7FF15DA7" w14:textId="77777777" w:rsidR="004846BD" w:rsidRPr="00EF2E5A" w:rsidRDefault="004846BD" w:rsidP="004846BD">
                  <w:pPr>
                    <w:pStyle w:val="BodyText1"/>
                    <w:rPr>
                      <w:rFonts w:cs="Arial"/>
                      <w:sz w:val="22"/>
                      <w:szCs w:val="22"/>
                    </w:rPr>
                  </w:pPr>
                  <w:r w:rsidRPr="00EF2E5A">
                    <w:rPr>
                      <w:rFonts w:cs="Arial"/>
                      <w:sz w:val="22"/>
                      <w:szCs w:val="22"/>
                    </w:rPr>
                    <w:lastRenderedPageBreak/>
                    <w:t> 8751</w:t>
                  </w:r>
                </w:p>
              </w:tc>
              <w:tc>
                <w:tcPr>
                  <w:tcW w:w="29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69A2CC32" w14:textId="77777777" w:rsidR="004846BD" w:rsidRPr="00EF2E5A" w:rsidRDefault="004846BD" w:rsidP="004846BD">
                  <w:pPr>
                    <w:pStyle w:val="BodyText1"/>
                    <w:rPr>
                      <w:rFonts w:cs="Arial"/>
                      <w:sz w:val="22"/>
                      <w:szCs w:val="22"/>
                    </w:rPr>
                  </w:pPr>
                  <w:r w:rsidRPr="00EF2E5A">
                    <w:rPr>
                      <w:rFonts w:cs="Arial"/>
                      <w:sz w:val="22"/>
                      <w:szCs w:val="22"/>
                    </w:rPr>
                    <w:t> 8369</w:t>
                  </w:r>
                </w:p>
              </w:tc>
              <w:tc>
                <w:tcPr>
                  <w:tcW w:w="29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2580962C" w14:textId="77777777" w:rsidR="004846BD" w:rsidRPr="00EF2E5A" w:rsidRDefault="004846BD" w:rsidP="004846BD">
                  <w:pPr>
                    <w:pStyle w:val="BodyText1"/>
                    <w:rPr>
                      <w:rFonts w:cs="Arial"/>
                      <w:sz w:val="22"/>
                      <w:szCs w:val="22"/>
                    </w:rPr>
                  </w:pPr>
                  <w:r w:rsidRPr="00EF2E5A">
                    <w:rPr>
                      <w:rFonts w:cs="Arial"/>
                      <w:sz w:val="22"/>
                      <w:szCs w:val="22"/>
                    </w:rPr>
                    <w:t> 9984</w:t>
                  </w:r>
                </w:p>
              </w:tc>
              <w:tc>
                <w:tcPr>
                  <w:tcW w:w="29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510DE110" w14:textId="77777777" w:rsidR="004846BD" w:rsidRPr="00EF2E5A" w:rsidRDefault="004846BD" w:rsidP="004846BD">
                  <w:pPr>
                    <w:pStyle w:val="BodyText1"/>
                    <w:rPr>
                      <w:rFonts w:cs="Arial"/>
                      <w:sz w:val="22"/>
                      <w:szCs w:val="22"/>
                    </w:rPr>
                  </w:pPr>
                  <w:r w:rsidRPr="00EF2E5A">
                    <w:rPr>
                      <w:rFonts w:cs="Arial"/>
                      <w:sz w:val="22"/>
                      <w:szCs w:val="22"/>
                    </w:rPr>
                    <w:t> 8765</w:t>
                  </w:r>
                </w:p>
              </w:tc>
              <w:tc>
                <w:tcPr>
                  <w:tcW w:w="35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1C7FFCCE" w14:textId="77777777" w:rsidR="004846BD" w:rsidRPr="00EF2E5A" w:rsidRDefault="004846BD" w:rsidP="004846BD">
                  <w:pPr>
                    <w:pStyle w:val="BodyText1"/>
                    <w:rPr>
                      <w:rFonts w:cs="Arial"/>
                      <w:sz w:val="22"/>
                      <w:szCs w:val="22"/>
                    </w:rPr>
                  </w:pPr>
                  <w:r w:rsidRPr="00EF2E5A">
                    <w:rPr>
                      <w:rFonts w:cs="Arial"/>
                      <w:sz w:val="22"/>
                      <w:szCs w:val="22"/>
                    </w:rPr>
                    <w:t>12999 </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75122414" w14:textId="77777777" w:rsidR="004846BD" w:rsidRPr="00EF2E5A" w:rsidRDefault="004846BD" w:rsidP="004846BD">
                  <w:pPr>
                    <w:pStyle w:val="BodyText1"/>
                    <w:rPr>
                      <w:rFonts w:cs="Arial"/>
                      <w:sz w:val="22"/>
                      <w:szCs w:val="22"/>
                    </w:rPr>
                  </w:pPr>
                  <w:r w:rsidRPr="00EF2E5A">
                    <w:rPr>
                      <w:rFonts w:cs="Arial"/>
                      <w:sz w:val="22"/>
                      <w:szCs w:val="22"/>
                    </w:rPr>
                    <w:t>14094</w:t>
                  </w:r>
                </w:p>
              </w:tc>
              <w:tc>
                <w:tcPr>
                  <w:tcW w:w="35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53FF0AC6" w14:textId="77777777" w:rsidR="004846BD" w:rsidRPr="00EF2E5A" w:rsidRDefault="004846BD" w:rsidP="004846BD">
                  <w:pPr>
                    <w:pStyle w:val="BodyText1"/>
                    <w:rPr>
                      <w:rFonts w:cs="Arial"/>
                      <w:sz w:val="22"/>
                      <w:szCs w:val="22"/>
                    </w:rPr>
                  </w:pPr>
                  <w:r w:rsidRPr="00EF2E5A">
                    <w:rPr>
                      <w:rFonts w:cs="Arial"/>
                      <w:sz w:val="22"/>
                      <w:szCs w:val="22"/>
                    </w:rPr>
                    <w:t> 18636</w:t>
                  </w:r>
                </w:p>
              </w:tc>
              <w:tc>
                <w:tcPr>
                  <w:tcW w:w="35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7A4D4357" w14:textId="77777777" w:rsidR="004846BD" w:rsidRPr="00EF2E5A" w:rsidRDefault="004846BD" w:rsidP="004846BD">
                  <w:pPr>
                    <w:pStyle w:val="BodyText1"/>
                    <w:rPr>
                      <w:rFonts w:cs="Arial"/>
                      <w:sz w:val="22"/>
                      <w:szCs w:val="22"/>
                    </w:rPr>
                  </w:pPr>
                  <w:r w:rsidRPr="00EF2E5A">
                    <w:rPr>
                      <w:rFonts w:cs="Arial"/>
                      <w:sz w:val="22"/>
                      <w:szCs w:val="22"/>
                    </w:rPr>
                    <w:t> 11706</w:t>
                  </w:r>
                </w:p>
              </w:tc>
              <w:tc>
                <w:tcPr>
                  <w:tcW w:w="264"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011D52A7" w14:textId="77777777" w:rsidR="004846BD" w:rsidRPr="00EF2E5A" w:rsidRDefault="004846BD" w:rsidP="004846BD">
                  <w:pPr>
                    <w:pStyle w:val="BodyText1"/>
                    <w:rPr>
                      <w:rFonts w:cs="Arial"/>
                      <w:sz w:val="22"/>
                      <w:szCs w:val="22"/>
                    </w:rPr>
                  </w:pPr>
                  <w:r w:rsidRPr="00EF2E5A">
                    <w:rPr>
                      <w:rFonts w:cs="Arial"/>
                      <w:sz w:val="22"/>
                      <w:szCs w:val="22"/>
                    </w:rPr>
                    <w:t>9248</w:t>
                  </w:r>
                </w:p>
                <w:p w14:paraId="5CF86F76" w14:textId="77777777" w:rsidR="004846BD" w:rsidRPr="00EF2E5A" w:rsidRDefault="004846BD" w:rsidP="004846BD">
                  <w:pPr>
                    <w:pStyle w:val="BodyText1"/>
                    <w:rPr>
                      <w:rFonts w:cs="Arial"/>
                      <w:sz w:val="22"/>
                      <w:szCs w:val="22"/>
                    </w:rPr>
                  </w:pPr>
                  <w:r w:rsidRPr="00EF2E5A">
                    <w:rPr>
                      <w:rFonts w:cs="Arial"/>
                      <w:sz w:val="22"/>
                      <w:szCs w:val="22"/>
                    </w:rPr>
                    <w:t> </w:t>
                  </w:r>
                </w:p>
              </w:tc>
              <w:tc>
                <w:tcPr>
                  <w:tcW w:w="35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41D8F4CF" w14:textId="77777777" w:rsidR="004846BD" w:rsidRPr="00EF2E5A" w:rsidRDefault="004846BD" w:rsidP="004846BD">
                  <w:pPr>
                    <w:pStyle w:val="BodyText1"/>
                    <w:rPr>
                      <w:rFonts w:cs="Arial"/>
                      <w:sz w:val="22"/>
                      <w:szCs w:val="22"/>
                    </w:rPr>
                  </w:pPr>
                  <w:r w:rsidRPr="00EF2E5A">
                    <w:rPr>
                      <w:rFonts w:cs="Arial"/>
                      <w:sz w:val="22"/>
                      <w:szCs w:val="22"/>
                    </w:rPr>
                    <w:t>12196 </w:t>
                  </w:r>
                </w:p>
              </w:tc>
              <w:tc>
                <w:tcPr>
                  <w:tcW w:w="35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3B348091" w14:textId="77777777" w:rsidR="004846BD" w:rsidRPr="00EF2E5A" w:rsidRDefault="004846BD" w:rsidP="004846BD">
                  <w:pPr>
                    <w:pStyle w:val="BodyText1"/>
                    <w:rPr>
                      <w:rFonts w:cs="Arial"/>
                      <w:sz w:val="22"/>
                      <w:szCs w:val="22"/>
                    </w:rPr>
                  </w:pPr>
                  <w:r w:rsidRPr="00EF2E5A">
                    <w:rPr>
                      <w:rFonts w:cs="Arial"/>
                      <w:sz w:val="22"/>
                      <w:szCs w:val="22"/>
                    </w:rPr>
                    <w:t> 13404</w:t>
                  </w:r>
                </w:p>
              </w:tc>
              <w:tc>
                <w:tcPr>
                  <w:tcW w:w="262"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68350C92" w14:textId="6A16DCEC" w:rsidR="004846BD" w:rsidRPr="00EF2E5A" w:rsidRDefault="004846BD" w:rsidP="004846BD">
                  <w:pPr>
                    <w:pStyle w:val="BodyText1"/>
                    <w:rPr>
                      <w:rFonts w:cs="Arial"/>
                      <w:sz w:val="22"/>
                      <w:szCs w:val="22"/>
                    </w:rPr>
                  </w:pPr>
                  <w:r w:rsidRPr="00EF2E5A">
                    <w:rPr>
                      <w:rFonts w:cs="Arial"/>
                      <w:sz w:val="22"/>
                      <w:szCs w:val="22"/>
                    </w:rPr>
                    <w:t> </w:t>
                  </w:r>
                  <w:r>
                    <w:rPr>
                      <w:rFonts w:cs="Arial"/>
                      <w:sz w:val="22"/>
                      <w:szCs w:val="22"/>
                    </w:rPr>
                    <w:t>10751</w:t>
                  </w:r>
                </w:p>
              </w:tc>
              <w:tc>
                <w:tcPr>
                  <w:tcW w:w="360" w:type="pct"/>
                  <w:tcBorders>
                    <w:top w:val="single" w:sz="8" w:space="0" w:color="000000"/>
                    <w:left w:val="single" w:sz="8" w:space="0" w:color="000000"/>
                    <w:bottom w:val="single" w:sz="8" w:space="0" w:color="000000"/>
                    <w:right w:val="single" w:sz="8" w:space="0" w:color="000000"/>
                  </w:tcBorders>
                </w:tcPr>
                <w:p w14:paraId="5C9BF368" w14:textId="77777777" w:rsidR="004846BD" w:rsidRDefault="004846BD" w:rsidP="004846BD">
                  <w:pPr>
                    <w:pStyle w:val="BodyText1"/>
                    <w:rPr>
                      <w:rFonts w:cs="Arial"/>
                      <w:sz w:val="22"/>
                      <w:szCs w:val="22"/>
                    </w:rPr>
                  </w:pPr>
                </w:p>
              </w:tc>
              <w:tc>
                <w:tcPr>
                  <w:tcW w:w="389"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56302B55" w14:textId="7D08FB41" w:rsidR="004846BD" w:rsidRPr="00EF2E5A" w:rsidRDefault="004846BD" w:rsidP="004846BD">
                  <w:pPr>
                    <w:pStyle w:val="BodyText1"/>
                    <w:rPr>
                      <w:rFonts w:cs="Arial"/>
                      <w:sz w:val="22"/>
                      <w:szCs w:val="22"/>
                    </w:rPr>
                  </w:pPr>
                  <w:r>
                    <w:rPr>
                      <w:rFonts w:cs="Arial"/>
                      <w:sz w:val="22"/>
                      <w:szCs w:val="22"/>
                    </w:rPr>
                    <w:t>138903</w:t>
                  </w:r>
                </w:p>
              </w:tc>
            </w:tr>
          </w:tbl>
          <w:p w14:paraId="46B01439" w14:textId="77777777" w:rsidR="004846BD" w:rsidRPr="00147D5B" w:rsidRDefault="004846BD" w:rsidP="004846BD">
            <w:pPr>
              <w:pStyle w:val="BodyText1"/>
              <w:rPr>
                <w:rFonts w:ascii="Arial" w:hAnsi="Arial" w:cs="Arial"/>
                <w:sz w:val="22"/>
                <w:szCs w:val="22"/>
              </w:rPr>
            </w:pPr>
          </w:p>
          <w:p w14:paraId="2FB5B0CD" w14:textId="55D1FEAD" w:rsidR="004846BD" w:rsidRDefault="004846BD" w:rsidP="00525660">
            <w:pPr>
              <w:pStyle w:val="BodyText1"/>
              <w:numPr>
                <w:ilvl w:val="0"/>
                <w:numId w:val="44"/>
              </w:numPr>
              <w:rPr>
                <w:rFonts w:ascii="Arial" w:hAnsi="Arial" w:cs="Arial"/>
                <w:sz w:val="22"/>
                <w:szCs w:val="22"/>
              </w:rPr>
            </w:pPr>
            <w:r>
              <w:rPr>
                <w:rFonts w:ascii="Arial" w:hAnsi="Arial" w:cs="Arial"/>
                <w:sz w:val="22"/>
                <w:szCs w:val="22"/>
              </w:rPr>
              <w:t xml:space="preserve">Use the summary totals listed on page 2 of the </w:t>
            </w:r>
            <w:r w:rsidRPr="0077495F">
              <w:rPr>
                <w:rFonts w:ascii="Arial" w:hAnsi="Arial" w:cs="Arial"/>
                <w:i/>
                <w:sz w:val="22"/>
                <w:szCs w:val="22"/>
              </w:rPr>
              <w:t xml:space="preserve">Monthly </w:t>
            </w:r>
            <w:r>
              <w:rPr>
                <w:rFonts w:ascii="Arial" w:hAnsi="Arial" w:cs="Arial"/>
                <w:i/>
                <w:sz w:val="22"/>
                <w:szCs w:val="22"/>
              </w:rPr>
              <w:t xml:space="preserve">OLA Breached Report MM YYYY </w:t>
            </w:r>
            <w:r>
              <w:rPr>
                <w:rFonts w:ascii="Arial" w:hAnsi="Arial" w:cs="Arial"/>
                <w:sz w:val="22"/>
                <w:szCs w:val="22"/>
              </w:rPr>
              <w:t xml:space="preserve">for the previous month at: </w:t>
            </w:r>
          </w:p>
          <w:p w14:paraId="2643EAE5" w14:textId="77AFE39A" w:rsidR="004846BD" w:rsidRPr="00534107" w:rsidRDefault="00534107" w:rsidP="004846BD">
            <w:pPr>
              <w:pStyle w:val="BodyText1"/>
              <w:ind w:left="720"/>
              <w:rPr>
                <w:rStyle w:val="Hyperlink"/>
              </w:rPr>
            </w:pPr>
            <w:r>
              <w:fldChar w:fldCharType="begin"/>
            </w:r>
            <w:r>
              <w:instrText xml:space="preserve"> HYPERLINK "../../../Reporting" </w:instrText>
            </w:r>
            <w:r>
              <w:fldChar w:fldCharType="separate"/>
            </w:r>
            <w:r w:rsidR="004846BD" w:rsidRPr="00534107">
              <w:rPr>
                <w:rStyle w:val="Hyperlink"/>
              </w:rPr>
              <w:t>O:\Service Delivery\Service Level Management\Reporting\</w:t>
            </w:r>
            <w:r w:rsidRPr="00534107">
              <w:rPr>
                <w:rStyle w:val="Hyperlink"/>
              </w:rPr>
              <w:t>YYYY\</w:t>
            </w:r>
            <w:r w:rsidR="004846BD" w:rsidRPr="00534107">
              <w:rPr>
                <w:rStyle w:val="Hyperlink"/>
              </w:rPr>
              <w:t>Monthly OLA Breached Reports</w:t>
            </w:r>
          </w:p>
          <w:p w14:paraId="4722F9BC" w14:textId="78007ADD" w:rsidR="004846BD" w:rsidRDefault="00534107" w:rsidP="00525660">
            <w:pPr>
              <w:pStyle w:val="BodyText1"/>
              <w:numPr>
                <w:ilvl w:val="0"/>
                <w:numId w:val="44"/>
              </w:numPr>
              <w:rPr>
                <w:rFonts w:ascii="Arial" w:hAnsi="Arial" w:cs="Arial"/>
                <w:sz w:val="22"/>
                <w:szCs w:val="22"/>
              </w:rPr>
            </w:pPr>
            <w:r>
              <w:fldChar w:fldCharType="end"/>
            </w:r>
            <w:r w:rsidR="004846BD">
              <w:rPr>
                <w:rFonts w:ascii="Arial" w:hAnsi="Arial" w:cs="Arial"/>
                <w:sz w:val="22"/>
                <w:szCs w:val="22"/>
              </w:rPr>
              <w:t>Enter</w:t>
            </w:r>
            <w:r w:rsidR="004846BD" w:rsidRPr="00560144">
              <w:rPr>
                <w:rFonts w:ascii="Arial" w:hAnsi="Arial" w:cs="Arial"/>
                <w:sz w:val="22"/>
                <w:szCs w:val="22"/>
              </w:rPr>
              <w:t xml:space="preserve"> the corresponding numbers from the </w:t>
            </w:r>
            <w:r w:rsidR="004846BD" w:rsidRPr="0077495F">
              <w:rPr>
                <w:rFonts w:ascii="Arial" w:hAnsi="Arial" w:cs="Arial"/>
                <w:i/>
                <w:sz w:val="22"/>
                <w:szCs w:val="22"/>
              </w:rPr>
              <w:t xml:space="preserve">Monthly </w:t>
            </w:r>
            <w:r w:rsidR="004846BD">
              <w:rPr>
                <w:rFonts w:ascii="Arial" w:hAnsi="Arial" w:cs="Arial"/>
                <w:i/>
                <w:sz w:val="22"/>
                <w:szCs w:val="22"/>
              </w:rPr>
              <w:t xml:space="preserve">OLA Breached Report MM YYYY  </w:t>
            </w:r>
            <w:r w:rsidR="004846BD" w:rsidRPr="00560144">
              <w:rPr>
                <w:rFonts w:ascii="Arial" w:hAnsi="Arial" w:cs="Arial"/>
                <w:sz w:val="22"/>
                <w:szCs w:val="22"/>
              </w:rPr>
              <w:t xml:space="preserve">summary </w:t>
            </w:r>
            <w:r w:rsidR="004846BD">
              <w:rPr>
                <w:rFonts w:ascii="Arial" w:hAnsi="Arial" w:cs="Arial"/>
                <w:sz w:val="22"/>
                <w:szCs w:val="22"/>
              </w:rPr>
              <w:t>into the new column:</w:t>
            </w:r>
          </w:p>
          <w:p w14:paraId="7C9819CE" w14:textId="3E21DBFF" w:rsidR="004846BD" w:rsidRDefault="004846BD" w:rsidP="00525660">
            <w:pPr>
              <w:pStyle w:val="BodyText1"/>
              <w:numPr>
                <w:ilvl w:val="0"/>
                <w:numId w:val="45"/>
              </w:numPr>
              <w:rPr>
                <w:rFonts w:ascii="Arial" w:hAnsi="Arial" w:cs="Arial"/>
                <w:sz w:val="22"/>
                <w:szCs w:val="22"/>
              </w:rPr>
            </w:pPr>
            <w:r>
              <w:rPr>
                <w:rFonts w:ascii="Arial" w:hAnsi="Arial" w:cs="Arial"/>
                <w:sz w:val="22"/>
                <w:szCs w:val="22"/>
              </w:rPr>
              <w:t xml:space="preserve">Count of </w:t>
            </w:r>
            <w:r w:rsidRPr="00555FB4">
              <w:rPr>
                <w:rFonts w:ascii="Arial" w:hAnsi="Arial" w:cs="Arial"/>
                <w:i/>
                <w:sz w:val="22"/>
                <w:szCs w:val="22"/>
              </w:rPr>
              <w:t>JTS Incident Tickets with OLAs</w:t>
            </w:r>
            <w:r>
              <w:rPr>
                <w:rFonts w:ascii="Arial" w:hAnsi="Arial" w:cs="Arial"/>
                <w:sz w:val="22"/>
                <w:szCs w:val="22"/>
              </w:rPr>
              <w:t xml:space="preserve"> attached is used for the “Total Incident Tickets JTS” cell.</w:t>
            </w:r>
          </w:p>
          <w:p w14:paraId="3401ACAA" w14:textId="0CD1CCAC" w:rsidR="00A13F51" w:rsidRDefault="00A13F51" w:rsidP="00A13F51">
            <w:pPr>
              <w:pStyle w:val="BodyText1"/>
              <w:ind w:left="1440"/>
              <w:rPr>
                <w:rFonts w:ascii="Arial" w:hAnsi="Arial" w:cs="Arial"/>
                <w:sz w:val="22"/>
                <w:szCs w:val="22"/>
              </w:rPr>
            </w:pPr>
            <w:r>
              <w:rPr>
                <w:noProof/>
              </w:rPr>
              <w:drawing>
                <wp:inline distT="0" distB="0" distL="0" distR="0" wp14:anchorId="67A5A83E" wp14:editId="5934307B">
                  <wp:extent cx="4139366" cy="5428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36684" cy="581824"/>
                          </a:xfrm>
                          <a:prstGeom prst="rect">
                            <a:avLst/>
                          </a:prstGeom>
                        </pic:spPr>
                      </pic:pic>
                    </a:graphicData>
                  </a:graphic>
                </wp:inline>
              </w:drawing>
            </w:r>
          </w:p>
          <w:p w14:paraId="1DA11848" w14:textId="152B9C66" w:rsidR="004846BD" w:rsidRDefault="004846BD" w:rsidP="00525660">
            <w:pPr>
              <w:pStyle w:val="BodyText1"/>
              <w:numPr>
                <w:ilvl w:val="0"/>
                <w:numId w:val="45"/>
              </w:numPr>
              <w:rPr>
                <w:rFonts w:ascii="Arial" w:hAnsi="Arial" w:cs="Arial"/>
                <w:sz w:val="22"/>
                <w:szCs w:val="22"/>
              </w:rPr>
            </w:pPr>
            <w:r>
              <w:rPr>
                <w:rFonts w:ascii="Arial" w:hAnsi="Arial" w:cs="Arial"/>
                <w:sz w:val="22"/>
                <w:szCs w:val="22"/>
              </w:rPr>
              <w:t xml:space="preserve">Count of </w:t>
            </w:r>
            <w:r w:rsidRPr="00555FB4">
              <w:rPr>
                <w:rFonts w:ascii="Arial" w:hAnsi="Arial" w:cs="Arial"/>
                <w:i/>
                <w:sz w:val="22"/>
                <w:szCs w:val="22"/>
              </w:rPr>
              <w:t>JTS Incident Tickets with Breached OLAs</w:t>
            </w:r>
            <w:r>
              <w:rPr>
                <w:rFonts w:ascii="Arial" w:hAnsi="Arial" w:cs="Arial"/>
                <w:sz w:val="22"/>
                <w:szCs w:val="22"/>
              </w:rPr>
              <w:t xml:space="preserve"> is used for the “Total Breached Tickets” cell.</w:t>
            </w:r>
          </w:p>
          <w:p w14:paraId="3751B248" w14:textId="11A95480" w:rsidR="004846BD" w:rsidRDefault="0075541D" w:rsidP="004846BD">
            <w:pPr>
              <w:pStyle w:val="BodyText1"/>
              <w:ind w:left="1440"/>
              <w:rPr>
                <w:rFonts w:ascii="Arial" w:hAnsi="Arial" w:cs="Arial"/>
                <w:sz w:val="22"/>
                <w:szCs w:val="22"/>
              </w:rPr>
            </w:pPr>
            <w:r>
              <w:rPr>
                <w:noProof/>
              </w:rPr>
              <w:drawing>
                <wp:inline distT="0" distB="0" distL="0" distR="0" wp14:anchorId="141CF20E" wp14:editId="6573EFAB">
                  <wp:extent cx="4201435" cy="433012"/>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05757" cy="454070"/>
                          </a:xfrm>
                          <a:prstGeom prst="rect">
                            <a:avLst/>
                          </a:prstGeom>
                        </pic:spPr>
                      </pic:pic>
                    </a:graphicData>
                  </a:graphic>
                </wp:inline>
              </w:drawing>
            </w:r>
          </w:p>
          <w:p w14:paraId="1B0A73B5" w14:textId="5396660C" w:rsidR="004846BD" w:rsidRDefault="004846BD" w:rsidP="00525660">
            <w:pPr>
              <w:pStyle w:val="BodyText1"/>
              <w:numPr>
                <w:ilvl w:val="0"/>
                <w:numId w:val="44"/>
              </w:numPr>
              <w:rPr>
                <w:rFonts w:ascii="Arial" w:hAnsi="Arial" w:cs="Arial"/>
                <w:sz w:val="22"/>
                <w:szCs w:val="22"/>
              </w:rPr>
            </w:pPr>
            <w:r>
              <w:rPr>
                <w:rFonts w:ascii="Arial" w:hAnsi="Arial" w:cs="Arial"/>
                <w:sz w:val="22"/>
                <w:szCs w:val="22"/>
              </w:rPr>
              <w:t xml:space="preserve"> Use the </w:t>
            </w:r>
            <w:r w:rsidRPr="008434EB">
              <w:rPr>
                <w:rFonts w:ascii="Arial" w:hAnsi="Arial" w:cs="Arial"/>
                <w:i/>
                <w:sz w:val="22"/>
                <w:szCs w:val="22"/>
              </w:rPr>
              <w:t>Monthly Totals by Priority MM YYYY</w:t>
            </w:r>
            <w:r>
              <w:rPr>
                <w:rFonts w:ascii="Arial" w:hAnsi="Arial" w:cs="Arial"/>
                <w:sz w:val="22"/>
                <w:szCs w:val="22"/>
              </w:rPr>
              <w:t xml:space="preserve"> report to populate the cells for priority “Assignment” and “Resolution” breaches.  The </w:t>
            </w:r>
            <w:proofErr w:type="spellStart"/>
            <w:r>
              <w:rPr>
                <w:rFonts w:ascii="Arial" w:hAnsi="Arial" w:cs="Arial"/>
                <w:sz w:val="22"/>
                <w:szCs w:val="22"/>
              </w:rPr>
              <w:t>repot</w:t>
            </w:r>
            <w:proofErr w:type="spellEnd"/>
            <w:r>
              <w:rPr>
                <w:rFonts w:ascii="Arial" w:hAnsi="Arial" w:cs="Arial"/>
                <w:sz w:val="22"/>
                <w:szCs w:val="22"/>
              </w:rPr>
              <w:t xml:space="preserve"> is located at:</w:t>
            </w:r>
          </w:p>
          <w:p w14:paraId="2BB721F7" w14:textId="2ADA2389" w:rsidR="004846BD" w:rsidRDefault="00160C84" w:rsidP="004846BD">
            <w:pPr>
              <w:pStyle w:val="BodyText1"/>
              <w:ind w:left="720"/>
              <w:rPr>
                <w:rFonts w:ascii="Arial" w:hAnsi="Arial" w:cs="Arial"/>
                <w:sz w:val="22"/>
                <w:szCs w:val="22"/>
              </w:rPr>
            </w:pPr>
            <w:hyperlink r:id="rId30" w:history="1">
              <w:r w:rsidR="004846BD" w:rsidRPr="00AD763A">
                <w:rPr>
                  <w:rStyle w:val="Hyperlink"/>
                  <w:rFonts w:ascii="Arial" w:hAnsi="Arial" w:cs="Arial"/>
                  <w:sz w:val="22"/>
                  <w:szCs w:val="22"/>
                </w:rPr>
                <w:t>O:\Service Delivery\Service Level Management\Reporting\Monthly OLA Breached Reports\Calculated for KPI</w:t>
              </w:r>
            </w:hyperlink>
          </w:p>
          <w:p w14:paraId="24E2DE1D" w14:textId="06546108" w:rsidR="004846BD" w:rsidRDefault="004846BD" w:rsidP="0075541D">
            <w:pPr>
              <w:pStyle w:val="BodyText1"/>
              <w:ind w:left="1440"/>
              <w:rPr>
                <w:rFonts w:ascii="Arial" w:hAnsi="Arial" w:cs="Arial"/>
                <w:sz w:val="22"/>
                <w:szCs w:val="22"/>
              </w:rPr>
            </w:pPr>
            <w:r>
              <w:rPr>
                <w:noProof/>
              </w:rPr>
              <w:drawing>
                <wp:inline distT="0" distB="0" distL="0" distR="0" wp14:anchorId="6E1B136C" wp14:editId="6CC2324B">
                  <wp:extent cx="1665625" cy="197210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11633" cy="2026575"/>
                          </a:xfrm>
                          <a:prstGeom prst="rect">
                            <a:avLst/>
                          </a:prstGeom>
                        </pic:spPr>
                      </pic:pic>
                    </a:graphicData>
                  </a:graphic>
                </wp:inline>
              </w:drawing>
            </w:r>
          </w:p>
          <w:p w14:paraId="34DF12C6" w14:textId="6C159897" w:rsidR="004846BD" w:rsidRPr="00015173" w:rsidRDefault="004846BD" w:rsidP="00525660">
            <w:pPr>
              <w:pStyle w:val="BodyText1"/>
              <w:numPr>
                <w:ilvl w:val="0"/>
                <w:numId w:val="44"/>
              </w:numPr>
              <w:rPr>
                <w:rFonts w:ascii="Arial" w:hAnsi="Arial" w:cs="Arial"/>
                <w:sz w:val="22"/>
                <w:szCs w:val="22"/>
              </w:rPr>
            </w:pPr>
            <w:r w:rsidRPr="00015173">
              <w:rPr>
                <w:rFonts w:ascii="Arial" w:hAnsi="Arial" w:cs="Arial"/>
                <w:sz w:val="22"/>
                <w:szCs w:val="22"/>
              </w:rPr>
              <w:t>Add the new column’s number for each row to the corresponding “13 Month Total” cell to produce new 13 Month Totals.</w:t>
            </w:r>
          </w:p>
          <w:p w14:paraId="6CDFFC0F" w14:textId="7943B1B1" w:rsidR="004846BD" w:rsidRDefault="004846BD" w:rsidP="00525660">
            <w:pPr>
              <w:pStyle w:val="BodyText1"/>
              <w:numPr>
                <w:ilvl w:val="0"/>
                <w:numId w:val="44"/>
              </w:numPr>
              <w:rPr>
                <w:rFonts w:ascii="Arial" w:hAnsi="Arial" w:cs="Arial"/>
                <w:sz w:val="22"/>
                <w:szCs w:val="22"/>
              </w:rPr>
            </w:pPr>
            <w:r>
              <w:rPr>
                <w:rFonts w:ascii="Arial" w:hAnsi="Arial" w:cs="Arial"/>
                <w:sz w:val="22"/>
                <w:szCs w:val="22"/>
              </w:rPr>
              <w:t>Calculate the percentage for the “% Breached Tickets” row for the new column and the % Breached Tickets for the “13 Month Total” column using the following formula:</w:t>
            </w:r>
          </w:p>
          <w:p w14:paraId="67D5CC40" w14:textId="77777777" w:rsidR="004846BD" w:rsidRDefault="004846BD" w:rsidP="004846BD">
            <w:pPr>
              <w:pStyle w:val="ListParagraph"/>
              <w:rPr>
                <w:rFonts w:cs="Arial"/>
                <w:sz w:val="22"/>
                <w:szCs w:val="22"/>
              </w:rPr>
            </w:pPr>
          </w:p>
          <w:p w14:paraId="10099662" w14:textId="3504B947" w:rsidR="004846BD" w:rsidRDefault="004846BD" w:rsidP="004846BD">
            <w:pPr>
              <w:pStyle w:val="BodyText1"/>
              <w:ind w:left="720"/>
              <w:rPr>
                <w:rFonts w:ascii="Arial" w:hAnsi="Arial" w:cs="Arial"/>
                <w:b/>
                <w:sz w:val="22"/>
                <w:szCs w:val="22"/>
              </w:rPr>
            </w:pPr>
            <w:r w:rsidRPr="008677EA">
              <w:rPr>
                <w:rFonts w:ascii="Arial" w:hAnsi="Arial" w:cs="Arial"/>
                <w:b/>
                <w:sz w:val="22"/>
                <w:szCs w:val="22"/>
              </w:rPr>
              <w:t xml:space="preserve">Total Breached Tickets / </w:t>
            </w:r>
            <w:r>
              <w:rPr>
                <w:rFonts w:ascii="Arial" w:hAnsi="Arial" w:cs="Arial"/>
                <w:b/>
                <w:sz w:val="22"/>
                <w:szCs w:val="22"/>
              </w:rPr>
              <w:t xml:space="preserve">Total Incident Tickets PGDS </w:t>
            </w:r>
            <w:r w:rsidRPr="008677EA">
              <w:rPr>
                <w:rFonts w:ascii="Arial" w:hAnsi="Arial" w:cs="Arial"/>
                <w:b/>
                <w:sz w:val="22"/>
                <w:szCs w:val="22"/>
              </w:rPr>
              <w:t>Total</w:t>
            </w:r>
            <w:r>
              <w:rPr>
                <w:rFonts w:ascii="Arial" w:hAnsi="Arial" w:cs="Arial"/>
                <w:b/>
                <w:sz w:val="22"/>
                <w:szCs w:val="22"/>
              </w:rPr>
              <w:t xml:space="preserve"> X 100%</w:t>
            </w:r>
          </w:p>
          <w:p w14:paraId="1144BAE1" w14:textId="77777777" w:rsidR="004846BD" w:rsidRDefault="004846BD" w:rsidP="004846BD">
            <w:pPr>
              <w:pStyle w:val="BodyText1"/>
              <w:ind w:left="720"/>
              <w:rPr>
                <w:rFonts w:ascii="Arial" w:hAnsi="Arial" w:cs="Arial"/>
                <w:b/>
                <w:sz w:val="22"/>
                <w:szCs w:val="22"/>
              </w:rPr>
            </w:pPr>
          </w:p>
          <w:p w14:paraId="5ADAECFD" w14:textId="5298B5B3" w:rsidR="004846BD" w:rsidRPr="008677EA" w:rsidRDefault="004846BD" w:rsidP="0075541D">
            <w:pPr>
              <w:pStyle w:val="BodyText1"/>
              <w:ind w:left="720"/>
              <w:rPr>
                <w:rFonts w:ascii="Arial" w:hAnsi="Arial" w:cs="Arial"/>
                <w:b/>
                <w:sz w:val="22"/>
                <w:szCs w:val="22"/>
              </w:rPr>
            </w:pPr>
            <w:r>
              <w:rPr>
                <w:rFonts w:ascii="Arial" w:hAnsi="Arial" w:cs="Arial"/>
                <w:b/>
                <w:sz w:val="22"/>
                <w:szCs w:val="22"/>
              </w:rPr>
              <w:t xml:space="preserve">      </w:t>
            </w:r>
            <w:r>
              <w:rPr>
                <w:noProof/>
              </w:rPr>
              <w:drawing>
                <wp:inline distT="0" distB="0" distL="0" distR="0" wp14:anchorId="477F6F24" wp14:editId="5AC35507">
                  <wp:extent cx="4135218" cy="542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88949" cy="588678"/>
                          </a:xfrm>
                          <a:prstGeom prst="rect">
                            <a:avLst/>
                          </a:prstGeom>
                        </pic:spPr>
                      </pic:pic>
                    </a:graphicData>
                  </a:graphic>
                </wp:inline>
              </w:drawing>
            </w:r>
          </w:p>
          <w:p w14:paraId="1BC29961" w14:textId="77777777" w:rsidR="004846BD" w:rsidRDefault="004846BD" w:rsidP="004846BD">
            <w:pPr>
              <w:pStyle w:val="ListParagraph"/>
              <w:rPr>
                <w:rFonts w:cs="Arial"/>
                <w:sz w:val="22"/>
                <w:szCs w:val="22"/>
              </w:rPr>
            </w:pPr>
          </w:p>
          <w:p w14:paraId="2DE55F19" w14:textId="1382CE32" w:rsidR="004846BD" w:rsidRPr="00314D68" w:rsidRDefault="004846BD" w:rsidP="0075541D">
            <w:pPr>
              <w:pStyle w:val="BodyText1"/>
              <w:ind w:left="720"/>
              <w:rPr>
                <w:rFonts w:ascii="Arial" w:hAnsi="Arial" w:cs="Arial"/>
                <w:sz w:val="20"/>
              </w:rPr>
            </w:pPr>
            <w:r>
              <w:rPr>
                <w:noProof/>
              </w:rPr>
              <w:lastRenderedPageBreak/>
              <w:drawing>
                <wp:inline distT="0" distB="0" distL="0" distR="0" wp14:anchorId="3E6492A5" wp14:editId="45D84821">
                  <wp:extent cx="4269015" cy="92804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65514" cy="949025"/>
                          </a:xfrm>
                          <a:prstGeom prst="rect">
                            <a:avLst/>
                          </a:prstGeom>
                        </pic:spPr>
                      </pic:pic>
                    </a:graphicData>
                  </a:graphic>
                </wp:inline>
              </w:drawing>
            </w:r>
          </w:p>
        </w:tc>
      </w:tr>
      <w:tr w:rsidR="004846BD" w:rsidRPr="006108A0" w14:paraId="3699D3BD" w14:textId="77777777" w:rsidTr="004C580F">
        <w:tc>
          <w:tcPr>
            <w:tcW w:w="342" w:type="pct"/>
            <w:gridSpan w:val="2"/>
            <w:tcBorders>
              <w:top w:val="single" w:sz="4" w:space="0" w:color="auto"/>
              <w:left w:val="nil"/>
              <w:bottom w:val="single" w:sz="4" w:space="0" w:color="auto"/>
              <w:right w:val="nil"/>
            </w:tcBorders>
          </w:tcPr>
          <w:p w14:paraId="4367837C" w14:textId="73028273" w:rsidR="004846BD" w:rsidRDefault="004846BD" w:rsidP="004846BD">
            <w:pPr>
              <w:pStyle w:val="StepsNumber"/>
              <w:rPr>
                <w:rFonts w:cs="Arial"/>
              </w:rPr>
            </w:pPr>
            <w:r>
              <w:rPr>
                <w:rFonts w:cs="Arial"/>
              </w:rPr>
              <w:lastRenderedPageBreak/>
              <w:t>10</w:t>
            </w:r>
          </w:p>
        </w:tc>
        <w:tc>
          <w:tcPr>
            <w:tcW w:w="4658" w:type="pct"/>
            <w:tcBorders>
              <w:top w:val="single" w:sz="4" w:space="0" w:color="auto"/>
              <w:left w:val="nil"/>
              <w:bottom w:val="single" w:sz="4" w:space="0" w:color="auto"/>
              <w:right w:val="single" w:sz="4" w:space="0" w:color="auto"/>
            </w:tcBorders>
          </w:tcPr>
          <w:p w14:paraId="0CC32121" w14:textId="77777777" w:rsidR="004846BD" w:rsidRPr="00FF5500" w:rsidRDefault="004846BD" w:rsidP="004846BD">
            <w:pPr>
              <w:pStyle w:val="BodyText1"/>
              <w:rPr>
                <w:rFonts w:ascii="Arial" w:hAnsi="Arial" w:cs="Arial"/>
                <w:b/>
                <w:sz w:val="22"/>
                <w:szCs w:val="22"/>
              </w:rPr>
            </w:pPr>
            <w:r w:rsidRPr="00FF5500">
              <w:rPr>
                <w:rFonts w:ascii="Arial" w:hAnsi="Arial" w:cs="Arial"/>
                <w:b/>
                <w:sz w:val="22"/>
                <w:szCs w:val="22"/>
              </w:rPr>
              <w:t>SLM Status Report Summary Page</w:t>
            </w:r>
          </w:p>
          <w:p w14:paraId="2D22E138" w14:textId="52C8D284" w:rsidR="004846BD" w:rsidRPr="00B423BC" w:rsidRDefault="004846BD" w:rsidP="004846BD">
            <w:pPr>
              <w:pStyle w:val="BodyText1"/>
              <w:rPr>
                <w:rFonts w:ascii="Arial" w:hAnsi="Arial" w:cs="Arial"/>
                <w:sz w:val="22"/>
                <w:szCs w:val="22"/>
              </w:rPr>
            </w:pPr>
            <w:r w:rsidRPr="00B423BC">
              <w:rPr>
                <w:rFonts w:ascii="Arial" w:hAnsi="Arial" w:cs="Arial"/>
                <w:sz w:val="22"/>
                <w:szCs w:val="22"/>
              </w:rPr>
              <w:t xml:space="preserve">Update the second page </w:t>
            </w:r>
            <w:r>
              <w:rPr>
                <w:rFonts w:ascii="Arial" w:hAnsi="Arial" w:cs="Arial"/>
                <w:sz w:val="22"/>
                <w:szCs w:val="22"/>
              </w:rPr>
              <w:t xml:space="preserve">of the </w:t>
            </w:r>
            <w:r w:rsidRPr="00FF5500">
              <w:rPr>
                <w:rFonts w:ascii="Arial" w:hAnsi="Arial" w:cs="Arial"/>
                <w:i/>
                <w:sz w:val="22"/>
                <w:szCs w:val="22"/>
              </w:rPr>
              <w:t>KPI Status Report</w:t>
            </w:r>
            <w:r>
              <w:rPr>
                <w:rFonts w:ascii="Arial" w:hAnsi="Arial" w:cs="Arial"/>
                <w:sz w:val="22"/>
                <w:szCs w:val="22"/>
              </w:rPr>
              <w:t xml:space="preserve"> </w:t>
            </w:r>
            <w:r w:rsidRPr="00B423BC">
              <w:rPr>
                <w:rFonts w:ascii="Arial" w:hAnsi="Arial" w:cs="Arial"/>
                <w:sz w:val="22"/>
                <w:szCs w:val="22"/>
              </w:rPr>
              <w:t>with SLA and OLA summary information.</w:t>
            </w:r>
            <w:r>
              <w:rPr>
                <w:rFonts w:ascii="Arial" w:hAnsi="Arial" w:cs="Arial"/>
                <w:sz w:val="22"/>
                <w:szCs w:val="22"/>
              </w:rPr>
              <w:t xml:space="preserve">  (See </w:t>
            </w:r>
            <w:r w:rsidRPr="00FF5500">
              <w:rPr>
                <w:rFonts w:ascii="Arial" w:hAnsi="Arial" w:cs="Arial"/>
                <w:b/>
                <w:i/>
                <w:sz w:val="22"/>
                <w:szCs w:val="22"/>
              </w:rPr>
              <w:t>Appendix B</w:t>
            </w:r>
            <w:r>
              <w:rPr>
                <w:rFonts w:ascii="Arial" w:hAnsi="Arial" w:cs="Arial"/>
                <w:sz w:val="22"/>
                <w:szCs w:val="22"/>
              </w:rPr>
              <w:t xml:space="preserve"> for example).</w:t>
            </w:r>
          </w:p>
          <w:p w14:paraId="2E26E801" w14:textId="77777777" w:rsidR="004846BD" w:rsidRPr="00B423BC" w:rsidRDefault="004846BD" w:rsidP="004846BD">
            <w:pPr>
              <w:pStyle w:val="BodyText1"/>
              <w:rPr>
                <w:rFonts w:ascii="Arial" w:hAnsi="Arial" w:cs="Arial"/>
                <w:sz w:val="22"/>
                <w:szCs w:val="22"/>
              </w:rPr>
            </w:pPr>
          </w:p>
          <w:p w14:paraId="259F2CDB" w14:textId="77777777" w:rsidR="004846BD" w:rsidRPr="00B423BC" w:rsidRDefault="004846BD" w:rsidP="00525660">
            <w:pPr>
              <w:pStyle w:val="BodyText1"/>
              <w:numPr>
                <w:ilvl w:val="0"/>
                <w:numId w:val="41"/>
              </w:numPr>
              <w:rPr>
                <w:rFonts w:ascii="Arial" w:hAnsi="Arial" w:cs="Arial"/>
                <w:sz w:val="22"/>
                <w:szCs w:val="22"/>
              </w:rPr>
            </w:pPr>
            <w:r w:rsidRPr="00B423BC">
              <w:rPr>
                <w:rFonts w:ascii="Arial" w:hAnsi="Arial" w:cs="Arial"/>
                <w:sz w:val="22"/>
                <w:szCs w:val="22"/>
              </w:rPr>
              <w:t>If any of the SLAs are in red for the month, add the details of the Missed SLA from the Monthly SLA Report to the second page.  This should include:</w:t>
            </w:r>
          </w:p>
          <w:p w14:paraId="668893C4" w14:textId="77777777" w:rsidR="004846BD" w:rsidRPr="00B423BC" w:rsidRDefault="004846BD" w:rsidP="00525660">
            <w:pPr>
              <w:pStyle w:val="BodyText1"/>
              <w:numPr>
                <w:ilvl w:val="0"/>
                <w:numId w:val="42"/>
              </w:numPr>
              <w:rPr>
                <w:rFonts w:ascii="Arial" w:hAnsi="Arial" w:cs="Arial"/>
                <w:sz w:val="22"/>
                <w:szCs w:val="22"/>
              </w:rPr>
            </w:pPr>
            <w:r w:rsidRPr="00B423BC">
              <w:rPr>
                <w:rFonts w:ascii="Arial" w:hAnsi="Arial" w:cs="Arial"/>
                <w:sz w:val="22"/>
                <w:szCs w:val="22"/>
              </w:rPr>
              <w:t>The Service Target / Metrics information</w:t>
            </w:r>
          </w:p>
          <w:p w14:paraId="2099A79D" w14:textId="77777777" w:rsidR="004846BD" w:rsidRPr="00B423BC" w:rsidRDefault="004846BD" w:rsidP="00525660">
            <w:pPr>
              <w:pStyle w:val="BodyText1"/>
              <w:numPr>
                <w:ilvl w:val="0"/>
                <w:numId w:val="42"/>
              </w:numPr>
              <w:rPr>
                <w:rFonts w:ascii="Arial" w:hAnsi="Arial" w:cs="Arial"/>
                <w:sz w:val="22"/>
                <w:szCs w:val="22"/>
              </w:rPr>
            </w:pPr>
            <w:r w:rsidRPr="00B423BC">
              <w:rPr>
                <w:rFonts w:ascii="Arial" w:hAnsi="Arial" w:cs="Arial"/>
                <w:sz w:val="22"/>
                <w:szCs w:val="22"/>
              </w:rPr>
              <w:t xml:space="preserve">Any days in which the SLA was missed during the previous month, complete with comments. </w:t>
            </w:r>
          </w:p>
          <w:p w14:paraId="41BFEA9B" w14:textId="77777777" w:rsidR="004846BD" w:rsidRPr="00B423BC" w:rsidRDefault="004846BD" w:rsidP="004846BD">
            <w:pPr>
              <w:pStyle w:val="BodyText1"/>
              <w:ind w:left="1440"/>
              <w:rPr>
                <w:rFonts w:ascii="Arial" w:hAnsi="Arial" w:cs="Arial"/>
                <w:sz w:val="22"/>
                <w:szCs w:val="22"/>
              </w:rPr>
            </w:pPr>
            <w:r w:rsidRPr="00B423BC">
              <w:rPr>
                <w:rFonts w:ascii="Arial" w:hAnsi="Arial" w:cs="Arial"/>
                <w:b/>
                <w:i/>
                <w:sz w:val="22"/>
                <w:szCs w:val="22"/>
              </w:rPr>
              <w:t>Example:</w:t>
            </w:r>
            <w:r>
              <w:rPr>
                <w:rFonts w:ascii="Arial" w:hAnsi="Arial" w:cs="Arial"/>
                <w:b/>
                <w:i/>
                <w:sz w:val="22"/>
                <w:szCs w:val="22"/>
              </w:rPr>
              <w:t xml:space="preserve"> </w:t>
            </w:r>
            <w:r>
              <w:rPr>
                <w:rFonts w:ascii="Arial" w:hAnsi="Arial" w:cs="Arial"/>
                <w:sz w:val="22"/>
                <w:szCs w:val="22"/>
              </w:rPr>
              <w:t>Service Level Agreement KPI</w:t>
            </w:r>
          </w:p>
          <w:p w14:paraId="7A981B77" w14:textId="77777777" w:rsidR="004846BD" w:rsidRPr="00017171" w:rsidRDefault="004846BD" w:rsidP="004846BD">
            <w:pPr>
              <w:pStyle w:val="BodyText1"/>
              <w:ind w:left="1080"/>
              <w:rPr>
                <w:rFonts w:ascii="Arial" w:hAnsi="Arial" w:cs="Arial"/>
                <w:i/>
                <w:sz w:val="22"/>
                <w:szCs w:val="22"/>
              </w:rPr>
            </w:pPr>
            <w:r>
              <w:rPr>
                <w:rFonts w:ascii="Arial" w:hAnsi="Arial" w:cs="Arial"/>
                <w:b/>
                <w:bCs/>
                <w:i/>
                <w:sz w:val="22"/>
                <w:szCs w:val="22"/>
                <w:lang w:val="fr-FR"/>
              </w:rPr>
              <w:t xml:space="preserve">              </w:t>
            </w:r>
            <w:r w:rsidRPr="00017171">
              <w:rPr>
                <w:rFonts w:ascii="Arial" w:hAnsi="Arial" w:cs="Arial"/>
                <w:b/>
                <w:bCs/>
                <w:i/>
                <w:sz w:val="22"/>
                <w:szCs w:val="22"/>
                <w:lang w:val="fr-FR"/>
              </w:rPr>
              <w:t xml:space="preserve">Commissions Checks Fin. </w:t>
            </w:r>
            <w:r w:rsidRPr="00017171">
              <w:rPr>
                <w:rFonts w:ascii="Arial" w:hAnsi="Arial" w:cs="Arial"/>
                <w:i/>
                <w:iCs/>
                <w:sz w:val="22"/>
                <w:szCs w:val="22"/>
                <w:lang w:val="fr-FR"/>
              </w:rPr>
              <w:t>Target : 98.00% Mon-</w:t>
            </w:r>
            <w:proofErr w:type="spellStart"/>
            <w:r w:rsidRPr="00017171">
              <w:rPr>
                <w:rFonts w:ascii="Arial" w:hAnsi="Arial" w:cs="Arial"/>
                <w:i/>
                <w:iCs/>
                <w:sz w:val="22"/>
                <w:szCs w:val="22"/>
                <w:lang w:val="fr-FR"/>
              </w:rPr>
              <w:t>Fri</w:t>
            </w:r>
            <w:proofErr w:type="spellEnd"/>
            <w:r w:rsidRPr="00017171">
              <w:rPr>
                <w:rFonts w:ascii="Arial" w:hAnsi="Arial" w:cs="Arial"/>
                <w:i/>
                <w:iCs/>
                <w:sz w:val="22"/>
                <w:szCs w:val="22"/>
                <w:lang w:val="fr-FR"/>
              </w:rPr>
              <w:t xml:space="preserve"> 11:00</w:t>
            </w:r>
          </w:p>
          <w:p w14:paraId="3862984C" w14:textId="77777777" w:rsidR="004846BD" w:rsidRDefault="004846BD" w:rsidP="004846BD">
            <w:pPr>
              <w:pStyle w:val="BodyText1"/>
              <w:ind w:left="1800"/>
              <w:rPr>
                <w:rFonts w:ascii="Arial" w:hAnsi="Arial" w:cs="Arial"/>
                <w:i/>
                <w:sz w:val="22"/>
                <w:szCs w:val="22"/>
              </w:rPr>
            </w:pPr>
            <w:r>
              <w:rPr>
                <w:rFonts w:ascii="Arial" w:hAnsi="Arial" w:cs="Arial"/>
                <w:i/>
                <w:sz w:val="22"/>
                <w:szCs w:val="22"/>
              </w:rPr>
              <w:t xml:space="preserve">  </w:t>
            </w:r>
            <w:r w:rsidRPr="00017171">
              <w:rPr>
                <w:rFonts w:ascii="Arial" w:hAnsi="Arial" w:cs="Arial"/>
                <w:i/>
                <w:sz w:val="22"/>
                <w:szCs w:val="22"/>
              </w:rPr>
              <w:t xml:space="preserve">04-04-2017, Tue 0.00% INC1220979 Month / Quarter End </w:t>
            </w:r>
            <w:r>
              <w:rPr>
                <w:rFonts w:ascii="Arial" w:hAnsi="Arial" w:cs="Arial"/>
                <w:i/>
                <w:sz w:val="22"/>
                <w:szCs w:val="22"/>
              </w:rPr>
              <w:t xml:space="preserve">  </w:t>
            </w:r>
          </w:p>
          <w:p w14:paraId="7FF2789B" w14:textId="5D6DCDFD" w:rsidR="004846BD" w:rsidRDefault="004846BD" w:rsidP="0075541D">
            <w:pPr>
              <w:pStyle w:val="BodyText1"/>
              <w:ind w:left="1800"/>
              <w:rPr>
                <w:rFonts w:ascii="Arial" w:hAnsi="Arial" w:cs="Arial"/>
                <w:sz w:val="22"/>
                <w:szCs w:val="22"/>
              </w:rPr>
            </w:pPr>
            <w:r>
              <w:rPr>
                <w:rFonts w:ascii="Arial" w:hAnsi="Arial" w:cs="Arial"/>
                <w:i/>
                <w:sz w:val="22"/>
                <w:szCs w:val="22"/>
              </w:rPr>
              <w:t xml:space="preserve"> </w:t>
            </w:r>
            <w:r w:rsidRPr="00017171">
              <w:rPr>
                <w:rFonts w:ascii="Arial" w:hAnsi="Arial" w:cs="Arial"/>
                <w:i/>
                <w:sz w:val="22"/>
                <w:szCs w:val="22"/>
              </w:rPr>
              <w:t>processing.</w:t>
            </w:r>
          </w:p>
          <w:p w14:paraId="57E93CD1" w14:textId="3D21034C" w:rsidR="004846BD" w:rsidRPr="0075541D" w:rsidRDefault="004846BD" w:rsidP="004846BD">
            <w:pPr>
              <w:pStyle w:val="BodyText1"/>
              <w:numPr>
                <w:ilvl w:val="0"/>
                <w:numId w:val="43"/>
              </w:numPr>
              <w:rPr>
                <w:rFonts w:ascii="Arial" w:hAnsi="Arial" w:cs="Arial"/>
                <w:sz w:val="22"/>
                <w:szCs w:val="22"/>
              </w:rPr>
            </w:pPr>
            <w:r>
              <w:rPr>
                <w:rFonts w:ascii="Arial" w:hAnsi="Arial" w:cs="Arial"/>
                <w:sz w:val="22"/>
                <w:szCs w:val="22"/>
              </w:rPr>
              <w:t>If an application had several outages, a</w:t>
            </w:r>
            <w:r w:rsidRPr="002931EF">
              <w:rPr>
                <w:rFonts w:ascii="Arial" w:hAnsi="Arial" w:cs="Arial"/>
                <w:sz w:val="22"/>
                <w:szCs w:val="22"/>
              </w:rPr>
              <w:t xml:space="preserve">dd a new slide for each breached SLA.  Use the information from the incident tickets to explain in detail what the error, impact, and resolution were.    </w:t>
            </w:r>
          </w:p>
          <w:p w14:paraId="67BB8E53" w14:textId="4659DBF7" w:rsidR="004846BD" w:rsidRPr="0075541D" w:rsidRDefault="004846BD" w:rsidP="00BE20C0">
            <w:pPr>
              <w:pStyle w:val="BodyText1"/>
              <w:numPr>
                <w:ilvl w:val="0"/>
                <w:numId w:val="41"/>
              </w:numPr>
              <w:rPr>
                <w:rFonts w:ascii="Arial" w:hAnsi="Arial" w:cs="Arial"/>
                <w:i/>
                <w:sz w:val="22"/>
                <w:szCs w:val="22"/>
              </w:rPr>
            </w:pPr>
            <w:r w:rsidRPr="0075541D">
              <w:rPr>
                <w:rFonts w:ascii="Arial" w:hAnsi="Arial" w:cs="Arial"/>
                <w:sz w:val="22"/>
                <w:szCs w:val="22"/>
              </w:rPr>
              <w:t>If no SLAs were breached, add the following comment to the “Service Level Agreement KPI” section:</w:t>
            </w:r>
            <w:r w:rsidR="0075541D" w:rsidRPr="0075541D">
              <w:rPr>
                <w:rFonts w:ascii="Arial" w:hAnsi="Arial" w:cs="Arial"/>
                <w:sz w:val="22"/>
                <w:szCs w:val="22"/>
              </w:rPr>
              <w:t xml:space="preserve">  </w:t>
            </w:r>
            <w:r w:rsidRPr="0075541D">
              <w:rPr>
                <w:rFonts w:ascii="Arial" w:hAnsi="Arial" w:cs="Arial"/>
                <w:i/>
                <w:sz w:val="22"/>
                <w:szCs w:val="22"/>
              </w:rPr>
              <w:t>No KPI SLAs were breached.</w:t>
            </w:r>
          </w:p>
          <w:p w14:paraId="214FEF47" w14:textId="77777777" w:rsidR="004846BD" w:rsidRPr="00B423BC" w:rsidRDefault="004846BD" w:rsidP="00525660">
            <w:pPr>
              <w:pStyle w:val="BodyText1"/>
              <w:numPr>
                <w:ilvl w:val="0"/>
                <w:numId w:val="41"/>
              </w:numPr>
              <w:rPr>
                <w:rFonts w:ascii="Arial" w:hAnsi="Arial" w:cs="Arial"/>
                <w:sz w:val="22"/>
                <w:szCs w:val="22"/>
              </w:rPr>
            </w:pPr>
            <w:r w:rsidRPr="00B423BC">
              <w:rPr>
                <w:rFonts w:ascii="Arial" w:hAnsi="Arial" w:cs="Arial"/>
                <w:sz w:val="22"/>
                <w:szCs w:val="22"/>
              </w:rPr>
              <w:t xml:space="preserve">Add a comment regarding the Breached OLAs, using the information from Page 7 of the KPI report.  </w:t>
            </w:r>
          </w:p>
          <w:p w14:paraId="129B4A91" w14:textId="77777777" w:rsidR="004846BD" w:rsidRPr="00B423BC" w:rsidRDefault="004846BD" w:rsidP="004846BD">
            <w:pPr>
              <w:pStyle w:val="BodyText1"/>
              <w:ind w:left="720"/>
              <w:rPr>
                <w:rFonts w:ascii="Arial" w:hAnsi="Arial" w:cs="Arial"/>
                <w:b/>
                <w:i/>
                <w:sz w:val="22"/>
                <w:szCs w:val="22"/>
              </w:rPr>
            </w:pPr>
            <w:r w:rsidRPr="00B423BC">
              <w:rPr>
                <w:rFonts w:ascii="Arial" w:hAnsi="Arial" w:cs="Arial"/>
                <w:sz w:val="22"/>
                <w:szCs w:val="22"/>
              </w:rPr>
              <w:t xml:space="preserve">           </w:t>
            </w:r>
            <w:r w:rsidRPr="00B423BC">
              <w:rPr>
                <w:rFonts w:ascii="Arial" w:hAnsi="Arial" w:cs="Arial"/>
                <w:b/>
                <w:i/>
                <w:sz w:val="22"/>
                <w:szCs w:val="22"/>
              </w:rPr>
              <w:t>Example:</w:t>
            </w:r>
          </w:p>
          <w:p w14:paraId="6A8852FF" w14:textId="77777777" w:rsidR="004846BD" w:rsidRPr="00B423BC" w:rsidRDefault="004846BD" w:rsidP="00525660">
            <w:pPr>
              <w:pStyle w:val="BodyText1"/>
              <w:numPr>
                <w:ilvl w:val="0"/>
                <w:numId w:val="40"/>
              </w:numPr>
              <w:rPr>
                <w:rFonts w:ascii="Arial" w:hAnsi="Arial" w:cs="Arial"/>
                <w:sz w:val="22"/>
                <w:szCs w:val="22"/>
              </w:rPr>
            </w:pPr>
            <w:r w:rsidRPr="00B423BC">
              <w:rPr>
                <w:rFonts w:ascii="Arial" w:hAnsi="Arial" w:cs="Arial"/>
                <w:sz w:val="22"/>
                <w:szCs w:val="22"/>
              </w:rPr>
              <w:t xml:space="preserve">Operational </w:t>
            </w:r>
            <w:r>
              <w:rPr>
                <w:rFonts w:ascii="Arial" w:hAnsi="Arial" w:cs="Arial"/>
                <w:sz w:val="22"/>
                <w:szCs w:val="22"/>
              </w:rPr>
              <w:t>Level Agreement</w:t>
            </w:r>
            <w:r w:rsidRPr="00B423BC">
              <w:rPr>
                <w:rFonts w:ascii="Arial" w:hAnsi="Arial" w:cs="Arial"/>
                <w:sz w:val="22"/>
                <w:szCs w:val="22"/>
              </w:rPr>
              <w:t xml:space="preserve"> KPI</w:t>
            </w:r>
          </w:p>
          <w:p w14:paraId="0C94FE58" w14:textId="3E922B75" w:rsidR="004846BD" w:rsidRPr="0075541D" w:rsidRDefault="004846BD" w:rsidP="007C0B09">
            <w:pPr>
              <w:pStyle w:val="BodyText1"/>
              <w:numPr>
                <w:ilvl w:val="1"/>
                <w:numId w:val="40"/>
              </w:numPr>
              <w:rPr>
                <w:rFonts w:ascii="Arial" w:hAnsi="Arial" w:cs="Arial"/>
                <w:sz w:val="22"/>
                <w:szCs w:val="22"/>
              </w:rPr>
            </w:pPr>
            <w:r w:rsidRPr="0075541D">
              <w:rPr>
                <w:rFonts w:ascii="Arial" w:hAnsi="Arial" w:cs="Arial"/>
                <w:sz w:val="22"/>
                <w:szCs w:val="22"/>
              </w:rPr>
              <w:t>OLA Breached Incidents 7.63% - There was a total of 8,765 JTS tickets with service target OLAs and 669 of those were breached.</w:t>
            </w:r>
          </w:p>
          <w:p w14:paraId="4AEE2C11" w14:textId="77777777" w:rsidR="004846BD" w:rsidRDefault="004846BD" w:rsidP="00525660">
            <w:pPr>
              <w:pStyle w:val="BodyText1"/>
              <w:numPr>
                <w:ilvl w:val="0"/>
                <w:numId w:val="41"/>
              </w:numPr>
              <w:rPr>
                <w:rFonts w:ascii="Arial" w:hAnsi="Arial" w:cs="Arial"/>
                <w:sz w:val="22"/>
                <w:szCs w:val="22"/>
              </w:rPr>
            </w:pPr>
            <w:r>
              <w:rPr>
                <w:rFonts w:ascii="Arial" w:hAnsi="Arial" w:cs="Arial"/>
                <w:sz w:val="22"/>
                <w:szCs w:val="22"/>
              </w:rPr>
              <w:t>Add any pertinent comments regarding SLAs / OLAs.</w:t>
            </w:r>
          </w:p>
          <w:p w14:paraId="391ABB8E" w14:textId="3F2A116F" w:rsidR="004846BD" w:rsidRDefault="004846BD" w:rsidP="004846BD">
            <w:pPr>
              <w:pStyle w:val="BodyText1"/>
              <w:ind w:left="720"/>
              <w:rPr>
                <w:rFonts w:ascii="Arial" w:hAnsi="Arial" w:cs="Arial"/>
                <w:b/>
                <w:i/>
                <w:sz w:val="22"/>
                <w:szCs w:val="22"/>
              </w:rPr>
            </w:pPr>
            <w:r>
              <w:rPr>
                <w:rFonts w:ascii="Arial" w:hAnsi="Arial" w:cs="Arial"/>
                <w:sz w:val="22"/>
                <w:szCs w:val="22"/>
              </w:rPr>
              <w:t xml:space="preserve">           </w:t>
            </w:r>
            <w:r w:rsidRPr="00B423BC">
              <w:rPr>
                <w:rFonts w:ascii="Arial" w:hAnsi="Arial" w:cs="Arial"/>
                <w:b/>
                <w:i/>
                <w:sz w:val="22"/>
                <w:szCs w:val="22"/>
              </w:rPr>
              <w:t xml:space="preserve">Example: </w:t>
            </w:r>
          </w:p>
          <w:p w14:paraId="519A11EC" w14:textId="77777777" w:rsidR="004846BD" w:rsidRPr="00B423BC" w:rsidRDefault="004846BD" w:rsidP="00525660">
            <w:pPr>
              <w:pStyle w:val="BodyText1"/>
              <w:numPr>
                <w:ilvl w:val="0"/>
                <w:numId w:val="40"/>
              </w:numPr>
              <w:rPr>
                <w:rFonts w:ascii="Arial" w:hAnsi="Arial" w:cs="Arial"/>
                <w:sz w:val="22"/>
                <w:szCs w:val="22"/>
              </w:rPr>
            </w:pPr>
            <w:r>
              <w:rPr>
                <w:rFonts w:ascii="Arial" w:hAnsi="Arial" w:cs="Arial"/>
                <w:sz w:val="22"/>
                <w:szCs w:val="22"/>
              </w:rPr>
              <w:t>Additional Information</w:t>
            </w:r>
          </w:p>
          <w:p w14:paraId="08A60FDB" w14:textId="77777777" w:rsidR="004846BD" w:rsidRPr="00FD21E5" w:rsidRDefault="004846BD" w:rsidP="00525660">
            <w:pPr>
              <w:pStyle w:val="BodyText1"/>
              <w:numPr>
                <w:ilvl w:val="1"/>
                <w:numId w:val="40"/>
              </w:numPr>
              <w:rPr>
                <w:rFonts w:cs="Arial"/>
                <w:sz w:val="22"/>
                <w:szCs w:val="22"/>
              </w:rPr>
            </w:pPr>
            <w:r w:rsidRPr="00FD21E5">
              <w:rPr>
                <w:rFonts w:cs="Arial"/>
                <w:sz w:val="22"/>
                <w:szCs w:val="22"/>
              </w:rPr>
              <w:t>91 out of 102 Tier 1 MDDs are completed</w:t>
            </w:r>
          </w:p>
          <w:p w14:paraId="752C111F" w14:textId="4BEB92C2" w:rsidR="004846BD" w:rsidRPr="00314D68" w:rsidRDefault="004846BD" w:rsidP="00525660">
            <w:pPr>
              <w:pStyle w:val="BodyText1"/>
              <w:numPr>
                <w:ilvl w:val="2"/>
                <w:numId w:val="40"/>
              </w:numPr>
              <w:rPr>
                <w:rFonts w:ascii="Arial" w:hAnsi="Arial" w:cs="Arial"/>
                <w:sz w:val="20"/>
              </w:rPr>
            </w:pPr>
            <w:r w:rsidRPr="00FD21E5">
              <w:rPr>
                <w:rFonts w:cs="Arial"/>
                <w:sz w:val="22"/>
                <w:szCs w:val="22"/>
              </w:rPr>
              <w:t>21 out of 21 Tier 0 MDDs are completed</w:t>
            </w:r>
          </w:p>
        </w:tc>
      </w:tr>
      <w:tr w:rsidR="004846BD" w:rsidRPr="006108A0" w14:paraId="0C25DF6B" w14:textId="77777777" w:rsidTr="004C580F">
        <w:tc>
          <w:tcPr>
            <w:tcW w:w="342" w:type="pct"/>
            <w:gridSpan w:val="2"/>
            <w:tcBorders>
              <w:top w:val="single" w:sz="4" w:space="0" w:color="auto"/>
              <w:left w:val="nil"/>
              <w:bottom w:val="single" w:sz="4" w:space="0" w:color="auto"/>
              <w:right w:val="nil"/>
            </w:tcBorders>
          </w:tcPr>
          <w:p w14:paraId="7560388F" w14:textId="1B1ED07F" w:rsidR="004846BD" w:rsidRDefault="004846BD" w:rsidP="004846BD">
            <w:pPr>
              <w:pStyle w:val="StepsNumber"/>
              <w:rPr>
                <w:rFonts w:cs="Arial"/>
              </w:rPr>
            </w:pPr>
            <w:r>
              <w:rPr>
                <w:rFonts w:cs="Arial"/>
              </w:rPr>
              <w:t>11</w:t>
            </w:r>
          </w:p>
        </w:tc>
        <w:tc>
          <w:tcPr>
            <w:tcW w:w="4658" w:type="pct"/>
            <w:tcBorders>
              <w:top w:val="single" w:sz="4" w:space="0" w:color="auto"/>
              <w:left w:val="nil"/>
              <w:bottom w:val="single" w:sz="4" w:space="0" w:color="auto"/>
              <w:right w:val="single" w:sz="4" w:space="0" w:color="auto"/>
            </w:tcBorders>
          </w:tcPr>
          <w:p w14:paraId="738F9D36" w14:textId="0B7E47BE" w:rsidR="004846BD" w:rsidRDefault="004846BD" w:rsidP="004846BD">
            <w:pPr>
              <w:pStyle w:val="BodyText1"/>
              <w:rPr>
                <w:rFonts w:ascii="Arial" w:hAnsi="Arial" w:cs="Arial"/>
                <w:b/>
                <w:sz w:val="22"/>
                <w:szCs w:val="22"/>
              </w:rPr>
            </w:pPr>
            <w:r>
              <w:rPr>
                <w:rFonts w:ascii="Arial" w:hAnsi="Arial" w:cs="Arial"/>
                <w:b/>
                <w:sz w:val="22"/>
                <w:szCs w:val="22"/>
              </w:rPr>
              <w:t>Publish the Report</w:t>
            </w:r>
          </w:p>
          <w:p w14:paraId="06930B22" w14:textId="77777777" w:rsidR="004846BD" w:rsidRDefault="004846BD" w:rsidP="004846BD">
            <w:pPr>
              <w:pStyle w:val="BodyText1"/>
              <w:rPr>
                <w:rFonts w:ascii="Arial" w:hAnsi="Arial" w:cs="Arial"/>
                <w:b/>
                <w:sz w:val="22"/>
                <w:szCs w:val="22"/>
              </w:rPr>
            </w:pPr>
          </w:p>
          <w:p w14:paraId="0E3BC1DF" w14:textId="4023C450" w:rsidR="004846BD" w:rsidRPr="00184DDC" w:rsidRDefault="004846BD" w:rsidP="00525660">
            <w:pPr>
              <w:pStyle w:val="BodyText1"/>
              <w:numPr>
                <w:ilvl w:val="0"/>
                <w:numId w:val="46"/>
              </w:numPr>
              <w:rPr>
                <w:rFonts w:ascii="Arial" w:hAnsi="Arial" w:cs="Arial"/>
                <w:sz w:val="22"/>
                <w:szCs w:val="22"/>
              </w:rPr>
            </w:pPr>
            <w:r w:rsidRPr="00184DDC">
              <w:rPr>
                <w:rFonts w:ascii="Arial" w:hAnsi="Arial" w:cs="Arial"/>
                <w:sz w:val="22"/>
                <w:szCs w:val="22"/>
              </w:rPr>
              <w:t xml:space="preserve">On the fourth business day of the current month, the KPI Status Report is published to </w:t>
            </w:r>
            <w:proofErr w:type="spellStart"/>
            <w:r w:rsidRPr="00184DDC">
              <w:rPr>
                <w:rFonts w:ascii="Arial" w:hAnsi="Arial" w:cs="Arial"/>
                <w:sz w:val="22"/>
                <w:szCs w:val="22"/>
              </w:rPr>
              <w:t>Sharepoint</w:t>
            </w:r>
            <w:proofErr w:type="spellEnd"/>
            <w:r w:rsidRPr="00184DDC">
              <w:rPr>
                <w:rFonts w:ascii="Arial" w:hAnsi="Arial" w:cs="Arial"/>
                <w:sz w:val="22"/>
                <w:szCs w:val="22"/>
              </w:rPr>
              <w:t xml:space="preserve"> for Service Delivery management to review.  The SLM Manager will have to publish this report at the following location:</w:t>
            </w:r>
          </w:p>
          <w:p w14:paraId="6F41BBE0" w14:textId="6306F253" w:rsidR="004846BD" w:rsidRPr="000554E1" w:rsidRDefault="004846BD" w:rsidP="004846BD">
            <w:pPr>
              <w:rPr>
                <w:rStyle w:val="Hyperlink"/>
                <w:rFonts w:ascii="Calibri" w:hAnsi="Calibri"/>
                <w:sz w:val="22"/>
                <w:szCs w:val="22"/>
              </w:rPr>
            </w:pPr>
            <w:r w:rsidRPr="000554E1">
              <w:rPr>
                <w:sz w:val="22"/>
                <w:szCs w:val="22"/>
              </w:rPr>
              <w:fldChar w:fldCharType="begin"/>
            </w:r>
            <w:r w:rsidRPr="000554E1">
              <w:rPr>
                <w:sz w:val="22"/>
                <w:szCs w:val="22"/>
              </w:rPr>
              <w:instrText xml:space="preserve"> HYPERLINK "https://sharepoint.jackson.com/sites/itsmsd/Status%20Reports/_layouts/15/start.aspx" \l "/SitePages/Home.aspx" </w:instrText>
            </w:r>
            <w:r w:rsidRPr="000554E1">
              <w:rPr>
                <w:sz w:val="22"/>
                <w:szCs w:val="22"/>
              </w:rPr>
              <w:fldChar w:fldCharType="separate"/>
            </w:r>
            <w:r w:rsidRPr="000554E1">
              <w:rPr>
                <w:rStyle w:val="Hyperlink"/>
                <w:sz w:val="22"/>
                <w:szCs w:val="22"/>
              </w:rPr>
              <w:t>https://sharepoint.jackson.com/sites/itsmsd/Status%20Reports/_layouts/15/start.aspx#/SitePages/Home.aspx</w:t>
            </w:r>
          </w:p>
          <w:p w14:paraId="10CC649E" w14:textId="240E60AC" w:rsidR="004846BD" w:rsidRPr="00184DDC" w:rsidRDefault="004846BD" w:rsidP="0075541D">
            <w:pPr>
              <w:pStyle w:val="BodyText1"/>
              <w:numPr>
                <w:ilvl w:val="0"/>
                <w:numId w:val="46"/>
              </w:numPr>
              <w:rPr>
                <w:rFonts w:ascii="Arial" w:hAnsi="Arial" w:cs="Arial"/>
                <w:sz w:val="22"/>
                <w:szCs w:val="22"/>
              </w:rPr>
            </w:pPr>
            <w:r w:rsidRPr="000554E1">
              <w:rPr>
                <w:rFonts w:ascii="Arial" w:hAnsi="Arial"/>
                <w:sz w:val="22"/>
                <w:szCs w:val="22"/>
              </w:rPr>
              <w:fldChar w:fldCharType="end"/>
            </w:r>
            <w:r w:rsidRPr="00184DDC">
              <w:rPr>
                <w:rFonts w:ascii="Arial" w:hAnsi="Arial" w:cs="Arial"/>
                <w:sz w:val="22"/>
                <w:szCs w:val="22"/>
              </w:rPr>
              <w:t>On the seventh business day of the current month, the KPI Status Report is also published to Share</w:t>
            </w:r>
            <w:r w:rsidR="0075541D">
              <w:rPr>
                <w:rFonts w:ascii="Arial" w:hAnsi="Arial" w:cs="Arial"/>
                <w:sz w:val="22"/>
                <w:szCs w:val="22"/>
              </w:rPr>
              <w:t>P</w:t>
            </w:r>
            <w:r w:rsidRPr="00184DDC">
              <w:rPr>
                <w:rFonts w:ascii="Arial" w:hAnsi="Arial" w:cs="Arial"/>
                <w:sz w:val="22"/>
                <w:szCs w:val="22"/>
              </w:rPr>
              <w:t>oint at the following location:</w:t>
            </w:r>
          </w:p>
          <w:p w14:paraId="32D71EC4" w14:textId="27996A28" w:rsidR="004846BD" w:rsidRPr="0075541D" w:rsidRDefault="0075541D" w:rsidP="0075541D">
            <w:pPr>
              <w:pStyle w:val="BodyText1"/>
              <w:ind w:left="720"/>
              <w:rPr>
                <w:rStyle w:val="Hyperlink"/>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HYPERLINK "http://docs.jackson.local/it/sites/rs/Monthly%20Reporting/Forms/current.aspx?RootFolder=%2Fit%2Fsites%2Frs%2FMonthly%20Reporting%2FSLM%2FMonthly%20SLA%20Information%2FMonthly%20KPI%20Report&amp;FolderCTID=0x0120008757BF0A693734429A00C5DB64BC5778&amp;View=%7B240B9B17%2D0630%2D4691%2DAA51%2DE27EC38CF00E%7D" </w:instrText>
            </w:r>
            <w:r>
              <w:rPr>
                <w:rFonts w:ascii="Arial" w:hAnsi="Arial" w:cs="Arial"/>
                <w:sz w:val="22"/>
                <w:szCs w:val="22"/>
              </w:rPr>
              <w:fldChar w:fldCharType="separate"/>
            </w:r>
            <w:r w:rsidR="004846BD" w:rsidRPr="0075541D">
              <w:rPr>
                <w:rStyle w:val="Hyperlink"/>
                <w:rFonts w:ascii="Arial" w:hAnsi="Arial" w:cs="Arial"/>
                <w:sz w:val="22"/>
                <w:szCs w:val="22"/>
              </w:rPr>
              <w:t xml:space="preserve">Monthly Reporting/SLM/Monthly </w:t>
            </w:r>
            <w:r w:rsidRPr="0075541D">
              <w:rPr>
                <w:rStyle w:val="Hyperlink"/>
                <w:rFonts w:ascii="Arial" w:hAnsi="Arial" w:cs="Arial"/>
                <w:sz w:val="22"/>
                <w:szCs w:val="22"/>
              </w:rPr>
              <w:t>SLA Information/Monthly KPI Report/YYYY</w:t>
            </w:r>
          </w:p>
          <w:p w14:paraId="0BDF9AF5" w14:textId="383820F0" w:rsidR="004846BD" w:rsidRDefault="0075541D" w:rsidP="00525660">
            <w:pPr>
              <w:pStyle w:val="BodyText1"/>
              <w:numPr>
                <w:ilvl w:val="0"/>
                <w:numId w:val="46"/>
              </w:numPr>
              <w:rPr>
                <w:rFonts w:ascii="Arial" w:hAnsi="Arial" w:cs="Arial"/>
                <w:sz w:val="22"/>
                <w:szCs w:val="22"/>
              </w:rPr>
            </w:pPr>
            <w:r>
              <w:rPr>
                <w:rFonts w:ascii="Arial" w:hAnsi="Arial" w:cs="Arial"/>
                <w:sz w:val="22"/>
                <w:szCs w:val="22"/>
              </w:rPr>
              <w:fldChar w:fldCharType="end"/>
            </w:r>
            <w:r w:rsidR="004846BD">
              <w:rPr>
                <w:rFonts w:ascii="Arial" w:hAnsi="Arial" w:cs="Arial"/>
                <w:sz w:val="22"/>
                <w:szCs w:val="22"/>
              </w:rPr>
              <w:t xml:space="preserve">If any updates were made to the KPI Status Report between the fourth and seventh business days, notify the SLM Manager to re-publish the report at the </w:t>
            </w:r>
            <w:proofErr w:type="spellStart"/>
            <w:r w:rsidR="004846BD">
              <w:rPr>
                <w:rFonts w:ascii="Arial" w:hAnsi="Arial" w:cs="Arial"/>
                <w:sz w:val="22"/>
                <w:szCs w:val="22"/>
              </w:rPr>
              <w:t>Sharepoint</w:t>
            </w:r>
            <w:proofErr w:type="spellEnd"/>
            <w:r w:rsidR="004846BD">
              <w:rPr>
                <w:rFonts w:ascii="Arial" w:hAnsi="Arial" w:cs="Arial"/>
                <w:sz w:val="22"/>
                <w:szCs w:val="22"/>
              </w:rPr>
              <w:t xml:space="preserve"> location in a). </w:t>
            </w:r>
          </w:p>
          <w:p w14:paraId="68A672AF" w14:textId="1339384A" w:rsidR="004846BD" w:rsidRDefault="004846BD" w:rsidP="00525660">
            <w:pPr>
              <w:pStyle w:val="BodyText1"/>
              <w:numPr>
                <w:ilvl w:val="0"/>
                <w:numId w:val="46"/>
              </w:numPr>
              <w:rPr>
                <w:rFonts w:ascii="Arial" w:hAnsi="Arial" w:cs="Arial"/>
                <w:sz w:val="22"/>
                <w:szCs w:val="22"/>
              </w:rPr>
            </w:pPr>
            <w:r>
              <w:rPr>
                <w:rFonts w:ascii="Arial" w:hAnsi="Arial" w:cs="Arial"/>
                <w:sz w:val="22"/>
                <w:szCs w:val="22"/>
              </w:rPr>
              <w:t>The link from Share</w:t>
            </w:r>
            <w:r w:rsidR="0075541D">
              <w:rPr>
                <w:rFonts w:ascii="Arial" w:hAnsi="Arial" w:cs="Arial"/>
                <w:sz w:val="22"/>
                <w:szCs w:val="22"/>
              </w:rPr>
              <w:t>P</w:t>
            </w:r>
            <w:r>
              <w:rPr>
                <w:rFonts w:ascii="Arial" w:hAnsi="Arial" w:cs="Arial"/>
                <w:sz w:val="22"/>
                <w:szCs w:val="22"/>
              </w:rPr>
              <w:t xml:space="preserve">oint for the KPI Status Report published on the seventh business day of the month is sent as part of the email for the Monthly SLA Report.  </w:t>
            </w:r>
          </w:p>
          <w:p w14:paraId="15312668" w14:textId="4F58FD10" w:rsidR="0075541D" w:rsidRDefault="0075541D" w:rsidP="0075541D">
            <w:pPr>
              <w:pStyle w:val="BodyText1"/>
              <w:ind w:left="720"/>
              <w:rPr>
                <w:rFonts w:ascii="Arial" w:hAnsi="Arial" w:cs="Arial"/>
                <w:sz w:val="22"/>
                <w:szCs w:val="22"/>
              </w:rPr>
            </w:pPr>
            <w:r>
              <w:rPr>
                <w:rFonts w:ascii="Arial" w:hAnsi="Arial" w:cs="Arial"/>
                <w:sz w:val="22"/>
                <w:szCs w:val="22"/>
              </w:rPr>
              <w:t>For more information see:</w:t>
            </w:r>
          </w:p>
          <w:p w14:paraId="0766C1CF" w14:textId="6DEBCF70" w:rsidR="004846BD" w:rsidRPr="003977B8" w:rsidRDefault="00160C84" w:rsidP="0075541D">
            <w:pPr>
              <w:pStyle w:val="BodyText1"/>
              <w:ind w:left="720"/>
              <w:rPr>
                <w:rFonts w:ascii="Arial" w:hAnsi="Arial" w:cs="Arial"/>
                <w:sz w:val="22"/>
                <w:szCs w:val="22"/>
              </w:rPr>
            </w:pPr>
            <w:hyperlink r:id="rId33" w:history="1">
              <w:r w:rsidR="0075541D" w:rsidRPr="0075541D">
                <w:rPr>
                  <w:rStyle w:val="Hyperlink"/>
                  <w:rFonts w:ascii="Arial" w:hAnsi="Arial" w:cs="Arial"/>
                  <w:sz w:val="22"/>
                  <w:szCs w:val="22"/>
                </w:rPr>
                <w:t>SLM Monthly SLA Report Procedure</w:t>
              </w:r>
            </w:hyperlink>
            <w:r w:rsidR="0075541D">
              <w:rPr>
                <w:rFonts w:ascii="Arial" w:hAnsi="Arial" w:cs="Arial"/>
                <w:sz w:val="22"/>
                <w:szCs w:val="22"/>
              </w:rPr>
              <w:t xml:space="preserve"> </w:t>
            </w:r>
          </w:p>
        </w:tc>
      </w:tr>
    </w:tbl>
    <w:p w14:paraId="5BDDC3C6" w14:textId="77777777" w:rsidR="004846BD" w:rsidRDefault="004846BD" w:rsidP="00535AA7">
      <w:pPr>
        <w:rPr>
          <w:rFonts w:cs="Arial"/>
          <w:b/>
        </w:rPr>
      </w:pPr>
    </w:p>
    <w:p w14:paraId="24A2D2DF" w14:textId="77777777" w:rsidR="004846BD" w:rsidRDefault="004846BD">
      <w:pPr>
        <w:rPr>
          <w:rFonts w:cs="Arial"/>
          <w:b/>
        </w:rPr>
      </w:pPr>
      <w:r>
        <w:rPr>
          <w:rFonts w:cs="Arial"/>
          <w:b/>
        </w:rPr>
        <w:br w:type="page"/>
      </w:r>
    </w:p>
    <w:p w14:paraId="7B45991E" w14:textId="65AC78CA" w:rsidR="00C22373" w:rsidRPr="00C22373" w:rsidRDefault="00C22373" w:rsidP="00535AA7">
      <w:pPr>
        <w:rPr>
          <w:rFonts w:cs="Arial"/>
          <w:b/>
        </w:rPr>
      </w:pPr>
      <w:r w:rsidRPr="00C22373">
        <w:rPr>
          <w:rFonts w:cs="Arial"/>
          <w:b/>
        </w:rPr>
        <w:lastRenderedPageBreak/>
        <w:t>APPENDIX A – Header Page</w:t>
      </w:r>
    </w:p>
    <w:p w14:paraId="00F1E9B6" w14:textId="07A30FED" w:rsidR="00C22373" w:rsidRDefault="00C22373" w:rsidP="00535AA7">
      <w:pPr>
        <w:rPr>
          <w:rFonts w:cs="Arial"/>
        </w:rPr>
      </w:pPr>
    </w:p>
    <w:p w14:paraId="15A6B01F" w14:textId="5FB62A68" w:rsidR="00C22373" w:rsidRDefault="00C22373" w:rsidP="00C22373">
      <w:pPr>
        <w:jc w:val="center"/>
        <w:rPr>
          <w:rFonts w:cs="Arial"/>
        </w:rPr>
      </w:pPr>
      <w:r>
        <w:rPr>
          <w:noProof/>
        </w:rPr>
        <w:drawing>
          <wp:inline distT="0" distB="0" distL="0" distR="0" wp14:anchorId="35C15DDA" wp14:editId="563A3382">
            <wp:extent cx="4019550" cy="29920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19550" cy="2992007"/>
                    </a:xfrm>
                    <a:prstGeom prst="rect">
                      <a:avLst/>
                    </a:prstGeom>
                  </pic:spPr>
                </pic:pic>
              </a:graphicData>
            </a:graphic>
          </wp:inline>
        </w:drawing>
      </w:r>
    </w:p>
    <w:p w14:paraId="6A85C82C" w14:textId="186E84A7" w:rsidR="00C22373" w:rsidRDefault="00C22373" w:rsidP="00C22373">
      <w:pPr>
        <w:jc w:val="center"/>
        <w:rPr>
          <w:rFonts w:cs="Arial"/>
        </w:rPr>
      </w:pPr>
    </w:p>
    <w:p w14:paraId="5AF65932" w14:textId="77777777" w:rsidR="00935F86" w:rsidRDefault="00935F86" w:rsidP="00C22373">
      <w:pPr>
        <w:rPr>
          <w:rFonts w:cs="Arial"/>
          <w:b/>
        </w:rPr>
      </w:pPr>
    </w:p>
    <w:p w14:paraId="2A14A05B" w14:textId="77777777" w:rsidR="00935F86" w:rsidRDefault="00935F86" w:rsidP="00C22373">
      <w:pPr>
        <w:rPr>
          <w:rFonts w:cs="Arial"/>
          <w:b/>
        </w:rPr>
      </w:pPr>
    </w:p>
    <w:p w14:paraId="0188CEC8" w14:textId="77777777" w:rsidR="00935F86" w:rsidRDefault="00935F86" w:rsidP="00C22373">
      <w:pPr>
        <w:rPr>
          <w:rFonts w:cs="Arial"/>
          <w:b/>
        </w:rPr>
      </w:pPr>
    </w:p>
    <w:p w14:paraId="346971BC" w14:textId="77777777" w:rsidR="00935F86" w:rsidRDefault="00935F86" w:rsidP="00C22373">
      <w:pPr>
        <w:rPr>
          <w:rFonts w:cs="Arial"/>
          <w:b/>
        </w:rPr>
      </w:pPr>
    </w:p>
    <w:p w14:paraId="62E3B3E9" w14:textId="78717A30" w:rsidR="00C22373" w:rsidRPr="00C22373" w:rsidRDefault="00C22373" w:rsidP="00C22373">
      <w:pPr>
        <w:rPr>
          <w:rFonts w:cs="Arial"/>
          <w:b/>
        </w:rPr>
      </w:pPr>
      <w:r w:rsidRPr="00C22373">
        <w:rPr>
          <w:rFonts w:cs="Arial"/>
          <w:b/>
        </w:rPr>
        <w:t>Appendix B – Summary Page Example</w:t>
      </w:r>
    </w:p>
    <w:p w14:paraId="23DB30E0" w14:textId="2AEEC42D" w:rsidR="00C22373" w:rsidRDefault="00C22373" w:rsidP="00C22373">
      <w:pPr>
        <w:rPr>
          <w:rFonts w:cs="Arial"/>
        </w:rPr>
      </w:pPr>
    </w:p>
    <w:p w14:paraId="24E8B66C" w14:textId="045C6BC7" w:rsidR="00C22373" w:rsidRDefault="00FF5500" w:rsidP="00C22373">
      <w:pPr>
        <w:jc w:val="center"/>
        <w:rPr>
          <w:rFonts w:cs="Arial"/>
        </w:rPr>
      </w:pPr>
      <w:r>
        <w:rPr>
          <w:noProof/>
        </w:rPr>
        <w:drawing>
          <wp:inline distT="0" distB="0" distL="0" distR="0" wp14:anchorId="689F5EFF" wp14:editId="20C00F1F">
            <wp:extent cx="6309360" cy="24358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09360" cy="2435860"/>
                    </a:xfrm>
                    <a:prstGeom prst="rect">
                      <a:avLst/>
                    </a:prstGeom>
                  </pic:spPr>
                </pic:pic>
              </a:graphicData>
            </a:graphic>
          </wp:inline>
        </w:drawing>
      </w:r>
    </w:p>
    <w:p w14:paraId="34B07EA9" w14:textId="023F238E" w:rsidR="00C22373" w:rsidRDefault="00C22373">
      <w:pPr>
        <w:rPr>
          <w:rFonts w:cs="Arial"/>
        </w:rPr>
      </w:pPr>
      <w:r>
        <w:rPr>
          <w:rFonts w:cs="Arial"/>
        </w:rPr>
        <w:br w:type="page"/>
      </w:r>
    </w:p>
    <w:p w14:paraId="34695DF5" w14:textId="48983717" w:rsidR="00C22373" w:rsidRPr="00C22373" w:rsidRDefault="00C22373" w:rsidP="00C22373">
      <w:pPr>
        <w:rPr>
          <w:rFonts w:cs="Arial"/>
          <w:b/>
        </w:rPr>
      </w:pPr>
      <w:r w:rsidRPr="00C22373">
        <w:rPr>
          <w:rFonts w:cs="Arial"/>
          <w:b/>
        </w:rPr>
        <w:lastRenderedPageBreak/>
        <w:t>Appendix C – Tier 1 Business Applications</w:t>
      </w:r>
    </w:p>
    <w:p w14:paraId="2A8729ED" w14:textId="3C33D72E" w:rsidR="00C22373" w:rsidRDefault="00C22373" w:rsidP="00C22373">
      <w:pPr>
        <w:jc w:val="center"/>
        <w:rPr>
          <w:rFonts w:cs="Arial"/>
        </w:rPr>
      </w:pPr>
      <w:r>
        <w:rPr>
          <w:noProof/>
        </w:rPr>
        <w:drawing>
          <wp:inline distT="0" distB="0" distL="0" distR="0" wp14:anchorId="40EEDEAB" wp14:editId="527A62F9">
            <wp:extent cx="5315803" cy="359736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42173" cy="3615214"/>
                    </a:xfrm>
                    <a:prstGeom prst="rect">
                      <a:avLst/>
                    </a:prstGeom>
                  </pic:spPr>
                </pic:pic>
              </a:graphicData>
            </a:graphic>
          </wp:inline>
        </w:drawing>
      </w:r>
    </w:p>
    <w:p w14:paraId="2BD2C8B1" w14:textId="19C25BCA" w:rsidR="00C22373" w:rsidRDefault="00C22373" w:rsidP="00C22373">
      <w:pPr>
        <w:jc w:val="center"/>
        <w:rPr>
          <w:rFonts w:cs="Arial"/>
        </w:rPr>
      </w:pPr>
      <w:r>
        <w:rPr>
          <w:noProof/>
        </w:rPr>
        <w:drawing>
          <wp:inline distT="0" distB="0" distL="0" distR="0" wp14:anchorId="50481ABD" wp14:editId="159AFF4F">
            <wp:extent cx="5256303" cy="3384645"/>
            <wp:effectExtent l="0" t="0" r="190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36878" cy="3436529"/>
                    </a:xfrm>
                    <a:prstGeom prst="rect">
                      <a:avLst/>
                    </a:prstGeom>
                  </pic:spPr>
                </pic:pic>
              </a:graphicData>
            </a:graphic>
          </wp:inline>
        </w:drawing>
      </w:r>
    </w:p>
    <w:p w14:paraId="478BF511" w14:textId="3A95418E" w:rsidR="00C22373" w:rsidRDefault="00C22373" w:rsidP="00C22373">
      <w:pPr>
        <w:jc w:val="center"/>
        <w:rPr>
          <w:rFonts w:cs="Arial"/>
        </w:rPr>
      </w:pPr>
    </w:p>
    <w:p w14:paraId="0B00B86F" w14:textId="158087A9" w:rsidR="00C22373" w:rsidRDefault="00C22373">
      <w:pPr>
        <w:rPr>
          <w:rFonts w:cs="Arial"/>
        </w:rPr>
      </w:pPr>
      <w:r>
        <w:rPr>
          <w:rFonts w:cs="Arial"/>
        </w:rPr>
        <w:br w:type="page"/>
      </w:r>
    </w:p>
    <w:p w14:paraId="7EE11F47" w14:textId="2B222351" w:rsidR="004846BD" w:rsidRPr="004846BD" w:rsidRDefault="004846BD">
      <w:pPr>
        <w:rPr>
          <w:rFonts w:cs="Arial"/>
          <w:b/>
        </w:rPr>
      </w:pPr>
      <w:r w:rsidRPr="004846BD">
        <w:rPr>
          <w:rFonts w:cs="Arial"/>
          <w:b/>
        </w:rPr>
        <w:lastRenderedPageBreak/>
        <w:t>Appendix D – Additional Tier 1 Systems Added…</w:t>
      </w:r>
      <w:r w:rsidR="007E6351">
        <w:rPr>
          <w:rFonts w:cs="Arial"/>
          <w:b/>
        </w:rPr>
        <w:t xml:space="preserve"> *</w:t>
      </w:r>
    </w:p>
    <w:p w14:paraId="4EE11134" w14:textId="2B5DCAB0" w:rsidR="004846BD" w:rsidRDefault="004846BD">
      <w:pPr>
        <w:rPr>
          <w:rFonts w:cs="Arial"/>
        </w:rPr>
      </w:pPr>
    </w:p>
    <w:p w14:paraId="483590C3" w14:textId="192194C5" w:rsidR="004846BD" w:rsidRDefault="004846BD">
      <w:pPr>
        <w:rPr>
          <w:rFonts w:cs="Arial"/>
        </w:rPr>
      </w:pPr>
      <w:r>
        <w:rPr>
          <w:noProof/>
        </w:rPr>
        <w:drawing>
          <wp:inline distT="0" distB="0" distL="0" distR="0" wp14:anchorId="570E7009" wp14:editId="2E0240AE">
            <wp:extent cx="6309360" cy="31629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309360" cy="3162935"/>
                    </a:xfrm>
                    <a:prstGeom prst="rect">
                      <a:avLst/>
                    </a:prstGeom>
                  </pic:spPr>
                </pic:pic>
              </a:graphicData>
            </a:graphic>
          </wp:inline>
        </w:drawing>
      </w:r>
    </w:p>
    <w:p w14:paraId="385508CF" w14:textId="77777777" w:rsidR="007E6351" w:rsidRDefault="007E6351">
      <w:pPr>
        <w:rPr>
          <w:rFonts w:cs="Arial"/>
        </w:rPr>
      </w:pPr>
    </w:p>
    <w:p w14:paraId="55D677F6" w14:textId="2383DFBE" w:rsidR="007E6351" w:rsidRPr="007E6351" w:rsidRDefault="007E6351" w:rsidP="007E6351">
      <w:pPr>
        <w:rPr>
          <w:rFonts w:cs="Arial"/>
          <w:sz w:val="22"/>
          <w:szCs w:val="22"/>
        </w:rPr>
      </w:pPr>
      <w:r w:rsidRPr="007E6351">
        <w:rPr>
          <w:rFonts w:cs="Arial"/>
          <w:sz w:val="22"/>
          <w:szCs w:val="22"/>
        </w:rPr>
        <w:t>*This page may not be needed if there are no services being baselined.</w:t>
      </w:r>
    </w:p>
    <w:p w14:paraId="6A5A4277" w14:textId="77777777" w:rsidR="004846BD" w:rsidRDefault="004846BD">
      <w:pPr>
        <w:rPr>
          <w:rFonts w:cs="Arial"/>
        </w:rPr>
      </w:pPr>
    </w:p>
    <w:p w14:paraId="44527234" w14:textId="1A2E33AA" w:rsidR="00C22373" w:rsidRPr="00C22373" w:rsidRDefault="00C22373" w:rsidP="00C22373">
      <w:pPr>
        <w:rPr>
          <w:rFonts w:cs="Arial"/>
          <w:b/>
        </w:rPr>
      </w:pPr>
      <w:r w:rsidRPr="00C22373">
        <w:rPr>
          <w:rFonts w:cs="Arial"/>
          <w:b/>
        </w:rPr>
        <w:t xml:space="preserve">Appendix </w:t>
      </w:r>
      <w:r w:rsidR="004846BD">
        <w:rPr>
          <w:rFonts w:cs="Arial"/>
          <w:b/>
        </w:rPr>
        <w:t>E</w:t>
      </w:r>
      <w:r w:rsidRPr="00C22373">
        <w:rPr>
          <w:rFonts w:cs="Arial"/>
          <w:b/>
        </w:rPr>
        <w:t xml:space="preserve"> – Tier 2 Business Applications</w:t>
      </w:r>
    </w:p>
    <w:p w14:paraId="25E5CFC9" w14:textId="7C6109FD" w:rsidR="00C22373" w:rsidRDefault="00C22373" w:rsidP="00C22373">
      <w:pPr>
        <w:rPr>
          <w:rFonts w:cs="Arial"/>
        </w:rPr>
      </w:pPr>
    </w:p>
    <w:p w14:paraId="5F888CFD" w14:textId="61A451D3" w:rsidR="00C22373" w:rsidRDefault="00C22373" w:rsidP="00C22373">
      <w:pPr>
        <w:jc w:val="center"/>
        <w:rPr>
          <w:rFonts w:cs="Arial"/>
        </w:rPr>
      </w:pPr>
      <w:r>
        <w:rPr>
          <w:noProof/>
        </w:rPr>
        <w:drawing>
          <wp:inline distT="0" distB="0" distL="0" distR="0" wp14:anchorId="30513E3F" wp14:editId="2F5B6E54">
            <wp:extent cx="6309360" cy="36418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309360" cy="3641807"/>
                    </a:xfrm>
                    <a:prstGeom prst="rect">
                      <a:avLst/>
                    </a:prstGeom>
                  </pic:spPr>
                </pic:pic>
              </a:graphicData>
            </a:graphic>
          </wp:inline>
        </w:drawing>
      </w:r>
    </w:p>
    <w:p w14:paraId="2EAF06E8" w14:textId="59B8462C" w:rsidR="00C22373" w:rsidRDefault="00C22373">
      <w:pPr>
        <w:rPr>
          <w:rFonts w:cs="Arial"/>
        </w:rPr>
      </w:pPr>
    </w:p>
    <w:p w14:paraId="4EA8618B" w14:textId="0D36DE1E" w:rsidR="004846BD" w:rsidRPr="00B001A6" w:rsidRDefault="004846BD">
      <w:pPr>
        <w:rPr>
          <w:rFonts w:cs="Arial"/>
          <w:b/>
        </w:rPr>
      </w:pPr>
      <w:r w:rsidRPr="00B001A6">
        <w:rPr>
          <w:rFonts w:cs="Arial"/>
          <w:b/>
        </w:rPr>
        <w:lastRenderedPageBreak/>
        <w:t>Appendix F – Additional Tier 2 Systems Added…</w:t>
      </w:r>
      <w:r w:rsidR="007E6351">
        <w:rPr>
          <w:rFonts w:cs="Arial"/>
          <w:b/>
        </w:rPr>
        <w:t xml:space="preserve"> *</w:t>
      </w:r>
    </w:p>
    <w:p w14:paraId="440B4FDF" w14:textId="010407AA" w:rsidR="004846BD" w:rsidRDefault="004846BD">
      <w:pPr>
        <w:rPr>
          <w:rFonts w:cs="Arial"/>
        </w:rPr>
      </w:pPr>
    </w:p>
    <w:p w14:paraId="12A6BC95" w14:textId="0CF3E69D" w:rsidR="004846BD" w:rsidRDefault="00B001A6">
      <w:pPr>
        <w:rPr>
          <w:rFonts w:cs="Arial"/>
        </w:rPr>
      </w:pPr>
      <w:r>
        <w:rPr>
          <w:noProof/>
        </w:rPr>
        <w:drawing>
          <wp:inline distT="0" distB="0" distL="0" distR="0" wp14:anchorId="1EABA419" wp14:editId="64A87B4E">
            <wp:extent cx="6309360" cy="35318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309360" cy="3531870"/>
                    </a:xfrm>
                    <a:prstGeom prst="rect">
                      <a:avLst/>
                    </a:prstGeom>
                  </pic:spPr>
                </pic:pic>
              </a:graphicData>
            </a:graphic>
          </wp:inline>
        </w:drawing>
      </w:r>
    </w:p>
    <w:p w14:paraId="03E2D3FB" w14:textId="2FEAE77A" w:rsidR="007E6351" w:rsidRDefault="007E6351">
      <w:pPr>
        <w:rPr>
          <w:rFonts w:cs="Arial"/>
        </w:rPr>
      </w:pPr>
    </w:p>
    <w:p w14:paraId="76D66D2E" w14:textId="77777777" w:rsidR="007E6351" w:rsidRPr="007E6351" w:rsidRDefault="007E6351" w:rsidP="007E6351">
      <w:pPr>
        <w:rPr>
          <w:rFonts w:cs="Arial"/>
          <w:sz w:val="22"/>
          <w:szCs w:val="22"/>
        </w:rPr>
      </w:pPr>
      <w:r w:rsidRPr="007E6351">
        <w:rPr>
          <w:rFonts w:cs="Arial"/>
          <w:sz w:val="22"/>
          <w:szCs w:val="22"/>
        </w:rPr>
        <w:t>*This page may not be needed if there are no services being baselined.</w:t>
      </w:r>
    </w:p>
    <w:p w14:paraId="16612C73" w14:textId="77777777" w:rsidR="00B001A6" w:rsidRDefault="00B001A6">
      <w:pPr>
        <w:rPr>
          <w:rFonts w:cs="Arial"/>
        </w:rPr>
      </w:pPr>
    </w:p>
    <w:p w14:paraId="74FDB94A" w14:textId="2D778925" w:rsidR="00C22373" w:rsidRDefault="00C22373" w:rsidP="00C22373">
      <w:pPr>
        <w:rPr>
          <w:rFonts w:cs="Arial"/>
          <w:b/>
        </w:rPr>
      </w:pPr>
      <w:r>
        <w:rPr>
          <w:rFonts w:cs="Arial"/>
          <w:b/>
        </w:rPr>
        <w:t xml:space="preserve">Appendix </w:t>
      </w:r>
      <w:r w:rsidR="004846BD">
        <w:rPr>
          <w:rFonts w:cs="Arial"/>
          <w:b/>
        </w:rPr>
        <w:t>G</w:t>
      </w:r>
      <w:r>
        <w:rPr>
          <w:rFonts w:cs="Arial"/>
          <w:b/>
        </w:rPr>
        <w:t xml:space="preserve"> – Reports &amp; Deliveries / Infrastructure Example</w:t>
      </w:r>
    </w:p>
    <w:p w14:paraId="63081153" w14:textId="44BA46B1" w:rsidR="00C22373" w:rsidRDefault="00C22373" w:rsidP="00C22373">
      <w:pPr>
        <w:rPr>
          <w:rFonts w:cs="Arial"/>
        </w:rPr>
      </w:pPr>
    </w:p>
    <w:p w14:paraId="3936C30D" w14:textId="10BE417E" w:rsidR="00C22373" w:rsidRDefault="00C22373" w:rsidP="00C22373">
      <w:pPr>
        <w:jc w:val="center"/>
        <w:rPr>
          <w:rFonts w:cs="Arial"/>
        </w:rPr>
      </w:pPr>
      <w:r>
        <w:rPr>
          <w:noProof/>
        </w:rPr>
        <w:drawing>
          <wp:inline distT="0" distB="0" distL="0" distR="0" wp14:anchorId="1B962BB9" wp14:editId="2663D900">
            <wp:extent cx="6308409" cy="336417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317773" cy="3369167"/>
                    </a:xfrm>
                    <a:prstGeom prst="rect">
                      <a:avLst/>
                    </a:prstGeom>
                  </pic:spPr>
                </pic:pic>
              </a:graphicData>
            </a:graphic>
          </wp:inline>
        </w:drawing>
      </w:r>
    </w:p>
    <w:p w14:paraId="3D27BA9F" w14:textId="77777777" w:rsidR="00C22373" w:rsidRDefault="00C22373" w:rsidP="00C22373">
      <w:pPr>
        <w:jc w:val="center"/>
        <w:rPr>
          <w:rFonts w:cs="Arial"/>
        </w:rPr>
      </w:pPr>
    </w:p>
    <w:p w14:paraId="360BDB0D" w14:textId="4EAF8B95" w:rsidR="00C22373" w:rsidRDefault="00C22373" w:rsidP="00C22373">
      <w:pPr>
        <w:rPr>
          <w:rFonts w:cs="Arial"/>
          <w:b/>
        </w:rPr>
      </w:pPr>
      <w:r>
        <w:rPr>
          <w:rFonts w:cs="Arial"/>
          <w:b/>
        </w:rPr>
        <w:lastRenderedPageBreak/>
        <w:t xml:space="preserve">Appendix </w:t>
      </w:r>
      <w:r w:rsidR="006474D8">
        <w:rPr>
          <w:rFonts w:cs="Arial"/>
          <w:b/>
        </w:rPr>
        <w:t>H</w:t>
      </w:r>
      <w:r>
        <w:rPr>
          <w:rFonts w:cs="Arial"/>
          <w:b/>
        </w:rPr>
        <w:t xml:space="preserve"> – Other KPI Business Applications (Tier TBD)</w:t>
      </w:r>
    </w:p>
    <w:p w14:paraId="08FC89F4" w14:textId="6FDA89E9" w:rsidR="006474D8" w:rsidRDefault="00C22373" w:rsidP="00C22373">
      <w:pPr>
        <w:jc w:val="center"/>
        <w:rPr>
          <w:rFonts w:cs="Arial"/>
        </w:rPr>
      </w:pPr>
      <w:r>
        <w:rPr>
          <w:noProof/>
        </w:rPr>
        <w:drawing>
          <wp:inline distT="0" distB="0" distL="0" distR="0" wp14:anchorId="1DFA727B" wp14:editId="7107C01F">
            <wp:extent cx="5240740" cy="298515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464" cy="3004359"/>
                    </a:xfrm>
                    <a:prstGeom prst="rect">
                      <a:avLst/>
                    </a:prstGeom>
                  </pic:spPr>
                </pic:pic>
              </a:graphicData>
            </a:graphic>
          </wp:inline>
        </w:drawing>
      </w:r>
    </w:p>
    <w:p w14:paraId="079F2902" w14:textId="3F8AA3C1" w:rsidR="00C22373" w:rsidRDefault="00C22373">
      <w:pPr>
        <w:rPr>
          <w:rFonts w:cs="Arial"/>
        </w:rPr>
      </w:pPr>
    </w:p>
    <w:p w14:paraId="6EC9BDAC" w14:textId="4732111B" w:rsidR="00C22373" w:rsidRDefault="00C22373" w:rsidP="00C22373">
      <w:pPr>
        <w:rPr>
          <w:rFonts w:cs="Arial"/>
          <w:b/>
        </w:rPr>
      </w:pPr>
      <w:r w:rsidRPr="00C22373">
        <w:rPr>
          <w:rFonts w:cs="Arial"/>
          <w:b/>
        </w:rPr>
        <w:t xml:space="preserve">Appendix </w:t>
      </w:r>
      <w:r w:rsidR="006474D8">
        <w:rPr>
          <w:rFonts w:cs="Arial"/>
          <w:b/>
        </w:rPr>
        <w:t>I</w:t>
      </w:r>
      <w:r w:rsidRPr="00C22373">
        <w:rPr>
          <w:rFonts w:cs="Arial"/>
          <w:b/>
        </w:rPr>
        <w:t xml:space="preserve"> – DTCC Transactions</w:t>
      </w:r>
    </w:p>
    <w:p w14:paraId="7CCBD324" w14:textId="3282CB41" w:rsidR="00C22373" w:rsidRPr="00C22373" w:rsidRDefault="00C22373" w:rsidP="00C22373">
      <w:pPr>
        <w:jc w:val="center"/>
        <w:rPr>
          <w:rFonts w:cs="Arial"/>
          <w:b/>
        </w:rPr>
      </w:pPr>
      <w:r>
        <w:rPr>
          <w:noProof/>
        </w:rPr>
        <w:drawing>
          <wp:inline distT="0" distB="0" distL="0" distR="0" wp14:anchorId="5EBC3CC0" wp14:editId="45E4BF94">
            <wp:extent cx="6309360" cy="11995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309360" cy="1199515"/>
                    </a:xfrm>
                    <a:prstGeom prst="rect">
                      <a:avLst/>
                    </a:prstGeom>
                  </pic:spPr>
                </pic:pic>
              </a:graphicData>
            </a:graphic>
          </wp:inline>
        </w:drawing>
      </w:r>
    </w:p>
    <w:p w14:paraId="7859B198" w14:textId="77777777" w:rsidR="002B2EBE" w:rsidRDefault="00C22373" w:rsidP="002B2EBE">
      <w:pPr>
        <w:rPr>
          <w:rFonts w:cs="Arial"/>
          <w:b/>
        </w:rPr>
      </w:pPr>
      <w:r w:rsidRPr="00C22373">
        <w:rPr>
          <w:rFonts w:cs="Arial"/>
          <w:b/>
        </w:rPr>
        <w:t xml:space="preserve">Appendix </w:t>
      </w:r>
      <w:r w:rsidR="006474D8">
        <w:rPr>
          <w:rFonts w:cs="Arial"/>
          <w:b/>
        </w:rPr>
        <w:t>J</w:t>
      </w:r>
      <w:r w:rsidRPr="00C22373">
        <w:rPr>
          <w:rFonts w:cs="Arial"/>
          <w:b/>
        </w:rPr>
        <w:t xml:space="preserve"> </w:t>
      </w:r>
      <w:r w:rsidRPr="001E53BC">
        <w:rPr>
          <w:rFonts w:cs="Arial"/>
          <w:b/>
        </w:rPr>
        <w:t xml:space="preserve">– </w:t>
      </w:r>
      <w:r w:rsidR="001E53BC" w:rsidRPr="001E53BC">
        <w:rPr>
          <w:rFonts w:cs="Arial"/>
          <w:b/>
        </w:rPr>
        <w:t>OLA Breached Tickets</w:t>
      </w:r>
    </w:p>
    <w:p w14:paraId="6EA3921F" w14:textId="23FF0DE8" w:rsidR="00EA492F" w:rsidRDefault="001E53BC" w:rsidP="002B2EBE">
      <w:pPr>
        <w:jc w:val="center"/>
        <w:rPr>
          <w:rFonts w:cs="Arial"/>
          <w:b/>
        </w:rPr>
      </w:pPr>
      <w:r>
        <w:rPr>
          <w:noProof/>
        </w:rPr>
        <w:drawing>
          <wp:inline distT="0" distB="0" distL="0" distR="0" wp14:anchorId="5D89A745" wp14:editId="4430D046">
            <wp:extent cx="4797188" cy="3374833"/>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09290" cy="3383347"/>
                    </a:xfrm>
                    <a:prstGeom prst="rect">
                      <a:avLst/>
                    </a:prstGeom>
                  </pic:spPr>
                </pic:pic>
              </a:graphicData>
            </a:graphic>
          </wp:inline>
        </w:drawing>
      </w:r>
    </w:p>
    <w:p w14:paraId="0BD31BEC" w14:textId="77777777" w:rsidR="002B2EBE" w:rsidRDefault="00EA492F" w:rsidP="00C22373">
      <w:pPr>
        <w:rPr>
          <w:rFonts w:cs="Arial"/>
          <w:b/>
        </w:rPr>
      </w:pPr>
      <w:r>
        <w:rPr>
          <w:rFonts w:cs="Arial"/>
          <w:b/>
        </w:rPr>
        <w:lastRenderedPageBreak/>
        <w:t xml:space="preserve">Appendix K </w:t>
      </w:r>
      <w:r w:rsidR="002B2EBE">
        <w:rPr>
          <w:rFonts w:cs="Arial"/>
          <w:b/>
        </w:rPr>
        <w:t>–</w:t>
      </w:r>
      <w:r>
        <w:rPr>
          <w:rFonts w:cs="Arial"/>
          <w:b/>
        </w:rPr>
        <w:t xml:space="preserve"> </w:t>
      </w:r>
      <w:r w:rsidR="002B2EBE">
        <w:rPr>
          <w:rFonts w:cs="Arial"/>
          <w:b/>
        </w:rPr>
        <w:t xml:space="preserve">Monitoring Procedures </w:t>
      </w:r>
    </w:p>
    <w:p w14:paraId="68051AAC" w14:textId="77777777" w:rsidR="002B2EBE" w:rsidRDefault="002B2EBE" w:rsidP="00C22373">
      <w:pPr>
        <w:rPr>
          <w:rFonts w:cs="Arial"/>
        </w:rPr>
      </w:pPr>
    </w:p>
    <w:p w14:paraId="18DBACB7" w14:textId="77777777" w:rsidR="002B2EBE" w:rsidRPr="002B2EBE" w:rsidRDefault="002B2EBE" w:rsidP="00C22373">
      <w:pPr>
        <w:rPr>
          <w:rFonts w:cs="Arial"/>
          <w:sz w:val="22"/>
          <w:szCs w:val="22"/>
        </w:rPr>
      </w:pPr>
      <w:r w:rsidRPr="002B2EBE">
        <w:rPr>
          <w:rFonts w:cs="Arial"/>
          <w:sz w:val="22"/>
          <w:szCs w:val="22"/>
        </w:rPr>
        <w:t>Some of the applications and deliverables are monitored separately from normal methods.  Use these procedures for the following applications / deliverables:</w:t>
      </w:r>
    </w:p>
    <w:p w14:paraId="75FCBED8" w14:textId="77777777" w:rsidR="002B2EBE" w:rsidRDefault="002B2EBE" w:rsidP="00C22373">
      <w:pPr>
        <w:rPr>
          <w:rFonts w:cs="Arial"/>
          <w:b/>
        </w:rPr>
      </w:pPr>
    </w:p>
    <w:p w14:paraId="06D65AD7" w14:textId="77777777" w:rsidR="002B2EBE" w:rsidRDefault="002B2EBE" w:rsidP="00C22373">
      <w:pPr>
        <w:rPr>
          <w:rFonts w:cs="Arial"/>
        </w:rPr>
      </w:pPr>
    </w:p>
    <w:p w14:paraId="1BFE8E24" w14:textId="43E49ABB" w:rsidR="007E6351" w:rsidRPr="007E6351" w:rsidRDefault="00160C84" w:rsidP="00525660">
      <w:pPr>
        <w:pStyle w:val="ListParagraph"/>
        <w:numPr>
          <w:ilvl w:val="0"/>
          <w:numId w:val="47"/>
        </w:numPr>
        <w:rPr>
          <w:rFonts w:cs="Arial"/>
          <w:sz w:val="22"/>
          <w:szCs w:val="22"/>
        </w:rPr>
      </w:pPr>
      <w:hyperlink r:id="rId45" w:history="1">
        <w:r w:rsidR="007E6351" w:rsidRPr="00160C84">
          <w:rPr>
            <w:rStyle w:val="Hyperlink"/>
            <w:rFonts w:cs="Arial"/>
            <w:b/>
            <w:sz w:val="22"/>
            <w:szCs w:val="22"/>
          </w:rPr>
          <w:t>Commission Checks</w:t>
        </w:r>
      </w:hyperlink>
      <w:r w:rsidR="007E6351">
        <w:rPr>
          <w:rFonts w:cs="Arial"/>
          <w:b/>
          <w:sz w:val="22"/>
          <w:szCs w:val="22"/>
        </w:rPr>
        <w:t xml:space="preserve"> – </w:t>
      </w:r>
      <w:r w:rsidR="007E6351" w:rsidRPr="00160C84">
        <w:rPr>
          <w:rFonts w:cs="Arial"/>
          <w:sz w:val="22"/>
          <w:szCs w:val="22"/>
        </w:rPr>
        <w:t>Manually Monitor SLA For Commission Checks</w:t>
      </w:r>
      <w:r>
        <w:rPr>
          <w:rFonts w:cs="Arial"/>
          <w:sz w:val="22"/>
          <w:szCs w:val="22"/>
        </w:rPr>
        <w:t xml:space="preserve"> Procedure</w:t>
      </w:r>
    </w:p>
    <w:p w14:paraId="7E96111F" w14:textId="77777777" w:rsidR="007E6351" w:rsidRPr="007E6351" w:rsidRDefault="007E6351" w:rsidP="007E6351">
      <w:pPr>
        <w:pStyle w:val="ListParagraph"/>
        <w:rPr>
          <w:rFonts w:cs="Arial"/>
          <w:sz w:val="22"/>
          <w:szCs w:val="22"/>
        </w:rPr>
      </w:pPr>
    </w:p>
    <w:p w14:paraId="6DA644B7" w14:textId="23650A84" w:rsidR="002B2EBE" w:rsidRPr="002B2EBE" w:rsidRDefault="00160C84" w:rsidP="00525660">
      <w:pPr>
        <w:pStyle w:val="ListParagraph"/>
        <w:numPr>
          <w:ilvl w:val="0"/>
          <w:numId w:val="47"/>
        </w:numPr>
        <w:rPr>
          <w:rFonts w:cs="Arial"/>
          <w:sz w:val="22"/>
          <w:szCs w:val="22"/>
        </w:rPr>
      </w:pPr>
      <w:hyperlink r:id="rId46" w:history="1">
        <w:r w:rsidR="002B2EBE" w:rsidRPr="00160C84">
          <w:rPr>
            <w:rStyle w:val="Hyperlink"/>
            <w:rFonts w:cs="Arial"/>
            <w:b/>
            <w:sz w:val="22"/>
            <w:szCs w:val="22"/>
          </w:rPr>
          <w:t>DTCC Trans</w:t>
        </w:r>
        <w:r w:rsidR="002B2EBE" w:rsidRPr="00160C84">
          <w:rPr>
            <w:rStyle w:val="Hyperlink"/>
            <w:rFonts w:cs="Arial"/>
            <w:b/>
            <w:sz w:val="22"/>
            <w:szCs w:val="22"/>
          </w:rPr>
          <w:t>a</w:t>
        </w:r>
        <w:r w:rsidR="002B2EBE" w:rsidRPr="00160C84">
          <w:rPr>
            <w:rStyle w:val="Hyperlink"/>
            <w:rFonts w:cs="Arial"/>
            <w:b/>
            <w:sz w:val="22"/>
            <w:szCs w:val="22"/>
          </w:rPr>
          <w:t>ctions</w:t>
        </w:r>
      </w:hyperlink>
      <w:r w:rsidR="002B2EBE" w:rsidRPr="002B2EBE">
        <w:rPr>
          <w:rFonts w:cs="Arial"/>
          <w:sz w:val="22"/>
          <w:szCs w:val="22"/>
        </w:rPr>
        <w:t xml:space="preserve"> – </w:t>
      </w:r>
      <w:r>
        <w:rPr>
          <w:rFonts w:cs="Arial"/>
          <w:sz w:val="22"/>
          <w:szCs w:val="22"/>
        </w:rPr>
        <w:t>Monitor DTCC Portal Transactions Procedure</w:t>
      </w:r>
    </w:p>
    <w:p w14:paraId="0F7FA9A6" w14:textId="2F9C0465" w:rsidR="002B2EBE" w:rsidRPr="002B2EBE" w:rsidRDefault="002B2EBE" w:rsidP="00C22373">
      <w:pPr>
        <w:rPr>
          <w:rFonts w:cs="Arial"/>
          <w:sz w:val="22"/>
          <w:szCs w:val="22"/>
        </w:rPr>
      </w:pPr>
    </w:p>
    <w:p w14:paraId="0F616E49" w14:textId="1F46B5CF" w:rsidR="002B2EBE" w:rsidRPr="002B2EBE" w:rsidRDefault="00160C84" w:rsidP="00525660">
      <w:pPr>
        <w:pStyle w:val="ListParagraph"/>
        <w:numPr>
          <w:ilvl w:val="0"/>
          <w:numId w:val="47"/>
        </w:numPr>
        <w:rPr>
          <w:rFonts w:cs="Arial"/>
          <w:sz w:val="22"/>
          <w:szCs w:val="22"/>
        </w:rPr>
      </w:pPr>
      <w:hyperlink r:id="rId47" w:history="1">
        <w:r w:rsidR="002B2EBE" w:rsidRPr="00160C84">
          <w:rPr>
            <w:rStyle w:val="Hyperlink"/>
            <w:rFonts w:cs="Arial"/>
            <w:b/>
            <w:sz w:val="22"/>
            <w:szCs w:val="22"/>
          </w:rPr>
          <w:t>Manually Monitor Services</w:t>
        </w:r>
      </w:hyperlink>
      <w:r w:rsidR="002B2EBE" w:rsidRPr="002B2EBE">
        <w:rPr>
          <w:rFonts w:cs="Arial"/>
          <w:sz w:val="22"/>
          <w:szCs w:val="22"/>
        </w:rPr>
        <w:t xml:space="preserve"> – Services that have been requested but have not been fully approved and /or a monitor has not yet be built yet.</w:t>
      </w:r>
    </w:p>
    <w:p w14:paraId="0C060FD0" w14:textId="5F995AF4" w:rsidR="002B2EBE" w:rsidRPr="002B2EBE" w:rsidRDefault="002B2EBE" w:rsidP="00C22373">
      <w:pPr>
        <w:rPr>
          <w:rFonts w:cs="Arial"/>
          <w:sz w:val="22"/>
          <w:szCs w:val="22"/>
        </w:rPr>
      </w:pPr>
    </w:p>
    <w:p w14:paraId="19432BEB" w14:textId="495BFDE6" w:rsidR="002B2EBE" w:rsidRPr="002B2EBE" w:rsidRDefault="00160C84" w:rsidP="00525660">
      <w:pPr>
        <w:pStyle w:val="ListParagraph"/>
        <w:numPr>
          <w:ilvl w:val="0"/>
          <w:numId w:val="47"/>
        </w:numPr>
        <w:rPr>
          <w:rFonts w:cs="Arial"/>
          <w:sz w:val="22"/>
          <w:szCs w:val="22"/>
        </w:rPr>
      </w:pPr>
      <w:hyperlink r:id="rId48" w:history="1">
        <w:r w:rsidR="002B2EBE" w:rsidRPr="00160C84">
          <w:rPr>
            <w:rStyle w:val="Hyperlink"/>
            <w:rFonts w:cs="Arial"/>
            <w:b/>
            <w:sz w:val="22"/>
            <w:szCs w:val="22"/>
          </w:rPr>
          <w:t>Manually Monitor Deliverables</w:t>
        </w:r>
      </w:hyperlink>
      <w:r w:rsidR="002B2EBE" w:rsidRPr="002B2EBE">
        <w:rPr>
          <w:rFonts w:cs="Arial"/>
          <w:sz w:val="22"/>
          <w:szCs w:val="22"/>
        </w:rPr>
        <w:t xml:space="preserve"> – Deliverables that are being monitored but have not been fully approved.</w:t>
      </w:r>
    </w:p>
    <w:p w14:paraId="09B80CB1" w14:textId="77777777" w:rsidR="002B2EBE" w:rsidRPr="002B2EBE" w:rsidRDefault="002B2EBE" w:rsidP="00C22373">
      <w:pPr>
        <w:rPr>
          <w:rFonts w:cs="Arial"/>
          <w:sz w:val="22"/>
          <w:szCs w:val="22"/>
        </w:rPr>
      </w:pPr>
    </w:p>
    <w:p w14:paraId="0D9905F0" w14:textId="20E712B3" w:rsidR="002B2EBE" w:rsidRPr="002B2EBE" w:rsidRDefault="00160C84" w:rsidP="00525660">
      <w:pPr>
        <w:pStyle w:val="ListParagraph"/>
        <w:numPr>
          <w:ilvl w:val="0"/>
          <w:numId w:val="47"/>
        </w:numPr>
        <w:rPr>
          <w:rFonts w:cs="Arial"/>
          <w:sz w:val="22"/>
          <w:szCs w:val="22"/>
        </w:rPr>
      </w:pPr>
      <w:hyperlink r:id="rId49" w:history="1">
        <w:r w:rsidR="002B2EBE" w:rsidRPr="00160C84">
          <w:rPr>
            <w:rStyle w:val="Hyperlink"/>
            <w:rFonts w:cs="Arial"/>
            <w:b/>
            <w:sz w:val="22"/>
            <w:szCs w:val="22"/>
          </w:rPr>
          <w:t>MyAccess (Remote Access</w:t>
        </w:r>
        <w:r w:rsidR="002B2EBE" w:rsidRPr="00160C84">
          <w:rPr>
            <w:rStyle w:val="Hyperlink"/>
            <w:rFonts w:cs="Arial"/>
            <w:sz w:val="22"/>
            <w:szCs w:val="22"/>
          </w:rPr>
          <w:t>)</w:t>
        </w:r>
      </w:hyperlink>
      <w:r w:rsidR="002B2EBE" w:rsidRPr="002B2EBE">
        <w:rPr>
          <w:rFonts w:cs="Arial"/>
          <w:sz w:val="22"/>
          <w:szCs w:val="22"/>
        </w:rPr>
        <w:t xml:space="preserve"> – Monitoring SLA for MyAccess Procedure</w:t>
      </w:r>
    </w:p>
    <w:p w14:paraId="0CECAE0F" w14:textId="77777777" w:rsidR="002B2EBE" w:rsidRPr="002B2EBE" w:rsidRDefault="002B2EBE" w:rsidP="002B2EBE">
      <w:pPr>
        <w:rPr>
          <w:rFonts w:cs="Arial"/>
          <w:sz w:val="22"/>
          <w:szCs w:val="22"/>
        </w:rPr>
      </w:pPr>
    </w:p>
    <w:p w14:paraId="6EDE26C9" w14:textId="22051B5D" w:rsidR="002B2EBE" w:rsidRPr="002B2EBE" w:rsidRDefault="00160C84" w:rsidP="00525660">
      <w:pPr>
        <w:pStyle w:val="ListParagraph"/>
        <w:numPr>
          <w:ilvl w:val="0"/>
          <w:numId w:val="47"/>
        </w:numPr>
        <w:rPr>
          <w:rFonts w:cs="Arial"/>
          <w:sz w:val="22"/>
          <w:szCs w:val="22"/>
        </w:rPr>
      </w:pPr>
      <w:hyperlink r:id="rId50" w:history="1">
        <w:r w:rsidR="002B2EBE" w:rsidRPr="00160C84">
          <w:rPr>
            <w:rStyle w:val="Hyperlink"/>
            <w:rFonts w:cs="Arial"/>
            <w:b/>
            <w:sz w:val="22"/>
            <w:szCs w:val="22"/>
          </w:rPr>
          <w:t>New Business Desktop</w:t>
        </w:r>
      </w:hyperlink>
      <w:r w:rsidR="002B2EBE" w:rsidRPr="002B2EBE">
        <w:rPr>
          <w:rFonts w:cs="Arial"/>
          <w:sz w:val="22"/>
          <w:szCs w:val="22"/>
        </w:rPr>
        <w:t xml:space="preserve"> – </w:t>
      </w:r>
      <w:r>
        <w:rPr>
          <w:rFonts w:cs="Arial"/>
          <w:sz w:val="22"/>
          <w:szCs w:val="22"/>
        </w:rPr>
        <w:t>Monitor NBD Metric Procedure</w:t>
      </w:r>
      <w:r w:rsidR="002B2EBE" w:rsidRPr="002B2EBE">
        <w:rPr>
          <w:rFonts w:cs="Arial"/>
          <w:sz w:val="22"/>
          <w:szCs w:val="22"/>
        </w:rPr>
        <w:t xml:space="preserve"> </w:t>
      </w:r>
    </w:p>
    <w:p w14:paraId="0EE24451" w14:textId="77777777" w:rsidR="002B2EBE" w:rsidRPr="002B2EBE" w:rsidRDefault="002B2EBE" w:rsidP="002B2EBE">
      <w:pPr>
        <w:rPr>
          <w:rFonts w:cs="Arial"/>
          <w:sz w:val="22"/>
          <w:szCs w:val="22"/>
        </w:rPr>
      </w:pPr>
    </w:p>
    <w:p w14:paraId="6F679EAC" w14:textId="43923011" w:rsidR="002B2EBE" w:rsidRPr="002B2EBE" w:rsidRDefault="00160C84" w:rsidP="00525660">
      <w:pPr>
        <w:pStyle w:val="ListParagraph"/>
        <w:numPr>
          <w:ilvl w:val="0"/>
          <w:numId w:val="47"/>
        </w:numPr>
        <w:rPr>
          <w:rFonts w:cs="Arial"/>
          <w:sz w:val="22"/>
          <w:szCs w:val="22"/>
        </w:rPr>
      </w:pPr>
      <w:hyperlink r:id="rId51" w:history="1">
        <w:r w:rsidR="002B2EBE" w:rsidRPr="00160C84">
          <w:rPr>
            <w:rStyle w:val="Hyperlink"/>
            <w:rFonts w:cs="Arial"/>
            <w:b/>
            <w:sz w:val="22"/>
            <w:szCs w:val="22"/>
          </w:rPr>
          <w:t>Virtual Desktop</w:t>
        </w:r>
      </w:hyperlink>
      <w:r w:rsidR="002B2EBE" w:rsidRPr="002B2EBE">
        <w:rPr>
          <w:rFonts w:cs="Arial"/>
          <w:sz w:val="22"/>
          <w:szCs w:val="22"/>
        </w:rPr>
        <w:t xml:space="preserve"> – Monitoring SLA for Virtual Desktop Procedure</w:t>
      </w:r>
    </w:p>
    <w:p w14:paraId="576F99AE" w14:textId="77777777" w:rsidR="002B2EBE" w:rsidRDefault="002B2EBE" w:rsidP="002B2EBE">
      <w:pPr>
        <w:rPr>
          <w:rFonts w:cs="Arial"/>
        </w:rPr>
      </w:pPr>
    </w:p>
    <w:p w14:paraId="5B82F174" w14:textId="77777777" w:rsidR="002B2EBE" w:rsidRDefault="002B2EBE" w:rsidP="002B2EBE">
      <w:pPr>
        <w:rPr>
          <w:rFonts w:cs="Arial"/>
        </w:rPr>
      </w:pPr>
    </w:p>
    <w:p w14:paraId="3E7E339C" w14:textId="1831C012" w:rsidR="00630BA5" w:rsidRDefault="00630BA5" w:rsidP="00385E21">
      <w:pPr>
        <w:rPr>
          <w:noProof/>
        </w:rPr>
      </w:pPr>
    </w:p>
    <w:p w14:paraId="47A23DC4" w14:textId="36287021" w:rsidR="002B2EBE" w:rsidRDefault="002B2EBE" w:rsidP="00385E21">
      <w:pPr>
        <w:rPr>
          <w:noProof/>
        </w:rPr>
      </w:pPr>
      <w:bookmarkStart w:id="1" w:name="_GoBack"/>
      <w:bookmarkEnd w:id="1"/>
    </w:p>
    <w:p w14:paraId="4862795B" w14:textId="04D669F6" w:rsidR="002B2EBE" w:rsidRDefault="002B2EBE" w:rsidP="00385E21">
      <w:pPr>
        <w:rPr>
          <w:noProof/>
        </w:rPr>
      </w:pPr>
    </w:p>
    <w:p w14:paraId="30ABA3F0" w14:textId="43BCF00D" w:rsidR="002B2EBE" w:rsidRDefault="002B2EBE" w:rsidP="00385E21">
      <w:pPr>
        <w:rPr>
          <w:noProof/>
        </w:rPr>
      </w:pPr>
    </w:p>
    <w:p w14:paraId="4251EF99" w14:textId="5C61A85B" w:rsidR="002B2EBE" w:rsidRDefault="002B2EBE" w:rsidP="00385E21">
      <w:pPr>
        <w:rPr>
          <w:noProof/>
        </w:rPr>
      </w:pPr>
    </w:p>
    <w:p w14:paraId="29849ADA" w14:textId="5F357755" w:rsidR="002B2EBE" w:rsidRDefault="002B2EBE" w:rsidP="00385E21">
      <w:pPr>
        <w:rPr>
          <w:noProof/>
        </w:rPr>
      </w:pPr>
    </w:p>
    <w:p w14:paraId="212FE56D" w14:textId="45814F81" w:rsidR="002B2EBE" w:rsidRDefault="002B2EBE" w:rsidP="00385E21">
      <w:pPr>
        <w:rPr>
          <w:noProof/>
        </w:rPr>
      </w:pPr>
    </w:p>
    <w:p w14:paraId="0CD3D797" w14:textId="36027986" w:rsidR="002B2EBE" w:rsidRDefault="002B2EBE" w:rsidP="00385E21">
      <w:pPr>
        <w:rPr>
          <w:noProof/>
        </w:rPr>
      </w:pPr>
    </w:p>
    <w:p w14:paraId="17FCCFF7" w14:textId="58C2F8BE" w:rsidR="002B2EBE" w:rsidRDefault="002B2EBE" w:rsidP="00385E21">
      <w:pPr>
        <w:rPr>
          <w:noProof/>
        </w:rPr>
      </w:pPr>
    </w:p>
    <w:p w14:paraId="4ACD6BD6" w14:textId="45AED047" w:rsidR="002B2EBE" w:rsidRDefault="002B2EBE" w:rsidP="00385E21">
      <w:pPr>
        <w:rPr>
          <w:noProof/>
        </w:rPr>
      </w:pPr>
    </w:p>
    <w:p w14:paraId="5E78FDF8" w14:textId="77777777" w:rsidR="002B2EBE" w:rsidRDefault="002B2EBE" w:rsidP="00385E21">
      <w:pPr>
        <w:rPr>
          <w:noProof/>
        </w:rPr>
      </w:pPr>
    </w:p>
    <w:p w14:paraId="23B1FBE3" w14:textId="0310CB97" w:rsidR="00630BA5" w:rsidRDefault="00630BA5" w:rsidP="00385E21">
      <w:pPr>
        <w:rPr>
          <w:rFonts w:cs="Arial"/>
          <w:b/>
        </w:rPr>
      </w:pPr>
    </w:p>
    <w:p w14:paraId="0F6BA5FA" w14:textId="77777777" w:rsidR="00843C24" w:rsidRDefault="00843C24" w:rsidP="00843C24">
      <w:pPr>
        <w:rPr>
          <w:rFonts w:cs="Arial"/>
          <w:b/>
        </w:rPr>
      </w:pPr>
      <w:r>
        <w:rPr>
          <w:rFonts w:cs="Arial"/>
          <w:b/>
        </w:rPr>
        <w:t>Modification</w:t>
      </w:r>
    </w:p>
    <w:p w14:paraId="42BCDFB8" w14:textId="77777777" w:rsidR="007E6351" w:rsidRDefault="007E6351" w:rsidP="007E6351">
      <w:pPr>
        <w:pStyle w:val="BodyText1"/>
        <w:rPr>
          <w:rFonts w:ascii="Arial" w:hAnsi="Arial" w:cs="Arial"/>
          <w:sz w:val="20"/>
        </w:rPr>
      </w:pPr>
      <w:r>
        <w:rPr>
          <w:rFonts w:ascii="Arial" w:hAnsi="Arial" w:cs="Arial"/>
          <w:sz w:val="20"/>
        </w:rPr>
        <w:t>The following associates can make modifications to this document:</w:t>
      </w:r>
    </w:p>
    <w:p w14:paraId="62DF7646" w14:textId="77777777" w:rsidR="007E6351" w:rsidRDefault="007E6351" w:rsidP="007E6351">
      <w:pPr>
        <w:pStyle w:val="ListBullet2"/>
        <w:rPr>
          <w:rFonts w:ascii="Arial" w:hAnsi="Arial" w:cs="Arial"/>
          <w:sz w:val="20"/>
        </w:rPr>
      </w:pPr>
      <w:r>
        <w:rPr>
          <w:rFonts w:ascii="Arial" w:hAnsi="Arial" w:cs="Arial"/>
          <w:sz w:val="20"/>
        </w:rPr>
        <w:t>Director, Continuous Performance Enhancement</w:t>
      </w:r>
    </w:p>
    <w:p w14:paraId="31C952DE" w14:textId="77777777" w:rsidR="007E6351" w:rsidRDefault="007E6351" w:rsidP="007E6351">
      <w:pPr>
        <w:pStyle w:val="ListBullet2"/>
        <w:rPr>
          <w:rFonts w:ascii="Arial" w:hAnsi="Arial" w:cs="Arial"/>
          <w:sz w:val="20"/>
        </w:rPr>
      </w:pPr>
      <w:r>
        <w:rPr>
          <w:rFonts w:ascii="Arial" w:hAnsi="Arial" w:cs="Arial"/>
          <w:sz w:val="20"/>
        </w:rPr>
        <w:t>Vice President, Continuous Performance Enhancement</w:t>
      </w:r>
    </w:p>
    <w:p w14:paraId="137CD6A8" w14:textId="77777777" w:rsidR="007E6351" w:rsidRDefault="007E6351" w:rsidP="007E6351">
      <w:pPr>
        <w:pStyle w:val="ListBullet2"/>
        <w:rPr>
          <w:rFonts w:ascii="Arial" w:hAnsi="Arial" w:cs="Arial"/>
          <w:sz w:val="20"/>
        </w:rPr>
      </w:pPr>
      <w:r>
        <w:rPr>
          <w:rFonts w:ascii="Arial" w:hAnsi="Arial" w:cs="Arial"/>
          <w:sz w:val="20"/>
        </w:rPr>
        <w:t>Chief Technology Officer, JET</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79C4A762" w:rsidR="00843C24" w:rsidRDefault="007E6351">
            <w:pPr>
              <w:pStyle w:val="Heading9"/>
              <w:rPr>
                <w:rFonts w:cs="Arial"/>
              </w:rPr>
            </w:pPr>
            <w:r>
              <w:rPr>
                <w:rFonts w:cs="Arial"/>
              </w:rPr>
              <w:t>Continuous Performance Enhancement</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1572AC44" w:rsidR="00843C24" w:rsidRDefault="007E6351">
            <w:pPr>
              <w:pStyle w:val="SSPPProperties"/>
              <w:rPr>
                <w:rFonts w:ascii="Arial" w:hAnsi="Arial" w:cs="Arial"/>
                <w:sz w:val="18"/>
                <w:szCs w:val="18"/>
              </w:rPr>
            </w:pPr>
            <w:r>
              <w:rPr>
                <w:rFonts w:ascii="Arial" w:hAnsi="Arial" w:cs="Arial"/>
                <w:sz w:val="18"/>
                <w:szCs w:val="18"/>
              </w:rPr>
              <w:t>Responsible Party: CPE Metrics</w:t>
            </w:r>
            <w:r>
              <w:rPr>
                <w:rFonts w:ascii="Arial" w:hAnsi="Arial" w:cs="Arial"/>
                <w:sz w:val="18"/>
                <w:szCs w:val="18"/>
              </w:rPr>
              <w:br/>
              <w:t>Approving Authority: Bali Bodeddula, Director, JET Continuous Performance Enhancement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3978A86C" w:rsidR="00843C24" w:rsidRDefault="00843C24">
            <w:pPr>
              <w:pStyle w:val="SSPPProperties"/>
              <w:rPr>
                <w:rFonts w:ascii="Arial" w:hAnsi="Arial" w:cs="Arial"/>
                <w:sz w:val="18"/>
                <w:szCs w:val="18"/>
              </w:rPr>
            </w:pPr>
            <w:r>
              <w:rPr>
                <w:rFonts w:ascii="Arial" w:hAnsi="Arial" w:cs="Arial"/>
                <w:sz w:val="18"/>
                <w:szCs w:val="18"/>
              </w:rPr>
              <w:t xml:space="preserve">Date Created: </w:t>
            </w:r>
            <w:r w:rsidR="00630BA5">
              <w:rPr>
                <w:rFonts w:ascii="Arial" w:hAnsi="Arial" w:cs="Arial"/>
                <w:sz w:val="18"/>
                <w:szCs w:val="18"/>
              </w:rPr>
              <w:t>08/08/2017</w:t>
            </w:r>
            <w:r>
              <w:rPr>
                <w:rFonts w:ascii="Arial" w:hAnsi="Arial" w:cs="Arial"/>
                <w:sz w:val="18"/>
                <w:szCs w:val="18"/>
              </w:rPr>
              <w:br/>
              <w:t xml:space="preserve">Last Modified: </w:t>
            </w:r>
            <w:r w:rsidR="002B2EBE">
              <w:rPr>
                <w:rFonts w:ascii="Arial" w:hAnsi="Arial" w:cs="Arial"/>
                <w:sz w:val="18"/>
                <w:szCs w:val="18"/>
              </w:rPr>
              <w:t>01/11/2019</w:t>
            </w:r>
            <w:r>
              <w:rPr>
                <w:rFonts w:ascii="Arial" w:hAnsi="Arial" w:cs="Arial"/>
                <w:sz w:val="18"/>
                <w:szCs w:val="18"/>
              </w:rPr>
              <w:br/>
              <w:t xml:space="preserve">Last Reviewed: </w:t>
            </w:r>
          </w:p>
        </w:tc>
      </w:tr>
    </w:tbl>
    <w:p w14:paraId="1CFF5ACD" w14:textId="77777777" w:rsidR="00385E21" w:rsidRPr="006108A0" w:rsidRDefault="00385E21" w:rsidP="00535AA7">
      <w:pPr>
        <w:rPr>
          <w:rFonts w:cs="Arial"/>
        </w:rPr>
      </w:pPr>
    </w:p>
    <w:p w14:paraId="66821D02" w14:textId="56CB83F2" w:rsidR="00E66CE6" w:rsidRPr="005035FB" w:rsidRDefault="00E66CE6" w:rsidP="00E66CE6">
      <w:pPr>
        <w:pStyle w:val="BodyText1"/>
        <w:rPr>
          <w:rFonts w:ascii="Arial" w:hAnsi="Arial" w:cs="Arial"/>
          <w:i/>
          <w:iCs/>
          <w:sz w:val="20"/>
          <w:szCs w:val="16"/>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default" r:id="rId52"/>
      <w:footerReference w:type="default" r:id="rId53"/>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211D26" w:rsidRDefault="00211D26">
      <w:r>
        <w:separator/>
      </w:r>
    </w:p>
  </w:endnote>
  <w:endnote w:type="continuationSeparator" w:id="0">
    <w:p w14:paraId="5C54B699" w14:textId="77777777" w:rsidR="00211D26" w:rsidRDefault="00211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65CDF526" w:rsidR="00211D26" w:rsidRDefault="00211D26">
    <w:pPr>
      <w:pStyle w:val="Footer"/>
    </w:pPr>
    <w:r>
      <w:fldChar w:fldCharType="begin"/>
    </w:r>
    <w:r>
      <w:instrText xml:space="preserve"> DATE \@ "M/d/yyyy h:mm am/pm" </w:instrText>
    </w:r>
    <w:r>
      <w:fldChar w:fldCharType="separate"/>
    </w:r>
    <w:r w:rsidR="007E6351">
      <w:rPr>
        <w:noProof/>
      </w:rPr>
      <w:t>4/17/2019 3:09 PM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sdtContent>
        </w:sdt>
      </w:sdtContent>
    </w:sdt>
  </w:p>
  <w:p w14:paraId="1C524C0E" w14:textId="77777777" w:rsidR="00211D26" w:rsidRDefault="00211D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211D26" w:rsidRDefault="00211D26">
      <w:r>
        <w:separator/>
      </w:r>
    </w:p>
  </w:footnote>
  <w:footnote w:type="continuationSeparator" w:id="0">
    <w:p w14:paraId="5435A3AD" w14:textId="77777777" w:rsidR="00211D26" w:rsidRDefault="00211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211D26" w:rsidRDefault="00211D26">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4270BEF"/>
    <w:multiLevelType w:val="hybridMultilevel"/>
    <w:tmpl w:val="AA2E4E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6" w15:restartNumberingAfterBreak="0">
    <w:nsid w:val="08083E2D"/>
    <w:multiLevelType w:val="hybridMultilevel"/>
    <w:tmpl w:val="EDEAF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7D6D64"/>
    <w:multiLevelType w:val="hybridMultilevel"/>
    <w:tmpl w:val="BA9430F0"/>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0E575131"/>
    <w:multiLevelType w:val="hybridMultilevel"/>
    <w:tmpl w:val="B7AA6F50"/>
    <w:lvl w:ilvl="0" w:tplc="04090001">
      <w:start w:val="1"/>
      <w:numFmt w:val="bullet"/>
      <w:lvlText w:val=""/>
      <w:lvlJc w:val="left"/>
      <w:pPr>
        <w:ind w:left="1504" w:hanging="360"/>
      </w:pPr>
      <w:rPr>
        <w:rFonts w:ascii="Symbol" w:hAnsi="Symbol" w:hint="default"/>
      </w:rPr>
    </w:lvl>
    <w:lvl w:ilvl="1" w:tplc="04090003">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9" w15:restartNumberingAfterBreak="0">
    <w:nsid w:val="10A83854"/>
    <w:multiLevelType w:val="hybridMultilevel"/>
    <w:tmpl w:val="57527B98"/>
    <w:lvl w:ilvl="0" w:tplc="BC2EB934">
      <w:start w:val="1"/>
      <w:numFmt w:val="bullet"/>
      <w:lvlText w:val=""/>
      <w:lvlJc w:val="left"/>
      <w:pPr>
        <w:tabs>
          <w:tab w:val="num" w:pos="1800"/>
        </w:tabs>
        <w:ind w:left="1800" w:hanging="360"/>
      </w:pPr>
      <w:rPr>
        <w:rFonts w:ascii="Wingdings" w:hAnsi="Wingdings" w:hint="default"/>
      </w:rPr>
    </w:lvl>
    <w:lvl w:ilvl="1" w:tplc="92D46910">
      <w:numFmt w:val="bullet"/>
      <w:lvlText w:val=""/>
      <w:lvlJc w:val="left"/>
      <w:pPr>
        <w:tabs>
          <w:tab w:val="num" w:pos="2520"/>
        </w:tabs>
        <w:ind w:left="2520" w:hanging="360"/>
      </w:pPr>
      <w:rPr>
        <w:rFonts w:ascii="Wingdings" w:hAnsi="Wingdings" w:hint="default"/>
      </w:rPr>
    </w:lvl>
    <w:lvl w:ilvl="2" w:tplc="EFDED5CC">
      <w:numFmt w:val="bullet"/>
      <w:lvlText w:val=""/>
      <w:lvlJc w:val="left"/>
      <w:pPr>
        <w:tabs>
          <w:tab w:val="num" w:pos="3240"/>
        </w:tabs>
        <w:ind w:left="3240" w:hanging="360"/>
      </w:pPr>
      <w:rPr>
        <w:rFonts w:ascii="Wingdings" w:hAnsi="Wingdings" w:hint="default"/>
      </w:rPr>
    </w:lvl>
    <w:lvl w:ilvl="3" w:tplc="8E82B8A6" w:tentative="1">
      <w:start w:val="1"/>
      <w:numFmt w:val="bullet"/>
      <w:lvlText w:val=""/>
      <w:lvlJc w:val="left"/>
      <w:pPr>
        <w:tabs>
          <w:tab w:val="num" w:pos="3960"/>
        </w:tabs>
        <w:ind w:left="3960" w:hanging="360"/>
      </w:pPr>
      <w:rPr>
        <w:rFonts w:ascii="Wingdings" w:hAnsi="Wingdings" w:hint="default"/>
      </w:rPr>
    </w:lvl>
    <w:lvl w:ilvl="4" w:tplc="52CCCF00" w:tentative="1">
      <w:start w:val="1"/>
      <w:numFmt w:val="bullet"/>
      <w:lvlText w:val=""/>
      <w:lvlJc w:val="left"/>
      <w:pPr>
        <w:tabs>
          <w:tab w:val="num" w:pos="4680"/>
        </w:tabs>
        <w:ind w:left="4680" w:hanging="360"/>
      </w:pPr>
      <w:rPr>
        <w:rFonts w:ascii="Wingdings" w:hAnsi="Wingdings" w:hint="default"/>
      </w:rPr>
    </w:lvl>
    <w:lvl w:ilvl="5" w:tplc="A8D0B350" w:tentative="1">
      <w:start w:val="1"/>
      <w:numFmt w:val="bullet"/>
      <w:lvlText w:val=""/>
      <w:lvlJc w:val="left"/>
      <w:pPr>
        <w:tabs>
          <w:tab w:val="num" w:pos="5400"/>
        </w:tabs>
        <w:ind w:left="5400" w:hanging="360"/>
      </w:pPr>
      <w:rPr>
        <w:rFonts w:ascii="Wingdings" w:hAnsi="Wingdings" w:hint="default"/>
      </w:rPr>
    </w:lvl>
    <w:lvl w:ilvl="6" w:tplc="7A8CB92A" w:tentative="1">
      <w:start w:val="1"/>
      <w:numFmt w:val="bullet"/>
      <w:lvlText w:val=""/>
      <w:lvlJc w:val="left"/>
      <w:pPr>
        <w:tabs>
          <w:tab w:val="num" w:pos="6120"/>
        </w:tabs>
        <w:ind w:left="6120" w:hanging="360"/>
      </w:pPr>
      <w:rPr>
        <w:rFonts w:ascii="Wingdings" w:hAnsi="Wingdings" w:hint="default"/>
      </w:rPr>
    </w:lvl>
    <w:lvl w:ilvl="7" w:tplc="306AE1B8" w:tentative="1">
      <w:start w:val="1"/>
      <w:numFmt w:val="bullet"/>
      <w:lvlText w:val=""/>
      <w:lvlJc w:val="left"/>
      <w:pPr>
        <w:tabs>
          <w:tab w:val="num" w:pos="6840"/>
        </w:tabs>
        <w:ind w:left="6840" w:hanging="360"/>
      </w:pPr>
      <w:rPr>
        <w:rFonts w:ascii="Wingdings" w:hAnsi="Wingdings" w:hint="default"/>
      </w:rPr>
    </w:lvl>
    <w:lvl w:ilvl="8" w:tplc="E67A91CE"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11261BAF"/>
    <w:multiLevelType w:val="hybridMultilevel"/>
    <w:tmpl w:val="CFEC1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42301D"/>
    <w:multiLevelType w:val="hybridMultilevel"/>
    <w:tmpl w:val="808CFC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0417FA"/>
    <w:multiLevelType w:val="hybridMultilevel"/>
    <w:tmpl w:val="32182D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9686004"/>
    <w:multiLevelType w:val="hybridMultilevel"/>
    <w:tmpl w:val="E3D615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5"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1F506638"/>
    <w:multiLevelType w:val="hybridMultilevel"/>
    <w:tmpl w:val="330A733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8" w15:restartNumberingAfterBreak="0">
    <w:nsid w:val="2A3F7398"/>
    <w:multiLevelType w:val="hybridMultilevel"/>
    <w:tmpl w:val="AE128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20" w15:restartNumberingAfterBreak="0">
    <w:nsid w:val="323610CE"/>
    <w:multiLevelType w:val="hybridMultilevel"/>
    <w:tmpl w:val="E9DC38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44B6BB5"/>
    <w:multiLevelType w:val="hybridMultilevel"/>
    <w:tmpl w:val="8662E7C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23" w15:restartNumberingAfterBreak="0">
    <w:nsid w:val="35EC6B42"/>
    <w:multiLevelType w:val="hybridMultilevel"/>
    <w:tmpl w:val="2070D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6"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27" w15:restartNumberingAfterBreak="0">
    <w:nsid w:val="3DAE0362"/>
    <w:multiLevelType w:val="hybridMultilevel"/>
    <w:tmpl w:val="808CFC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C60242"/>
    <w:multiLevelType w:val="hybridMultilevel"/>
    <w:tmpl w:val="B9603CBC"/>
    <w:lvl w:ilvl="0" w:tplc="04090001">
      <w:start w:val="1"/>
      <w:numFmt w:val="bullet"/>
      <w:lvlText w:val=""/>
      <w:lvlJc w:val="left"/>
      <w:pPr>
        <w:ind w:left="1504" w:hanging="360"/>
      </w:pPr>
      <w:rPr>
        <w:rFonts w:ascii="Symbol" w:hAnsi="Symbol" w:hint="default"/>
      </w:rPr>
    </w:lvl>
    <w:lvl w:ilvl="1" w:tplc="04090005">
      <w:start w:val="1"/>
      <w:numFmt w:val="bullet"/>
      <w:lvlText w:val=""/>
      <w:lvlJc w:val="left"/>
      <w:pPr>
        <w:ind w:left="2224" w:hanging="360"/>
      </w:pPr>
      <w:rPr>
        <w:rFonts w:ascii="Wingdings" w:hAnsi="Wingdings"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29" w15:restartNumberingAfterBreak="0">
    <w:nsid w:val="4284162D"/>
    <w:multiLevelType w:val="hybridMultilevel"/>
    <w:tmpl w:val="EF484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BC6136"/>
    <w:multiLevelType w:val="hybridMultilevel"/>
    <w:tmpl w:val="C4D479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32"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34" w15:restartNumberingAfterBreak="0">
    <w:nsid w:val="4E682E8C"/>
    <w:multiLevelType w:val="hybridMultilevel"/>
    <w:tmpl w:val="ECA64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36" w15:restartNumberingAfterBreak="0">
    <w:nsid w:val="515025EE"/>
    <w:multiLevelType w:val="hybridMultilevel"/>
    <w:tmpl w:val="952C3BA6"/>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1F60CDB"/>
    <w:multiLevelType w:val="hybridMultilevel"/>
    <w:tmpl w:val="330A733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39" w15:restartNumberingAfterBreak="0">
    <w:nsid w:val="5B051276"/>
    <w:multiLevelType w:val="hybridMultilevel"/>
    <w:tmpl w:val="B9626C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41"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42" w15:restartNumberingAfterBreak="0">
    <w:nsid w:val="67446E9D"/>
    <w:multiLevelType w:val="hybridMultilevel"/>
    <w:tmpl w:val="7D1AB8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5320B7"/>
    <w:multiLevelType w:val="hybridMultilevel"/>
    <w:tmpl w:val="808CFC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45"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47" w15:restartNumberingAfterBreak="0">
    <w:nsid w:val="6D435F49"/>
    <w:multiLevelType w:val="hybridMultilevel"/>
    <w:tmpl w:val="5E8226D0"/>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49" w15:restartNumberingAfterBreak="0">
    <w:nsid w:val="722241B0"/>
    <w:multiLevelType w:val="hybridMultilevel"/>
    <w:tmpl w:val="84180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51" w15:restartNumberingAfterBreak="0">
    <w:nsid w:val="79DC44FC"/>
    <w:multiLevelType w:val="hybridMultilevel"/>
    <w:tmpl w:val="942AA8C6"/>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7CB45190"/>
    <w:multiLevelType w:val="hybridMultilevel"/>
    <w:tmpl w:val="405088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CC32728"/>
    <w:multiLevelType w:val="hybridMultilevel"/>
    <w:tmpl w:val="B51A37F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35"/>
  </w:num>
  <w:num w:numId="2">
    <w:abstractNumId w:val="44"/>
  </w:num>
  <w:num w:numId="3">
    <w:abstractNumId w:val="54"/>
  </w:num>
  <w:num w:numId="4">
    <w:abstractNumId w:val="50"/>
  </w:num>
  <w:num w:numId="5">
    <w:abstractNumId w:val="41"/>
  </w:num>
  <w:num w:numId="6">
    <w:abstractNumId w:val="17"/>
  </w:num>
  <w:num w:numId="7">
    <w:abstractNumId w:val="33"/>
  </w:num>
  <w:num w:numId="8">
    <w:abstractNumId w:val="2"/>
  </w:num>
  <w:num w:numId="9">
    <w:abstractNumId w:val="19"/>
  </w:num>
  <w:num w:numId="10">
    <w:abstractNumId w:val="32"/>
  </w:num>
  <w:num w:numId="11">
    <w:abstractNumId w:val="38"/>
  </w:num>
  <w:num w:numId="12">
    <w:abstractNumId w:val="0"/>
  </w:num>
  <w:num w:numId="13">
    <w:abstractNumId w:val="45"/>
  </w:num>
  <w:num w:numId="14">
    <w:abstractNumId w:val="1"/>
  </w:num>
  <w:num w:numId="15">
    <w:abstractNumId w:val="25"/>
  </w:num>
  <w:num w:numId="16">
    <w:abstractNumId w:val="24"/>
  </w:num>
  <w:num w:numId="17">
    <w:abstractNumId w:val="22"/>
  </w:num>
  <w:num w:numId="18">
    <w:abstractNumId w:val="14"/>
  </w:num>
  <w:num w:numId="19">
    <w:abstractNumId w:val="5"/>
  </w:num>
  <w:num w:numId="20">
    <w:abstractNumId w:val="48"/>
  </w:num>
  <w:num w:numId="21">
    <w:abstractNumId w:val="15"/>
  </w:num>
  <w:num w:numId="22">
    <w:abstractNumId w:val="40"/>
  </w:num>
  <w:num w:numId="23">
    <w:abstractNumId w:val="3"/>
  </w:num>
  <w:num w:numId="24">
    <w:abstractNumId w:val="46"/>
  </w:num>
  <w:num w:numId="25">
    <w:abstractNumId w:val="31"/>
  </w:num>
  <w:num w:numId="26">
    <w:abstractNumId w:val="26"/>
  </w:num>
  <w:num w:numId="27">
    <w:abstractNumId w:val="6"/>
  </w:num>
  <w:num w:numId="28">
    <w:abstractNumId w:val="40"/>
  </w:num>
  <w:num w:numId="29">
    <w:abstractNumId w:val="42"/>
  </w:num>
  <w:num w:numId="30">
    <w:abstractNumId w:val="13"/>
  </w:num>
  <w:num w:numId="31">
    <w:abstractNumId w:val="52"/>
  </w:num>
  <w:num w:numId="32">
    <w:abstractNumId w:val="34"/>
  </w:num>
  <w:num w:numId="33">
    <w:abstractNumId w:val="18"/>
  </w:num>
  <w:num w:numId="34">
    <w:abstractNumId w:val="10"/>
  </w:num>
  <w:num w:numId="35">
    <w:abstractNumId w:val="11"/>
  </w:num>
  <w:num w:numId="36">
    <w:abstractNumId w:val="8"/>
  </w:num>
  <w:num w:numId="37">
    <w:abstractNumId w:val="20"/>
  </w:num>
  <w:num w:numId="38">
    <w:abstractNumId w:val="27"/>
  </w:num>
  <w:num w:numId="39">
    <w:abstractNumId w:val="16"/>
  </w:num>
  <w:num w:numId="40">
    <w:abstractNumId w:val="9"/>
  </w:num>
  <w:num w:numId="41">
    <w:abstractNumId w:val="30"/>
  </w:num>
  <w:num w:numId="42">
    <w:abstractNumId w:val="23"/>
  </w:num>
  <w:num w:numId="43">
    <w:abstractNumId w:val="47"/>
  </w:num>
  <w:num w:numId="44">
    <w:abstractNumId w:val="37"/>
  </w:num>
  <w:num w:numId="45">
    <w:abstractNumId w:val="49"/>
  </w:num>
  <w:num w:numId="46">
    <w:abstractNumId w:val="4"/>
  </w:num>
  <w:num w:numId="47">
    <w:abstractNumId w:val="29"/>
  </w:num>
  <w:num w:numId="48">
    <w:abstractNumId w:val="43"/>
  </w:num>
  <w:num w:numId="49">
    <w:abstractNumId w:val="12"/>
  </w:num>
  <w:num w:numId="50">
    <w:abstractNumId w:val="7"/>
  </w:num>
  <w:num w:numId="51">
    <w:abstractNumId w:val="39"/>
  </w:num>
  <w:num w:numId="52">
    <w:abstractNumId w:val="36"/>
  </w:num>
  <w:num w:numId="53">
    <w:abstractNumId w:val="21"/>
  </w:num>
  <w:num w:numId="54">
    <w:abstractNumId w:val="53"/>
  </w:num>
  <w:num w:numId="55">
    <w:abstractNumId w:val="51"/>
  </w:num>
  <w:num w:numId="56">
    <w:abstractNumId w:val="2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4710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048B"/>
    <w:rsid w:val="00001F3F"/>
    <w:rsid w:val="00005665"/>
    <w:rsid w:val="00015173"/>
    <w:rsid w:val="00016922"/>
    <w:rsid w:val="000554E1"/>
    <w:rsid w:val="0006055C"/>
    <w:rsid w:val="00061B56"/>
    <w:rsid w:val="000A0C5F"/>
    <w:rsid w:val="000F733B"/>
    <w:rsid w:val="00106A5A"/>
    <w:rsid w:val="00106C3F"/>
    <w:rsid w:val="00107EDA"/>
    <w:rsid w:val="001117F9"/>
    <w:rsid w:val="00115FED"/>
    <w:rsid w:val="00130DE0"/>
    <w:rsid w:val="00145581"/>
    <w:rsid w:val="00157A90"/>
    <w:rsid w:val="00160C84"/>
    <w:rsid w:val="00184DDC"/>
    <w:rsid w:val="0019294B"/>
    <w:rsid w:val="001C65EC"/>
    <w:rsid w:val="001E53BC"/>
    <w:rsid w:val="00211D26"/>
    <w:rsid w:val="00211F74"/>
    <w:rsid w:val="00243F84"/>
    <w:rsid w:val="0028079F"/>
    <w:rsid w:val="00280B3E"/>
    <w:rsid w:val="002966FD"/>
    <w:rsid w:val="002B2743"/>
    <w:rsid w:val="002B2EBE"/>
    <w:rsid w:val="002C7CC9"/>
    <w:rsid w:val="002E4B80"/>
    <w:rsid w:val="002E7637"/>
    <w:rsid w:val="0031456C"/>
    <w:rsid w:val="00314D68"/>
    <w:rsid w:val="0035571D"/>
    <w:rsid w:val="00361A01"/>
    <w:rsid w:val="00385E21"/>
    <w:rsid w:val="0038754C"/>
    <w:rsid w:val="00396B5B"/>
    <w:rsid w:val="003977B8"/>
    <w:rsid w:val="003B3686"/>
    <w:rsid w:val="003B4B97"/>
    <w:rsid w:val="003B57FA"/>
    <w:rsid w:val="003B7D75"/>
    <w:rsid w:val="003C5686"/>
    <w:rsid w:val="003E140A"/>
    <w:rsid w:val="003E68D2"/>
    <w:rsid w:val="00427109"/>
    <w:rsid w:val="00437206"/>
    <w:rsid w:val="00461E98"/>
    <w:rsid w:val="0047123C"/>
    <w:rsid w:val="004846BD"/>
    <w:rsid w:val="00484B76"/>
    <w:rsid w:val="00487601"/>
    <w:rsid w:val="004A140E"/>
    <w:rsid w:val="004B304A"/>
    <w:rsid w:val="004C580F"/>
    <w:rsid w:val="004D4088"/>
    <w:rsid w:val="004D4360"/>
    <w:rsid w:val="004D4C2A"/>
    <w:rsid w:val="004E4078"/>
    <w:rsid w:val="004F2DE1"/>
    <w:rsid w:val="00503455"/>
    <w:rsid w:val="005223E9"/>
    <w:rsid w:val="00525660"/>
    <w:rsid w:val="005332E6"/>
    <w:rsid w:val="00534107"/>
    <w:rsid w:val="00535AA7"/>
    <w:rsid w:val="00555FB4"/>
    <w:rsid w:val="00560144"/>
    <w:rsid w:val="00562F6B"/>
    <w:rsid w:val="00570654"/>
    <w:rsid w:val="005C6621"/>
    <w:rsid w:val="006108A0"/>
    <w:rsid w:val="0061567C"/>
    <w:rsid w:val="00630BA5"/>
    <w:rsid w:val="00631334"/>
    <w:rsid w:val="006474D8"/>
    <w:rsid w:val="00647E47"/>
    <w:rsid w:val="00661369"/>
    <w:rsid w:val="00662AD3"/>
    <w:rsid w:val="00675066"/>
    <w:rsid w:val="00680B40"/>
    <w:rsid w:val="006B180D"/>
    <w:rsid w:val="006B449F"/>
    <w:rsid w:val="006B5C10"/>
    <w:rsid w:val="006B6098"/>
    <w:rsid w:val="006C1CB0"/>
    <w:rsid w:val="006D7E01"/>
    <w:rsid w:val="006E34A9"/>
    <w:rsid w:val="006F36F3"/>
    <w:rsid w:val="006F6BE5"/>
    <w:rsid w:val="00705F94"/>
    <w:rsid w:val="0071521F"/>
    <w:rsid w:val="007254B7"/>
    <w:rsid w:val="0075541D"/>
    <w:rsid w:val="007653F6"/>
    <w:rsid w:val="007675E4"/>
    <w:rsid w:val="0077495F"/>
    <w:rsid w:val="007A3C31"/>
    <w:rsid w:val="007A4E80"/>
    <w:rsid w:val="007D015B"/>
    <w:rsid w:val="007D06FE"/>
    <w:rsid w:val="007E6351"/>
    <w:rsid w:val="0080549C"/>
    <w:rsid w:val="00812063"/>
    <w:rsid w:val="008325FC"/>
    <w:rsid w:val="008434EB"/>
    <w:rsid w:val="00843C24"/>
    <w:rsid w:val="00896AD4"/>
    <w:rsid w:val="008A03E0"/>
    <w:rsid w:val="008B59D9"/>
    <w:rsid w:val="008C26FC"/>
    <w:rsid w:val="008C2ABE"/>
    <w:rsid w:val="008D3A31"/>
    <w:rsid w:val="008F113D"/>
    <w:rsid w:val="008F1737"/>
    <w:rsid w:val="008F4526"/>
    <w:rsid w:val="009060E1"/>
    <w:rsid w:val="009249F3"/>
    <w:rsid w:val="00935F86"/>
    <w:rsid w:val="00950CD8"/>
    <w:rsid w:val="009618D1"/>
    <w:rsid w:val="00966150"/>
    <w:rsid w:val="009865C2"/>
    <w:rsid w:val="009B011D"/>
    <w:rsid w:val="00A07439"/>
    <w:rsid w:val="00A13F51"/>
    <w:rsid w:val="00A14DB3"/>
    <w:rsid w:val="00A2001B"/>
    <w:rsid w:val="00A46084"/>
    <w:rsid w:val="00A64533"/>
    <w:rsid w:val="00A7322E"/>
    <w:rsid w:val="00A81FF8"/>
    <w:rsid w:val="00A841CF"/>
    <w:rsid w:val="00A9376F"/>
    <w:rsid w:val="00A94719"/>
    <w:rsid w:val="00A967C8"/>
    <w:rsid w:val="00AA02FE"/>
    <w:rsid w:val="00AC0954"/>
    <w:rsid w:val="00AC46F6"/>
    <w:rsid w:val="00AC7746"/>
    <w:rsid w:val="00AD763A"/>
    <w:rsid w:val="00AF2F1F"/>
    <w:rsid w:val="00B001A6"/>
    <w:rsid w:val="00B16274"/>
    <w:rsid w:val="00BB6713"/>
    <w:rsid w:val="00BB775C"/>
    <w:rsid w:val="00BD02D0"/>
    <w:rsid w:val="00BE30CD"/>
    <w:rsid w:val="00BF67ED"/>
    <w:rsid w:val="00C037D5"/>
    <w:rsid w:val="00C22373"/>
    <w:rsid w:val="00C321DC"/>
    <w:rsid w:val="00C33C45"/>
    <w:rsid w:val="00C77AE3"/>
    <w:rsid w:val="00C8221C"/>
    <w:rsid w:val="00C82A3C"/>
    <w:rsid w:val="00C82C5C"/>
    <w:rsid w:val="00C84303"/>
    <w:rsid w:val="00CA26B0"/>
    <w:rsid w:val="00CA3CFE"/>
    <w:rsid w:val="00CA58D4"/>
    <w:rsid w:val="00CD295E"/>
    <w:rsid w:val="00CE2CF6"/>
    <w:rsid w:val="00D02451"/>
    <w:rsid w:val="00D21BB2"/>
    <w:rsid w:val="00D25EE2"/>
    <w:rsid w:val="00D30287"/>
    <w:rsid w:val="00D60629"/>
    <w:rsid w:val="00D61A99"/>
    <w:rsid w:val="00D82AD1"/>
    <w:rsid w:val="00D96F67"/>
    <w:rsid w:val="00DB2B4B"/>
    <w:rsid w:val="00DC4B42"/>
    <w:rsid w:val="00DD21DB"/>
    <w:rsid w:val="00DE0D50"/>
    <w:rsid w:val="00E172F0"/>
    <w:rsid w:val="00E66CE6"/>
    <w:rsid w:val="00E842EF"/>
    <w:rsid w:val="00E8622C"/>
    <w:rsid w:val="00E94B60"/>
    <w:rsid w:val="00EA492F"/>
    <w:rsid w:val="00ED441B"/>
    <w:rsid w:val="00ED5AC8"/>
    <w:rsid w:val="00F17820"/>
    <w:rsid w:val="00F345F1"/>
    <w:rsid w:val="00F43905"/>
    <w:rsid w:val="00F84556"/>
    <w:rsid w:val="00F8546C"/>
    <w:rsid w:val="00FD21E5"/>
    <w:rsid w:val="00FF5500"/>
    <w:rsid w:val="00FF7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character" w:styleId="UnresolvedMention">
    <w:name w:val="Unresolved Mention"/>
    <w:basedOn w:val="DefaultParagraphFont"/>
    <w:uiPriority w:val="99"/>
    <w:semiHidden/>
    <w:unhideWhenUsed/>
    <w:rsid w:val="00896AD4"/>
    <w:rPr>
      <w:color w:val="808080"/>
      <w:shd w:val="clear" w:color="auto" w:fill="E6E6E6"/>
    </w:rPr>
  </w:style>
  <w:style w:type="character" w:styleId="FollowedHyperlink">
    <w:name w:val="FollowedHyperlink"/>
    <w:basedOn w:val="DefaultParagraphFont"/>
    <w:uiPriority w:val="99"/>
    <w:semiHidden/>
    <w:unhideWhenUsed/>
    <w:rsid w:val="00001F3F"/>
    <w:rPr>
      <w:color w:val="954F72" w:themeColor="followedHyperlink"/>
      <w:u w:val="single"/>
    </w:rPr>
  </w:style>
  <w:style w:type="paragraph" w:styleId="ListParagraph">
    <w:name w:val="List Paragraph"/>
    <w:basedOn w:val="Normal"/>
    <w:uiPriority w:val="34"/>
    <w:qFormat/>
    <w:rsid w:val="002C7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25076">
      <w:bodyDiv w:val="1"/>
      <w:marLeft w:val="0"/>
      <w:marRight w:val="0"/>
      <w:marTop w:val="0"/>
      <w:marBottom w:val="0"/>
      <w:divBdr>
        <w:top w:val="none" w:sz="0" w:space="0" w:color="auto"/>
        <w:left w:val="none" w:sz="0" w:space="0" w:color="auto"/>
        <w:bottom w:val="none" w:sz="0" w:space="0" w:color="auto"/>
        <w:right w:val="none" w:sz="0" w:space="0" w:color="auto"/>
      </w:divBdr>
    </w:div>
    <w:div w:id="694618984">
      <w:bodyDiv w:val="1"/>
      <w:marLeft w:val="0"/>
      <w:marRight w:val="0"/>
      <w:marTop w:val="0"/>
      <w:marBottom w:val="0"/>
      <w:divBdr>
        <w:top w:val="none" w:sz="0" w:space="0" w:color="auto"/>
        <w:left w:val="none" w:sz="0" w:space="0" w:color="auto"/>
        <w:bottom w:val="none" w:sz="0" w:space="0" w:color="auto"/>
        <w:right w:val="none" w:sz="0" w:space="0" w:color="auto"/>
      </w:divBdr>
    </w:div>
    <w:div w:id="1085880686">
      <w:bodyDiv w:val="1"/>
      <w:marLeft w:val="0"/>
      <w:marRight w:val="0"/>
      <w:marTop w:val="0"/>
      <w:marBottom w:val="0"/>
      <w:divBdr>
        <w:top w:val="none" w:sz="0" w:space="0" w:color="auto"/>
        <w:left w:val="none" w:sz="0" w:space="0" w:color="auto"/>
        <w:bottom w:val="none" w:sz="0" w:space="0" w:color="auto"/>
        <w:right w:val="none" w:sz="0" w:space="0" w:color="auto"/>
      </w:divBdr>
      <w:divsChild>
        <w:div w:id="1024398956">
          <w:marLeft w:val="720"/>
          <w:marRight w:val="0"/>
          <w:marTop w:val="0"/>
          <w:marBottom w:val="0"/>
          <w:divBdr>
            <w:top w:val="none" w:sz="0" w:space="0" w:color="auto"/>
            <w:left w:val="none" w:sz="0" w:space="0" w:color="auto"/>
            <w:bottom w:val="none" w:sz="0" w:space="0" w:color="auto"/>
            <w:right w:val="none" w:sz="0" w:space="0" w:color="auto"/>
          </w:divBdr>
        </w:div>
        <w:div w:id="1881236205">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SLA/Reports/SLM_Reviewing%20the%20Daily%20SLA%20Report.docx" TargetMode="External"/><Relationship Id="rId18" Type="http://schemas.openxmlformats.org/officeDocument/2006/relationships/hyperlink" Target="../../../Projects/Building%20SLAs/Tier%201%20Information%20(non%20MDD)" TargetMode="External"/><Relationship Id="rId26" Type="http://schemas.openxmlformats.org/officeDocument/2006/relationships/hyperlink" Target="../../Monitoring/Manually%20Monitor%20Deliverables%20Procedure.docx" TargetMode="External"/><Relationship Id="rId39" Type="http://schemas.openxmlformats.org/officeDocument/2006/relationships/image" Target="media/image13.png"/><Relationship Id="rId21" Type="http://schemas.openxmlformats.org/officeDocument/2006/relationships/hyperlink" Target="../../Monitoring/Manually%20Monitor%20Deliverables%20Procedure.docx"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hyperlink" Target="../../Monitoring/Manually%20Monitor%20Services%20Procedure.docx" TargetMode="External"/><Relationship Id="rId50" Type="http://schemas.openxmlformats.org/officeDocument/2006/relationships/hyperlink" Target="../../Monitoring/Monitor%20NBD%20Metric%20Procedure.docx" TargetMode="External"/><Relationship Id="rId55"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sharepoint.jackson.com/sites/integrity/_layouts/15/WopiFrame.aspx?sourcedoc=%7be34fe42a-654a-469a-9d38-6612f00486dc%7d&amp;action=view" TargetMode="External"/><Relationship Id="rId17" Type="http://schemas.openxmlformats.org/officeDocument/2006/relationships/image" Target="media/image3.png"/><Relationship Id="rId25" Type="http://schemas.openxmlformats.org/officeDocument/2006/relationships/hyperlink" Target="../../Monitoring/Manually%20Monitor%20Services%20Procedure.docx" TargetMode="External"/><Relationship Id="rId33" Type="http://schemas.openxmlformats.org/officeDocument/2006/relationships/hyperlink" Target="SLM%20Monthly%20SLA%20Report%20Procedure.docx" TargetMode="External"/><Relationship Id="rId38" Type="http://schemas.openxmlformats.org/officeDocument/2006/relationships/image" Target="media/image12.png"/><Relationship Id="rId46" Type="http://schemas.openxmlformats.org/officeDocument/2006/relationships/hyperlink" Target="../../Monitoring/Monitor%20DTCC%20Portal%20Transactions%20Procedure.docx"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onitoring/Manually%20Monitor%20Services%20Procedure.docx" TargetMode="External"/><Relationship Id="rId29" Type="http://schemas.openxmlformats.org/officeDocument/2006/relationships/image" Target="media/image5.png"/><Relationship Id="rId41" Type="http://schemas.openxmlformats.org/officeDocument/2006/relationships/image" Target="media/image1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Projects/Building%20SLAs/Deliverables%20Monitoring" TargetMode="External"/><Relationship Id="rId32" Type="http://schemas.openxmlformats.org/officeDocument/2006/relationships/image" Target="media/image7.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yperlink" Target="../../Monitoring/Monitor%20SLA%20for%20Commission%20Checks.docx" TargetMode="External"/><Relationship Id="rId53"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yperlink" Target="../../../Projects/Building%20SLAs/Tier%202%20Information%20(non%20MDD)/Spreadsheet%20Information" TargetMode="External"/><Relationship Id="rId28" Type="http://schemas.openxmlformats.org/officeDocument/2006/relationships/image" Target="media/image4.png"/><Relationship Id="rId36" Type="http://schemas.openxmlformats.org/officeDocument/2006/relationships/image" Target="media/image10.png"/><Relationship Id="rId49" Type="http://schemas.openxmlformats.org/officeDocument/2006/relationships/hyperlink" Target="../../Monitoring/Monitor%20SLA%20for%20MyAccess%20Procedure.docx" TargetMode="External"/><Relationship Id="rId10" Type="http://schemas.openxmlformats.org/officeDocument/2006/relationships/footnotes" Target="footnotes.xml"/><Relationship Id="rId19" Type="http://schemas.openxmlformats.org/officeDocument/2006/relationships/hyperlink" Target="../../../Projects/Building%20SLAs/Deliverables%20Monitoring" TargetMode="External"/><Relationship Id="rId31" Type="http://schemas.openxmlformats.org/officeDocument/2006/relationships/image" Target="media/image6.png"/><Relationship Id="rId44" Type="http://schemas.openxmlformats.org/officeDocument/2006/relationships/image" Target="media/image18.png"/><Relationship Id="rId52"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Reporting/Daily%20SLA%20Report" TargetMode="External"/><Relationship Id="rId22" Type="http://schemas.openxmlformats.org/officeDocument/2006/relationships/hyperlink" Target="../../../SLA%20Information/SLM%20documents%20for%20announcements/SLA/SLM_Service%20Level%20Management%20Process.doc" TargetMode="External"/><Relationship Id="rId27" Type="http://schemas.openxmlformats.org/officeDocument/2006/relationships/hyperlink" Target="../../Monitoring/Monitor%20DTCC%20Portal%20Transactions%20Procedure.docx" TargetMode="External"/><Relationship Id="rId30" Type="http://schemas.openxmlformats.org/officeDocument/2006/relationships/hyperlink" Target="../../../Reporting/Monthly%20OLA%20Breached%20Reports/Calculated%20for%20KPI" TargetMode="External"/><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hyperlink" Target="../../Monitoring/Manually%20Monitor%20Deliverables%20Procedure.docx" TargetMode="External"/><Relationship Id="rId8" Type="http://schemas.openxmlformats.org/officeDocument/2006/relationships/settings" Target="settings.xml"/><Relationship Id="rId51" Type="http://schemas.openxmlformats.org/officeDocument/2006/relationships/hyperlink" Target="../../Monitoring/Monitor%20SLA%20for%20Virtual%20Desktop%20Procedure.docx" TargetMode="Externa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3.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4.xml><?xml version="1.0" encoding="utf-8"?>
<ds:datastoreItem xmlns:ds="http://schemas.openxmlformats.org/officeDocument/2006/customXml" ds:itemID="{AAF038F8-7778-4D79-9B3D-071E08731E28}">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ba5e94a0-206e-4392-b45d-0da65212796d"/>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43FFCB08-DA6C-44C6-9420-3E37B7663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ITPP.dot</Template>
  <TotalTime>505</TotalTime>
  <Pages>13</Pages>
  <Words>2538</Words>
  <Characters>15735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18237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77</cp:revision>
  <cp:lastPrinted>2010-10-25T17:14:00Z</cp:lastPrinted>
  <dcterms:created xsi:type="dcterms:W3CDTF">2017-02-14T20:54:00Z</dcterms:created>
  <dcterms:modified xsi:type="dcterms:W3CDTF">2019-04-17T19:17:00Z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