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43C0E9AB" w:rsidR="00D02451" w:rsidRPr="00A2001B" w:rsidRDefault="00C57898" w:rsidP="00F345F1">
      <w:pPr>
        <w:pStyle w:val="Heading1"/>
        <w:keepNext w:val="0"/>
        <w:spacing w:before="0"/>
        <w:rPr>
          <w:rFonts w:cs="Arial"/>
          <w:color w:val="C00000"/>
        </w:rPr>
      </w:pPr>
      <w:bookmarkStart w:id="0" w:name="_Toc63667416"/>
      <w:r>
        <w:rPr>
          <w:rFonts w:cs="Arial"/>
          <w:color w:val="C00000"/>
        </w:rPr>
        <w:t>Spreadsheet for Manually Monitored Deliverables Documentation</w:t>
      </w:r>
    </w:p>
    <w:p w14:paraId="664C0E08" w14:textId="3B472005" w:rsidR="00D02451" w:rsidRPr="006108A0" w:rsidRDefault="00321552" w:rsidP="00C037D5">
      <w:pPr>
        <w:pStyle w:val="Heading8"/>
        <w:pBdr>
          <w:bottom w:val="single" w:sz="18" w:space="6" w:color="C00000"/>
        </w:pBdr>
        <w:rPr>
          <w:rFonts w:cs="Arial"/>
        </w:rPr>
      </w:pPr>
      <w:r>
        <w:rPr>
          <w:rFonts w:cs="Arial"/>
        </w:rPr>
        <w:t xml:space="preserve">Continuous Performance </w:t>
      </w:r>
      <w:r w:rsidR="00F34388">
        <w:rPr>
          <w:rFonts w:cs="Arial"/>
        </w:rPr>
        <w:t>Enablement</w:t>
      </w:r>
    </w:p>
    <w:bookmarkEnd w:id="0"/>
    <w:p w14:paraId="0EC32A8B" w14:textId="77777777" w:rsidR="00157A90" w:rsidRDefault="00115FED" w:rsidP="00C037D5">
      <w:pPr>
        <w:spacing w:before="120"/>
        <w:rPr>
          <w:rFonts w:cs="Arial"/>
          <w:b/>
        </w:rPr>
      </w:pPr>
      <w:r>
        <w:rPr>
          <w:rFonts w:cs="Arial"/>
          <w:b/>
        </w:rPr>
        <w:t>Purpose</w:t>
      </w:r>
    </w:p>
    <w:p w14:paraId="0B23F8E2" w14:textId="4C3DD9F8" w:rsidR="00C57898" w:rsidRDefault="00C57898" w:rsidP="00C57898">
      <w:pPr>
        <w:rPr>
          <w:rFonts w:cs="Arial"/>
          <w:sz w:val="20"/>
        </w:rPr>
      </w:pPr>
      <w:r>
        <w:rPr>
          <w:rFonts w:cs="Arial"/>
          <w:sz w:val="20"/>
        </w:rPr>
        <w:t xml:space="preserve">Service Target information for deliverables that are manually monitored appear in the </w:t>
      </w:r>
      <w:r w:rsidRPr="00AB4A31">
        <w:rPr>
          <w:rFonts w:cs="Arial"/>
          <w:i/>
          <w:sz w:val="20"/>
        </w:rPr>
        <w:t>Deliverables Monitoring</w:t>
      </w:r>
      <w:r>
        <w:rPr>
          <w:rFonts w:cs="Arial"/>
          <w:sz w:val="20"/>
        </w:rPr>
        <w:t xml:space="preserve"> spreadsheet.  It contains formulas which calculate the daily and monthly percentage of the manually monitored deliverables.</w:t>
      </w:r>
    </w:p>
    <w:p w14:paraId="7E0FA5FA" w14:textId="77777777" w:rsidR="00C57898" w:rsidRDefault="00C57898" w:rsidP="00C57898">
      <w:pPr>
        <w:rPr>
          <w:rFonts w:cs="Arial"/>
          <w:sz w:val="20"/>
        </w:rPr>
      </w:pPr>
      <w:r>
        <w:rPr>
          <w:rFonts w:cs="Arial"/>
          <w:sz w:val="20"/>
        </w:rPr>
        <w:t>For more information see:</w:t>
      </w:r>
    </w:p>
    <w:p w14:paraId="71CDDC77" w14:textId="6AF986CB" w:rsidR="00115FED" w:rsidRPr="00321552" w:rsidRDefault="00321552" w:rsidP="00157A90">
      <w:pPr>
        <w:rPr>
          <w:rStyle w:val="Hyperlink"/>
          <w:rFonts w:cs="Arial"/>
          <w:sz w:val="20"/>
        </w:rPr>
      </w:pPr>
      <w:r>
        <w:rPr>
          <w:rStyle w:val="Hyperlink"/>
          <w:rFonts w:cs="Arial"/>
          <w:sz w:val="20"/>
        </w:rPr>
        <w:fldChar w:fldCharType="begin"/>
      </w:r>
      <w:r>
        <w:rPr>
          <w:rStyle w:val="Hyperlink"/>
          <w:rFonts w:cs="Arial"/>
          <w:sz w:val="20"/>
        </w:rPr>
        <w:instrText xml:space="preserve"> HYPERLINK "../Monitoring%20Procedures/Manually%20Monitor%20Deliverables%20Procedure.docx" </w:instrText>
      </w:r>
      <w:r>
        <w:rPr>
          <w:rStyle w:val="Hyperlink"/>
          <w:rFonts w:cs="Arial"/>
          <w:sz w:val="20"/>
        </w:rPr>
        <w:fldChar w:fldCharType="separate"/>
      </w:r>
      <w:r w:rsidR="00C57898" w:rsidRPr="00321552">
        <w:rPr>
          <w:rStyle w:val="Hyperlink"/>
          <w:rFonts w:cs="Arial"/>
          <w:sz w:val="20"/>
        </w:rPr>
        <w:t>Manually Monitor Deliverables Procedure</w:t>
      </w:r>
    </w:p>
    <w:p w14:paraId="33844312" w14:textId="69FD8E42" w:rsidR="00C57898" w:rsidRDefault="00321552" w:rsidP="00157A90">
      <w:pPr>
        <w:rPr>
          <w:rFonts w:cs="Arial"/>
          <w:sz w:val="20"/>
        </w:rPr>
      </w:pPr>
      <w:r>
        <w:rPr>
          <w:rStyle w:val="Hyperlink"/>
          <w:rFonts w:cs="Arial"/>
          <w:sz w:val="20"/>
        </w:rPr>
        <w:fldChar w:fldCharType="end"/>
      </w:r>
    </w:p>
    <w:p w14:paraId="7D294881" w14:textId="77777777" w:rsidR="00321552" w:rsidRPr="00115FED" w:rsidRDefault="00321552" w:rsidP="00321552">
      <w:pPr>
        <w:rPr>
          <w:rFonts w:cs="Arial"/>
          <w:b/>
        </w:rPr>
      </w:pPr>
      <w:r w:rsidRPr="00115FED">
        <w:rPr>
          <w:rFonts w:cs="Arial"/>
          <w:b/>
        </w:rPr>
        <w:t>Related Policy</w:t>
      </w:r>
    </w:p>
    <w:p w14:paraId="33CF6BE8" w14:textId="77777777" w:rsidR="00321552" w:rsidRPr="00234180" w:rsidRDefault="00F34388" w:rsidP="00321552">
      <w:pPr>
        <w:numPr>
          <w:ilvl w:val="0"/>
          <w:numId w:val="27"/>
        </w:numPr>
        <w:rPr>
          <w:rFonts w:cs="Arial"/>
          <w:sz w:val="22"/>
          <w:szCs w:val="22"/>
        </w:rPr>
      </w:pPr>
      <w:hyperlink r:id="rId11" w:history="1">
        <w:r w:rsidR="00321552" w:rsidRPr="00445246">
          <w:rPr>
            <w:rStyle w:val="Hyperlink"/>
            <w:rFonts w:cs="Arial"/>
            <w:sz w:val="22"/>
            <w:szCs w:val="22"/>
          </w:rPr>
          <w:t>IT Service Management Policy</w:t>
        </w:r>
      </w:hyperlink>
    </w:p>
    <w:p w14:paraId="376B849D" w14:textId="77777777" w:rsidR="00321552" w:rsidRPr="006108A0" w:rsidRDefault="00321552" w:rsidP="00321552">
      <w:pPr>
        <w:keepNext/>
        <w:spacing w:before="240"/>
        <w:outlineLvl w:val="1"/>
        <w:rPr>
          <w:rFonts w:cs="Arial"/>
          <w:b/>
        </w:rPr>
      </w:pPr>
      <w:r w:rsidRPr="006108A0">
        <w:rPr>
          <w:rFonts w:cs="Arial"/>
          <w:b/>
        </w:rPr>
        <w:t>Audience</w:t>
      </w:r>
    </w:p>
    <w:p w14:paraId="32CB5301" w14:textId="77777777" w:rsidR="00321552" w:rsidRPr="00234180" w:rsidRDefault="00321552" w:rsidP="00321552">
      <w:pPr>
        <w:rPr>
          <w:rFonts w:cs="Arial"/>
          <w:sz w:val="22"/>
          <w:szCs w:val="22"/>
        </w:rPr>
      </w:pPr>
      <w:r w:rsidRPr="00234180">
        <w:rPr>
          <w:rFonts w:cs="Arial"/>
          <w:sz w:val="22"/>
          <w:szCs w:val="22"/>
        </w:rPr>
        <w:t>The following groups are responsible for adhering to this document:</w:t>
      </w:r>
    </w:p>
    <w:p w14:paraId="3D3C0A48" w14:textId="6144B3B4" w:rsidR="00321552" w:rsidRPr="00234180" w:rsidRDefault="00321552" w:rsidP="00321552">
      <w:pPr>
        <w:numPr>
          <w:ilvl w:val="0"/>
          <w:numId w:val="27"/>
        </w:numPr>
        <w:rPr>
          <w:rFonts w:cs="Arial"/>
          <w:sz w:val="22"/>
          <w:szCs w:val="22"/>
        </w:rPr>
      </w:pPr>
      <w:r>
        <w:rPr>
          <w:rFonts w:cs="Arial"/>
          <w:sz w:val="22"/>
          <w:szCs w:val="22"/>
        </w:rPr>
        <w:t xml:space="preserve">Continuous Performance </w:t>
      </w:r>
      <w:r w:rsidR="00F34388">
        <w:rPr>
          <w:rFonts w:cs="Arial"/>
          <w:sz w:val="22"/>
          <w:szCs w:val="22"/>
        </w:rPr>
        <w:t>Enablement</w:t>
      </w:r>
      <w:r>
        <w:rPr>
          <w:rFonts w:cs="Arial"/>
          <w:sz w:val="22"/>
          <w:szCs w:val="22"/>
        </w:rPr>
        <w:t xml:space="preserve"> </w:t>
      </w:r>
    </w:p>
    <w:p w14:paraId="5C371813" w14:textId="79681D4E" w:rsidR="00D02451" w:rsidRPr="00680B40" w:rsidRDefault="00D02451">
      <w:pPr>
        <w:rPr>
          <w:rFonts w:cs="Arial"/>
          <w:b/>
        </w:rPr>
      </w:pPr>
    </w:p>
    <w:tbl>
      <w:tblPr>
        <w:tblW w:w="50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87"/>
        <w:gridCol w:w="9204"/>
      </w:tblGrid>
      <w:tr w:rsidR="00016922" w:rsidRPr="006108A0" w14:paraId="563F284C" w14:textId="77777777" w:rsidTr="000D5EC8">
        <w:tc>
          <w:tcPr>
            <w:tcW w:w="405" w:type="pct"/>
            <w:tcBorders>
              <w:top w:val="nil"/>
              <w:left w:val="nil"/>
              <w:bottom w:val="nil"/>
              <w:right w:val="nil"/>
            </w:tcBorders>
            <w:shd w:val="clear" w:color="auto" w:fill="C0C0C0"/>
            <w:vAlign w:val="center"/>
          </w:tcPr>
          <w:p w14:paraId="48A38AE3" w14:textId="7231BE8D" w:rsidR="00016922" w:rsidRPr="006108A0" w:rsidRDefault="00016922" w:rsidP="0006055C">
            <w:pPr>
              <w:pStyle w:val="TblHeadings"/>
              <w:rPr>
                <w:rFonts w:cs="Arial"/>
              </w:rPr>
            </w:pPr>
            <w:bookmarkStart w:id="1" w:name="_GoBack"/>
          </w:p>
        </w:tc>
        <w:tc>
          <w:tcPr>
            <w:tcW w:w="4595" w:type="pct"/>
            <w:tcBorders>
              <w:top w:val="nil"/>
              <w:left w:val="nil"/>
              <w:bottom w:val="nil"/>
              <w:right w:val="single" w:sz="4" w:space="0" w:color="auto"/>
            </w:tcBorders>
            <w:shd w:val="clear" w:color="auto" w:fill="C0C0C0"/>
            <w:vAlign w:val="center"/>
          </w:tcPr>
          <w:p w14:paraId="29B31526" w14:textId="075565DF" w:rsidR="00016922" w:rsidRPr="006108A0" w:rsidRDefault="00016922" w:rsidP="0006055C">
            <w:pPr>
              <w:pStyle w:val="TblHeadings"/>
              <w:jc w:val="left"/>
              <w:rPr>
                <w:rFonts w:cs="Arial"/>
              </w:rPr>
            </w:pPr>
          </w:p>
        </w:tc>
      </w:tr>
      <w:bookmarkEnd w:id="1"/>
      <w:tr w:rsidR="00016922" w:rsidRPr="006108A0" w14:paraId="538D5901" w14:textId="77777777" w:rsidTr="000D5EC8">
        <w:tc>
          <w:tcPr>
            <w:tcW w:w="405"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595" w:type="pct"/>
            <w:tcBorders>
              <w:top w:val="nil"/>
              <w:left w:val="nil"/>
              <w:bottom w:val="single" w:sz="4" w:space="0" w:color="auto"/>
              <w:right w:val="single" w:sz="4" w:space="0" w:color="auto"/>
            </w:tcBorders>
          </w:tcPr>
          <w:p w14:paraId="06DCD6E0" w14:textId="77777777" w:rsidR="00AC7746" w:rsidRDefault="005263F8" w:rsidP="00DE0D50">
            <w:pPr>
              <w:pStyle w:val="NoSpacing"/>
              <w:rPr>
                <w:rFonts w:cs="Arial"/>
                <w:sz w:val="20"/>
              </w:rPr>
            </w:pPr>
            <w:r>
              <w:rPr>
                <w:rFonts w:cs="Arial"/>
                <w:sz w:val="20"/>
              </w:rPr>
              <w:t xml:space="preserve">Open the </w:t>
            </w:r>
            <w:r w:rsidRPr="00AB4A31">
              <w:rPr>
                <w:rFonts w:cs="Arial"/>
                <w:i/>
                <w:sz w:val="20"/>
              </w:rPr>
              <w:t>Deliverables Monitoring</w:t>
            </w:r>
            <w:r>
              <w:rPr>
                <w:rFonts w:cs="Arial"/>
                <w:sz w:val="20"/>
              </w:rPr>
              <w:t xml:space="preserve"> spreadsheet located at:</w:t>
            </w:r>
          </w:p>
          <w:p w14:paraId="72DD5B30" w14:textId="77777777" w:rsidR="005263F8" w:rsidRDefault="005263F8" w:rsidP="00DE0D50">
            <w:pPr>
              <w:pStyle w:val="NoSpacing"/>
              <w:rPr>
                <w:rFonts w:cs="Arial"/>
                <w:sz w:val="20"/>
              </w:rPr>
            </w:pPr>
          </w:p>
          <w:p w14:paraId="28FED710" w14:textId="5386A39C" w:rsidR="005263F8" w:rsidRPr="00314D68" w:rsidRDefault="00F34388" w:rsidP="005263F8">
            <w:pPr>
              <w:pStyle w:val="NoSpacing"/>
              <w:rPr>
                <w:rFonts w:cs="Arial"/>
                <w:sz w:val="20"/>
              </w:rPr>
            </w:pPr>
            <w:hyperlink r:id="rId12" w:history="1">
              <w:r w:rsidR="00A9194C" w:rsidRPr="00A9194C">
                <w:rPr>
                  <w:rStyle w:val="Hyperlink"/>
                  <w:rFonts w:cs="Arial"/>
                  <w:sz w:val="20"/>
                </w:rPr>
                <w:t>..\..\Reporting\Report Generators\Baseline Deliverables Monitoring</w:t>
              </w:r>
            </w:hyperlink>
          </w:p>
        </w:tc>
      </w:tr>
      <w:tr w:rsidR="00016922" w:rsidRPr="006108A0" w14:paraId="4A8F5F6F" w14:textId="77777777" w:rsidTr="000D5EC8">
        <w:tc>
          <w:tcPr>
            <w:tcW w:w="405"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t>2</w:t>
            </w:r>
          </w:p>
        </w:tc>
        <w:tc>
          <w:tcPr>
            <w:tcW w:w="4595" w:type="pct"/>
            <w:tcBorders>
              <w:top w:val="single" w:sz="4" w:space="0" w:color="auto"/>
              <w:left w:val="nil"/>
              <w:bottom w:val="single" w:sz="4" w:space="0" w:color="auto"/>
              <w:right w:val="single" w:sz="4" w:space="0" w:color="auto"/>
            </w:tcBorders>
          </w:tcPr>
          <w:p w14:paraId="36673E0D" w14:textId="3BCAB7AE" w:rsidR="00AC7746" w:rsidRDefault="005263F8" w:rsidP="00DE0D50">
            <w:pPr>
              <w:pStyle w:val="BodyText1"/>
              <w:rPr>
                <w:rFonts w:ascii="Arial" w:hAnsi="Arial" w:cs="Arial"/>
                <w:sz w:val="20"/>
              </w:rPr>
            </w:pPr>
            <w:r>
              <w:rPr>
                <w:rFonts w:ascii="Arial" w:hAnsi="Arial" w:cs="Arial"/>
                <w:sz w:val="20"/>
              </w:rPr>
              <w:t xml:space="preserve">Review the </w:t>
            </w:r>
            <w:r w:rsidR="00070E65">
              <w:rPr>
                <w:rFonts w:ascii="Arial" w:hAnsi="Arial" w:cs="Arial"/>
                <w:sz w:val="20"/>
              </w:rPr>
              <w:t xml:space="preserve">“Details” tab of the </w:t>
            </w:r>
            <w:r w:rsidRPr="00AB4A31">
              <w:rPr>
                <w:rFonts w:ascii="Arial" w:hAnsi="Arial" w:cs="Arial"/>
                <w:i/>
                <w:sz w:val="20"/>
              </w:rPr>
              <w:t>Deliverables Monitoring</w:t>
            </w:r>
            <w:r>
              <w:rPr>
                <w:rFonts w:ascii="Arial" w:hAnsi="Arial" w:cs="Arial"/>
                <w:sz w:val="20"/>
              </w:rPr>
              <w:t xml:space="preserve"> spreadsheet:</w:t>
            </w:r>
          </w:p>
          <w:p w14:paraId="508F734A" w14:textId="77777777" w:rsidR="005263F8" w:rsidRDefault="005263F8" w:rsidP="00DE0D50">
            <w:pPr>
              <w:pStyle w:val="BodyText1"/>
              <w:rPr>
                <w:rFonts w:ascii="Arial" w:hAnsi="Arial" w:cs="Arial"/>
                <w:sz w:val="20"/>
              </w:rPr>
            </w:pPr>
          </w:p>
          <w:p w14:paraId="3D7E8EA5" w14:textId="098C5569" w:rsidR="005263F8" w:rsidRDefault="005263F8" w:rsidP="009254C0">
            <w:pPr>
              <w:pStyle w:val="BodyText1"/>
              <w:numPr>
                <w:ilvl w:val="0"/>
                <w:numId w:val="37"/>
              </w:numPr>
              <w:rPr>
                <w:rFonts w:ascii="Arial" w:hAnsi="Arial" w:cs="Arial"/>
                <w:sz w:val="20"/>
              </w:rPr>
            </w:pPr>
            <w:r>
              <w:rPr>
                <w:rFonts w:ascii="Arial" w:hAnsi="Arial" w:cs="Arial"/>
                <w:sz w:val="20"/>
              </w:rPr>
              <w:t xml:space="preserve">The </w:t>
            </w:r>
            <w:r w:rsidR="00871EE3">
              <w:rPr>
                <w:rFonts w:ascii="Arial" w:hAnsi="Arial" w:cs="Arial"/>
                <w:sz w:val="20"/>
              </w:rPr>
              <w:t xml:space="preserve">TWS </w:t>
            </w:r>
            <w:r>
              <w:rPr>
                <w:rFonts w:ascii="Arial" w:hAnsi="Arial" w:cs="Arial"/>
                <w:sz w:val="20"/>
              </w:rPr>
              <w:t>jobs that are being monitored will appear in the “Details” tab of the spreadsheet.</w:t>
            </w:r>
          </w:p>
          <w:p w14:paraId="67B56500" w14:textId="5FA8F1C6" w:rsidR="00871EE3" w:rsidRDefault="00871EE3" w:rsidP="009254C0">
            <w:pPr>
              <w:pStyle w:val="BodyText1"/>
              <w:numPr>
                <w:ilvl w:val="0"/>
                <w:numId w:val="37"/>
              </w:numPr>
              <w:rPr>
                <w:rFonts w:ascii="Arial" w:hAnsi="Arial" w:cs="Arial"/>
                <w:sz w:val="20"/>
              </w:rPr>
            </w:pPr>
            <w:r>
              <w:rPr>
                <w:rFonts w:ascii="Arial" w:hAnsi="Arial" w:cs="Arial"/>
                <w:sz w:val="20"/>
              </w:rPr>
              <w:t>The spreadsheet will contain the following fields:</w:t>
            </w:r>
          </w:p>
          <w:p w14:paraId="32E285D5" w14:textId="77777777" w:rsidR="005263F8" w:rsidRDefault="005263F8" w:rsidP="005263F8">
            <w:pPr>
              <w:pStyle w:val="BodyText1"/>
              <w:numPr>
                <w:ilvl w:val="0"/>
                <w:numId w:val="31"/>
              </w:numPr>
              <w:rPr>
                <w:rFonts w:ascii="Arial" w:hAnsi="Arial" w:cs="Arial"/>
                <w:sz w:val="20"/>
              </w:rPr>
            </w:pPr>
            <w:r w:rsidRPr="00AF5E88">
              <w:rPr>
                <w:rFonts w:ascii="Arial" w:hAnsi="Arial" w:cs="Arial"/>
                <w:b/>
                <w:sz w:val="20"/>
              </w:rPr>
              <w:t>Cycle Date:</w:t>
            </w:r>
            <w:r>
              <w:rPr>
                <w:rFonts w:ascii="Arial" w:hAnsi="Arial" w:cs="Arial"/>
                <w:sz w:val="20"/>
              </w:rPr>
              <w:t xml:space="preserve"> The cycle date in which the TWS job is ordered up.</w:t>
            </w:r>
          </w:p>
          <w:p w14:paraId="373509EE" w14:textId="77777777" w:rsidR="005263F8" w:rsidRDefault="005263F8" w:rsidP="005263F8">
            <w:pPr>
              <w:pStyle w:val="BodyText1"/>
              <w:numPr>
                <w:ilvl w:val="0"/>
                <w:numId w:val="31"/>
              </w:numPr>
              <w:rPr>
                <w:rFonts w:ascii="Arial" w:hAnsi="Arial" w:cs="Arial"/>
                <w:sz w:val="20"/>
              </w:rPr>
            </w:pPr>
            <w:r w:rsidRPr="00AF5E88">
              <w:rPr>
                <w:rFonts w:ascii="Arial" w:hAnsi="Arial" w:cs="Arial"/>
                <w:b/>
                <w:sz w:val="20"/>
              </w:rPr>
              <w:t>Job Name:</w:t>
            </w:r>
            <w:r>
              <w:rPr>
                <w:rFonts w:ascii="Arial" w:hAnsi="Arial" w:cs="Arial"/>
                <w:sz w:val="20"/>
              </w:rPr>
              <w:t xml:space="preserve"> The TWS job name.</w:t>
            </w:r>
          </w:p>
          <w:p w14:paraId="08CAC93B" w14:textId="48FBBC01" w:rsidR="005263F8" w:rsidRDefault="005263F8" w:rsidP="005263F8">
            <w:pPr>
              <w:pStyle w:val="BodyText1"/>
              <w:numPr>
                <w:ilvl w:val="0"/>
                <w:numId w:val="31"/>
              </w:numPr>
              <w:rPr>
                <w:rFonts w:ascii="Arial" w:hAnsi="Arial" w:cs="Arial"/>
                <w:sz w:val="20"/>
              </w:rPr>
            </w:pPr>
            <w:r w:rsidRPr="00AF5E88">
              <w:rPr>
                <w:rFonts w:ascii="Arial" w:hAnsi="Arial" w:cs="Arial"/>
                <w:b/>
                <w:sz w:val="20"/>
              </w:rPr>
              <w:t>Actual End Date:</w:t>
            </w:r>
            <w:r>
              <w:rPr>
                <w:rFonts w:ascii="Arial" w:hAnsi="Arial" w:cs="Arial"/>
                <w:sz w:val="20"/>
              </w:rPr>
              <w:t xml:space="preserve"> The date in which the job completed.  </w:t>
            </w:r>
            <w:r w:rsidR="009925E0">
              <w:rPr>
                <w:rFonts w:ascii="Arial" w:hAnsi="Arial" w:cs="Arial"/>
                <w:sz w:val="20"/>
              </w:rPr>
              <w:t xml:space="preserve">Data is entered from the </w:t>
            </w:r>
            <w:proofErr w:type="spellStart"/>
            <w:r>
              <w:rPr>
                <w:rFonts w:ascii="Arial" w:hAnsi="Arial" w:cs="Arial"/>
                <w:sz w:val="20"/>
              </w:rPr>
              <w:t>End_TS</w:t>
            </w:r>
            <w:proofErr w:type="spellEnd"/>
            <w:r>
              <w:rPr>
                <w:rFonts w:ascii="Arial" w:hAnsi="Arial" w:cs="Arial"/>
                <w:sz w:val="20"/>
              </w:rPr>
              <w:t xml:space="preserve"> and </w:t>
            </w:r>
            <w:proofErr w:type="spellStart"/>
            <w:r>
              <w:rPr>
                <w:rFonts w:ascii="Arial" w:hAnsi="Arial" w:cs="Arial"/>
                <w:sz w:val="20"/>
              </w:rPr>
              <w:t>End_TS</w:t>
            </w:r>
            <w:proofErr w:type="spellEnd"/>
            <w:r>
              <w:rPr>
                <w:rFonts w:ascii="Arial" w:hAnsi="Arial" w:cs="Arial"/>
                <w:sz w:val="20"/>
              </w:rPr>
              <w:t xml:space="preserve"> </w:t>
            </w:r>
            <w:proofErr w:type="spellStart"/>
            <w:r>
              <w:rPr>
                <w:rFonts w:ascii="Arial" w:hAnsi="Arial" w:cs="Arial"/>
                <w:sz w:val="20"/>
              </w:rPr>
              <w:t>Astring</w:t>
            </w:r>
            <w:proofErr w:type="spellEnd"/>
            <w:r>
              <w:rPr>
                <w:rFonts w:ascii="Arial" w:hAnsi="Arial" w:cs="Arial"/>
                <w:sz w:val="20"/>
              </w:rPr>
              <w:t xml:space="preserve"> </w:t>
            </w:r>
            <w:r w:rsidR="009925E0">
              <w:rPr>
                <w:rFonts w:ascii="Arial" w:hAnsi="Arial" w:cs="Arial"/>
                <w:sz w:val="20"/>
              </w:rPr>
              <w:t xml:space="preserve">fields of the </w:t>
            </w:r>
            <w:r w:rsidR="009925E0" w:rsidRPr="009925E0">
              <w:rPr>
                <w:rFonts w:ascii="Arial" w:hAnsi="Arial" w:cs="Arial"/>
                <w:i/>
                <w:sz w:val="20"/>
              </w:rPr>
              <w:t>Cycle Status Monitoring Deliverables Access Database</w:t>
            </w:r>
            <w:r w:rsidR="009925E0">
              <w:rPr>
                <w:rFonts w:ascii="Arial" w:hAnsi="Arial" w:cs="Arial"/>
                <w:sz w:val="20"/>
              </w:rPr>
              <w:t>.</w:t>
            </w:r>
          </w:p>
          <w:p w14:paraId="669680C6" w14:textId="2C1EC35B" w:rsidR="005263F8" w:rsidRPr="00AF5E88" w:rsidRDefault="005263F8" w:rsidP="005263F8">
            <w:pPr>
              <w:pStyle w:val="BodyText1"/>
              <w:numPr>
                <w:ilvl w:val="0"/>
                <w:numId w:val="31"/>
              </w:numPr>
              <w:rPr>
                <w:rFonts w:ascii="Arial" w:hAnsi="Arial" w:cs="Arial"/>
                <w:b/>
                <w:sz w:val="20"/>
              </w:rPr>
            </w:pPr>
            <w:r w:rsidRPr="00AF5E88">
              <w:rPr>
                <w:rFonts w:ascii="Arial" w:hAnsi="Arial" w:cs="Arial"/>
                <w:b/>
                <w:sz w:val="20"/>
              </w:rPr>
              <w:t>Actual End Time:</w:t>
            </w:r>
            <w:r>
              <w:rPr>
                <w:rFonts w:ascii="Arial" w:hAnsi="Arial" w:cs="Arial"/>
                <w:b/>
                <w:sz w:val="20"/>
              </w:rPr>
              <w:t xml:space="preserve"> </w:t>
            </w:r>
            <w:r>
              <w:rPr>
                <w:rFonts w:ascii="Arial" w:hAnsi="Arial" w:cs="Arial"/>
                <w:sz w:val="20"/>
              </w:rPr>
              <w:t xml:space="preserve">The time in which the job completed.  </w:t>
            </w:r>
            <w:r w:rsidR="009925E0">
              <w:rPr>
                <w:rFonts w:ascii="Arial" w:hAnsi="Arial" w:cs="Arial"/>
                <w:sz w:val="20"/>
              </w:rPr>
              <w:t xml:space="preserve">Data is entered from the </w:t>
            </w:r>
            <w:proofErr w:type="spellStart"/>
            <w:r w:rsidR="009925E0">
              <w:rPr>
                <w:rFonts w:ascii="Arial" w:hAnsi="Arial" w:cs="Arial"/>
                <w:sz w:val="20"/>
              </w:rPr>
              <w:t>End_TS</w:t>
            </w:r>
            <w:proofErr w:type="spellEnd"/>
            <w:r w:rsidR="009925E0">
              <w:rPr>
                <w:rFonts w:ascii="Arial" w:hAnsi="Arial" w:cs="Arial"/>
                <w:sz w:val="20"/>
              </w:rPr>
              <w:t xml:space="preserve"> and </w:t>
            </w:r>
            <w:proofErr w:type="spellStart"/>
            <w:r w:rsidR="009925E0">
              <w:rPr>
                <w:rFonts w:ascii="Arial" w:hAnsi="Arial" w:cs="Arial"/>
                <w:sz w:val="20"/>
              </w:rPr>
              <w:t>End_TS</w:t>
            </w:r>
            <w:proofErr w:type="spellEnd"/>
            <w:r w:rsidR="009925E0">
              <w:rPr>
                <w:rFonts w:ascii="Arial" w:hAnsi="Arial" w:cs="Arial"/>
                <w:sz w:val="20"/>
              </w:rPr>
              <w:t xml:space="preserve"> </w:t>
            </w:r>
            <w:proofErr w:type="spellStart"/>
            <w:r w:rsidR="009925E0">
              <w:rPr>
                <w:rFonts w:ascii="Arial" w:hAnsi="Arial" w:cs="Arial"/>
                <w:sz w:val="20"/>
              </w:rPr>
              <w:t>Astring</w:t>
            </w:r>
            <w:proofErr w:type="spellEnd"/>
            <w:r w:rsidR="009925E0">
              <w:rPr>
                <w:rFonts w:ascii="Arial" w:hAnsi="Arial" w:cs="Arial"/>
                <w:sz w:val="20"/>
              </w:rPr>
              <w:t xml:space="preserve"> fields of the </w:t>
            </w:r>
            <w:r w:rsidR="009925E0" w:rsidRPr="009925E0">
              <w:rPr>
                <w:rFonts w:ascii="Arial" w:hAnsi="Arial" w:cs="Arial"/>
                <w:i/>
                <w:sz w:val="20"/>
              </w:rPr>
              <w:t>Cycle Status Monitoring Deliverables Access Database</w:t>
            </w:r>
            <w:r w:rsidR="009925E0">
              <w:rPr>
                <w:rFonts w:ascii="Arial" w:hAnsi="Arial" w:cs="Arial"/>
                <w:sz w:val="20"/>
              </w:rPr>
              <w:t>.</w:t>
            </w:r>
          </w:p>
          <w:p w14:paraId="36D70971" w14:textId="77777777" w:rsidR="005263F8" w:rsidRDefault="005263F8" w:rsidP="005263F8">
            <w:pPr>
              <w:pStyle w:val="BodyText1"/>
              <w:numPr>
                <w:ilvl w:val="0"/>
                <w:numId w:val="31"/>
              </w:numPr>
              <w:rPr>
                <w:rFonts w:ascii="Arial" w:hAnsi="Arial" w:cs="Arial"/>
                <w:sz w:val="20"/>
              </w:rPr>
            </w:pPr>
            <w:r w:rsidRPr="00AF5E88">
              <w:rPr>
                <w:rFonts w:ascii="Arial" w:hAnsi="Arial" w:cs="Arial"/>
                <w:b/>
                <w:sz w:val="20"/>
              </w:rPr>
              <w:t>Job Category Description:</w:t>
            </w:r>
            <w:r>
              <w:rPr>
                <w:rFonts w:ascii="Arial" w:hAnsi="Arial" w:cs="Arial"/>
                <w:sz w:val="20"/>
              </w:rPr>
              <w:t xml:space="preserve"> The description of the TWS job.</w:t>
            </w:r>
          </w:p>
          <w:p w14:paraId="729201E6" w14:textId="4A368FCD" w:rsidR="005263F8" w:rsidRDefault="005263F8" w:rsidP="005263F8">
            <w:pPr>
              <w:pStyle w:val="BodyText1"/>
              <w:numPr>
                <w:ilvl w:val="0"/>
                <w:numId w:val="31"/>
              </w:numPr>
              <w:rPr>
                <w:rFonts w:ascii="Arial" w:hAnsi="Arial" w:cs="Arial"/>
                <w:sz w:val="20"/>
              </w:rPr>
            </w:pPr>
            <w:r w:rsidRPr="00AF5E88">
              <w:rPr>
                <w:rFonts w:ascii="Arial" w:hAnsi="Arial" w:cs="Arial"/>
                <w:b/>
                <w:sz w:val="20"/>
              </w:rPr>
              <w:t>Report Date:</w:t>
            </w:r>
            <w:r>
              <w:rPr>
                <w:rFonts w:ascii="Arial" w:hAnsi="Arial" w:cs="Arial"/>
                <w:sz w:val="20"/>
              </w:rPr>
              <w:t xml:space="preserve"> The time in which the Access Database table was updated.  </w:t>
            </w:r>
            <w:r w:rsidR="009925E0">
              <w:rPr>
                <w:rFonts w:ascii="Arial" w:hAnsi="Arial" w:cs="Arial"/>
                <w:sz w:val="20"/>
              </w:rPr>
              <w:t xml:space="preserve">Data is entered from the </w:t>
            </w:r>
            <w:proofErr w:type="spellStart"/>
            <w:r w:rsidR="009925E0">
              <w:rPr>
                <w:rFonts w:ascii="Arial" w:hAnsi="Arial" w:cs="Arial"/>
                <w:sz w:val="20"/>
              </w:rPr>
              <w:t>Report_TS</w:t>
            </w:r>
            <w:proofErr w:type="spellEnd"/>
            <w:r w:rsidR="009925E0">
              <w:rPr>
                <w:rFonts w:ascii="Arial" w:hAnsi="Arial" w:cs="Arial"/>
                <w:sz w:val="20"/>
              </w:rPr>
              <w:t xml:space="preserve"> field of the </w:t>
            </w:r>
            <w:r w:rsidR="009925E0" w:rsidRPr="009925E0">
              <w:rPr>
                <w:rFonts w:ascii="Arial" w:hAnsi="Arial" w:cs="Arial"/>
                <w:i/>
                <w:sz w:val="20"/>
              </w:rPr>
              <w:t>Cycle Status Monitoring Deliverables Access Database</w:t>
            </w:r>
            <w:r w:rsidR="009925E0">
              <w:rPr>
                <w:rFonts w:ascii="Arial" w:hAnsi="Arial" w:cs="Arial"/>
                <w:sz w:val="20"/>
              </w:rPr>
              <w:t>.</w:t>
            </w:r>
          </w:p>
          <w:p w14:paraId="665FCA31" w14:textId="77777777" w:rsidR="005263F8" w:rsidRDefault="005263F8" w:rsidP="005263F8">
            <w:pPr>
              <w:pStyle w:val="BodyText1"/>
              <w:numPr>
                <w:ilvl w:val="0"/>
                <w:numId w:val="31"/>
              </w:numPr>
              <w:rPr>
                <w:rFonts w:ascii="Arial" w:hAnsi="Arial" w:cs="Arial"/>
                <w:sz w:val="20"/>
              </w:rPr>
            </w:pPr>
            <w:r w:rsidRPr="00AF5E88">
              <w:rPr>
                <w:rFonts w:ascii="Arial" w:hAnsi="Arial" w:cs="Arial"/>
                <w:b/>
                <w:sz w:val="20"/>
              </w:rPr>
              <w:t>Application Description:</w:t>
            </w:r>
            <w:r>
              <w:rPr>
                <w:rFonts w:ascii="Arial" w:hAnsi="Arial" w:cs="Arial"/>
                <w:sz w:val="20"/>
              </w:rPr>
              <w:t xml:space="preserve"> The application description.</w:t>
            </w:r>
          </w:p>
          <w:p w14:paraId="03DC9A8A" w14:textId="77777777" w:rsidR="005263F8" w:rsidRDefault="005263F8" w:rsidP="005263F8">
            <w:pPr>
              <w:pStyle w:val="BodyText1"/>
              <w:numPr>
                <w:ilvl w:val="0"/>
                <w:numId w:val="31"/>
              </w:numPr>
              <w:rPr>
                <w:rFonts w:ascii="Arial" w:hAnsi="Arial" w:cs="Arial"/>
                <w:sz w:val="20"/>
              </w:rPr>
            </w:pPr>
            <w:r w:rsidRPr="00AF5E88">
              <w:rPr>
                <w:rFonts w:ascii="Arial" w:hAnsi="Arial" w:cs="Arial"/>
                <w:b/>
                <w:sz w:val="20"/>
              </w:rPr>
              <w:t>SLA Date:</w:t>
            </w:r>
            <w:r>
              <w:rPr>
                <w:rFonts w:ascii="Arial" w:hAnsi="Arial" w:cs="Arial"/>
                <w:sz w:val="20"/>
              </w:rPr>
              <w:t xml:space="preserve"> The date in which the job is expected to be completed by.</w:t>
            </w:r>
          </w:p>
          <w:p w14:paraId="4121405A" w14:textId="77777777" w:rsidR="005263F8" w:rsidRDefault="005263F8" w:rsidP="005263F8">
            <w:pPr>
              <w:pStyle w:val="BodyText1"/>
              <w:numPr>
                <w:ilvl w:val="0"/>
                <w:numId w:val="31"/>
              </w:numPr>
              <w:rPr>
                <w:rFonts w:ascii="Arial" w:hAnsi="Arial" w:cs="Arial"/>
                <w:sz w:val="20"/>
              </w:rPr>
            </w:pPr>
            <w:r w:rsidRPr="00AF5E88">
              <w:rPr>
                <w:rFonts w:ascii="Arial" w:hAnsi="Arial" w:cs="Arial"/>
                <w:b/>
                <w:sz w:val="20"/>
              </w:rPr>
              <w:t>SLA Time:</w:t>
            </w:r>
            <w:r>
              <w:rPr>
                <w:rFonts w:ascii="Arial" w:hAnsi="Arial" w:cs="Arial"/>
                <w:sz w:val="20"/>
              </w:rPr>
              <w:t xml:space="preserve"> The time in which the job is expected to be completed by.</w:t>
            </w:r>
          </w:p>
          <w:p w14:paraId="33AE9A95" w14:textId="77777777" w:rsidR="005263F8" w:rsidRDefault="005263F8" w:rsidP="005263F8">
            <w:pPr>
              <w:pStyle w:val="BodyText1"/>
              <w:numPr>
                <w:ilvl w:val="0"/>
                <w:numId w:val="31"/>
              </w:numPr>
              <w:rPr>
                <w:rFonts w:ascii="Arial" w:hAnsi="Arial" w:cs="Arial"/>
                <w:sz w:val="20"/>
              </w:rPr>
            </w:pPr>
            <w:r w:rsidRPr="00AF5E88">
              <w:rPr>
                <w:rFonts w:ascii="Arial" w:hAnsi="Arial" w:cs="Arial"/>
                <w:b/>
                <w:sz w:val="20"/>
              </w:rPr>
              <w:t>SLA Status:</w:t>
            </w:r>
            <w:r>
              <w:rPr>
                <w:rFonts w:ascii="Arial" w:hAnsi="Arial" w:cs="Arial"/>
                <w:sz w:val="20"/>
              </w:rPr>
              <w:t xml:space="preserve"> A formula has been created to mark the SLA as “Met” or “Missed”.</w:t>
            </w:r>
          </w:p>
          <w:p w14:paraId="648C21AE" w14:textId="77777777" w:rsidR="005263F8" w:rsidRDefault="005263F8" w:rsidP="005263F8">
            <w:pPr>
              <w:pStyle w:val="BodyText1"/>
              <w:rPr>
                <w:rFonts w:ascii="Arial" w:hAnsi="Arial" w:cs="Arial"/>
                <w:sz w:val="20"/>
              </w:rPr>
            </w:pPr>
            <w:r>
              <w:rPr>
                <w:noProof/>
              </w:rPr>
              <w:drawing>
                <wp:inline distT="0" distB="0" distL="0" distR="0" wp14:anchorId="62CAF4F6" wp14:editId="2A4FE6B8">
                  <wp:extent cx="5684000" cy="9553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3512" cy="970389"/>
                          </a:xfrm>
                          <a:prstGeom prst="rect">
                            <a:avLst/>
                          </a:prstGeom>
                        </pic:spPr>
                      </pic:pic>
                    </a:graphicData>
                  </a:graphic>
                </wp:inline>
              </w:drawing>
            </w:r>
          </w:p>
          <w:p w14:paraId="48335ED2" w14:textId="56689C07" w:rsidR="005263F8" w:rsidRDefault="005263F8" w:rsidP="005263F8">
            <w:pPr>
              <w:pStyle w:val="BodyText1"/>
              <w:rPr>
                <w:rFonts w:ascii="Arial" w:hAnsi="Arial" w:cs="Arial"/>
                <w:sz w:val="20"/>
              </w:rPr>
            </w:pPr>
          </w:p>
          <w:p w14:paraId="64712D7E" w14:textId="77777777" w:rsidR="00831CAA" w:rsidRDefault="00831CAA" w:rsidP="009254C0">
            <w:pPr>
              <w:pStyle w:val="BodyText1"/>
              <w:numPr>
                <w:ilvl w:val="0"/>
                <w:numId w:val="38"/>
              </w:numPr>
              <w:rPr>
                <w:rFonts w:ascii="Arial" w:hAnsi="Arial" w:cs="Arial"/>
                <w:sz w:val="20"/>
              </w:rPr>
            </w:pPr>
            <w:r>
              <w:rPr>
                <w:rFonts w:ascii="Arial" w:hAnsi="Arial" w:cs="Arial"/>
                <w:sz w:val="20"/>
              </w:rPr>
              <w:t>This is performed daily until the month is completed.  The monthly percentage is calculated in the monthly summary section.</w:t>
            </w:r>
          </w:p>
          <w:p w14:paraId="64EB392D" w14:textId="77777777" w:rsidR="00831CAA" w:rsidRDefault="00831CAA" w:rsidP="00831CAA">
            <w:pPr>
              <w:pStyle w:val="BodyText1"/>
              <w:numPr>
                <w:ilvl w:val="0"/>
                <w:numId w:val="33"/>
              </w:numPr>
              <w:rPr>
                <w:rFonts w:ascii="Arial" w:hAnsi="Arial" w:cs="Arial"/>
                <w:sz w:val="20"/>
              </w:rPr>
            </w:pPr>
            <w:r w:rsidRPr="00831CAA">
              <w:rPr>
                <w:rFonts w:ascii="Arial" w:hAnsi="Arial" w:cs="Arial"/>
                <w:b/>
                <w:sz w:val="20"/>
              </w:rPr>
              <w:lastRenderedPageBreak/>
              <w:t>Monthly Summary:</w:t>
            </w:r>
            <w:r>
              <w:rPr>
                <w:rFonts w:ascii="Arial" w:hAnsi="Arial" w:cs="Arial"/>
                <w:sz w:val="20"/>
              </w:rPr>
              <w:t xml:space="preserve"> Will contain the TWS job name that the summary is for.</w:t>
            </w:r>
          </w:p>
          <w:p w14:paraId="2EFD5D99" w14:textId="77777777" w:rsidR="00831CAA" w:rsidRDefault="00831CAA" w:rsidP="00831CAA">
            <w:pPr>
              <w:pStyle w:val="BodyText1"/>
              <w:numPr>
                <w:ilvl w:val="0"/>
                <w:numId w:val="33"/>
              </w:numPr>
              <w:rPr>
                <w:rFonts w:ascii="Arial" w:hAnsi="Arial" w:cs="Arial"/>
                <w:sz w:val="20"/>
              </w:rPr>
            </w:pPr>
            <w:r w:rsidRPr="00831CAA">
              <w:rPr>
                <w:rFonts w:ascii="Arial" w:hAnsi="Arial" w:cs="Arial"/>
                <w:b/>
                <w:sz w:val="20"/>
              </w:rPr>
              <w:t>Count:</w:t>
            </w:r>
            <w:r>
              <w:rPr>
                <w:rFonts w:ascii="Arial" w:hAnsi="Arial" w:cs="Arial"/>
                <w:sz w:val="20"/>
              </w:rPr>
              <w:t xml:space="preserve"> A formula is used to calculate the number of days the SLA was expected to be monitored for.</w:t>
            </w:r>
          </w:p>
          <w:p w14:paraId="48FC7FC9" w14:textId="77777777" w:rsidR="00831CAA" w:rsidRDefault="00831CAA" w:rsidP="00831CAA">
            <w:pPr>
              <w:pStyle w:val="BodyText1"/>
              <w:numPr>
                <w:ilvl w:val="0"/>
                <w:numId w:val="33"/>
              </w:numPr>
              <w:rPr>
                <w:rFonts w:ascii="Arial" w:hAnsi="Arial" w:cs="Arial"/>
                <w:sz w:val="20"/>
              </w:rPr>
            </w:pPr>
            <w:r w:rsidRPr="00831CAA">
              <w:rPr>
                <w:rFonts w:ascii="Arial" w:hAnsi="Arial" w:cs="Arial"/>
                <w:b/>
                <w:sz w:val="20"/>
              </w:rPr>
              <w:t>Missed:</w:t>
            </w:r>
            <w:r>
              <w:rPr>
                <w:rFonts w:ascii="Arial" w:hAnsi="Arial" w:cs="Arial"/>
                <w:sz w:val="20"/>
              </w:rPr>
              <w:t xml:space="preserve"> A formula is used to calculate the number of days the SLA was not met.</w:t>
            </w:r>
          </w:p>
          <w:p w14:paraId="19BF2D9F" w14:textId="5645D9F1" w:rsidR="00831CAA" w:rsidRDefault="00831CAA" w:rsidP="00831CAA">
            <w:pPr>
              <w:pStyle w:val="BodyText1"/>
              <w:numPr>
                <w:ilvl w:val="0"/>
                <w:numId w:val="33"/>
              </w:numPr>
              <w:rPr>
                <w:rFonts w:ascii="Arial" w:hAnsi="Arial" w:cs="Arial"/>
                <w:sz w:val="20"/>
              </w:rPr>
            </w:pPr>
            <w:r w:rsidRPr="00831CAA">
              <w:rPr>
                <w:rFonts w:ascii="Arial" w:hAnsi="Arial" w:cs="Arial"/>
                <w:b/>
                <w:sz w:val="20"/>
              </w:rPr>
              <w:t>Monthly Percentage:</w:t>
            </w:r>
            <w:r>
              <w:rPr>
                <w:rFonts w:ascii="Arial" w:hAnsi="Arial" w:cs="Arial"/>
                <w:sz w:val="20"/>
              </w:rPr>
              <w:t xml:space="preserve"> A formula is used to calculate the percentage in which the SLA was met for the month.  </w:t>
            </w:r>
          </w:p>
          <w:p w14:paraId="0636A86A" w14:textId="34FB1CC6" w:rsidR="00831CAA" w:rsidRDefault="00831CAA" w:rsidP="00831CAA">
            <w:pPr>
              <w:pStyle w:val="BodyText1"/>
              <w:rPr>
                <w:rFonts w:ascii="Arial" w:hAnsi="Arial" w:cs="Arial"/>
                <w:sz w:val="20"/>
              </w:rPr>
            </w:pPr>
            <w:r>
              <w:rPr>
                <w:noProof/>
              </w:rPr>
              <w:drawing>
                <wp:inline distT="0" distB="0" distL="0" distR="0" wp14:anchorId="208B9500" wp14:editId="25DFD5E7">
                  <wp:extent cx="5698760" cy="42990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8653" cy="443476"/>
                          </a:xfrm>
                          <a:prstGeom prst="rect">
                            <a:avLst/>
                          </a:prstGeom>
                        </pic:spPr>
                      </pic:pic>
                    </a:graphicData>
                  </a:graphic>
                </wp:inline>
              </w:drawing>
            </w:r>
          </w:p>
          <w:p w14:paraId="6AB04E95" w14:textId="77777777" w:rsidR="00831CAA" w:rsidRDefault="00831CAA" w:rsidP="005263F8">
            <w:pPr>
              <w:pStyle w:val="BodyText1"/>
              <w:rPr>
                <w:rFonts w:ascii="Arial" w:hAnsi="Arial" w:cs="Arial"/>
                <w:b/>
                <w:i/>
                <w:sz w:val="20"/>
              </w:rPr>
            </w:pPr>
          </w:p>
          <w:p w14:paraId="41E2D349" w14:textId="08C3A5D7" w:rsidR="005263F8" w:rsidRDefault="005263F8" w:rsidP="005263F8">
            <w:pPr>
              <w:pStyle w:val="BodyText1"/>
              <w:rPr>
                <w:rFonts w:ascii="Arial" w:hAnsi="Arial" w:cs="Arial"/>
                <w:i/>
                <w:sz w:val="20"/>
              </w:rPr>
            </w:pPr>
            <w:r w:rsidRPr="002A05DC">
              <w:rPr>
                <w:rFonts w:ascii="Arial" w:hAnsi="Arial" w:cs="Arial"/>
                <w:b/>
                <w:i/>
                <w:sz w:val="20"/>
              </w:rPr>
              <w:t>Note:</w:t>
            </w:r>
            <w:r w:rsidRPr="002A05DC">
              <w:rPr>
                <w:rFonts w:ascii="Arial" w:hAnsi="Arial" w:cs="Arial"/>
                <w:i/>
                <w:sz w:val="20"/>
              </w:rPr>
              <w:t xml:space="preserve"> The calendar is manually set up each month by copying the calendar from the previous month and inserting it below.  The Cycle Dates and the SLA Dates must be updated to reflect what will be used in the new month.  The Actual End Dates, End Times, and Report Dates will be removed in the new month to allow</w:t>
            </w:r>
            <w:r>
              <w:rPr>
                <w:rFonts w:ascii="Arial" w:hAnsi="Arial" w:cs="Arial"/>
                <w:i/>
                <w:sz w:val="20"/>
              </w:rPr>
              <w:t xml:space="preserve"> the addition of new data</w:t>
            </w:r>
            <w:r w:rsidRPr="002A05DC">
              <w:rPr>
                <w:rFonts w:ascii="Arial" w:hAnsi="Arial" w:cs="Arial"/>
                <w:i/>
                <w:sz w:val="20"/>
              </w:rPr>
              <w:t>.</w:t>
            </w:r>
          </w:p>
          <w:p w14:paraId="54BDD84F" w14:textId="77777777" w:rsidR="00831CAA" w:rsidRPr="002A05DC" w:rsidRDefault="00831CAA" w:rsidP="005263F8">
            <w:pPr>
              <w:pStyle w:val="BodyText1"/>
              <w:rPr>
                <w:rFonts w:ascii="Arial" w:hAnsi="Arial" w:cs="Arial"/>
                <w:i/>
                <w:sz w:val="20"/>
              </w:rPr>
            </w:pPr>
          </w:p>
          <w:p w14:paraId="3FCA2F8F" w14:textId="185D4AD0" w:rsidR="005263F8" w:rsidRPr="00314D68" w:rsidRDefault="005263F8" w:rsidP="005263F8">
            <w:pPr>
              <w:pStyle w:val="BodyText1"/>
              <w:rPr>
                <w:rFonts w:ascii="Arial" w:hAnsi="Arial" w:cs="Arial"/>
                <w:sz w:val="20"/>
              </w:rPr>
            </w:pPr>
            <w:r w:rsidRPr="002A05DC">
              <w:rPr>
                <w:rFonts w:ascii="Arial" w:hAnsi="Arial" w:cs="Arial"/>
                <w:b/>
                <w:i/>
                <w:sz w:val="20"/>
              </w:rPr>
              <w:t>Note:</w:t>
            </w:r>
            <w:r w:rsidRPr="002A05DC">
              <w:rPr>
                <w:rFonts w:ascii="Arial" w:hAnsi="Arial" w:cs="Arial"/>
                <w:i/>
                <w:sz w:val="20"/>
              </w:rPr>
              <w:t xml:space="preserve"> When a deliverable no longer needs to be manually monitored, a new tab must be created and named “Details V#” (# being a new number).  The existing Details spreadsheet should be copied to the new “Details V#” spreadsheet for archival purposes.  Once the data has been copied, all of the information for the specific deliverable in the “Details” tab can be removed.</w:t>
            </w:r>
          </w:p>
        </w:tc>
      </w:tr>
      <w:tr w:rsidR="00070E65" w:rsidRPr="006108A0" w14:paraId="3FAC1034" w14:textId="77777777" w:rsidTr="000D5EC8">
        <w:tc>
          <w:tcPr>
            <w:tcW w:w="405" w:type="pct"/>
            <w:tcBorders>
              <w:top w:val="single" w:sz="4" w:space="0" w:color="auto"/>
              <w:left w:val="nil"/>
              <w:bottom w:val="single" w:sz="4" w:space="0" w:color="auto"/>
              <w:right w:val="nil"/>
            </w:tcBorders>
          </w:tcPr>
          <w:p w14:paraId="633D66E1" w14:textId="6AF56B45" w:rsidR="00070E65" w:rsidRPr="006108A0" w:rsidRDefault="00070E65" w:rsidP="0006055C">
            <w:pPr>
              <w:pStyle w:val="StepsNumber"/>
              <w:rPr>
                <w:rFonts w:cs="Arial"/>
              </w:rPr>
            </w:pPr>
            <w:r>
              <w:rPr>
                <w:rFonts w:cs="Arial"/>
              </w:rPr>
              <w:lastRenderedPageBreak/>
              <w:t>3</w:t>
            </w:r>
          </w:p>
        </w:tc>
        <w:tc>
          <w:tcPr>
            <w:tcW w:w="4595" w:type="pct"/>
            <w:tcBorders>
              <w:top w:val="single" w:sz="4" w:space="0" w:color="auto"/>
              <w:left w:val="nil"/>
              <w:bottom w:val="single" w:sz="4" w:space="0" w:color="auto"/>
              <w:right w:val="single" w:sz="4" w:space="0" w:color="auto"/>
            </w:tcBorders>
          </w:tcPr>
          <w:p w14:paraId="318F6B7C" w14:textId="552615E1" w:rsidR="00070E65" w:rsidRDefault="00070E65" w:rsidP="00DE0D50">
            <w:pPr>
              <w:pStyle w:val="BodyText1"/>
              <w:rPr>
                <w:rFonts w:ascii="Arial" w:hAnsi="Arial" w:cs="Arial"/>
                <w:sz w:val="20"/>
              </w:rPr>
            </w:pPr>
            <w:r>
              <w:rPr>
                <w:rFonts w:ascii="Arial" w:hAnsi="Arial" w:cs="Arial"/>
                <w:sz w:val="20"/>
              </w:rPr>
              <w:t xml:space="preserve">Review the “Deliverables SLA Report” tab in the </w:t>
            </w:r>
            <w:r w:rsidRPr="00AB4A31">
              <w:rPr>
                <w:rFonts w:ascii="Arial" w:hAnsi="Arial" w:cs="Arial"/>
                <w:i/>
                <w:sz w:val="20"/>
              </w:rPr>
              <w:t>Deliverables Monitoring</w:t>
            </w:r>
            <w:r>
              <w:rPr>
                <w:rFonts w:ascii="Arial" w:hAnsi="Arial" w:cs="Arial"/>
                <w:sz w:val="20"/>
              </w:rPr>
              <w:t xml:space="preserve"> spreadsheet:</w:t>
            </w:r>
          </w:p>
          <w:p w14:paraId="3FC457EE" w14:textId="77777777" w:rsidR="00070E65" w:rsidRDefault="00070E65" w:rsidP="00DE0D50">
            <w:pPr>
              <w:pStyle w:val="BodyText1"/>
              <w:rPr>
                <w:rFonts w:ascii="Arial" w:hAnsi="Arial" w:cs="Arial"/>
                <w:sz w:val="20"/>
              </w:rPr>
            </w:pPr>
          </w:p>
          <w:p w14:paraId="736A6EB5" w14:textId="77777777" w:rsidR="00070E65" w:rsidRDefault="00070E65" w:rsidP="00070E65">
            <w:pPr>
              <w:pStyle w:val="BodyText1"/>
              <w:rPr>
                <w:rFonts w:ascii="Arial" w:hAnsi="Arial" w:cs="Arial"/>
                <w:sz w:val="20"/>
              </w:rPr>
            </w:pPr>
            <w:r>
              <w:rPr>
                <w:rFonts w:ascii="Arial" w:hAnsi="Arial" w:cs="Arial"/>
                <w:sz w:val="20"/>
              </w:rPr>
              <w:t xml:space="preserve">The “Deliverables SLA Report” shows thirteen months of data for the deliverables that are being manually monitored.  </w:t>
            </w:r>
          </w:p>
          <w:p w14:paraId="15C36E28" w14:textId="77777777" w:rsidR="00070E65" w:rsidRDefault="00070E65" w:rsidP="009254C0">
            <w:pPr>
              <w:pStyle w:val="BodyText1"/>
              <w:numPr>
                <w:ilvl w:val="0"/>
                <w:numId w:val="39"/>
              </w:numPr>
              <w:rPr>
                <w:rFonts w:ascii="Arial" w:hAnsi="Arial" w:cs="Arial"/>
                <w:sz w:val="20"/>
              </w:rPr>
            </w:pPr>
            <w:r>
              <w:rPr>
                <w:rFonts w:ascii="Arial" w:hAnsi="Arial" w:cs="Arial"/>
                <w:sz w:val="20"/>
              </w:rPr>
              <w:t>The report is broken down into two sections:</w:t>
            </w:r>
          </w:p>
          <w:p w14:paraId="0565C096" w14:textId="77777777" w:rsidR="00070E65" w:rsidRDefault="00070E65" w:rsidP="00070E65">
            <w:pPr>
              <w:pStyle w:val="BodyText1"/>
              <w:numPr>
                <w:ilvl w:val="0"/>
                <w:numId w:val="35"/>
              </w:numPr>
              <w:rPr>
                <w:rFonts w:ascii="Arial" w:hAnsi="Arial" w:cs="Arial"/>
                <w:sz w:val="20"/>
              </w:rPr>
            </w:pPr>
            <w:r w:rsidRPr="005858BB">
              <w:rPr>
                <w:rFonts w:ascii="Arial" w:hAnsi="Arial" w:cs="Arial"/>
                <w:b/>
                <w:sz w:val="20"/>
              </w:rPr>
              <w:t>Deliverables Legacy Report</w:t>
            </w:r>
            <w:r>
              <w:rPr>
                <w:rFonts w:ascii="Arial" w:hAnsi="Arial" w:cs="Arial"/>
                <w:sz w:val="20"/>
              </w:rPr>
              <w:t xml:space="preserve"> – This section is only present when it requested that an existing deliverable be modified.  The current Service Target that is being monitored will be shown here.</w:t>
            </w:r>
          </w:p>
          <w:p w14:paraId="2B99FBFB" w14:textId="77777777" w:rsidR="00070E65" w:rsidRDefault="00070E65" w:rsidP="00070E65">
            <w:pPr>
              <w:pStyle w:val="BodyText1"/>
              <w:numPr>
                <w:ilvl w:val="0"/>
                <w:numId w:val="35"/>
              </w:numPr>
              <w:rPr>
                <w:rFonts w:ascii="Arial" w:hAnsi="Arial" w:cs="Arial"/>
                <w:sz w:val="20"/>
              </w:rPr>
            </w:pPr>
            <w:r w:rsidRPr="005858BB">
              <w:rPr>
                <w:rFonts w:ascii="Arial" w:hAnsi="Arial" w:cs="Arial"/>
                <w:b/>
                <w:sz w:val="20"/>
              </w:rPr>
              <w:t>Deliverables Report with Requested New/Modified SLAs</w:t>
            </w:r>
            <w:r>
              <w:rPr>
                <w:rFonts w:ascii="Arial" w:hAnsi="Arial" w:cs="Arial"/>
                <w:sz w:val="20"/>
              </w:rPr>
              <w:t xml:space="preserve"> – The applications from the “Details” tab will appear here, with their proposed Service Target times.</w:t>
            </w:r>
          </w:p>
          <w:p w14:paraId="4D649C95" w14:textId="77777777" w:rsidR="00070E65" w:rsidRDefault="00070E65" w:rsidP="009254C0">
            <w:pPr>
              <w:pStyle w:val="BodyText1"/>
              <w:numPr>
                <w:ilvl w:val="0"/>
                <w:numId w:val="40"/>
              </w:numPr>
              <w:rPr>
                <w:rFonts w:ascii="Arial" w:hAnsi="Arial" w:cs="Arial"/>
                <w:sz w:val="20"/>
              </w:rPr>
            </w:pPr>
            <w:r>
              <w:rPr>
                <w:rFonts w:ascii="Arial" w:hAnsi="Arial" w:cs="Arial"/>
                <w:sz w:val="20"/>
              </w:rPr>
              <w:t>Each section contains the following information:</w:t>
            </w:r>
          </w:p>
          <w:p w14:paraId="27D7D626" w14:textId="77777777" w:rsidR="00070E65" w:rsidRDefault="00070E65" w:rsidP="00070E65">
            <w:pPr>
              <w:pStyle w:val="BodyText1"/>
              <w:numPr>
                <w:ilvl w:val="0"/>
                <w:numId w:val="36"/>
              </w:numPr>
              <w:rPr>
                <w:rFonts w:ascii="Arial" w:hAnsi="Arial" w:cs="Arial"/>
                <w:sz w:val="20"/>
              </w:rPr>
            </w:pPr>
            <w:r w:rsidRPr="005858BB">
              <w:rPr>
                <w:rFonts w:ascii="Arial" w:hAnsi="Arial" w:cs="Arial"/>
                <w:b/>
                <w:sz w:val="20"/>
              </w:rPr>
              <w:t>Application:</w:t>
            </w:r>
            <w:r>
              <w:rPr>
                <w:rFonts w:ascii="Arial" w:hAnsi="Arial" w:cs="Arial"/>
                <w:sz w:val="20"/>
              </w:rPr>
              <w:t xml:space="preserve"> Name of the application being monitored.</w:t>
            </w:r>
          </w:p>
          <w:p w14:paraId="1E3F375D" w14:textId="77777777" w:rsidR="00070E65" w:rsidRDefault="00070E65" w:rsidP="00070E65">
            <w:pPr>
              <w:pStyle w:val="BodyText1"/>
              <w:numPr>
                <w:ilvl w:val="0"/>
                <w:numId w:val="36"/>
              </w:numPr>
              <w:rPr>
                <w:rFonts w:ascii="Arial" w:hAnsi="Arial" w:cs="Arial"/>
                <w:sz w:val="20"/>
              </w:rPr>
            </w:pPr>
            <w:r w:rsidRPr="005858BB">
              <w:rPr>
                <w:rFonts w:ascii="Arial" w:hAnsi="Arial" w:cs="Arial"/>
                <w:b/>
                <w:sz w:val="20"/>
              </w:rPr>
              <w:t>SLA Target:</w:t>
            </w:r>
            <w:r>
              <w:rPr>
                <w:rFonts w:ascii="Arial" w:hAnsi="Arial" w:cs="Arial"/>
                <w:sz w:val="20"/>
              </w:rPr>
              <w:t xml:space="preserve"> The Service Target percentage.</w:t>
            </w:r>
          </w:p>
          <w:p w14:paraId="7A3BB02A" w14:textId="158BA39F" w:rsidR="00070E65" w:rsidRDefault="00070E65" w:rsidP="00070E65">
            <w:pPr>
              <w:pStyle w:val="BodyText1"/>
              <w:numPr>
                <w:ilvl w:val="0"/>
                <w:numId w:val="36"/>
              </w:numPr>
              <w:rPr>
                <w:rFonts w:ascii="Arial" w:hAnsi="Arial" w:cs="Arial"/>
                <w:sz w:val="20"/>
              </w:rPr>
            </w:pPr>
            <w:r w:rsidRPr="005858BB">
              <w:rPr>
                <w:rFonts w:ascii="Arial" w:hAnsi="Arial" w:cs="Arial"/>
                <w:b/>
                <w:sz w:val="20"/>
              </w:rPr>
              <w:t>Time:</w:t>
            </w:r>
            <w:r>
              <w:rPr>
                <w:rFonts w:ascii="Arial" w:hAnsi="Arial" w:cs="Arial"/>
                <w:sz w:val="20"/>
              </w:rPr>
              <w:t xml:space="preserve"> The Service Target time-frame that the deliverable is expected to be completed by.</w:t>
            </w:r>
          </w:p>
          <w:p w14:paraId="2910C0A3" w14:textId="49F1A148" w:rsidR="00120D15" w:rsidRDefault="00120D15" w:rsidP="00120D15">
            <w:pPr>
              <w:pStyle w:val="BodyText1"/>
              <w:rPr>
                <w:rFonts w:ascii="Arial" w:hAnsi="Arial" w:cs="Arial"/>
                <w:sz w:val="20"/>
              </w:rPr>
            </w:pPr>
            <w:r>
              <w:rPr>
                <w:noProof/>
              </w:rPr>
              <w:drawing>
                <wp:inline distT="0" distB="0" distL="0" distR="0" wp14:anchorId="55C52C4F" wp14:editId="7FA2C334">
                  <wp:extent cx="5567680" cy="184748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9449" cy="1858029"/>
                          </a:xfrm>
                          <a:prstGeom prst="rect">
                            <a:avLst/>
                          </a:prstGeom>
                        </pic:spPr>
                      </pic:pic>
                    </a:graphicData>
                  </a:graphic>
                </wp:inline>
              </w:drawing>
            </w:r>
          </w:p>
          <w:p w14:paraId="5EE2431A" w14:textId="77777777" w:rsidR="00070E65" w:rsidRDefault="00070E65" w:rsidP="00070E65">
            <w:pPr>
              <w:pStyle w:val="BodyText1"/>
              <w:numPr>
                <w:ilvl w:val="0"/>
                <w:numId w:val="36"/>
              </w:numPr>
              <w:rPr>
                <w:rFonts w:ascii="Arial" w:hAnsi="Arial" w:cs="Arial"/>
                <w:sz w:val="20"/>
              </w:rPr>
            </w:pPr>
            <w:r w:rsidRPr="005858BB">
              <w:rPr>
                <w:rFonts w:ascii="Arial" w:hAnsi="Arial" w:cs="Arial"/>
                <w:b/>
                <w:sz w:val="20"/>
              </w:rPr>
              <w:t>Thirteen Months:</w:t>
            </w:r>
            <w:r>
              <w:rPr>
                <w:rFonts w:ascii="Arial" w:hAnsi="Arial" w:cs="Arial"/>
                <w:sz w:val="20"/>
              </w:rPr>
              <w:t xml:space="preserve"> The monthly percentages for the past 13 months will appear here.  </w:t>
            </w:r>
          </w:p>
          <w:p w14:paraId="2935226D" w14:textId="77777777" w:rsidR="00070E65" w:rsidRDefault="00070E65" w:rsidP="00070E65">
            <w:pPr>
              <w:pStyle w:val="BodyText1"/>
              <w:numPr>
                <w:ilvl w:val="1"/>
                <w:numId w:val="36"/>
              </w:numPr>
              <w:rPr>
                <w:rFonts w:ascii="Arial" w:hAnsi="Arial" w:cs="Arial"/>
                <w:sz w:val="20"/>
              </w:rPr>
            </w:pPr>
            <w:r>
              <w:rPr>
                <w:rFonts w:ascii="Arial" w:hAnsi="Arial" w:cs="Arial"/>
                <w:sz w:val="20"/>
              </w:rPr>
              <w:t>Green – The SLA has met the expected monthly percentage.</w:t>
            </w:r>
          </w:p>
          <w:p w14:paraId="76766B3D" w14:textId="77777777" w:rsidR="00070E65" w:rsidRDefault="00070E65" w:rsidP="00070E65">
            <w:pPr>
              <w:pStyle w:val="BodyText1"/>
              <w:numPr>
                <w:ilvl w:val="1"/>
                <w:numId w:val="36"/>
              </w:numPr>
              <w:rPr>
                <w:rFonts w:ascii="Arial" w:hAnsi="Arial" w:cs="Arial"/>
                <w:sz w:val="20"/>
              </w:rPr>
            </w:pPr>
            <w:r>
              <w:rPr>
                <w:rFonts w:ascii="Arial" w:hAnsi="Arial" w:cs="Arial"/>
                <w:sz w:val="20"/>
              </w:rPr>
              <w:t>Red – The SLA has breached the expected monthly percentage.</w:t>
            </w:r>
          </w:p>
          <w:p w14:paraId="37FCF37A" w14:textId="77777777" w:rsidR="00070E65" w:rsidRDefault="00070E65" w:rsidP="00070E65">
            <w:pPr>
              <w:pStyle w:val="BodyText1"/>
              <w:numPr>
                <w:ilvl w:val="1"/>
                <w:numId w:val="36"/>
              </w:numPr>
              <w:rPr>
                <w:rFonts w:ascii="Arial" w:hAnsi="Arial" w:cs="Arial"/>
                <w:sz w:val="20"/>
              </w:rPr>
            </w:pPr>
            <w:r>
              <w:rPr>
                <w:rFonts w:ascii="Arial" w:hAnsi="Arial" w:cs="Arial"/>
                <w:sz w:val="20"/>
              </w:rPr>
              <w:t>Grey – The SLA was not being tracked yet.</w:t>
            </w:r>
          </w:p>
          <w:p w14:paraId="7E1573F2" w14:textId="77777777" w:rsidR="00070E65" w:rsidRDefault="00070E65" w:rsidP="00070E65">
            <w:pPr>
              <w:pStyle w:val="BodyText1"/>
              <w:numPr>
                <w:ilvl w:val="0"/>
                <w:numId w:val="36"/>
              </w:numPr>
              <w:rPr>
                <w:rFonts w:ascii="Arial" w:hAnsi="Arial" w:cs="Arial"/>
                <w:sz w:val="20"/>
              </w:rPr>
            </w:pPr>
            <w:r w:rsidRPr="005858BB">
              <w:rPr>
                <w:rFonts w:ascii="Arial" w:hAnsi="Arial" w:cs="Arial"/>
                <w:b/>
                <w:sz w:val="20"/>
              </w:rPr>
              <w:t>13 Month Average:</w:t>
            </w:r>
            <w:r>
              <w:rPr>
                <w:rFonts w:ascii="Arial" w:hAnsi="Arial" w:cs="Arial"/>
                <w:sz w:val="20"/>
              </w:rPr>
              <w:t xml:space="preserve"> The calculation will add up all of the percentages and divide by the number of months that the SLA was being monitored.</w:t>
            </w:r>
          </w:p>
          <w:p w14:paraId="180E08F2" w14:textId="77777777" w:rsidR="00070E65" w:rsidRDefault="00070E65" w:rsidP="00070E65">
            <w:pPr>
              <w:pStyle w:val="BodyText1"/>
              <w:numPr>
                <w:ilvl w:val="0"/>
                <w:numId w:val="36"/>
              </w:numPr>
              <w:rPr>
                <w:rFonts w:ascii="Arial" w:hAnsi="Arial" w:cs="Arial"/>
                <w:sz w:val="20"/>
              </w:rPr>
            </w:pPr>
            <w:r w:rsidRPr="005858BB">
              <w:rPr>
                <w:rFonts w:ascii="Arial" w:hAnsi="Arial" w:cs="Arial"/>
                <w:b/>
                <w:sz w:val="20"/>
              </w:rPr>
              <w:t>9 Month Average:</w:t>
            </w:r>
            <w:r>
              <w:rPr>
                <w:rFonts w:ascii="Arial" w:hAnsi="Arial" w:cs="Arial"/>
                <w:sz w:val="20"/>
              </w:rPr>
              <w:t xml:space="preserve"> This calculation is used for baselining purposes.</w:t>
            </w:r>
          </w:p>
          <w:p w14:paraId="6D79F378" w14:textId="77777777" w:rsidR="00070E65" w:rsidRDefault="00070E65" w:rsidP="00070E65">
            <w:pPr>
              <w:pStyle w:val="BodyText1"/>
              <w:numPr>
                <w:ilvl w:val="0"/>
                <w:numId w:val="36"/>
              </w:numPr>
              <w:rPr>
                <w:rFonts w:ascii="Arial" w:hAnsi="Arial" w:cs="Arial"/>
                <w:sz w:val="20"/>
              </w:rPr>
            </w:pPr>
            <w:r w:rsidRPr="005858BB">
              <w:rPr>
                <w:rFonts w:ascii="Arial" w:hAnsi="Arial" w:cs="Arial"/>
                <w:b/>
                <w:sz w:val="20"/>
              </w:rPr>
              <w:t>9 Month Baseline:</w:t>
            </w:r>
            <w:r>
              <w:rPr>
                <w:rFonts w:ascii="Arial" w:hAnsi="Arial" w:cs="Arial"/>
                <w:sz w:val="20"/>
              </w:rPr>
              <w:t xml:space="preserve"> This calculation is used for baselining purposes.</w:t>
            </w:r>
          </w:p>
          <w:p w14:paraId="7A7E2E56" w14:textId="77777777" w:rsidR="00070E65" w:rsidRPr="005858BB" w:rsidRDefault="00070E65" w:rsidP="00070E65">
            <w:pPr>
              <w:pStyle w:val="BodyText1"/>
              <w:numPr>
                <w:ilvl w:val="0"/>
                <w:numId w:val="36"/>
              </w:numPr>
              <w:rPr>
                <w:rFonts w:ascii="Arial" w:hAnsi="Arial" w:cs="Arial"/>
                <w:sz w:val="20"/>
              </w:rPr>
            </w:pPr>
            <w:r w:rsidRPr="005858BB">
              <w:rPr>
                <w:rFonts w:ascii="Arial" w:hAnsi="Arial" w:cs="Arial"/>
                <w:b/>
                <w:sz w:val="20"/>
              </w:rPr>
              <w:lastRenderedPageBreak/>
              <w:t>Job Name:</w:t>
            </w:r>
            <w:r w:rsidRPr="005858BB">
              <w:rPr>
                <w:rFonts w:ascii="Arial" w:hAnsi="Arial" w:cs="Arial"/>
                <w:sz w:val="20"/>
              </w:rPr>
              <w:t xml:space="preserve"> The TWS job name linked to the deliverable.</w:t>
            </w:r>
          </w:p>
          <w:p w14:paraId="45A0AA24" w14:textId="10935D86" w:rsidR="00070E65" w:rsidRDefault="00120D15" w:rsidP="00DE0D50">
            <w:pPr>
              <w:pStyle w:val="BodyText1"/>
              <w:rPr>
                <w:rFonts w:ascii="Arial" w:hAnsi="Arial" w:cs="Arial"/>
                <w:sz w:val="20"/>
              </w:rPr>
            </w:pPr>
            <w:r>
              <w:rPr>
                <w:noProof/>
              </w:rPr>
              <w:drawing>
                <wp:inline distT="0" distB="0" distL="0" distR="0" wp14:anchorId="00778CD0" wp14:editId="6E7C46A7">
                  <wp:extent cx="5656286" cy="307074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7627" cy="3082332"/>
                          </a:xfrm>
                          <a:prstGeom prst="rect">
                            <a:avLst/>
                          </a:prstGeom>
                        </pic:spPr>
                      </pic:pic>
                    </a:graphicData>
                  </a:graphic>
                </wp:inline>
              </w:drawing>
            </w:r>
          </w:p>
        </w:tc>
      </w:tr>
    </w:tbl>
    <w:p w14:paraId="47356575" w14:textId="333F4323" w:rsidR="00535AA7" w:rsidRDefault="00535AA7" w:rsidP="00535AA7">
      <w:pPr>
        <w:rPr>
          <w:rFonts w:cs="Arial"/>
        </w:rPr>
      </w:pPr>
    </w:p>
    <w:p w14:paraId="586D9C01" w14:textId="2A3943BB" w:rsidR="00385E21" w:rsidRDefault="00385E21" w:rsidP="00385E21">
      <w:pPr>
        <w:rPr>
          <w:rFonts w:cs="Arial"/>
          <w:b/>
        </w:rPr>
      </w:pPr>
    </w:p>
    <w:p w14:paraId="71E8234A" w14:textId="719EBD39" w:rsidR="00D21099" w:rsidRDefault="00D21099" w:rsidP="00385E21">
      <w:pPr>
        <w:rPr>
          <w:rFonts w:cs="Arial"/>
          <w:b/>
        </w:rPr>
      </w:pPr>
    </w:p>
    <w:p w14:paraId="71CE30E9" w14:textId="0E374891" w:rsidR="00D21099" w:rsidRDefault="00D21099" w:rsidP="00385E21">
      <w:pPr>
        <w:rPr>
          <w:rFonts w:cs="Arial"/>
          <w:b/>
        </w:rPr>
      </w:pPr>
    </w:p>
    <w:p w14:paraId="79E7A822" w14:textId="472A08CD" w:rsidR="00D21099" w:rsidRDefault="00D21099" w:rsidP="00385E21">
      <w:pPr>
        <w:rPr>
          <w:rFonts w:cs="Arial"/>
          <w:b/>
        </w:rPr>
      </w:pPr>
    </w:p>
    <w:p w14:paraId="32A08268" w14:textId="52B792C4" w:rsidR="00D21099" w:rsidRDefault="00D21099" w:rsidP="00385E21">
      <w:pPr>
        <w:rPr>
          <w:rFonts w:cs="Arial"/>
          <w:b/>
        </w:rPr>
      </w:pPr>
    </w:p>
    <w:p w14:paraId="678651E0" w14:textId="26FFF510" w:rsidR="00D21099" w:rsidRDefault="00D21099" w:rsidP="00385E21">
      <w:pPr>
        <w:rPr>
          <w:rFonts w:cs="Arial"/>
          <w:b/>
        </w:rPr>
      </w:pPr>
    </w:p>
    <w:p w14:paraId="446935DD" w14:textId="77777777" w:rsidR="00D21099" w:rsidRDefault="00D21099" w:rsidP="00385E21">
      <w:pPr>
        <w:rPr>
          <w:rFonts w:cs="Arial"/>
          <w:b/>
        </w:rPr>
      </w:pPr>
    </w:p>
    <w:p w14:paraId="357FAD17" w14:textId="77777777" w:rsidR="00321552" w:rsidRDefault="00321552" w:rsidP="00321552">
      <w:pPr>
        <w:rPr>
          <w:rFonts w:cs="Arial"/>
          <w:b/>
        </w:rPr>
      </w:pPr>
      <w:r>
        <w:rPr>
          <w:rFonts w:cs="Arial"/>
          <w:b/>
        </w:rPr>
        <w:t>Modification</w:t>
      </w:r>
    </w:p>
    <w:p w14:paraId="7E201FA5" w14:textId="77777777" w:rsidR="00321552" w:rsidRDefault="00321552" w:rsidP="00321552">
      <w:pPr>
        <w:pStyle w:val="BodyText1"/>
        <w:rPr>
          <w:rFonts w:ascii="Arial" w:hAnsi="Arial" w:cs="Arial"/>
          <w:sz w:val="20"/>
        </w:rPr>
      </w:pPr>
      <w:r>
        <w:rPr>
          <w:rFonts w:ascii="Arial" w:hAnsi="Arial" w:cs="Arial"/>
          <w:sz w:val="20"/>
        </w:rPr>
        <w:t>The following associates can make modifications to this document:</w:t>
      </w:r>
    </w:p>
    <w:p w14:paraId="316B0A68" w14:textId="3A88D9ED" w:rsidR="00321552" w:rsidRDefault="00321552" w:rsidP="00321552">
      <w:pPr>
        <w:pStyle w:val="ListBullet2"/>
        <w:rPr>
          <w:rFonts w:ascii="Arial" w:hAnsi="Arial" w:cs="Arial"/>
          <w:sz w:val="20"/>
        </w:rPr>
      </w:pPr>
      <w:r>
        <w:rPr>
          <w:rFonts w:ascii="Arial" w:hAnsi="Arial" w:cs="Arial"/>
          <w:sz w:val="20"/>
        </w:rPr>
        <w:t xml:space="preserve">Director, Continuous Performance </w:t>
      </w:r>
      <w:r w:rsidR="00F34388">
        <w:rPr>
          <w:rFonts w:ascii="Arial" w:hAnsi="Arial" w:cs="Arial"/>
          <w:sz w:val="20"/>
        </w:rPr>
        <w:t>Enablement</w:t>
      </w:r>
    </w:p>
    <w:p w14:paraId="727B0F38" w14:textId="0F8B239A" w:rsidR="00321552" w:rsidRDefault="00321552" w:rsidP="00321552">
      <w:pPr>
        <w:pStyle w:val="ListBullet2"/>
        <w:rPr>
          <w:rFonts w:ascii="Arial" w:hAnsi="Arial" w:cs="Arial"/>
          <w:sz w:val="20"/>
        </w:rPr>
      </w:pPr>
      <w:r>
        <w:rPr>
          <w:rFonts w:ascii="Arial" w:hAnsi="Arial" w:cs="Arial"/>
          <w:sz w:val="20"/>
        </w:rPr>
        <w:t xml:space="preserve">Vice President, Continuous Performance </w:t>
      </w:r>
      <w:r w:rsidR="00F34388">
        <w:rPr>
          <w:rFonts w:ascii="Arial" w:hAnsi="Arial" w:cs="Arial"/>
          <w:sz w:val="20"/>
        </w:rPr>
        <w:t>Enablement</w:t>
      </w:r>
    </w:p>
    <w:p w14:paraId="7603D692" w14:textId="77777777" w:rsidR="00321552" w:rsidRDefault="00321552" w:rsidP="00321552">
      <w:pPr>
        <w:pStyle w:val="ListBullet2"/>
        <w:rPr>
          <w:rFonts w:ascii="Arial" w:hAnsi="Arial" w:cs="Arial"/>
          <w:sz w:val="20"/>
        </w:rPr>
      </w:pPr>
      <w:r>
        <w:rPr>
          <w:rFonts w:ascii="Arial" w:hAnsi="Arial" w:cs="Arial"/>
          <w:sz w:val="20"/>
        </w:rPr>
        <w:t>Chief Technology Officer, JET</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5287B237" w:rsidR="00843C24" w:rsidRDefault="00321552">
            <w:pPr>
              <w:pStyle w:val="Heading9"/>
              <w:rPr>
                <w:rFonts w:cs="Arial"/>
              </w:rPr>
            </w:pPr>
            <w:r>
              <w:rPr>
                <w:rFonts w:cs="Arial"/>
              </w:rPr>
              <w:t xml:space="preserve">Continuous Performance </w:t>
            </w:r>
            <w:r w:rsidR="00F34388">
              <w:rPr>
                <w:rFonts w:cs="Arial"/>
              </w:rPr>
              <w:t>Enablement</w:t>
            </w:r>
            <w:r w:rsidR="00843C24">
              <w:rPr>
                <w:rFonts w:cs="Arial"/>
              </w:rPr>
              <w:t xml:space="preserve">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5B0F3427" w:rsidR="00843C24" w:rsidRDefault="00321552">
            <w:pPr>
              <w:pStyle w:val="SSPPProperties"/>
              <w:rPr>
                <w:rFonts w:ascii="Arial" w:hAnsi="Arial" w:cs="Arial"/>
                <w:sz w:val="18"/>
                <w:szCs w:val="18"/>
              </w:rPr>
            </w:pPr>
            <w:r>
              <w:rPr>
                <w:rFonts w:ascii="Arial" w:hAnsi="Arial" w:cs="Arial"/>
                <w:sz w:val="18"/>
                <w:szCs w:val="18"/>
              </w:rPr>
              <w:t>Responsible Party: CPE Metrics</w:t>
            </w:r>
            <w:r>
              <w:rPr>
                <w:rFonts w:ascii="Arial" w:hAnsi="Arial" w:cs="Arial"/>
                <w:sz w:val="18"/>
                <w:szCs w:val="18"/>
              </w:rPr>
              <w:br/>
              <w:t xml:space="preserve">Approving Authority: Bali Bodeddula, Director, JET Continuous Performance </w:t>
            </w:r>
            <w:r w:rsidR="00F34388">
              <w:rPr>
                <w:rFonts w:ascii="Arial" w:hAnsi="Arial" w:cs="Arial"/>
                <w:sz w:val="18"/>
                <w:szCs w:val="18"/>
              </w:rPr>
              <w:t>Enablement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61409CB7" w:rsidR="00843C24" w:rsidRDefault="00843C24">
            <w:pPr>
              <w:pStyle w:val="SSPPProperties"/>
              <w:rPr>
                <w:rFonts w:ascii="Arial" w:hAnsi="Arial" w:cs="Arial"/>
                <w:sz w:val="18"/>
                <w:szCs w:val="18"/>
              </w:rPr>
            </w:pPr>
            <w:r>
              <w:rPr>
                <w:rFonts w:ascii="Arial" w:hAnsi="Arial" w:cs="Arial"/>
                <w:sz w:val="18"/>
                <w:szCs w:val="18"/>
              </w:rPr>
              <w:t xml:space="preserve">Date Created: </w:t>
            </w:r>
            <w:r w:rsidR="00476EE2">
              <w:rPr>
                <w:rFonts w:ascii="Arial" w:hAnsi="Arial" w:cs="Arial"/>
                <w:sz w:val="18"/>
                <w:szCs w:val="18"/>
              </w:rPr>
              <w:t>01/22/2019</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default" r:id="rId17"/>
      <w:footerReference w:type="default" r:id="rId18"/>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8F1737" w:rsidRDefault="008F1737">
      <w:r>
        <w:separator/>
      </w:r>
    </w:p>
  </w:endnote>
  <w:endnote w:type="continuationSeparator" w:id="0">
    <w:p w14:paraId="5C54B699" w14:textId="77777777" w:rsidR="008F1737" w:rsidRDefault="008F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411A6F7F" w:rsidR="006F36F3" w:rsidRDefault="005263F8">
    <w:pPr>
      <w:pStyle w:val="Footer"/>
    </w:pPr>
    <w:r>
      <w:fldChar w:fldCharType="begin"/>
    </w:r>
    <w:r>
      <w:instrText xml:space="preserve"> DATE \@ "M/d/yyyy h:mm am/pm" </w:instrText>
    </w:r>
    <w:r>
      <w:fldChar w:fldCharType="separate"/>
    </w:r>
    <w:r w:rsidR="00F34388">
      <w:rPr>
        <w:noProof/>
      </w:rPr>
      <w:t>9/24/2019 11:37 AM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6F36F3">
              <w:t xml:space="preserve">Page </w:t>
            </w:r>
            <w:r w:rsidR="006F36F3">
              <w:rPr>
                <w:b/>
                <w:bCs/>
                <w:sz w:val="24"/>
                <w:szCs w:val="24"/>
              </w:rPr>
              <w:fldChar w:fldCharType="begin"/>
            </w:r>
            <w:r w:rsidR="006F36F3">
              <w:rPr>
                <w:b/>
                <w:bCs/>
              </w:rPr>
              <w:instrText xml:space="preserve"> PAGE </w:instrText>
            </w:r>
            <w:r w:rsidR="006F36F3">
              <w:rPr>
                <w:b/>
                <w:bCs/>
                <w:sz w:val="24"/>
                <w:szCs w:val="24"/>
              </w:rPr>
              <w:fldChar w:fldCharType="separate"/>
            </w:r>
            <w:r w:rsidR="00DE0D50">
              <w:rPr>
                <w:b/>
                <w:bCs/>
                <w:noProof/>
              </w:rPr>
              <w:t>1</w:t>
            </w:r>
            <w:r w:rsidR="006F36F3">
              <w:rPr>
                <w:b/>
                <w:bCs/>
                <w:sz w:val="24"/>
                <w:szCs w:val="24"/>
              </w:rPr>
              <w:fldChar w:fldCharType="end"/>
            </w:r>
            <w:r w:rsidR="006F36F3">
              <w:t xml:space="preserve"> of </w:t>
            </w:r>
            <w:r w:rsidR="006F36F3">
              <w:rPr>
                <w:b/>
                <w:bCs/>
                <w:sz w:val="24"/>
                <w:szCs w:val="24"/>
              </w:rPr>
              <w:fldChar w:fldCharType="begin"/>
            </w:r>
            <w:r w:rsidR="006F36F3">
              <w:rPr>
                <w:b/>
                <w:bCs/>
              </w:rPr>
              <w:instrText xml:space="preserve"> NUMPAGES  </w:instrText>
            </w:r>
            <w:r w:rsidR="006F36F3">
              <w:rPr>
                <w:b/>
                <w:bCs/>
                <w:sz w:val="24"/>
                <w:szCs w:val="24"/>
              </w:rPr>
              <w:fldChar w:fldCharType="separate"/>
            </w:r>
            <w:r w:rsidR="00DE0D50">
              <w:rPr>
                <w:b/>
                <w:bCs/>
                <w:noProof/>
              </w:rPr>
              <w:t>1</w:t>
            </w:r>
            <w:r w:rsidR="006F36F3">
              <w:rPr>
                <w:b/>
                <w:bCs/>
                <w:sz w:val="24"/>
                <w:szCs w:val="24"/>
              </w:rPr>
              <w:fldChar w:fldCharType="end"/>
            </w:r>
          </w:sdtContent>
        </w:sdt>
      </w:sdtContent>
    </w:sdt>
  </w:p>
  <w:p w14:paraId="1C524C0E" w14:textId="77777777" w:rsidR="00E66CE6" w:rsidRDefault="00E66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8F1737" w:rsidRDefault="008F1737">
      <w:r>
        <w:separator/>
      </w:r>
    </w:p>
  </w:footnote>
  <w:footnote w:type="continuationSeparator" w:id="0">
    <w:p w14:paraId="5435A3AD" w14:textId="77777777" w:rsidR="008F1737" w:rsidRDefault="008F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E66CE6" w:rsidRDefault="0038754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EDEA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E6AB4"/>
    <w:multiLevelType w:val="hybridMultilevel"/>
    <w:tmpl w:val="F2BA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8" w15:restartNumberingAfterBreak="0">
    <w:nsid w:val="1C7D29E6"/>
    <w:multiLevelType w:val="hybridMultilevel"/>
    <w:tmpl w:val="0B2E338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05E31"/>
    <w:multiLevelType w:val="hybridMultilevel"/>
    <w:tmpl w:val="A04CF82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2"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3" w15:restartNumberingAfterBreak="0">
    <w:nsid w:val="2C527C47"/>
    <w:multiLevelType w:val="hybridMultilevel"/>
    <w:tmpl w:val="46BC02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C02EC"/>
    <w:multiLevelType w:val="hybridMultilevel"/>
    <w:tmpl w:val="73B8BD7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6"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8"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9"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0"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D30B5C"/>
    <w:multiLevelType w:val="hybridMultilevel"/>
    <w:tmpl w:val="187E1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3"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4"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5" w15:restartNumberingAfterBreak="0">
    <w:nsid w:val="546E4612"/>
    <w:multiLevelType w:val="hybridMultilevel"/>
    <w:tmpl w:val="D9040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5235DF"/>
    <w:multiLevelType w:val="hybridMultilevel"/>
    <w:tmpl w:val="87B48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F60EDC"/>
    <w:multiLevelType w:val="hybridMultilevel"/>
    <w:tmpl w:val="A1C48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9"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0"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1" w15:restartNumberingAfterBreak="0">
    <w:nsid w:val="692E6395"/>
    <w:multiLevelType w:val="hybridMultilevel"/>
    <w:tmpl w:val="376EC00C"/>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4" w15:restartNumberingAfterBreak="0">
    <w:nsid w:val="6EC82D5A"/>
    <w:multiLevelType w:val="hybridMultilevel"/>
    <w:tmpl w:val="8EB06E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6"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7"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abstractNum w:abstractNumId="38" w15:restartNumberingAfterBreak="0">
    <w:nsid w:val="7F250901"/>
    <w:multiLevelType w:val="hybridMultilevel"/>
    <w:tmpl w:val="5C269C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30"/>
  </w:num>
  <w:num w:numId="3">
    <w:abstractNumId w:val="37"/>
  </w:num>
  <w:num w:numId="4">
    <w:abstractNumId w:val="36"/>
  </w:num>
  <w:num w:numId="5">
    <w:abstractNumId w:val="29"/>
  </w:num>
  <w:num w:numId="6">
    <w:abstractNumId w:val="11"/>
  </w:num>
  <w:num w:numId="7">
    <w:abstractNumId w:val="22"/>
  </w:num>
  <w:num w:numId="8">
    <w:abstractNumId w:val="2"/>
  </w:num>
  <w:num w:numId="9">
    <w:abstractNumId w:val="12"/>
  </w:num>
  <w:num w:numId="10">
    <w:abstractNumId w:val="20"/>
  </w:num>
  <w:num w:numId="11">
    <w:abstractNumId w:val="24"/>
  </w:num>
  <w:num w:numId="12">
    <w:abstractNumId w:val="0"/>
  </w:num>
  <w:num w:numId="13">
    <w:abstractNumId w:val="32"/>
  </w:num>
  <w:num w:numId="14">
    <w:abstractNumId w:val="1"/>
  </w:num>
  <w:num w:numId="15">
    <w:abstractNumId w:val="17"/>
  </w:num>
  <w:num w:numId="16">
    <w:abstractNumId w:val="16"/>
  </w:num>
  <w:num w:numId="17">
    <w:abstractNumId w:val="15"/>
  </w:num>
  <w:num w:numId="18">
    <w:abstractNumId w:val="7"/>
  </w:num>
  <w:num w:numId="19">
    <w:abstractNumId w:val="4"/>
  </w:num>
  <w:num w:numId="20">
    <w:abstractNumId w:val="35"/>
  </w:num>
  <w:num w:numId="21">
    <w:abstractNumId w:val="10"/>
  </w:num>
  <w:num w:numId="22">
    <w:abstractNumId w:val="28"/>
  </w:num>
  <w:num w:numId="23">
    <w:abstractNumId w:val="3"/>
  </w:num>
  <w:num w:numId="24">
    <w:abstractNumId w:val="33"/>
  </w:num>
  <w:num w:numId="25">
    <w:abstractNumId w:val="19"/>
  </w:num>
  <w:num w:numId="26">
    <w:abstractNumId w:val="18"/>
  </w:num>
  <w:num w:numId="27">
    <w:abstractNumId w:val="5"/>
  </w:num>
  <w:num w:numId="28">
    <w:abstractNumId w:val="28"/>
  </w:num>
  <w:num w:numId="29">
    <w:abstractNumId w:val="6"/>
  </w:num>
  <w:num w:numId="30">
    <w:abstractNumId w:val="34"/>
  </w:num>
  <w:num w:numId="31">
    <w:abstractNumId w:val="21"/>
  </w:num>
  <w:num w:numId="32">
    <w:abstractNumId w:val="26"/>
  </w:num>
  <w:num w:numId="33">
    <w:abstractNumId w:val="25"/>
  </w:num>
  <w:num w:numId="34">
    <w:abstractNumId w:val="13"/>
  </w:num>
  <w:num w:numId="35">
    <w:abstractNumId w:val="27"/>
  </w:num>
  <w:num w:numId="36">
    <w:abstractNumId w:val="38"/>
  </w:num>
  <w:num w:numId="37">
    <w:abstractNumId w:val="31"/>
  </w:num>
  <w:num w:numId="38">
    <w:abstractNumId w:val="8"/>
  </w:num>
  <w:num w:numId="39">
    <w:abstractNumId w:val="14"/>
  </w:num>
  <w:num w:numId="40">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686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6055C"/>
    <w:rsid w:val="00061B56"/>
    <w:rsid w:val="00070E65"/>
    <w:rsid w:val="000A0C5F"/>
    <w:rsid w:val="000D5EC8"/>
    <w:rsid w:val="00106A5A"/>
    <w:rsid w:val="00107EDA"/>
    <w:rsid w:val="001117F9"/>
    <w:rsid w:val="00115FED"/>
    <w:rsid w:val="00120D15"/>
    <w:rsid w:val="00130DE0"/>
    <w:rsid w:val="00157A90"/>
    <w:rsid w:val="00211F74"/>
    <w:rsid w:val="00243F84"/>
    <w:rsid w:val="002966FD"/>
    <w:rsid w:val="002B2743"/>
    <w:rsid w:val="002E4B80"/>
    <w:rsid w:val="0031456C"/>
    <w:rsid w:val="00314D68"/>
    <w:rsid w:val="00321552"/>
    <w:rsid w:val="00385E21"/>
    <w:rsid w:val="0038754C"/>
    <w:rsid w:val="00396B5B"/>
    <w:rsid w:val="003B3686"/>
    <w:rsid w:val="003B4B97"/>
    <w:rsid w:val="003B57FA"/>
    <w:rsid w:val="003E140A"/>
    <w:rsid w:val="003E68D2"/>
    <w:rsid w:val="00461E98"/>
    <w:rsid w:val="0047123C"/>
    <w:rsid w:val="00476EE2"/>
    <w:rsid w:val="004A140E"/>
    <w:rsid w:val="004B304A"/>
    <w:rsid w:val="004D4088"/>
    <w:rsid w:val="004D4360"/>
    <w:rsid w:val="004E4078"/>
    <w:rsid w:val="004F2DE1"/>
    <w:rsid w:val="005263F8"/>
    <w:rsid w:val="005332E6"/>
    <w:rsid w:val="00535AA7"/>
    <w:rsid w:val="005C6621"/>
    <w:rsid w:val="006108A0"/>
    <w:rsid w:val="00631334"/>
    <w:rsid w:val="00662AD3"/>
    <w:rsid w:val="00675066"/>
    <w:rsid w:val="00680B40"/>
    <w:rsid w:val="006B180D"/>
    <w:rsid w:val="006B449F"/>
    <w:rsid w:val="006B5C10"/>
    <w:rsid w:val="006B6098"/>
    <w:rsid w:val="006C1CB0"/>
    <w:rsid w:val="006D7E01"/>
    <w:rsid w:val="006E34A9"/>
    <w:rsid w:val="006F36F3"/>
    <w:rsid w:val="00705F94"/>
    <w:rsid w:val="0071521F"/>
    <w:rsid w:val="007254B7"/>
    <w:rsid w:val="007653F6"/>
    <w:rsid w:val="007675E4"/>
    <w:rsid w:val="007A3C31"/>
    <w:rsid w:val="007A4E80"/>
    <w:rsid w:val="007D015B"/>
    <w:rsid w:val="007D06FE"/>
    <w:rsid w:val="0080549C"/>
    <w:rsid w:val="00812063"/>
    <w:rsid w:val="00831CAA"/>
    <w:rsid w:val="00843C24"/>
    <w:rsid w:val="00871EE3"/>
    <w:rsid w:val="00896AD4"/>
    <w:rsid w:val="008A03E0"/>
    <w:rsid w:val="008C2ABE"/>
    <w:rsid w:val="008D3A31"/>
    <w:rsid w:val="008F1737"/>
    <w:rsid w:val="008F4526"/>
    <w:rsid w:val="009060E1"/>
    <w:rsid w:val="009249F3"/>
    <w:rsid w:val="009254C0"/>
    <w:rsid w:val="009618D1"/>
    <w:rsid w:val="00966150"/>
    <w:rsid w:val="009925E0"/>
    <w:rsid w:val="00A07439"/>
    <w:rsid w:val="00A14DB3"/>
    <w:rsid w:val="00A2001B"/>
    <w:rsid w:val="00A46084"/>
    <w:rsid w:val="00A64533"/>
    <w:rsid w:val="00A7322E"/>
    <w:rsid w:val="00A81FF8"/>
    <w:rsid w:val="00A9194C"/>
    <w:rsid w:val="00A967C8"/>
    <w:rsid w:val="00AB4A31"/>
    <w:rsid w:val="00AC0954"/>
    <w:rsid w:val="00AC46F6"/>
    <w:rsid w:val="00AC7746"/>
    <w:rsid w:val="00AF2F1F"/>
    <w:rsid w:val="00B16274"/>
    <w:rsid w:val="00BB6713"/>
    <w:rsid w:val="00BB775C"/>
    <w:rsid w:val="00BF67ED"/>
    <w:rsid w:val="00C037D5"/>
    <w:rsid w:val="00C33C45"/>
    <w:rsid w:val="00C57898"/>
    <w:rsid w:val="00C8221C"/>
    <w:rsid w:val="00C82A3C"/>
    <w:rsid w:val="00C82C5C"/>
    <w:rsid w:val="00C84303"/>
    <w:rsid w:val="00CA26B0"/>
    <w:rsid w:val="00CA3CFE"/>
    <w:rsid w:val="00CD295E"/>
    <w:rsid w:val="00CE2CF6"/>
    <w:rsid w:val="00D02451"/>
    <w:rsid w:val="00D21099"/>
    <w:rsid w:val="00D21BB2"/>
    <w:rsid w:val="00D25EE2"/>
    <w:rsid w:val="00D61A99"/>
    <w:rsid w:val="00D82AD1"/>
    <w:rsid w:val="00D96F67"/>
    <w:rsid w:val="00DC4B42"/>
    <w:rsid w:val="00DE0D50"/>
    <w:rsid w:val="00E172F0"/>
    <w:rsid w:val="00E66CE6"/>
    <w:rsid w:val="00E842EF"/>
    <w:rsid w:val="00E94B60"/>
    <w:rsid w:val="00ED441B"/>
    <w:rsid w:val="00ED5AC8"/>
    <w:rsid w:val="00F17820"/>
    <w:rsid w:val="00F34388"/>
    <w:rsid w:val="00F345F1"/>
    <w:rsid w:val="00F8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5263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Reporting/Report%20Generators/Baseline%20Deliverables%20Monitorin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F038F8-7778-4D79-9B3D-071E08731E28}">
  <ds:schemaRefs>
    <ds:schemaRef ds:uri="ba5e94a0-206e-4392-b45d-0da6521279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4.xml><?xml version="1.0" encoding="utf-8"?>
<ds:datastoreItem xmlns:ds="http://schemas.openxmlformats.org/officeDocument/2006/customXml" ds:itemID="{C469C658-81ED-4B81-A422-E5974555910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ITPP.dot</Template>
  <TotalTime>234</TotalTime>
  <Pages>3</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33</cp:revision>
  <cp:lastPrinted>2010-10-25T17:14:00Z</cp:lastPrinted>
  <dcterms:created xsi:type="dcterms:W3CDTF">2017-02-14T20:54:00Z</dcterms:created>
  <dcterms:modified xsi:type="dcterms:W3CDTF">2019-09-24T15:39:00Z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