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6qqn1l2pi0pk" w:id="0"/>
      <w:bookmarkEnd w:id="0"/>
      <w:r w:rsidDel="00000000" w:rsidR="00000000" w:rsidRPr="00000000">
        <w:rPr>
          <w:rtl w:val="0"/>
        </w:rPr>
        <w:t xml:space="preserve">Auto co-evaluación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PGY3121-008V Programación Web</w:t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Tipo de entrega por encargo</w:t>
      </w:r>
    </w:p>
    <w:p w:rsidR="00000000" w:rsidDel="00000000" w:rsidP="00000000" w:rsidRDefault="00000000" w:rsidRPr="00000000" w14:paraId="00000004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3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5"/>
        <w:gridCol w:w="960"/>
        <w:gridCol w:w="960"/>
        <w:gridCol w:w="8430"/>
        <w:tblGridChange w:id="0">
          <w:tblGrid>
            <w:gridCol w:w="2955"/>
            <w:gridCol w:w="960"/>
            <w:gridCol w:w="960"/>
            <w:gridCol w:w="843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% de logro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Nota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Excelente Dominio (ED)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Dominio esperado para el indicador, se considera como el punto óptimo para cualificar como competente.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 dominio (AD)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observan pequeñas dificultades o errores para el completo dominio del indicador.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Dominio Aceptable (DA)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Suficiencia de logro en el dominio del indicador, se considera como el mínimo aceptable para cualificar como competente.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Dominio en Proceso (DP)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observan varias dificultades o errores para el dominio del indicador.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Dominio por conseguir (DC)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observan un escaso, nulo o incorrecto dominio del indicador. </w:t>
            </w:r>
          </w:p>
        </w:tc>
      </w:tr>
    </w:tbl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2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80"/>
        <w:gridCol w:w="11610"/>
        <w:tblGridChange w:id="0">
          <w:tblGrid>
            <w:gridCol w:w="1680"/>
            <w:gridCol w:w="1161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Indicadores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Aspecto a evaluar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Cumple las tareas que le son asignadas, con autonomía dentro del equipo, en los plazos requeridos.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Participa de forma activa en los espacios de encuentro del equipo, compartiendo la información, los conocimientos y las experiencias.</w:t>
            </w:r>
          </w:p>
        </w:tc>
      </w:tr>
    </w:tbl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30"/>
        <w:gridCol w:w="4650"/>
        <w:gridCol w:w="3240"/>
        <w:gridCol w:w="3240"/>
        <w:tblGridChange w:id="0">
          <w:tblGrid>
            <w:gridCol w:w="1830"/>
            <w:gridCol w:w="4650"/>
            <w:gridCol w:w="3240"/>
            <w:gridCol w:w="324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Integrante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IL1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IL2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AutoEvaluación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 existen comentarios adicionales a la autoevaluación o coevaluación de la tabla anterior señalar a continuación: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29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0"/>
        <w:tblGridChange w:id="0">
          <w:tblGrid>
            <w:gridCol w:w="12960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 del estudiante</w:t>
            </w:r>
          </w:p>
        </w:tc>
      </w:tr>
      <w:tr>
        <w:trPr>
          <w:trHeight w:val="2644.980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