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34"/>
        </w:rPr>
        <w:t>US-04 — Complex Product Matching, Configuration, Variant, and UOM Validation</w:t>
      </w:r>
    </w:p>
    <w:p>
      <w:pPr>
        <w:jc w:val="center"/>
      </w:pPr>
      <w:r>
        <w:rPr>
          <w:i/>
          <w:sz w:val="22"/>
        </w:rPr>
        <w:t>PO Fulfillment AI Agent — Proof of Concept  |  Manager Summary</w:t>
      </w:r>
    </w:p>
    <w:p>
      <w:pPr>
        <w:jc w:val="center"/>
      </w:pPr>
      <w:r>
        <w:rPr>
          <w:sz w:val="20"/>
        </w:rPr>
        <w:t>Prepared by: Sanjay Kumar Kesarvani    |    Date: 26 June 2026</w:t>
      </w:r>
    </w:p>
    <w:p>
      <w:pPr>
        <w:spacing w:before="200" w:after="80"/>
      </w:pPr>
      <w:r>
        <w:rPr>
          <w:b/>
          <w:color w:val="1E3A5F"/>
          <w:sz w:val="28"/>
        </w:rPr>
        <w:t>1. Story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4320"/>
          </w:tcPr>
          <w:p>
            <w:r>
              <w:t>US-04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4320"/>
          </w:tcPr>
          <w:p>
            <w:r>
              <w:t>Agentic Purchase Order-to-Fulfillment Orchestration for Enterprise B2B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t>Decision Layer / Product Match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320"/>
          </w:tcPr>
          <w:p>
            <w:r>
              <w:t>Complex Product Matching, Configuration, Variant, and UOM Validation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4320"/>
          </w:tcPr>
          <w:p>
            <w:r>
              <w:t>CSR / Product Specialist / Order Operations User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4320"/>
          </w:tcPr>
          <w:p>
            <w:r>
              <w:t>As a CSR or order operations user, I want the AI agent to validate complex B2B product attributes, configurations, variants, and units of measure, so that the correct industrial product variant is matched before pricing and fulfillment.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Improves product match accuracy for complex catalogs and reduces fulfillment errors caused by incorrect variants or UOM conversion issues.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Responsibility</w:t>
            </w:r>
          </w:p>
        </w:tc>
        <w:tc>
          <w:tcPr>
            <w:tcW w:type="dxa" w:w="4320"/>
          </w:tcPr>
          <w:p>
            <w:r>
              <w:t>Match SKU/description to catalog variant, validate required attributes, convert UOM, and recommend substitutes for obsolete/inactive products.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Human Responsibility</w:t>
            </w:r>
          </w:p>
        </w:tc>
        <w:tc>
          <w:tcPr>
            <w:tcW w:type="dxa" w:w="4320"/>
          </w:tcPr>
          <w:p>
            <w:r>
              <w:t>Confirm ambiguous matches, incomplete configurations, substitutions, or non-standard UOM requests.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Systems / Data Needed</w:t>
            </w:r>
          </w:p>
        </w:tc>
        <w:tc>
          <w:tcPr>
            <w:tcW w:type="dxa" w:w="4320"/>
          </w:tcPr>
          <w:p>
            <w:r>
              <w:t>Product master, configurable product attributes, compatibility rules, UOM conversion table, substitution rules, buying history.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 Types Covered</w:t>
            </w:r>
          </w:p>
        </w:tc>
        <w:tc>
          <w:tcPr>
            <w:tcW w:type="dxa" w:w="4320"/>
          </w:tcPr>
          <w:p>
            <w:r>
              <w:t>Obsolete SKU; Inactive SKU; Ambiguous product description; Missing attributes; Invalid UOM; Substitution approval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2. Acceptance Criteria (story-wise) and how the POC satisfies them</w:t>
      </w:r>
    </w:p>
    <w:p>
      <w:pPr>
        <w:spacing w:before="160" w:after="80"/>
      </w:pPr>
      <w:r>
        <w:rPr>
          <w:b/>
          <w:color w:val="2563EB"/>
          <w:sz w:val="24"/>
        </w:rPr>
        <w:t>AC-01 — Match requested SKU to configured product variant</w:t>
      </w:r>
    </w:p>
    <w:p>
      <w:pPr>
        <w:spacing w:after="0"/>
      </w:pPr>
      <w:r>
        <w:rPr>
          <w:sz w:val="20"/>
        </w:rPr>
        <w:t>Given a purchase order contains a product with multiple configurable attributes</w:t>
      </w:r>
    </w:p>
    <w:p>
      <w:pPr>
        <w:spacing w:after="0"/>
      </w:pPr>
      <w:r>
        <w:rPr>
          <w:sz w:val="20"/>
        </w:rPr>
        <w:t>When the AI agent validates the product against the catalog</w:t>
      </w:r>
    </w:p>
    <w:p>
      <w:pPr>
        <w:spacing w:after="0"/>
      </w:pPr>
      <w:r>
        <w:rPr>
          <w:sz w:val="20"/>
        </w:rPr>
        <w:t>Then the system should match the requested SKU or description to the correct product variant</w:t>
      </w:r>
    </w:p>
    <w:p>
      <w:pPr>
        <w:spacing w:after="0"/>
      </w:pPr>
      <w:r>
        <w:rPr>
          <w:sz w:val="20"/>
        </w:rPr>
        <w:t>And validate required attributes such as size, material, grade, compatibility, region, and configuration options</w:t>
      </w:r>
    </w:p>
    <w:p>
      <w:pPr>
        <w:spacing w:after="0"/>
      </w:pPr>
      <w:r>
        <w:rPr>
          <w:sz w:val="20"/>
        </w:rPr>
        <w:t>And proceed only when the product configuration is complete and orderable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SKUs are matched against Product_Master with attributes from Product_Attributes; complete, orderable variants proceed.</w:t>
      </w:r>
    </w:p>
    <w:p>
      <w:pPr>
        <w:spacing w:before="160" w:after="80"/>
      </w:pPr>
      <w:r>
        <w:rPr>
          <w:b/>
          <w:color w:val="2563EB"/>
          <w:sz w:val="24"/>
        </w:rPr>
        <w:t>AC-02 — Convert and validate unit of measure</w:t>
      </w:r>
    </w:p>
    <w:p>
      <w:pPr>
        <w:spacing w:after="0"/>
      </w:pPr>
      <w:r>
        <w:rPr>
          <w:sz w:val="20"/>
        </w:rPr>
        <w:t>Given a purchase order contains quantity in a non-standard unit of measure</w:t>
      </w:r>
    </w:p>
    <w:p>
      <w:pPr>
        <w:spacing w:after="0"/>
      </w:pPr>
      <w:r>
        <w:rPr>
          <w:sz w:val="20"/>
        </w:rPr>
        <w:t>When the AI agent validates the requested product quantity</w:t>
      </w:r>
    </w:p>
    <w:p>
      <w:pPr>
        <w:spacing w:after="0"/>
      </w:pPr>
      <w:r>
        <w:rPr>
          <w:sz w:val="20"/>
        </w:rPr>
        <w:t>Then the system should convert the requested unit of measure using approved conversion rules</w:t>
      </w:r>
    </w:p>
    <w:p>
      <w:pPr>
        <w:spacing w:after="0"/>
      </w:pPr>
      <w:r>
        <w:rPr>
          <w:sz w:val="20"/>
        </w:rPr>
        <w:t>And display the original quantity, converted quantity, converted UOM, and conversion logic</w:t>
      </w:r>
    </w:p>
    <w:p>
      <w:pPr>
        <w:spacing w:after="0"/>
      </w:pPr>
      <w:r>
        <w:rPr>
          <w:sz w:val="20"/>
        </w:rPr>
        <w:t>And proceed to pricing if the converted quantity is valid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UOM_Conversions are applied and the conversion logic is shown; an INVALID_UOM exception fires when no rule exists (sample: scenario-invalid-uom.txt).</w:t>
      </w:r>
    </w:p>
    <w:p>
      <w:pPr>
        <w:spacing w:before="160" w:after="80"/>
      </w:pPr>
      <w:r>
        <w:rPr>
          <w:b/>
          <w:color w:val="2563EB"/>
          <w:sz w:val="24"/>
        </w:rPr>
        <w:t>AC-03 — Create exception for incomplete or ambiguous product configuration</w:t>
      </w:r>
    </w:p>
    <w:p>
      <w:pPr>
        <w:spacing w:after="0"/>
      </w:pPr>
      <w:r>
        <w:rPr>
          <w:sz w:val="20"/>
        </w:rPr>
        <w:t>Given a purchase order contains an incomplete product description or missing configuration attributes</w:t>
      </w:r>
    </w:p>
    <w:p>
      <w:pPr>
        <w:spacing w:after="0"/>
      </w:pPr>
      <w:r>
        <w:rPr>
          <w:sz w:val="20"/>
        </w:rPr>
        <w:t>When the AI agent cannot confidently match the product to an orderable variant</w:t>
      </w:r>
    </w:p>
    <w:p>
      <w:pPr>
        <w:spacing w:after="0"/>
      </w:pPr>
      <w:r>
        <w:rPr>
          <w:sz w:val="20"/>
        </w:rPr>
        <w:t>Then the system should create a product configuration exception</w:t>
      </w:r>
    </w:p>
    <w:p>
      <w:pPr>
        <w:spacing w:after="0"/>
      </w:pPr>
      <w:r>
        <w:rPr>
          <w:sz w:val="20"/>
        </w:rPr>
        <w:t>And display the missing attributes or possible product matches</w:t>
      </w:r>
    </w:p>
    <w:p>
      <w:pPr>
        <w:spacing w:after="0"/>
      </w:pPr>
      <w:r>
        <w:rPr>
          <w:sz w:val="20"/>
        </w:rPr>
        <w:t>And allow the CSR to confirm, modify, or escalate the product match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A PRODUCT_CONFIG_EXCEPTION lists possible matches for unmatched SKUs (sample: scenario-unknown-sku.txt).</w:t>
      </w:r>
    </w:p>
    <w:p>
      <w:pPr>
        <w:spacing w:before="160" w:after="80"/>
      </w:pPr>
      <w:r>
        <w:rPr>
          <w:b/>
          <w:color w:val="2563EB"/>
          <w:sz w:val="24"/>
        </w:rPr>
        <w:t>AC-04 — Recommend substitute for obsolete or inactive SKU</w:t>
      </w:r>
    </w:p>
    <w:p>
      <w:pPr>
        <w:spacing w:after="0"/>
      </w:pPr>
      <w:r>
        <w:rPr>
          <w:sz w:val="20"/>
        </w:rPr>
        <w:t>Given the purchase order contains an obsolete or inactive SKU</w:t>
      </w:r>
    </w:p>
    <w:p>
      <w:pPr>
        <w:spacing w:after="0"/>
      </w:pPr>
      <w:r>
        <w:rPr>
          <w:sz w:val="20"/>
        </w:rPr>
        <w:t>When the AI agent identifies an approved substitute product</w:t>
      </w:r>
    </w:p>
    <w:p>
      <w:pPr>
        <w:spacing w:after="0"/>
      </w:pPr>
      <w:r>
        <w:rPr>
          <w:sz w:val="20"/>
        </w:rPr>
        <w:t>Then the system should create a substitution recommendation</w:t>
      </w:r>
    </w:p>
    <w:p>
      <w:pPr>
        <w:spacing w:after="0"/>
      </w:pPr>
      <w:r>
        <w:rPr>
          <w:sz w:val="20"/>
        </w:rPr>
        <w:t>And display the original SKU, recommended substitute SKU, compatibility rationale, price impact, and availability impact</w:t>
      </w:r>
    </w:p>
    <w:p>
      <w:pPr>
        <w:spacing w:after="0"/>
      </w:pPr>
      <w:r>
        <w:rPr>
          <w:sz w:val="20"/>
        </w:rPr>
        <w:t>And require CSR approval before replacing the requested SKU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An OBSOLETE_SKU recommendation shows substitute, compatibility, price/availability impact, and requires approval (sample: scenario-obsolete-sku.txt).</w:t>
      </w:r>
    </w:p>
    <w:p>
      <w:pPr>
        <w:spacing w:before="200" w:after="80"/>
      </w:pPr>
      <w:r>
        <w:rPr>
          <w:b/>
          <w:color w:val="1E3A5F"/>
          <w:sz w:val="28"/>
        </w:rPr>
        <w:t>3. What was built in the POC</w:t>
      </w:r>
    </w:p>
    <w:p>
      <w:r>
        <w:t>Each line's SKU is matched to a catalog variant; unmatched SKUs raise a configuration exception with possible matches. OBSOLETE/INACTIVE SKUs produce an approved-substitute recommendation. Non-standard units are converted to the base UOM using approved conversion factors, and an invalid-UOM exception is raised when no conversion rule exists.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t>modules/product_matcher.py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Master data workbook</w:t>
            </w:r>
          </w:p>
        </w:tc>
        <w:tc>
          <w:tcPr>
            <w:tcW w:type="dxa" w:w="4320"/>
          </w:tcPr>
          <w:p>
            <w:r>
              <w:t>mock-data/product-master-data.xlsx</w:t>
            </w:r>
          </w:p>
        </w:tc>
      </w:tr>
    </w:tbl>
    <w:p>
      <w:pPr>
        <w:spacing w:before="120" w:after="80"/>
      </w:pPr>
      <w:r>
        <w:rPr>
          <w:b/>
          <w:color w:val="2563EB"/>
          <w:sz w:val="24"/>
        </w:rPr>
        <w:t>Master data sheets and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Sheet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Fields (maximum possible captured for the POC)</w:t>
            </w:r>
          </w:p>
        </w:tc>
      </w:tr>
      <w:tr>
        <w:tc>
          <w:tcPr>
            <w:tcW w:type="dxa" w:w="4320"/>
          </w:tcPr>
          <w:p>
            <w:r>
              <w:t>Product_Master</w:t>
            </w:r>
          </w:p>
        </w:tc>
        <w:tc>
          <w:tcPr>
            <w:tcW w:type="dxa" w:w="4320"/>
          </w:tcPr>
          <w:p>
            <w:r>
              <w:t>sku, description, product_family, status, base_uom, material, grade, size, configurable, hazardous, substitute_sku, list_price, currency, weight_kg, lead_time_days, manufacturer, country_of_origin</w:t>
            </w:r>
          </w:p>
        </w:tc>
      </w:tr>
      <w:tr>
        <w:tc>
          <w:tcPr>
            <w:tcW w:type="dxa" w:w="4320"/>
          </w:tcPr>
          <w:p>
            <w:r>
              <w:t>Product_Attributes</w:t>
            </w:r>
          </w:p>
        </w:tc>
        <w:tc>
          <w:tcPr>
            <w:tcW w:type="dxa" w:w="4320"/>
          </w:tcPr>
          <w:p>
            <w:r>
              <w:t>sku, attribute_name, attribute_value, required, uom_dimension</w:t>
            </w:r>
          </w:p>
        </w:tc>
      </w:tr>
      <w:tr>
        <w:tc>
          <w:tcPr>
            <w:tcW w:type="dxa" w:w="4320"/>
          </w:tcPr>
          <w:p>
            <w:r>
              <w:t>UOM_Conversions</w:t>
            </w:r>
          </w:p>
        </w:tc>
        <w:tc>
          <w:tcPr>
            <w:tcW w:type="dxa" w:w="4320"/>
          </w:tcPr>
          <w:p>
            <w:r>
              <w:t>from_uom, to_uom, factor, product_family, notes</w:t>
            </w:r>
          </w:p>
        </w:tc>
      </w:tr>
      <w:tr>
        <w:tc>
          <w:tcPr>
            <w:tcW w:type="dxa" w:w="4320"/>
          </w:tcPr>
          <w:p>
            <w:r>
              <w:t>Substitution_Rules</w:t>
            </w:r>
          </w:p>
        </w:tc>
        <w:tc>
          <w:tcPr>
            <w:tcW w:type="dxa" w:w="4320"/>
          </w:tcPr>
          <w:p>
            <w:r>
              <w:t>original_sku, substitute_sku, compatibility, price_impact_pct, availability_impact, requires_approval, rationale</w:t>
            </w:r>
          </w:p>
        </w:tc>
      </w:tr>
      <w:tr>
        <w:tc>
          <w:tcPr>
            <w:tcW w:type="dxa" w:w="4320"/>
          </w:tcPr>
          <w:p>
            <w:r>
              <w:t>Compatibility_Rules</w:t>
            </w:r>
          </w:p>
        </w:tc>
        <w:tc>
          <w:tcPr>
            <w:tcW w:type="dxa" w:w="4320"/>
          </w:tcPr>
          <w:p>
            <w:r>
              <w:t>sku, compatible_with_sku, rule_type, notes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4. Exception scenarios and sample files</w:t>
      </w:r>
    </w:p>
    <w:p>
      <w:r>
        <w:t>Sample PO files for this story live in this same folder (sample-data/US-04/). Paste a file's contents into the app, or open the app and submit it, to reproduce each outcome.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Sample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Obsolete SKU</w:t>
            </w:r>
          </w:p>
        </w:tc>
        <w:tc>
          <w:tcPr>
            <w:tcW w:type="dxa" w:w="2880"/>
          </w:tcPr>
          <w:p>
            <w:r>
              <w:t>scenario-obsolete-sku.txt</w:t>
            </w:r>
          </w:p>
        </w:tc>
        <w:tc>
          <w:tcPr>
            <w:tcW w:type="dxa" w:w="2880"/>
          </w:tcPr>
          <w:p>
            <w:r>
              <w:t>OBSOLETE_SKU + substitution recommendation</w:t>
            </w:r>
          </w:p>
        </w:tc>
      </w:tr>
      <w:tr>
        <w:tc>
          <w:tcPr>
            <w:tcW w:type="dxa" w:w="2880"/>
          </w:tcPr>
          <w:p>
            <w:r>
              <w:t>Invalid UOM</w:t>
            </w:r>
          </w:p>
        </w:tc>
        <w:tc>
          <w:tcPr>
            <w:tcW w:type="dxa" w:w="2880"/>
          </w:tcPr>
          <w:p>
            <w:r>
              <w:t>scenario-invalid-uom.txt</w:t>
            </w:r>
          </w:p>
        </w:tc>
        <w:tc>
          <w:tcPr>
            <w:tcW w:type="dxa" w:w="2880"/>
          </w:tcPr>
          <w:p>
            <w:r>
              <w:t>INVALID_UOM (KG cannot convert to FT)</w:t>
            </w:r>
          </w:p>
        </w:tc>
      </w:tr>
      <w:tr>
        <w:tc>
          <w:tcPr>
            <w:tcW w:type="dxa" w:w="2880"/>
          </w:tcPr>
          <w:p>
            <w:r>
              <w:t>Ambiguous / unknown SKU</w:t>
            </w:r>
          </w:p>
        </w:tc>
        <w:tc>
          <w:tcPr>
            <w:tcW w:type="dxa" w:w="2880"/>
          </w:tcPr>
          <w:p>
            <w:r>
              <w:t>scenario-unknown-sku.txt</w:t>
            </w:r>
          </w:p>
        </w:tc>
        <w:tc>
          <w:tcPr>
            <w:tcW w:type="dxa" w:w="2880"/>
          </w:tcPr>
          <w:p>
            <w:r>
              <w:t>PRODUCT_CONFIG_EXCEPTION with possible matches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5. How to demo</w:t>
      </w:r>
    </w:p>
    <w:p>
      <w:pPr>
        <w:pStyle w:val="ListNumber"/>
      </w:pPr>
      <w:r>
        <w:rPr>
          <w:sz w:val="20"/>
        </w:rPr>
        <w:t>Start the app:  python -m streamlit run app.py</w:t>
      </w:r>
    </w:p>
    <w:p>
      <w:pPr>
        <w:pStyle w:val="ListNumber"/>
      </w:pPr>
      <w:r>
        <w:rPr>
          <w:sz w:val="20"/>
        </w:rPr>
        <w:t>Open a sample file from this folder and copy its contents.</w:t>
      </w:r>
    </w:p>
    <w:p>
      <w:pPr>
        <w:pStyle w:val="ListNumber"/>
      </w:pPr>
      <w:r>
        <w:rPr>
          <w:sz w:val="20"/>
        </w:rPr>
        <w:t>Paste the PO text into the chat box (or upload an Excel PO) and submit.</w:t>
      </w:r>
    </w:p>
    <w:p>
      <w:pPr>
        <w:pStyle w:val="ListNumber"/>
      </w:pPr>
      <w:r>
        <w:rPr>
          <w:sz w:val="20"/>
        </w:rPr>
        <w:t>Watch the AI agent process each stage; this story's stage is 'Complex Product Matching, Configuration, Variant, and UOM Validation'.</w:t>
      </w:r>
    </w:p>
    <w:p>
      <w:pPr>
        <w:pStyle w:val="ListNumber"/>
      </w:pPr>
      <w:r>
        <w:rPr>
          <w:sz w:val="20"/>
        </w:rPr>
        <w:t>For exception files, the agent pauses and shows the exception with decision context; for the happy path it passes and continues to the next stage.</w:t>
      </w:r>
    </w:p>
    <w:p>
      <w:r>
        <w:rPr>
          <w:i/>
          <w:sz w:val="18"/>
        </w:rPr>
        <w:t>Note: This is a local POC. There is no real ERP/CRM/WMS/OMS/TMS/SMTP — every integration point is simulated with the mock master-data workbooks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