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4"/>
        </w:rPr>
        <w:t>US-11 — Exception-Based CSR Intervention and Governance</w:t>
      </w:r>
    </w:p>
    <w:p>
      <w:pPr>
        <w:jc w:val="center"/>
      </w:pPr>
      <w:r>
        <w:rPr>
          <w:i/>
          <w:sz w:val="22"/>
        </w:rPr>
        <w:t>PO Fulfillment AI Agent — Proof of Concept  |  Manager Summary</w:t>
      </w:r>
    </w:p>
    <w:p>
      <w:pPr>
        <w:jc w:val="center"/>
      </w:pPr>
      <w:r>
        <w:rPr>
          <w:sz w:val="20"/>
        </w:rPr>
        <w:t>Prepared by: Sanjay Kumar Kesarvani    |    Date: 26 June 2026</w:t>
      </w:r>
    </w:p>
    <w:p>
      <w:pPr>
        <w:spacing w:before="200" w:after="80"/>
      </w:pPr>
      <w:r>
        <w:rPr>
          <w:b/>
          <w:color w:val="1E3A5F"/>
          <w:sz w:val="28"/>
        </w:rPr>
        <w:t>1. Story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>
              <w:t>US-11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4320"/>
          </w:tcPr>
          <w:p>
            <w:r>
              <w:t>Agentic Purchase Order-to-Fulfillment Orchestration for Enterprise B2B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t>Human-in-the-Loop Governance / Exception Handling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t>Exception-Based CSR Intervention and Governance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t>CSR / Approver / Supervisor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4320"/>
          </w:tcPr>
          <w:p>
            <w:r>
              <w:t>As a CSR, I want the AI agent to surface only exceptions that require human intervention, so that routine orders are processed autonomously while complex B2B decisions remain governed.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Enables exception-based operations, reduces CSR workload, and maintains human control over high-risk decisions.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Responsibility</w:t>
            </w:r>
          </w:p>
        </w:tc>
        <w:tc>
          <w:tcPr>
            <w:tcW w:type="dxa" w:w="4320"/>
          </w:tcPr>
          <w:p>
            <w:r>
              <w:t>Detect exceptions, classify severity, route to the right role, and provide recommended action, rationale, and impacted order context.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Human Responsibility</w:t>
            </w:r>
          </w:p>
        </w:tc>
        <w:tc>
          <w:tcPr>
            <w:tcW w:type="dxa" w:w="4320"/>
          </w:tcPr>
          <w:p>
            <w:r>
              <w:t>Approve, modify, reject, escalate, or comment on AI recommendations.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Systems / Data Needed</w:t>
            </w:r>
          </w:p>
        </w:tc>
        <w:tc>
          <w:tcPr>
            <w:tcW w:type="dxa" w:w="4320"/>
          </w:tcPr>
          <w:p>
            <w:r>
              <w:t>Exception management queue, workflow engine, user roles, approval matrix, audit log, notification service.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Types Covered</w:t>
            </w:r>
          </w:p>
        </w:tc>
        <w:tc>
          <w:tcPr>
            <w:tcW w:type="dxa" w:w="4320"/>
          </w:tcPr>
          <w:p>
            <w:r>
              <w:t>All exception categories across intake, customer, product, pricing, approval, credit, inventory, logistics, compliance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2. Acceptance Criteria (story-wise) and how the POC satisfies them</w:t>
      </w:r>
    </w:p>
    <w:p>
      <w:pPr>
        <w:spacing w:before="160" w:after="80"/>
      </w:pPr>
      <w:r>
        <w:rPr>
          <w:b/>
          <w:color w:val="2563EB"/>
          <w:sz w:val="24"/>
        </w:rPr>
        <w:t>AC-01 — Route exception with full decision context</w:t>
      </w:r>
    </w:p>
    <w:p>
      <w:pPr>
        <w:spacing w:after="0"/>
      </w:pPr>
      <w:r>
        <w:rPr>
          <w:sz w:val="20"/>
        </w:rPr>
        <w:t>Given the AI agent identifies an exception during any stage</w:t>
      </w:r>
    </w:p>
    <w:p>
      <w:pPr>
        <w:spacing w:after="0"/>
      </w:pPr>
      <w:r>
        <w:rPr>
          <w:sz w:val="20"/>
        </w:rPr>
        <w:t>When the exception is created</w:t>
      </w:r>
    </w:p>
    <w:p>
      <w:pPr>
        <w:spacing w:after="0"/>
      </w:pPr>
      <w:r>
        <w:rPr>
          <w:sz w:val="20"/>
        </w:rPr>
        <w:t>Then the system should route it to the appropriate role</w:t>
      </w:r>
    </w:p>
    <w:p>
      <w:pPr>
        <w:spacing w:after="0"/>
      </w:pPr>
      <w:r>
        <w:rPr>
          <w:sz w:val="20"/>
        </w:rPr>
        <w:t>And display the exception reason, impacted order lines, AI recommendation, business rule applied, confidence where available, and required action</w:t>
      </w:r>
    </w:p>
    <w:p>
      <w:pPr>
        <w:spacing w:after="0"/>
      </w:pPr>
      <w:r>
        <w:rPr>
          <w:sz w:val="20"/>
        </w:rPr>
        <w:t>And pause automated progression until resolved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Each exception is routed to a role/queue with severity and SLA; the primary exception shows full context.</w:t>
      </w:r>
    </w:p>
    <w:p>
      <w:pPr>
        <w:spacing w:before="160" w:after="80"/>
      </w:pPr>
      <w:r>
        <w:rPr>
          <w:b/>
          <w:color w:val="2563EB"/>
          <w:sz w:val="24"/>
        </w:rPr>
        <w:t>AC-02 — Allow CSR to approve, modify, reject, or escalate recommendation</w:t>
      </w:r>
    </w:p>
    <w:p>
      <w:pPr>
        <w:spacing w:after="0"/>
      </w:pPr>
      <w:r>
        <w:rPr>
          <w:sz w:val="20"/>
        </w:rPr>
        <w:t>Given an exception is assigned to a CSR or approver</w:t>
      </w:r>
    </w:p>
    <w:p>
      <w:pPr>
        <w:spacing w:after="0"/>
      </w:pPr>
      <w:r>
        <w:rPr>
          <w:sz w:val="20"/>
        </w:rPr>
        <w:t>When the user reviews the AI recommendation</w:t>
      </w:r>
    </w:p>
    <w:p>
      <w:pPr>
        <w:spacing w:after="0"/>
      </w:pPr>
      <w:r>
        <w:rPr>
          <w:sz w:val="20"/>
        </w:rPr>
        <w:t>Then the user should be able to approve, modify, reject, or escalate</w:t>
      </w:r>
    </w:p>
    <w:p>
      <w:pPr>
        <w:spacing w:after="0"/>
      </w:pPr>
      <w:r>
        <w:rPr>
          <w:sz w:val="20"/>
        </w:rPr>
        <w:t>And the system should capture the user action, comments, timestamp, and final decision</w:t>
      </w:r>
    </w:p>
    <w:p>
      <w:pPr>
        <w:spacing w:after="0"/>
      </w:pPr>
      <w:r>
        <w:rPr>
          <w:sz w:val="20"/>
        </w:rPr>
        <w:t>And resume automated orchestration when resolved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The governance card states the available actions; resolution resumes orchestration (human-in-the-loop).</w:t>
      </w:r>
    </w:p>
    <w:p>
      <w:pPr>
        <w:spacing w:before="160" w:after="80"/>
      </w:pPr>
      <w:r>
        <w:rPr>
          <w:b/>
          <w:color w:val="2563EB"/>
          <w:sz w:val="24"/>
        </w:rPr>
        <w:t>AC-03 — Track exception SLA</w:t>
      </w:r>
    </w:p>
    <w:p>
      <w:pPr>
        <w:spacing w:after="0"/>
      </w:pPr>
      <w:r>
        <w:rPr>
          <w:sz w:val="20"/>
        </w:rPr>
        <w:t>Given an exception is created</w:t>
      </w:r>
    </w:p>
    <w:p>
      <w:pPr>
        <w:spacing w:after="0"/>
      </w:pPr>
      <w:r>
        <w:rPr>
          <w:sz w:val="20"/>
        </w:rPr>
        <w:t>When it remains unresolved beyond the configured SLA threshold</w:t>
      </w:r>
    </w:p>
    <w:p>
      <w:pPr>
        <w:spacing w:after="0"/>
      </w:pPr>
      <w:r>
        <w:rPr>
          <w:sz w:val="20"/>
        </w:rPr>
        <w:t>Then the system should escalate to the next responsible role or supervisor</w:t>
      </w:r>
    </w:p>
    <w:p>
      <w:pPr>
        <w:spacing w:after="0"/>
      </w:pPr>
      <w:r>
        <w:rPr>
          <w:sz w:val="20"/>
        </w:rPr>
        <w:t>And notify the assigned user with order number, exception type, age, and recommended next action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SLA_Thresholds drive resolution and escalation timers with the configured notify channel per severity.</w:t>
      </w:r>
    </w:p>
    <w:p>
      <w:pPr>
        <w:spacing w:before="200" w:after="80"/>
      </w:pPr>
      <w:r>
        <w:rPr>
          <w:b/>
          <w:color w:val="1E3A5F"/>
          <w:sz w:val="28"/>
        </w:rPr>
        <w:t>3. What was built in the POC</w:t>
      </w:r>
    </w:p>
    <w:p>
      <w:r>
        <w:t>This cross-cutting layer inspects every stage result. With no exceptions it reports straight-through autonomous processing. When exceptions exist it classifies each by severity and category, routes to the responsible role with an escalation path, attaches resolution/escalation SLAs, and presents full decision context for the primary exception.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modules/exception_governance.py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Master data workbook</w:t>
            </w:r>
          </w:p>
        </w:tc>
        <w:tc>
          <w:tcPr>
            <w:tcW w:type="dxa" w:w="4320"/>
          </w:tcPr>
          <w:p>
            <w:r>
              <w:t>mock-data/exception-governance-master-data.xlsx</w:t>
            </w:r>
          </w:p>
        </w:tc>
      </w:tr>
    </w:tbl>
    <w:p>
      <w:pPr>
        <w:spacing w:before="120" w:after="80"/>
      </w:pPr>
      <w:r>
        <w:rPr>
          <w:b/>
          <w:color w:val="2563EB"/>
          <w:sz w:val="24"/>
        </w:rPr>
        <w:t>Master data sheets and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Fields (maximum possible captured for the POC)</w:t>
            </w:r>
          </w:p>
        </w:tc>
      </w:tr>
      <w:tr>
        <w:tc>
          <w:tcPr>
            <w:tcW w:type="dxa" w:w="4320"/>
          </w:tcPr>
          <w:p>
            <w:r>
              <w:t>Severity_Matrix</w:t>
            </w:r>
          </w:p>
        </w:tc>
        <w:tc>
          <w:tcPr>
            <w:tcW w:type="dxa" w:w="4320"/>
          </w:tcPr>
          <w:p>
            <w:r>
              <w:t>exception_type, severity, category, default_role</w:t>
            </w:r>
          </w:p>
        </w:tc>
      </w:tr>
      <w:tr>
        <w:tc>
          <w:tcPr>
            <w:tcW w:type="dxa" w:w="4320"/>
          </w:tcPr>
          <w:p>
            <w:r>
              <w:t>Role_Routing</w:t>
            </w:r>
          </w:p>
        </w:tc>
        <w:tc>
          <w:tcPr>
            <w:tcW w:type="dxa" w:w="4320"/>
          </w:tcPr>
          <w:p>
            <w:r>
              <w:t>category, role, escalation_role, queue</w:t>
            </w:r>
          </w:p>
        </w:tc>
      </w:tr>
      <w:tr>
        <w:tc>
          <w:tcPr>
            <w:tcW w:type="dxa" w:w="4320"/>
          </w:tcPr>
          <w:p>
            <w:r>
              <w:t>SLA_Thresholds</w:t>
            </w:r>
          </w:p>
        </w:tc>
        <w:tc>
          <w:tcPr>
            <w:tcW w:type="dxa" w:w="4320"/>
          </w:tcPr>
          <w:p>
            <w:r>
              <w:t>severity, sla_hours, escalation_hours, notify_channel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4. Exception scenarios and sample files</w:t>
      </w:r>
    </w:p>
    <w:p>
      <w:r>
        <w:t>Sample PO files for this story live in this same folder (sample-data/US-11/). Paste a file's contents into the app, or open the app and submit it, to reproduce each outcome.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Autonomous (no intervention)</w:t>
            </w:r>
          </w:p>
        </w:tc>
        <w:tc>
          <w:tcPr>
            <w:tcW w:type="dxa" w:w="2880"/>
          </w:tcPr>
          <w:p>
            <w:r>
              <w:t>happy-autonomous.txt</w:t>
            </w:r>
          </w:p>
        </w:tc>
        <w:tc>
          <w:tcPr>
            <w:tcW w:type="dxa" w:w="2880"/>
          </w:tcPr>
          <w:p>
            <w:r>
              <w:t>All clear — straight-through processing</w:t>
            </w:r>
          </w:p>
        </w:tc>
      </w:tr>
      <w:tr>
        <w:tc>
          <w:tcPr>
            <w:tcW w:type="dxa" w:w="2880"/>
          </w:tcPr>
          <w:p>
            <w:r>
              <w:t>Governed exception</w:t>
            </w:r>
          </w:p>
        </w:tc>
        <w:tc>
          <w:tcPr>
            <w:tcW w:type="dxa" w:w="2880"/>
          </w:tcPr>
          <w:p>
            <w:r>
              <w:t>scenario-governed-exception.txt</w:t>
            </w:r>
          </w:p>
        </w:tc>
        <w:tc>
          <w:tcPr>
            <w:tcW w:type="dxa" w:w="2880"/>
          </w:tcPr>
          <w:p>
            <w:r>
              <w:t>Exception routed with severity, role, and SLA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5. How to demo</w:t>
      </w:r>
    </w:p>
    <w:p>
      <w:pPr>
        <w:pStyle w:val="ListNumber"/>
      </w:pPr>
      <w:r>
        <w:rPr>
          <w:sz w:val="20"/>
        </w:rPr>
        <w:t>Start the app:  python -m streamlit run app.py</w:t>
      </w:r>
    </w:p>
    <w:p>
      <w:pPr>
        <w:pStyle w:val="ListNumber"/>
      </w:pPr>
      <w:r>
        <w:rPr>
          <w:sz w:val="20"/>
        </w:rPr>
        <w:t>Open a sample file from this folder and copy its contents.</w:t>
      </w:r>
    </w:p>
    <w:p>
      <w:pPr>
        <w:pStyle w:val="ListNumber"/>
      </w:pPr>
      <w:r>
        <w:rPr>
          <w:sz w:val="20"/>
        </w:rPr>
        <w:t>Paste the PO text into the chat box (or upload an Excel PO) and submit.</w:t>
      </w:r>
    </w:p>
    <w:p>
      <w:pPr>
        <w:pStyle w:val="ListNumber"/>
      </w:pPr>
      <w:r>
        <w:rPr>
          <w:sz w:val="20"/>
        </w:rPr>
        <w:t>Watch the AI agent process each stage; this story's stage is 'Exception-Based CSR Intervention and Governance'.</w:t>
      </w:r>
    </w:p>
    <w:p>
      <w:pPr>
        <w:pStyle w:val="ListNumber"/>
      </w:pPr>
      <w:r>
        <w:rPr>
          <w:sz w:val="20"/>
        </w:rPr>
        <w:t>For exception files, the agent pauses and shows the exception with decision context; for the happy path it passes and continues to the next stage.</w:t>
      </w:r>
    </w:p>
    <w:p>
      <w:r>
        <w:rPr>
          <w:i/>
          <w:sz w:val="18"/>
        </w:rPr>
        <w:t>Note: This is a local POC. There is no real ERP/CRM/WMS/OMS/TMS/SMTP — every integration point is simulated with the mock master-data workbooks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