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34"/>
        </w:rPr>
        <w:t>US-12 — Order Creation, Downstream Fulfillment, Communication, and Audit Trail</w:t>
      </w:r>
    </w:p>
    <w:p>
      <w:pPr>
        <w:jc w:val="center"/>
      </w:pPr>
      <w:r>
        <w:rPr>
          <w:i/>
          <w:sz w:val="22"/>
        </w:rPr>
        <w:t>PO Fulfillment AI Agent — Proof of Concept  |  Manager Summary</w:t>
      </w:r>
    </w:p>
    <w:p>
      <w:pPr>
        <w:jc w:val="center"/>
      </w:pPr>
      <w:r>
        <w:rPr>
          <w:sz w:val="20"/>
        </w:rPr>
        <w:t>Prepared by: Sanjay Kumar Kesarvani    |    Date: 26 June 2026</w:t>
      </w:r>
    </w:p>
    <w:p>
      <w:pPr>
        <w:spacing w:before="200" w:after="80"/>
      </w:pPr>
      <w:r>
        <w:rPr>
          <w:b/>
          <w:color w:val="1E3A5F"/>
          <w:sz w:val="28"/>
        </w:rPr>
        <w:t>1. Story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4320"/>
          </w:tcPr>
          <w:p>
            <w:r>
              <w:t>US-12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Epic</w:t>
            </w:r>
          </w:p>
        </w:tc>
        <w:tc>
          <w:tcPr>
            <w:tcW w:type="dxa" w:w="4320"/>
          </w:tcPr>
          <w:p>
            <w:r>
              <w:t>Agentic Purchase Order-to-Fulfillment Orchestration for Enterprise B2B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t>Execution Orchestration Layer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4320"/>
          </w:tcPr>
          <w:p>
            <w:r>
              <w:t>Order Creation, Downstream Fulfillment, Communication, and Audit Trail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4320"/>
          </w:tcPr>
          <w:p>
            <w:r>
              <w:t>CSR / Order Operations User / Customer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4320"/>
          </w:tcPr>
          <w:p>
            <w:r>
              <w:t>As an order operations user, I want the AI agent to create downstream execution records and communicate order confirmation details to the customer, so that the customer receives a confirmed B2B order with price, ETA, fulfillment details, and required documentation.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Business Value</w:t>
            </w:r>
          </w:p>
        </w:tc>
        <w:tc>
          <w:tcPr>
            <w:tcW w:type="dxa" w:w="4320"/>
          </w:tcPr>
          <w:p>
            <w:r>
              <w:t>Completes the autonomous PO-to-fulfillment journey and provides traceable confirmation to the customer.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AI Responsibility</w:t>
            </w:r>
          </w:p>
        </w:tc>
        <w:tc>
          <w:tcPr>
            <w:tcW w:type="dxa" w:w="4320"/>
          </w:tcPr>
          <w:p>
            <w:r>
              <w:t>Create ERP order, OMS request, WMS pick ticket, shipment order, confirmation, tracking update, documentation, and audit trail.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Human Responsibility</w:t>
            </w:r>
          </w:p>
        </w:tc>
        <w:tc>
          <w:tcPr>
            <w:tcW w:type="dxa" w:w="4320"/>
          </w:tcPr>
          <w:p>
            <w:r>
              <w:t>Monitor exceptions, review failed integrations, and support customer follow-up.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Systems / Data Needed</w:t>
            </w:r>
          </w:p>
        </w:tc>
        <w:tc>
          <w:tcPr>
            <w:tcW w:type="dxa" w:w="4320"/>
          </w:tcPr>
          <w:p>
            <w:r>
              <w:t>ERP, OMS, WMS, TMS, notification service, customer communication templates, document repository, audit log.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Exception Types Covered</w:t>
            </w:r>
          </w:p>
        </w:tc>
        <w:tc>
          <w:tcPr>
            <w:tcW w:type="dxa" w:w="4320"/>
          </w:tcPr>
          <w:p>
            <w:r>
              <w:t>ERP creation failure; OMS failure; WMS failure; Shipment creation failure; Communication failure; Audit gap</w:t>
            </w:r>
          </w:p>
        </w:tc>
      </w:tr>
    </w:tbl>
    <w:p>
      <w:pPr>
        <w:spacing w:before="200" w:after="80"/>
      </w:pPr>
      <w:r>
        <w:rPr>
          <w:b/>
          <w:color w:val="1E3A5F"/>
          <w:sz w:val="28"/>
        </w:rPr>
        <w:t>2. Acceptance Criteria (story-wise) and how the POC satisfies them</w:t>
      </w:r>
    </w:p>
    <w:p>
      <w:pPr>
        <w:spacing w:before="160" w:after="80"/>
      </w:pPr>
      <w:r>
        <w:rPr>
          <w:b/>
          <w:color w:val="2563EB"/>
          <w:sz w:val="24"/>
        </w:rPr>
        <w:t>AC-01 — Create downstream fulfillment records</w:t>
      </w:r>
    </w:p>
    <w:p>
      <w:pPr>
        <w:spacing w:after="0"/>
      </w:pPr>
      <w:r>
        <w:rPr>
          <w:sz w:val="20"/>
        </w:rPr>
        <w:t>Given the order has passed all required validations and approvals</w:t>
      </w:r>
    </w:p>
    <w:p>
      <w:pPr>
        <w:spacing w:after="0"/>
      </w:pPr>
      <w:r>
        <w:rPr>
          <w:sz w:val="20"/>
        </w:rPr>
        <w:t>When the AI agent completes orchestration</w:t>
      </w:r>
    </w:p>
    <w:p>
      <w:pPr>
        <w:spacing w:after="0"/>
      </w:pPr>
      <w:r>
        <w:rPr>
          <w:sz w:val="20"/>
        </w:rPr>
        <w:t>Then the system should create the ERP sales order, OMS request, WMS pick ticket, and shipment order</w:t>
      </w:r>
    </w:p>
    <w:p>
      <w:pPr>
        <w:spacing w:after="0"/>
      </w:pPr>
      <w:r>
        <w:rPr>
          <w:sz w:val="20"/>
        </w:rPr>
        <w:t>And store the final orchestration decision against the order record</w:t>
      </w:r>
    </w:p>
    <w:p>
      <w:r>
        <w:rPr>
          <w:b/>
          <w:sz w:val="20"/>
        </w:rPr>
        <w:t xml:space="preserve">How the POC satisfies it: </w:t>
      </w:r>
      <w:r>
        <w:rPr>
          <w:sz w:val="20"/>
        </w:rPr>
        <w:t>Mock ERP/OMS/WMS/TMS records are created with IDs and statuses (sample: happy-path.txt).</w:t>
      </w:r>
    </w:p>
    <w:p>
      <w:pPr>
        <w:spacing w:before="160" w:after="80"/>
      </w:pPr>
      <w:r>
        <w:rPr>
          <w:b/>
          <w:color w:val="2563EB"/>
          <w:sz w:val="24"/>
        </w:rPr>
        <w:t>AC-02 — Send B2B order confirmation to customer</w:t>
      </w:r>
    </w:p>
    <w:p>
      <w:pPr>
        <w:spacing w:after="0"/>
      </w:pPr>
      <w:r>
        <w:rPr>
          <w:sz w:val="20"/>
        </w:rPr>
        <w:t>Given the order has been successfully created</w:t>
      </w:r>
    </w:p>
    <w:p>
      <w:pPr>
        <w:spacing w:after="0"/>
      </w:pPr>
      <w:r>
        <w:rPr>
          <w:sz w:val="20"/>
        </w:rPr>
        <w:t>When the AI agent generates customer communication</w:t>
      </w:r>
    </w:p>
    <w:p>
      <w:pPr>
        <w:spacing w:after="0"/>
      </w:pPr>
      <w:r>
        <w:rPr>
          <w:sz w:val="20"/>
        </w:rPr>
        <w:t>Then the customer should receive order acceptance confirmation</w:t>
      </w:r>
    </w:p>
    <w:p>
      <w:pPr>
        <w:spacing w:after="0"/>
      </w:pPr>
      <w:r>
        <w:rPr>
          <w:sz w:val="20"/>
        </w:rPr>
        <w:t>And the communication should include confirmed order number, PO number, final price, contract reference, confirmed quantity, UOM, fulfillment source, ETA, tracking, payment terms, and required compliance documents</w:t>
      </w:r>
    </w:p>
    <w:p>
      <w:r>
        <w:rPr>
          <w:b/>
          <w:sz w:val="20"/>
        </w:rPr>
        <w:t xml:space="preserve">How the POC satisfies it: </w:t>
      </w:r>
      <w:r>
        <w:rPr>
          <w:sz w:val="20"/>
        </w:rPr>
        <w:t>The confirmation card consolidates all required fields from the upstream stages.</w:t>
      </w:r>
    </w:p>
    <w:p>
      <w:pPr>
        <w:spacing w:before="160" w:after="80"/>
      </w:pPr>
      <w:r>
        <w:rPr>
          <w:b/>
          <w:color w:val="2563EB"/>
          <w:sz w:val="24"/>
        </w:rPr>
        <w:t>AC-03 — Maintain audit trail for AI and human decisions</w:t>
      </w:r>
    </w:p>
    <w:p>
      <w:pPr>
        <w:spacing w:after="0"/>
      </w:pPr>
      <w:r>
        <w:rPr>
          <w:sz w:val="20"/>
        </w:rPr>
        <w:t>Given the AI agent processes a B2B purchase order</w:t>
      </w:r>
    </w:p>
    <w:p>
      <w:pPr>
        <w:spacing w:after="0"/>
      </w:pPr>
      <w:r>
        <w:rPr>
          <w:sz w:val="20"/>
        </w:rPr>
        <w:t>When the order moves through orchestration</w:t>
      </w:r>
    </w:p>
    <w:p>
      <w:pPr>
        <w:spacing w:after="0"/>
      </w:pPr>
      <w:r>
        <w:rPr>
          <w:sz w:val="20"/>
        </w:rPr>
        <w:t>Then the system should capture each automated decision, pricing rule, approval, exception, CSR intervention, fulfillment recommendation, and integration result</w:t>
      </w:r>
    </w:p>
    <w:p>
      <w:pPr>
        <w:spacing w:after="0"/>
      </w:pPr>
      <w:r>
        <w:rPr>
          <w:sz w:val="20"/>
        </w:rPr>
        <w:t>And the audit trail should include timestamp, decision source, action, business rule, data source, and outcome</w:t>
      </w:r>
    </w:p>
    <w:p>
      <w:r>
        <w:rPr>
          <w:b/>
          <w:sz w:val="20"/>
        </w:rPr>
        <w:t xml:space="preserve">How the POC satisfies it: </w:t>
      </w:r>
      <w:r>
        <w:rPr>
          <w:sz w:val="20"/>
        </w:rPr>
        <w:t>Every stage emits an audit trail visible in the UI and aggregated across the pipeline.</w:t>
      </w:r>
    </w:p>
    <w:p>
      <w:pPr>
        <w:spacing w:before="160" w:after="80"/>
      </w:pPr>
      <w:r>
        <w:rPr>
          <w:b/>
          <w:color w:val="2563EB"/>
          <w:sz w:val="24"/>
        </w:rPr>
        <w:t>AC-04 — Handle downstream integration failure</w:t>
      </w:r>
    </w:p>
    <w:p>
      <w:pPr>
        <w:spacing w:after="0"/>
      </w:pPr>
      <w:r>
        <w:rPr>
          <w:sz w:val="20"/>
        </w:rPr>
        <w:t>Given the order is ready for downstream execution</w:t>
      </w:r>
    </w:p>
    <w:p>
      <w:pPr>
        <w:spacing w:after="0"/>
      </w:pPr>
      <w:r>
        <w:rPr>
          <w:sz w:val="20"/>
        </w:rPr>
        <w:t>When ERP, OMS, WMS, TMS, or communication integration fails</w:t>
      </w:r>
    </w:p>
    <w:p>
      <w:pPr>
        <w:spacing w:after="0"/>
      </w:pPr>
      <w:r>
        <w:rPr>
          <w:sz w:val="20"/>
        </w:rPr>
        <w:t>Then the system should create an execution exception</w:t>
      </w:r>
    </w:p>
    <w:p>
      <w:pPr>
        <w:spacing w:after="0"/>
      </w:pPr>
      <w:r>
        <w:rPr>
          <w:sz w:val="20"/>
        </w:rPr>
        <w:t>And display the failed system, failure message, retry status, and recommended resolution</w:t>
      </w:r>
    </w:p>
    <w:p>
      <w:pPr>
        <w:spacing w:after="0"/>
      </w:pPr>
      <w:r>
        <w:rPr>
          <w:sz w:val="20"/>
        </w:rPr>
        <w:t>And prevent customer confirmation until resolved or overridden</w:t>
      </w:r>
    </w:p>
    <w:p>
      <w:r>
        <w:rPr>
          <w:b/>
          <w:sz w:val="20"/>
        </w:rPr>
        <w:t xml:space="preserve">How the POC satisfies it: </w:t>
      </w:r>
      <w:r>
        <w:rPr>
          <w:sz w:val="20"/>
        </w:rPr>
        <w:t>An EXECUTION_FAILURE exception withholds confirmation and shows retry/resolution (sample: scenario-execution-failure.txt).</w:t>
      </w:r>
    </w:p>
    <w:p>
      <w:pPr>
        <w:spacing w:before="200" w:after="80"/>
      </w:pPr>
      <w:r>
        <w:rPr>
          <w:b/>
          <w:color w:val="1E3A5F"/>
          <w:sz w:val="28"/>
        </w:rPr>
        <w:t>3. What was built in the POC</w:t>
      </w:r>
    </w:p>
    <w:p>
      <w:r>
        <w:t>Once all validations pass, the agent creates mock ERP/OMS/WMS/TMS records and the customer confirmation (order number, PO, final price, contract, quantities, fulfillment source, carrier, ETA, payment terms, and compliance documents). A simulated downstream failure raises an execution exception and withholds the confirmation until resolved.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t>modules/order_execution.py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Master data workbook</w:t>
            </w:r>
          </w:p>
        </w:tc>
        <w:tc>
          <w:tcPr>
            <w:tcW w:type="dxa" w:w="4320"/>
          </w:tcPr>
          <w:p>
            <w:r>
              <w:t>mock-data/execution-master-data.xlsx</w:t>
            </w:r>
          </w:p>
        </w:tc>
      </w:tr>
    </w:tbl>
    <w:p>
      <w:pPr>
        <w:spacing w:before="120" w:after="80"/>
      </w:pPr>
      <w:r>
        <w:rPr>
          <w:b/>
          <w:color w:val="2563EB"/>
          <w:sz w:val="24"/>
        </w:rPr>
        <w:t>Master data sheets and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Sheet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Fields (maximum possible captured for the POC)</w:t>
            </w:r>
          </w:p>
        </w:tc>
      </w:tr>
      <w:tr>
        <w:tc>
          <w:tcPr>
            <w:tcW w:type="dxa" w:w="4320"/>
          </w:tcPr>
          <w:p>
            <w:r>
              <w:t>Integration_Endpoints</w:t>
            </w:r>
          </w:p>
        </w:tc>
        <w:tc>
          <w:tcPr>
            <w:tcW w:type="dxa" w:w="4320"/>
          </w:tcPr>
          <w:p>
            <w:r>
              <w:t>system, record_type, endpoint, mode, default_status, retry_limit</w:t>
            </w:r>
          </w:p>
        </w:tc>
      </w:tr>
      <w:tr>
        <w:tc>
          <w:tcPr>
            <w:tcW w:type="dxa" w:w="4320"/>
          </w:tcPr>
          <w:p>
            <w:r>
              <w:t>Communication_Templates</w:t>
            </w:r>
          </w:p>
        </w:tc>
        <w:tc>
          <w:tcPr>
            <w:tcW w:type="dxa" w:w="4320"/>
          </w:tcPr>
          <w:p>
            <w:r>
              <w:t>template_id, channel, subject, body_ref</w:t>
            </w:r>
          </w:p>
        </w:tc>
      </w:tr>
      <w:tr>
        <w:tc>
          <w:tcPr>
            <w:tcW w:type="dxa" w:w="4320"/>
          </w:tcPr>
          <w:p>
            <w:r>
              <w:t>Document_Repository</w:t>
            </w:r>
          </w:p>
        </w:tc>
        <w:tc>
          <w:tcPr>
            <w:tcW w:type="dxa" w:w="4320"/>
          </w:tcPr>
          <w:p>
            <w:r>
              <w:t>doc_id, doc_type, linked_to, file_ref</w:t>
            </w:r>
          </w:p>
        </w:tc>
      </w:tr>
    </w:tbl>
    <w:p>
      <w:pPr>
        <w:spacing w:before="200" w:after="80"/>
      </w:pPr>
      <w:r>
        <w:rPr>
          <w:b/>
          <w:color w:val="1E3A5F"/>
          <w:sz w:val="28"/>
        </w:rPr>
        <w:t>4. Exception scenarios and sample files</w:t>
      </w:r>
    </w:p>
    <w:p>
      <w:r>
        <w:t>Sample PO files for this story live in this same folder (sample-data/US-12/). Paste a file's contents into the app, or open the app and submit it, to reproduce each outcome.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Sample 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outcome</w:t>
            </w:r>
          </w:p>
        </w:tc>
      </w:tr>
      <w:tr>
        <w:tc>
          <w:tcPr>
            <w:tcW w:type="dxa" w:w="2880"/>
          </w:tcPr>
          <w:p>
            <w:r>
              <w:t>Successful execution</w:t>
            </w:r>
          </w:p>
        </w:tc>
        <w:tc>
          <w:tcPr>
            <w:tcW w:type="dxa" w:w="2880"/>
          </w:tcPr>
          <w:p>
            <w:r>
              <w:t>happy-path.txt</w:t>
            </w:r>
          </w:p>
        </w:tc>
        <w:tc>
          <w:tcPr>
            <w:tcW w:type="dxa" w:w="2880"/>
          </w:tcPr>
          <w:p>
            <w:r>
              <w:t>Order created + confirmation sent</w:t>
            </w:r>
          </w:p>
        </w:tc>
      </w:tr>
      <w:tr>
        <w:tc>
          <w:tcPr>
            <w:tcW w:type="dxa" w:w="2880"/>
          </w:tcPr>
          <w:p>
            <w:r>
              <w:t>Downstream integration failure</w:t>
            </w:r>
          </w:p>
        </w:tc>
        <w:tc>
          <w:tcPr>
            <w:tcW w:type="dxa" w:w="2880"/>
          </w:tcPr>
          <w:p>
            <w:r>
              <w:t>scenario-execution-failure.txt</w:t>
            </w:r>
          </w:p>
        </w:tc>
        <w:tc>
          <w:tcPr>
            <w:tcW w:type="dxa" w:w="2880"/>
          </w:tcPr>
          <w:p>
            <w:r>
              <w:t>EXECUTION_FAILURE (mock WMS outage)</w:t>
            </w:r>
          </w:p>
        </w:tc>
      </w:tr>
    </w:tbl>
    <w:p>
      <w:pPr>
        <w:spacing w:before="200" w:after="80"/>
      </w:pPr>
      <w:r>
        <w:rPr>
          <w:b/>
          <w:color w:val="1E3A5F"/>
          <w:sz w:val="28"/>
        </w:rPr>
        <w:t>5. How to demo</w:t>
      </w:r>
    </w:p>
    <w:p>
      <w:pPr>
        <w:pStyle w:val="ListNumber"/>
      </w:pPr>
      <w:r>
        <w:rPr>
          <w:sz w:val="20"/>
        </w:rPr>
        <w:t>Start the app:  python -m streamlit run app.py</w:t>
      </w:r>
    </w:p>
    <w:p>
      <w:pPr>
        <w:pStyle w:val="ListNumber"/>
      </w:pPr>
      <w:r>
        <w:rPr>
          <w:sz w:val="20"/>
        </w:rPr>
        <w:t>Open a sample file from this folder and copy its contents.</w:t>
      </w:r>
    </w:p>
    <w:p>
      <w:pPr>
        <w:pStyle w:val="ListNumber"/>
      </w:pPr>
      <w:r>
        <w:rPr>
          <w:sz w:val="20"/>
        </w:rPr>
        <w:t>Paste the PO text into the chat box (or upload an Excel PO) and submit.</w:t>
      </w:r>
    </w:p>
    <w:p>
      <w:pPr>
        <w:pStyle w:val="ListNumber"/>
      </w:pPr>
      <w:r>
        <w:rPr>
          <w:sz w:val="20"/>
        </w:rPr>
        <w:t>Watch the AI agent process each stage; this story's stage is 'Order Creation, Downstream Fulfillment, Communication, and Audit Trail'.</w:t>
      </w:r>
    </w:p>
    <w:p>
      <w:pPr>
        <w:pStyle w:val="ListNumber"/>
      </w:pPr>
      <w:r>
        <w:rPr>
          <w:sz w:val="20"/>
        </w:rPr>
        <w:t>For exception files, the agent pauses and shows the exception with decision context; for the happy path it passes and continues to the next stage.</w:t>
      </w:r>
    </w:p>
    <w:p>
      <w:r>
        <w:rPr>
          <w:i/>
          <w:sz w:val="18"/>
        </w:rPr>
        <w:t>Note: This is a local POC. There is no real ERP/CRM/WMS/OMS/TMS/SMTP — every integration point is simulated with the mock master-data workbooks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