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w:t xml:space="preserve">Bachelor of Technology (B.Tech), Metalurgical Engineering And Materiral Science </w:t>
        <w:tab/>
        <w:t xml:space="preserve">Indian Institute Of Technology Bombay 2018 - 2022 </w:t>
        <w:tab/>
        <w:t xml:space="preserve">Senior Secondary (XII), Science Sri Chaitanya Jr. Kalasala Hyderabad (TSBIE board) Year of completion: 2018 Percentage: 97.90% </w:t>
        <w:tab/>
        <w:t xml:space="preserve">Secondary (X) Simultala Awasiya Vidyalya Jamui (BSEB board) </w:t>
        <w:tab/>
        <w:t>Year of completion: 2016 Percentage: 94.60%</w:t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IN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IN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LibreOffice/6.4.7.2$Linux_X86_64 LibreOffice_project/40$Build-2</Application>
  <Pages>1</Pages>
  <Words>48</Words>
  <Characters>313</Characters>
  <CharactersWithSpaces>364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2021-07-10T06:32:00Z</dcterms:created>
  <dc:creator>Sanjay Kazi</dc:creator>
  <dc:description/>
  <dc:language>en-IN</dc:language>
  <cp:lastModifiedBy/>
  <dcterms:modified xsi:type="dcterms:W3CDTF">2021-07-10T12:06:07Z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