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Budget BOQ — Standard Format for Import</w:t>
      </w:r>
    </w:p>
    <w:p>
      <w:pPr>
        <w:pStyle w:val="BodyText"/>
        <w:bidi w:val="0"/>
        <w:jc w:val="start"/>
        <w:rPr/>
      </w:pPr>
      <w:r>
        <w:rPr/>
        <w:t xml:space="preserve">This is the format the ERP's Budget BOQ importer expects. If a workbook follows it, every package and line is read correctly and the per-sheet total reconciliation passes. It is written for whoever prepares the BOQ workbook (Senior QS) and reflects exactly what the parser does — see </w:t>
      </w:r>
      <w:r>
        <w:rPr>
          <w:rFonts w:ascii="Liberation Mono" w:hAnsi="Liberation Mono"/>
        </w:rPr>
        <w:t>app/(erp)/purchase-orders/budgetBoqParser.ts</w:t>
      </w:r>
      <w:r>
        <w:rPr/>
        <w:t>.</w:t>
      </w:r>
    </w:p>
    <w:p>
      <w:pPr>
        <w:pStyle w:val="BlockQuotation"/>
        <w:bidi w:val="0"/>
        <w:jc w:val="start"/>
        <w:rPr/>
      </w:pPr>
      <w:r>
        <w:rPr/>
        <w:t xml:space="preserve">The import has a </w:t>
      </w:r>
      <w:r>
        <w:rPr>
          <w:b/>
        </w:rPr>
        <w:t>review step</w:t>
      </w:r>
      <w:r>
        <w:rPr/>
        <w:t>: every sheet is listed with its detected columns, line count, and a "Total vs sheet" check before anything is saved. This format makes that review come up clean. The review is your safety net — always glance at it, but a compliant workbook needs no manual fixing.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Workbook = packages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One worksheet per package.</w:t>
      </w:r>
      <w:r>
        <w:rPr/>
        <w:t xml:space="preserve"> The </w:t>
      </w:r>
      <w:r>
        <w:rPr>
          <w:b/>
        </w:rPr>
        <w:t>sheet name becomes the package name</w:t>
      </w:r>
      <w:r>
        <w:rPr/>
        <w:t xml:space="preserve"> (e.g. </w:t>
      </w:r>
      <w:r>
        <w:rPr>
          <w:rFonts w:ascii="Liberation Mono" w:hAnsi="Liberation Mono"/>
        </w:rPr>
        <w:t>Internal Electrical Works</w:t>
      </w:r>
      <w:r>
        <w:rPr/>
        <w:t xml:space="preserve">, </w:t>
      </w:r>
      <w:r>
        <w:rPr>
          <w:rFonts w:ascii="Liberation Mono" w:hAnsi="Liberation Mono"/>
        </w:rPr>
        <w:t>Sanitary Fixtures &amp; CP Fittings</w:t>
      </w:r>
      <w:r>
        <w:rPr/>
        <w:t>). Name sheets the way you want the packages labelled.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Don't hide sheets you want imported.</w:t>
      </w:r>
      <w:r>
        <w:rPr/>
        <w:t xml:space="preserve"> Hidden / very-hidden worksheets are </w:t>
      </w:r>
      <w:r>
        <w:rPr>
          <w:b/>
        </w:rPr>
        <w:t>skipped automatically</w:t>
      </w:r>
      <w:r>
        <w:rPr/>
        <w:t xml:space="preserve"> (they appear in the review, pre-unticked). Working copies you don't want imported </w:t>
      </w:r>
      <w:r>
        <w:rPr>
          <w:i/>
        </w:rPr>
        <w:t>should</w:t>
      </w:r>
      <w:r>
        <w:rPr/>
        <w:t xml:space="preserve"> be hidden.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Reserved names are skipped.</w:t>
      </w:r>
      <w:r>
        <w:rPr/>
        <w:t xml:space="preserve"> A sheet whose name contains any of </w:t>
      </w:r>
      <w:r>
        <w:rPr>
          <w:rFonts w:ascii="Liberation Mono" w:hAnsi="Liberation Mono"/>
        </w:rPr>
        <w:t>summary</w:t>
      </w:r>
      <w:r>
        <w:rPr/>
        <w:t>, </w:t>
      </w:r>
      <w:r>
        <w:rPr>
          <w:rFonts w:ascii="Liberation Mono" w:hAnsi="Liberation Mono"/>
        </w:rPr>
        <w:t>cost summary</w:t>
      </w:r>
      <w:r>
        <w:rPr/>
        <w:t xml:space="preserve">, </w:t>
      </w:r>
      <w:r>
        <w:rPr>
          <w:rFonts w:ascii="Liberation Mono" w:hAnsi="Liberation Mono"/>
        </w:rPr>
        <w:t>cost-summary</w:t>
      </w:r>
      <w:r>
        <w:rPr/>
        <w:t xml:space="preserve">, </w:t>
      </w:r>
      <w:r>
        <w:rPr>
          <w:rFonts w:ascii="Liberation Mono" w:hAnsi="Liberation Mono"/>
        </w:rPr>
        <w:t>m sheet</w:t>
      </w:r>
      <w:r>
        <w:rPr/>
        <w:t xml:space="preserve">, or </w:t>
      </w:r>
      <w:r>
        <w:rPr>
          <w:rFonts w:ascii="Liberation Mono" w:hAnsi="Liberation Mono"/>
        </w:rPr>
        <w:t>measurement</w:t>
      </w:r>
      <w:r>
        <w:rPr/>
        <w:t xml:space="preserve"> is treated as a non-line-item sheet and skipped. </w:t>
      </w:r>
      <w:r>
        <w:rPr>
          <w:b/>
        </w:rPr>
        <w:t>Never give a real package sheet one of these</w:t>
      </w:r>
      <w:r>
        <w:rPr/>
        <w:t> </w:t>
      </w:r>
      <w:r>
        <w:rPr>
          <w:b/>
        </w:rPr>
        <w:t>names.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sheet with no recognizable header row, or no priced rows, is skipped.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The header row</w:t>
      </w:r>
    </w:p>
    <w:p>
      <w:pPr>
        <w:pStyle w:val="BodyText"/>
        <w:bidi w:val="0"/>
        <w:jc w:val="start"/>
        <w:rPr/>
      </w:pPr>
      <w:r>
        <w:rPr/>
        <w:t xml:space="preserve">Each package sheet needs </w:t>
      </w:r>
      <w:r>
        <w:rPr>
          <w:b/>
        </w:rPr>
        <w:t>one header row</w:t>
      </w:r>
      <w:r>
        <w:rPr/>
        <w:t>. The parser finds it automatically (it may sit below title/logo rows). A row qualifies as the header when it has a </w:t>
      </w:r>
      <w:r>
        <w:rPr>
          <w:b/>
        </w:rPr>
        <w:t>Description</w:t>
      </w:r>
      <w:r>
        <w:rPr/>
        <w:t xml:space="preserve"> column </w:t>
      </w:r>
      <w:r>
        <w:rPr>
          <w:b/>
        </w:rPr>
        <w:t>plus at least one of</w:t>
      </w:r>
      <w:r>
        <w:rPr/>
        <w:t xml:space="preserve"> Quantity, Rate, or Amount.</w:t>
      </w:r>
    </w:p>
    <w:p>
      <w:pPr>
        <w:pStyle w:val="BodyText"/>
        <w:bidi w:val="0"/>
        <w:jc w:val="start"/>
        <w:rPr/>
      </w:pPr>
      <w:r>
        <w:rPr/>
        <w:t>Use these column headers (matching is case-insensitive and substring-based):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Column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Accepted header text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Description</w:t>
            </w:r>
            <w:r>
              <w:rPr/>
              <w:t xml:space="preserve"> (required)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Description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Description of Work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Particulars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Nomenclature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Scope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Must be present. Do </w:t>
            </w:r>
            <w:r>
              <w:rPr>
                <w:b/>
              </w:rPr>
              <w:t>not</w:t>
            </w:r>
            <w:r>
              <w:rPr/>
              <w:t xml:space="preserve"> rely on the serial column — headers like </w:t>
            </w:r>
            <w:r>
              <w:rPr>
                <w:rFonts w:ascii="Liberation Mono" w:hAnsi="Liberation Mono"/>
              </w:rPr>
              <w:t>Item No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Sl No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S.No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S.L</w:t>
            </w:r>
            <w:r>
              <w:rPr/>
              <w:t xml:space="preserve"> are treated as </w:t>
            </w:r>
            <w:r>
              <w:rPr>
                <w:b/>
              </w:rPr>
              <w:t>serial numbers, not descriptions</w:t>
            </w:r>
            <w:r>
              <w:rPr/>
              <w:t xml:space="preserve">. Always include a clear </w:t>
            </w:r>
            <w:r>
              <w:rPr>
                <w:rFonts w:ascii="Liberation Mono" w:hAnsi="Liberation Mono"/>
              </w:rPr>
              <w:t>Description</w:t>
            </w:r>
            <w:r>
              <w:rPr/>
              <w:t xml:space="preserve"> header.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Unit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Unit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UOM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U.O.M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but recommended.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Quantity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Qty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Quantity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Nos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Total Qty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Header should contain the word </w:t>
            </w:r>
            <w:r>
              <w:rPr>
                <w:b/>
              </w:rPr>
              <w:t>"Qty"</w:t>
            </w:r>
            <w:r>
              <w:rPr/>
              <w:t xml:space="preserve">. A bare </w:t>
            </w:r>
            <w:r>
              <w:rPr>
                <w:rFonts w:ascii="Liberation Mono" w:hAnsi="Liberation Mono"/>
              </w:rPr>
              <w:t>Total</w:t>
            </w:r>
            <w:r>
              <w:rPr/>
              <w:t xml:space="preserve"> is accepted as quantity </w:t>
            </w:r>
            <w:r>
              <w:rPr>
                <w:b/>
              </w:rPr>
              <w:t>only</w:t>
            </w:r>
            <w:r>
              <w:rPr/>
              <w:t xml:space="preserve"> if it has no "amount/value" in it — prefer an explicit </w:t>
            </w:r>
            <w:r>
              <w:rPr>
                <w:rFonts w:ascii="Liberation Mono" w:hAnsi="Liberation Mono"/>
              </w:rPr>
              <w:t>Qty</w:t>
            </w:r>
            <w:r>
              <w:rPr/>
              <w:t>/</w:t>
            </w:r>
            <w:r>
              <w:rPr>
                <w:rFonts w:ascii="Liberation Mono" w:hAnsi="Liberation Mono"/>
              </w:rPr>
              <w:t>Total Qty</w:t>
            </w:r>
            <w:r>
              <w:rPr/>
              <w:t>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Rate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Unit Price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Use plain </w:t>
            </w:r>
            <w:r>
              <w:rPr>
                <w:rFonts w:ascii="Liberation Mono" w:hAnsi="Liberation Mono"/>
              </w:rPr>
              <w:t>Rate</w:t>
            </w:r>
            <w:r>
              <w:rPr/>
              <w:t xml:space="preserve">. Avoid having </w:t>
            </w:r>
            <w:r>
              <w:rPr>
                <w:rFonts w:ascii="Liberation Mono" w:hAnsi="Liberation Mono"/>
                <w:b/>
              </w:rPr>
              <w:t>Basic Rate</w:t>
            </w:r>
            <w:r>
              <w:rPr/>
              <w:t xml:space="preserve"> as the only rate column — the parser de-prioritizes "basic"; keep the chargeable rate column headed simply </w:t>
            </w:r>
            <w:r>
              <w:rPr>
                <w:rFonts w:ascii="Liberation Mono" w:hAnsi="Liberation Mono"/>
              </w:rPr>
              <w:t>Rate</w:t>
            </w:r>
            <w:r>
              <w:rPr/>
              <w:t>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Amount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Amount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Total Amount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line value.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Supply + Installation (split rate / amount)</w:t>
      </w:r>
    </w:p>
    <w:p>
      <w:pPr>
        <w:pStyle w:val="BodyText"/>
        <w:bidi w:val="0"/>
        <w:jc w:val="start"/>
        <w:rPr/>
      </w:pPr>
      <w:r>
        <w:rPr/>
        <w:t xml:space="preserve">If a package prices </w:t>
      </w:r>
      <w:r>
        <w:rPr>
          <w:b/>
        </w:rPr>
        <w:t>supply</w:t>
      </w:r>
      <w:r>
        <w:rPr/>
        <w:t xml:space="preserve"> and </w:t>
      </w:r>
      <w:r>
        <w:rPr>
          <w:b/>
        </w:rPr>
        <w:t>installation</w:t>
      </w:r>
      <w:r>
        <w:rPr/>
        <w:t xml:space="preserve"> separately, use </w:t>
      </w:r>
      <w:r>
        <w:rPr>
          <w:b/>
        </w:rPr>
        <w:t>either</w:t>
      </w:r>
      <w:r>
        <w:rPr/>
        <w:t xml:space="preserve"> layout:</w:t>
      </w:r>
    </w:p>
    <w:p>
      <w:pPr>
        <w:pStyle w:val="BodyText"/>
        <w:bidi w:val="0"/>
        <w:jc w:val="start"/>
        <w:rPr/>
      </w:pPr>
      <w:r>
        <w:rPr>
          <w:b/>
        </w:rPr>
        <w:t>A — inline (single header row), preferred: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Sl No | Description | Unit | Total Qty | Supply Rate | Installation Rate | Total Amount</w:t>
      </w:r>
    </w:p>
    <w:p>
      <w:pPr>
        <w:pStyle w:val="BodyText"/>
        <w:bidi w:val="0"/>
        <w:jc w:val="start"/>
        <w:rPr/>
      </w:pPr>
      <w:r>
        <w:rPr>
          <w:b/>
        </w:rPr>
        <w:t>B — two-row header:</w:t>
      </w:r>
      <w:r>
        <w:rPr/>
        <w:t xml:space="preserve"> a </w:t>
      </w:r>
      <w:r>
        <w:rPr>
          <w:rFonts w:ascii="Liberation Mono" w:hAnsi="Liberation Mono"/>
        </w:rPr>
        <w:t>Rate</w:t>
      </w:r>
      <w:r>
        <w:rPr/>
        <w:t xml:space="preserve"> and/or </w:t>
      </w:r>
      <w:r>
        <w:rPr>
          <w:rFonts w:ascii="Liberation Mono" w:hAnsi="Liberation Mono"/>
        </w:rPr>
        <w:t>Amount</w:t>
      </w:r>
      <w:r>
        <w:rPr/>
        <w:t xml:space="preserve"> header on the first row, with </w:t>
      </w:r>
      <w:r>
        <w:rPr>
          <w:rFonts w:ascii="Liberation Mono" w:hAnsi="Liberation Mono"/>
        </w:rPr>
        <w:t>Supply | Installation</w:t>
      </w:r>
      <w:r>
        <w:rPr/>
        <w:t xml:space="preserve"> directly beneath them on the next row: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Row 1:  Sl No | Description | Unit | Total Qty | Rate            |              | Amount          |</w:t>
        <w:br/>
        <w:t>Row 2:                                          | Supply | Installation       | Supply | Installation</w:t>
      </w:r>
    </w:p>
    <w:p>
      <w:pPr>
        <w:pStyle w:val="BodyText"/>
        <w:bidi w:val="0"/>
        <w:jc w:val="start"/>
        <w:rPr/>
      </w:pPr>
      <w:r>
        <w:rPr/>
        <w:t>Rules for split columns: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parser reads </w:t>
      </w:r>
      <w:r>
        <w:rPr>
          <w:b/>
        </w:rPr>
        <w:t>both</w:t>
      </w:r>
      <w:r>
        <w:rPr/>
        <w:t xml:space="preserve"> supply and installation. The stored </w:t>
      </w:r>
      <w:r>
        <w:rPr>
          <w:b/>
        </w:rPr>
        <w:t>Rate = Supply +</w:t>
      </w:r>
      <w:r>
        <w:rPr/>
        <w:t> </w:t>
      </w:r>
      <w:r>
        <w:rPr>
          <w:b/>
        </w:rPr>
        <w:t>Installation</w:t>
      </w:r>
      <w:r>
        <w:rPr/>
        <w:t xml:space="preserve"> (per unit) and the line </w:t>
      </w:r>
      <w:r>
        <w:rPr>
          <w:b/>
        </w:rPr>
        <w:t>Amount clubs both</w:t>
      </w:r>
      <w:r>
        <w:rPr/>
        <w:t xml:space="preserve"> (supply amount + installation amount).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Put the two amount sub-columns </w:t>
      </w:r>
      <w:r>
        <w:rPr>
          <w:b/>
        </w:rPr>
        <w:t>under</w:t>
      </w:r>
      <w:r>
        <w:rPr/>
        <w:t xml:space="preserve"> the </w:t>
      </w:r>
      <w:r>
        <w:rPr>
          <w:rFonts w:ascii="Liberation Mono" w:hAnsi="Liberation Mono"/>
        </w:rPr>
        <w:t>Amount</w:t>
      </w:r>
      <w:r>
        <w:rPr/>
        <w:t>/</w:t>
      </w:r>
      <w:r>
        <w:rPr>
          <w:rFonts w:ascii="Liberation Mono" w:hAnsi="Liberation Mono"/>
        </w:rPr>
        <w:t>Total Amount</w:t>
      </w:r>
      <w:r>
        <w:rPr/>
        <w:t xml:space="preserve"> header, and the two rate sub-columns </w:t>
      </w:r>
      <w:r>
        <w:rPr>
          <w:b/>
        </w:rPr>
        <w:t>under</w:t>
      </w:r>
      <w:r>
        <w:rPr/>
        <w:t xml:space="preserve"> the </w:t>
      </w:r>
      <w:r>
        <w:rPr>
          <w:rFonts w:ascii="Liberation Mono" w:hAnsi="Liberation Mono"/>
        </w:rPr>
        <w:t>Rate</w:t>
      </w:r>
      <w:r>
        <w:rPr/>
        <w:t xml:space="preserve"> header (position matters in layout B).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misspelling </w:t>
      </w:r>
      <w:r>
        <w:rPr>
          <w:rFonts w:ascii="Liberation Mono" w:hAnsi="Liberation Mono"/>
        </w:rPr>
        <w:t>Suply</w:t>
      </w:r>
      <w:r>
        <w:rPr/>
        <w:t xml:space="preserve"> is tolerated, but spell it </w:t>
      </w:r>
      <w:r>
        <w:rPr>
          <w:rFonts w:ascii="Liberation Mono" w:hAnsi="Liberation Mono"/>
        </w:rPr>
        <w:t>Supply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Data rows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b/>
        </w:rPr>
        <w:t>priced line</w:t>
      </w:r>
      <w:r>
        <w:rPr/>
        <w:t xml:space="preserve"> = a row with a Description </w:t>
      </w:r>
      <w:r>
        <w:rPr>
          <w:b/>
        </w:rPr>
        <w:t>and</w:t>
      </w:r>
      <w:r>
        <w:rPr/>
        <w:t xml:space="preserve"> at least one of Qty / Rate / Amount. These become budget lines.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Section headings and spec paragraphs</w:t>
      </w:r>
      <w:r>
        <w:rPr/>
        <w:t xml:space="preserve"> (a description but no numbers) are skipped automatically — you can keep them for readability.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row whose description is </w:t>
      </w:r>
      <w:r>
        <w:rPr>
          <w:b/>
        </w:rPr>
        <w:t>only a number</w:t>
      </w:r>
      <w:r>
        <w:rPr/>
        <w:t xml:space="preserve"> is skipped (stray serial).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Keep one item per row. The item's quantity is the </w:t>
      </w:r>
      <w:r>
        <w:rPr>
          <w:b/>
        </w:rPr>
        <w:t>budgeted quantity</w:t>
      </w:r>
      <w:r>
        <w:rPr/>
        <w:t xml:space="preserve"> that gates purchase intents downstream, so make sure quantities are real (a </w:t>
      </w:r>
      <w:r>
        <w:rPr>
          <w:rFonts w:ascii="Liberation Mono" w:hAnsi="Liberation Mono"/>
        </w:rPr>
        <w:t>0</w:t>
      </w:r>
      <w:r>
        <w:rPr/>
        <w:t xml:space="preserve"> quantity means "budgeted nil" — any intent for it will flag the Project Director).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Total / subtotal rows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Always label total rows with a leading total word</w:t>
      </w:r>
      <w:r>
        <w:rPr/>
        <w:t xml:space="preserve"> — </w:t>
      </w:r>
      <w:r>
        <w:rPr>
          <w:rFonts w:ascii="Liberation Mono" w:hAnsi="Liberation Mono"/>
        </w:rPr>
        <w:t>Total</w:t>
      </w:r>
      <w:r>
        <w:rPr/>
        <w:t xml:space="preserve">, </w:t>
      </w:r>
      <w:r>
        <w:rPr>
          <w:rFonts w:ascii="Liberation Mono" w:hAnsi="Liberation Mono"/>
        </w:rPr>
        <w:t>Sub Total</w:t>
      </w:r>
      <w:r>
        <w:rPr/>
        <w:t>, </w:t>
      </w:r>
      <w:r>
        <w:rPr>
          <w:rFonts w:ascii="Liberation Mono" w:hAnsi="Liberation Mono"/>
        </w:rPr>
        <w:t>Grand Total</w:t>
      </w:r>
      <w:r>
        <w:rPr/>
        <w:t xml:space="preserve">, </w:t>
      </w:r>
      <w:r>
        <w:rPr>
          <w:rFonts w:ascii="Liberation Mono" w:hAnsi="Liberation Mono"/>
        </w:rPr>
        <w:t>Total Amount Section-4 (…)</w:t>
      </w:r>
      <w:r>
        <w:rPr/>
        <w:t xml:space="preserve">, </w:t>
      </w:r>
      <w:r>
        <w:rPr>
          <w:rFonts w:ascii="Liberation Mono" w:hAnsi="Liberation Mono"/>
        </w:rPr>
        <w:t>Carried to Summary</w:t>
      </w:r>
      <w:r>
        <w:rPr/>
        <w:t>. Any row whose </w:t>
      </w:r>
      <w:r>
        <w:rPr>
          <w:b/>
        </w:rPr>
        <w:t>description begins with</w:t>
      </w:r>
      <w:r>
        <w:rPr/>
        <w:t xml:space="preserve"> a total label is excluded from the line items (regardless of length), so it is never counted as a budget line.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Put the total value in the same Amount column</w:t>
      </w:r>
      <w:r>
        <w:rPr/>
        <w:t xml:space="preserve"> as the line items.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Tax rows</w:t>
      </w:r>
      <w:r>
        <w:rPr/>
        <w:t xml:space="preserve"> — label them </w:t>
      </w:r>
      <w:r>
        <w:rPr>
          <w:rFonts w:ascii="Liberation Mono" w:hAnsi="Liberation Mono"/>
        </w:rPr>
        <w:t>GST</w:t>
      </w:r>
      <w:r>
        <w:rPr/>
        <w:t xml:space="preserve">, </w:t>
      </w:r>
      <w:r>
        <w:rPr>
          <w:rFonts w:ascii="Liberation Mono" w:hAnsi="Liberation Mono"/>
        </w:rPr>
        <w:t>IGST</w:t>
      </w:r>
      <w:r>
        <w:rPr/>
        <w:t xml:space="preserve">, </w:t>
      </w:r>
      <w:r>
        <w:rPr>
          <w:rFonts w:ascii="Liberation Mono" w:hAnsi="Liberation Mono"/>
        </w:rPr>
        <w:t>CGST</w:t>
      </w:r>
      <w:r>
        <w:rPr/>
        <w:t xml:space="preserve">, </w:t>
      </w:r>
      <w:r>
        <w:rPr>
          <w:rFonts w:ascii="Liberation Mono" w:hAnsi="Liberation Mono"/>
        </w:rPr>
        <w:t>SGST</w:t>
      </w:r>
      <w:r>
        <w:rPr/>
        <w:t xml:space="preserve">, or </w:t>
      </w:r>
      <w:r>
        <w:rPr>
          <w:rFonts w:ascii="Liberation Mono" w:hAnsi="Liberation Mono"/>
        </w:rPr>
        <w:t>Round Off</w:t>
      </w:r>
      <w:r>
        <w:rPr/>
        <w:t>, or include </w:t>
      </w:r>
      <w:r>
        <w:rPr>
          <w:rFonts w:ascii="Liberation Mono" w:hAnsi="Liberation Mono"/>
        </w:rPr>
        <w:t>GST</w:t>
      </w:r>
      <w:r>
        <w:rPr/>
        <w:t>/</w:t>
      </w:r>
      <w:r>
        <w:rPr>
          <w:rFonts w:ascii="Liberation Mono" w:hAnsi="Liberation Mono"/>
        </w:rPr>
        <w:t>Incl</w:t>
      </w:r>
      <w:r>
        <w:rPr/>
        <w:t xml:space="preserve"> in the label. They are excluded from both the lines and the reconciliation (line items are ex-GST).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⚠️ </w:t>
      </w:r>
      <w:r>
        <w:rPr>
          <w:b/>
        </w:rPr>
        <w:t>Do not leave a total row's description blank.</w:t>
      </w:r>
      <w:r>
        <w:rPr/>
        <w:t xml:space="preserve"> A blank-label subtotal (value only in the amount column) is skipped as a line — which is fine — but it </w:t>
      </w:r>
      <w:r>
        <w:rPr>
          <w:b/>
        </w:rPr>
        <w:t>cannot be</w:t>
      </w:r>
      <w:r>
        <w:rPr/>
        <w:t> </w:t>
      </w:r>
      <w:r>
        <w:rPr>
          <w:b/>
        </w:rPr>
        <w:t>used for the total reconciliation</w:t>
      </w:r>
      <w:r>
        <w:rPr/>
        <w:t xml:space="preserve">, so that sheet shows "unchecked". To get the green ✓, give the grand total a real label like </w:t>
      </w:r>
      <w:r>
        <w:rPr>
          <w:rFonts w:ascii="Liberation Mono" w:hAnsi="Liberation Mono"/>
          <w:b/>
        </w:rPr>
        <w:t>Grand Total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Per-sheet reconciliation (the ✓ / ⚠ in the review)</w:t>
      </w:r>
    </w:p>
    <w:p>
      <w:pPr>
        <w:pStyle w:val="BodyText"/>
        <w:bidi w:val="0"/>
        <w:jc w:val="start"/>
        <w:rPr/>
      </w:pPr>
      <w:r>
        <w:rPr/>
        <w:t xml:space="preserve">The importer cross-checks each sheet's </w:t>
      </w:r>
      <w:r>
        <w:rPr>
          <w:b/>
        </w:rPr>
        <w:t>parsed line sum</w:t>
      </w:r>
      <w:r>
        <w:rPr/>
        <w:t xml:space="preserve"> against the sheet's </w:t>
      </w:r>
      <w:r>
        <w:rPr>
          <w:b/>
        </w:rPr>
        <w:t>own</w:t>
      </w:r>
      <w:r>
        <w:rPr/>
        <w:t> </w:t>
      </w:r>
      <w:r>
        <w:rPr>
          <w:b/>
        </w:rPr>
        <w:t>stated total</w:t>
      </w:r>
      <w:r>
        <w:rPr/>
        <w:t>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the sheet has a </w:t>
      </w:r>
      <w:r>
        <w:rPr>
          <w:rFonts w:ascii="Liberation Mono" w:hAnsi="Liberation Mono"/>
          <w:b/>
        </w:rPr>
        <w:t>Grand Total</w:t>
      </w:r>
      <w:r>
        <w:rPr/>
        <w:t xml:space="preserve"> row → that is the target.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Otherwise → the </w:t>
      </w:r>
      <w:r>
        <w:rPr>
          <w:b/>
        </w:rPr>
        <w:t xml:space="preserve">sum of the sheet's </w:t>
      </w:r>
      <w:r>
        <w:rPr>
          <w:rFonts w:ascii="Liberation Mono" w:hAnsi="Liberation Mono"/>
          <w:b/>
        </w:rPr>
        <w:t>Sub Total</w:t>
      </w:r>
      <w:r>
        <w:rPr>
          <w:b/>
        </w:rPr>
        <w:t xml:space="preserve"> / section-total rows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match (within 0.5%) shows </w:t>
      </w:r>
      <w:r>
        <w:rPr>
          <w:b/>
        </w:rPr>
        <w:t>✓</w:t>
      </w:r>
      <w:r>
        <w:rPr/>
        <w:t xml:space="preserve">; a mismatch shows </w:t>
      </w:r>
      <w:r>
        <w:rPr>
          <w:b/>
        </w:rPr>
        <w:t>⚠ parsed ≠ sheet</w:t>
      </w:r>
      <w:r>
        <w:rPr/>
        <w:t xml:space="preserve"> with both figures; no total row shows </w:t>
      </w:r>
      <w:r>
        <w:rPr>
          <w:b/>
        </w:rPr>
        <w:t>—</w:t>
      </w:r>
      <w:r>
        <w:rPr/>
        <w:t xml:space="preserve"> (unchecked).</w:t>
      </w:r>
    </w:p>
    <w:p>
      <w:pPr>
        <w:pStyle w:val="BodyText"/>
        <w:bidi w:val="0"/>
        <w:jc w:val="start"/>
        <w:rPr/>
      </w:pPr>
      <w:r>
        <w:rPr/>
        <w:t>To make a sheet reconcile, include a clearly labelled grand total (or a set of section subtotals that add up to it). This is what would catch a future double-count or a dropped column.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Numbers &amp; formatting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Currency symbols and thousands separators are tolerated (</w:t>
      </w:r>
      <w:r>
        <w:rPr>
          <w:rFonts w:ascii="Liberation Mono" w:hAnsi="Liberation Mono"/>
        </w:rPr>
        <w:t>Rs. 1,250.00</w:t>
      </w:r>
      <w:r>
        <w:rPr/>
        <w:t xml:space="preserve"> → </w:t>
      </w:r>
      <w:r>
        <w:rPr>
          <w:rFonts w:ascii="Liberation Mono" w:hAnsi="Liberation Mono"/>
        </w:rPr>
        <w:t>1250</w:t>
      </w:r>
      <w:r>
        <w:rPr/>
        <w:t>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Amounts/rates are stored to 2 decimals; quantities to 2 decimals.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Blank cells read as </w:t>
      </w:r>
      <w:r>
        <w:rPr>
          <w:rFonts w:ascii="Liberation Mono" w:hAnsi="Liberation Mono"/>
        </w:rPr>
        <w:t>0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Recommended canonical template</w:t>
      </w:r>
    </w:p>
    <w:p>
      <w:pPr>
        <w:pStyle w:val="BodyText"/>
        <w:bidi w:val="0"/>
        <w:jc w:val="start"/>
        <w:rPr/>
      </w:pPr>
      <w:r>
        <w:rPr/>
        <w:t>A clean, single-header-row package sheet that always imports correctly: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| Sl No | Description        | Unit | Qty | Supply Rate | Installation Rate | Total Amount |</w:t>
        <w:br/>
        <w:t>|-------|--------------------|------|-----|-------------|-------------------|--------------|</w:t>
        <w:br/>
        <w:t>| 1     | &lt;section heading&gt;  |      |     |             |                   |              |</w:t>
        <w:br/>
        <w:t>| 1.1   | &lt;item&gt;             | Nos  | 10  | 3150        | 660               | 38100        |</w:t>
        <w:br/>
        <w:t>| 1.2   | &lt;item&gt;             | Sqm  | 25  | 484         | 0                 | 12100        |</w:t>
        <w:br/>
        <w:t>|       | Grand Total        |      |     |             |                   | 50200        |</w:t>
      </w:r>
    </w:p>
    <w:p>
      <w:pPr>
        <w:pStyle w:val="BodyText"/>
        <w:bidi w:val="0"/>
        <w:jc w:val="start"/>
        <w:rPr/>
      </w:pPr>
      <w:r>
        <w:rPr/>
        <w:t>For supply-only / single-rate packages (civil, furniture), drop the split columns: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| Sl No | Description | Unit | Qty | Rate | Amount |</w:t>
        <w:br/>
        <w:t>|-------|-------------|------|-----|------|--------|</w:t>
        <w:br/>
        <w:t>| 1.1   | &lt;item&gt;      | Sqm  | 87  | 650  | 56550  |</w:t>
        <w:br/>
        <w:t>|       | Grand Total |      |     |      | 56550  |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Quick checklist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9257319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One sheet per package; sheet name = package name.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92997741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No sheet you want imported is </w:t>
      </w:r>
      <w:r>
        <w:rPr>
          <w:b/>
        </w:rPr>
        <w:t>hidden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42710588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No package sheet named with </w:t>
      </w:r>
      <w:r>
        <w:rPr>
          <w:rFonts w:ascii="Liberation Mono" w:hAnsi="Liberation Mono"/>
        </w:rPr>
        <w:t>summary</w:t>
      </w:r>
      <w:r>
        <w:rPr/>
        <w:t xml:space="preserve"> / </w:t>
      </w:r>
      <w:r>
        <w:rPr>
          <w:rFonts w:ascii="Liberation Mono" w:hAnsi="Liberation Mono"/>
        </w:rPr>
        <w:t>cost summary</w:t>
      </w:r>
      <w:r>
        <w:rPr/>
        <w:t xml:space="preserve"> / </w:t>
      </w:r>
      <w:r>
        <w:rPr>
          <w:rFonts w:ascii="Liberation Mono" w:hAnsi="Liberation Mono"/>
        </w:rPr>
        <w:t>m sheet</w:t>
      </w:r>
      <w:r>
        <w:rPr/>
        <w:t xml:space="preserve"> / </w:t>
      </w:r>
      <w:r>
        <w:rPr>
          <w:rFonts w:ascii="Liberation Mono" w:hAnsi="Liberation Mono"/>
        </w:rPr>
        <w:t>measurement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87861306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A clear </w:t>
      </w:r>
      <w:r>
        <w:rPr>
          <w:rFonts w:ascii="Liberation Mono" w:hAnsi="Liberation Mono"/>
          <w:b/>
        </w:rPr>
        <w:t>Description</w:t>
      </w:r>
      <w:r>
        <w:rPr/>
        <w:t xml:space="preserve"> header (not just </w:t>
      </w:r>
      <w:r>
        <w:rPr>
          <w:rFonts w:ascii="Liberation Mono" w:hAnsi="Liberation Mono"/>
        </w:rPr>
        <w:t>Item No</w:t>
      </w:r>
      <w:r>
        <w:rPr/>
        <w:t xml:space="preserve"> / </w:t>
      </w:r>
      <w:r>
        <w:rPr>
          <w:rFonts w:ascii="Liberation Mono" w:hAnsi="Liberation Mono"/>
        </w:rPr>
        <w:t>Sl No</w:t>
      </w:r>
      <w:r>
        <w:rPr/>
        <w:t>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6071658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A </w:t>
      </w:r>
      <w:r>
        <w:rPr>
          <w:rFonts w:ascii="Liberation Mono" w:hAnsi="Liberation Mono"/>
          <w:b/>
        </w:rPr>
        <w:t>Qty</w:t>
      </w:r>
      <w:r>
        <w:rPr/>
        <w:t xml:space="preserve"> header, a </w:t>
      </w:r>
      <w:r>
        <w:rPr>
          <w:rFonts w:ascii="Liberation Mono" w:hAnsi="Liberation Mono"/>
          <w:b/>
        </w:rPr>
        <w:t>Rate</w:t>
      </w:r>
      <w:r>
        <w:rPr/>
        <w:t xml:space="preserve"> (or </w:t>
      </w:r>
      <w:r>
        <w:rPr>
          <w:rFonts w:ascii="Liberation Mono" w:hAnsi="Liberation Mono"/>
        </w:rPr>
        <w:t>Supply Rate</w:t>
      </w:r>
      <w:r>
        <w:rPr/>
        <w:t xml:space="preserve"> + </w:t>
      </w:r>
      <w:r>
        <w:rPr>
          <w:rFonts w:ascii="Liberation Mono" w:hAnsi="Liberation Mono"/>
        </w:rPr>
        <w:t>Installation Rate</w:t>
      </w:r>
      <w:r>
        <w:rPr/>
        <w:t xml:space="preserve">) header, and an </w:t>
      </w:r>
      <w:r>
        <w:rPr>
          <w:rFonts w:ascii="Liberation Mono" w:hAnsi="Liberation Mono"/>
          <w:b/>
        </w:rPr>
        <w:t>Amount</w:t>
      </w:r>
      <w:r>
        <w:rPr/>
        <w:t xml:space="preserve"> (or </w:t>
      </w:r>
      <w:r>
        <w:rPr>
          <w:rFonts w:ascii="Liberation Mono" w:hAnsi="Liberation Mono"/>
        </w:rPr>
        <w:t>Total Amount (Supply)</w:t>
      </w:r>
      <w:r>
        <w:rPr/>
        <w:t xml:space="preserve"> + </w:t>
      </w:r>
      <w:r>
        <w:rPr>
          <w:rFonts w:ascii="Liberation Mono" w:hAnsi="Liberation Mono"/>
        </w:rPr>
        <w:t>(Installation)</w:t>
      </w:r>
      <w:r>
        <w:rPr/>
        <w:t>) header.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38510410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Split supply/installation laid out inline, or with </w:t>
      </w:r>
      <w:r>
        <w:rPr>
          <w:rFonts w:ascii="Liberation Mono" w:hAnsi="Liberation Mono"/>
        </w:rPr>
        <w:t>Supply | Installation</w:t>
      </w:r>
      <w:r>
        <w:rPr/>
        <w:t xml:space="preserve"> directly under the </w:t>
      </w:r>
      <w:r>
        <w:rPr>
          <w:rFonts w:ascii="Liberation Mono" w:hAnsi="Liberation Mono"/>
        </w:rPr>
        <w:t>Rate</w:t>
      </w:r>
      <w:r>
        <w:rPr/>
        <w:t xml:space="preserve"> / </w:t>
      </w:r>
      <w:r>
        <w:rPr>
          <w:rFonts w:ascii="Liberation Mono" w:hAnsi="Liberation Mono"/>
        </w:rPr>
        <w:t>Amount</w:t>
      </w:r>
      <w:r>
        <w:rPr/>
        <w:t xml:space="preserve"> headers.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58183089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Every total row's description </w:t>
      </w:r>
      <w:r>
        <w:rPr>
          <w:b/>
        </w:rPr>
        <w:t>starts with</w:t>
      </w:r>
      <w:r>
        <w:rPr/>
        <w:t xml:space="preserve"> </w:t>
      </w:r>
      <w:r>
        <w:rPr>
          <w:rFonts w:ascii="Liberation Mono" w:hAnsi="Liberation Mono"/>
        </w:rPr>
        <w:t>Total</w:t>
      </w:r>
      <w:r>
        <w:rPr/>
        <w:t xml:space="preserve"> / </w:t>
      </w:r>
      <w:r>
        <w:rPr>
          <w:rFonts w:ascii="Liberation Mono" w:hAnsi="Liberation Mono"/>
        </w:rPr>
        <w:t>Grand Total</w:t>
      </w:r>
      <w:r>
        <w:rPr/>
        <w:t xml:space="preserve"> / </w:t>
      </w:r>
      <w:r>
        <w:rPr>
          <w:rFonts w:ascii="Liberation Mono" w:hAnsi="Liberation Mono"/>
        </w:rPr>
        <w:t>Sub Total</w:t>
      </w:r>
      <w:r>
        <w:rPr/>
        <w:t xml:space="preserve">; tax rows labelled </w:t>
      </w:r>
      <w:r>
        <w:rPr>
          <w:rFonts w:ascii="Liberation Mono" w:hAnsi="Liberation Mono"/>
        </w:rPr>
        <w:t>GST</w:t>
      </w:r>
      <w:r>
        <w:rPr/>
        <w:t xml:space="preserve"> etc.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82871606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A labelled </w:t>
      </w:r>
      <w:r>
        <w:rPr>
          <w:rFonts w:ascii="Liberation Mono" w:hAnsi="Liberation Mono"/>
          <w:b/>
        </w:rPr>
        <w:t>Grand Total</w:t>
      </w:r>
      <w:r>
        <w:rPr/>
        <w:t xml:space="preserve"> per sheet so the reconciliation shows ✓.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79570907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Open the </w:t>
      </w:r>
      <w:r>
        <w:rPr>
          <w:b/>
        </w:rPr>
        <w:t>review step</w:t>
      </w:r>
      <w:r>
        <w:rPr/>
        <w:t xml:space="preserve"> on import and confirm each package reads ✓.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