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F3B4" w14:textId="77777777" w:rsidR="00103C6A" w:rsidRDefault="00000000">
      <w:pPr>
        <w:pStyle w:val="Heading2"/>
      </w:pPr>
      <w:r>
        <w:t>Your Task</w:t>
      </w:r>
    </w:p>
    <w:p w14:paraId="66A43726" w14:textId="77777777" w:rsidR="00103C6A" w:rsidRDefault="00000000">
      <w:pPr>
        <w:spacing w:after="120"/>
      </w:pPr>
      <w:r>
        <w:t>Build a Quality Inspection Tracker — a web application that a shop-floor supervisor can use on a mobile phone to log, track, and resolve quality defects.</w:t>
      </w:r>
    </w:p>
    <w:p w14:paraId="44E4A943" w14:textId="77777777" w:rsidR="00103C6A" w:rsidRDefault="00000000">
      <w:pPr>
        <w:pStyle w:val="Heading3"/>
      </w:pPr>
      <w:r>
        <w:t>Core Features (Required)</w:t>
      </w:r>
    </w:p>
    <w:p w14:paraId="133E3DDE" w14:textId="77777777" w:rsidR="00103C6A" w:rsidRDefault="00000000">
      <w:pPr>
        <w:pStyle w:val="ListBullet"/>
        <w:spacing w:after="80"/>
      </w:pPr>
      <w:r>
        <w:t>Log a new inspection: date, machine/line ID (free text), defect type (dropdown: Weave Defect, Shade Variation, Hole/Tear, Count Deviation, Other), severity (Critical / Major / Minor), remarks (optional text)</w:t>
      </w:r>
    </w:p>
    <w:p w14:paraId="55D82EE9" w14:textId="77777777" w:rsidR="00103C6A" w:rsidRDefault="00000000">
      <w:pPr>
        <w:pStyle w:val="ListBullet"/>
        <w:spacing w:after="80"/>
      </w:pPr>
      <w:r>
        <w:t>View all logged inspections in a sortable, filterable list — filter by severity, status (Open / Resolved), and date range</w:t>
      </w:r>
    </w:p>
    <w:p w14:paraId="618C8280" w14:textId="77777777" w:rsidR="00103C6A" w:rsidRDefault="00000000">
      <w:pPr>
        <w:pStyle w:val="ListBullet"/>
        <w:spacing w:after="80"/>
      </w:pPr>
      <w:r>
        <w:t>Mark an inspection as Resolved with a mandatory resolution note</w:t>
      </w:r>
    </w:p>
    <w:p w14:paraId="66774AE1" w14:textId="77777777" w:rsidR="00103C6A" w:rsidRDefault="00000000">
      <w:pPr>
        <w:pStyle w:val="ListBullet"/>
        <w:spacing w:after="80"/>
      </w:pPr>
      <w:r>
        <w:t>Summary view: count of Open and Resolved inspections by severity (a simple table or card layout is fine)</w:t>
      </w:r>
    </w:p>
    <w:p w14:paraId="0980868A" w14:textId="77777777" w:rsidR="00103C6A" w:rsidRDefault="00000000">
      <w:pPr>
        <w:pStyle w:val="Heading3"/>
      </w:pPr>
      <w:r>
        <w:t>Technical Requirements</w:t>
      </w:r>
    </w:p>
    <w:p w14:paraId="22B605B8" w14:textId="77777777" w:rsidR="00103C6A" w:rsidRDefault="00000000">
      <w:pPr>
        <w:pStyle w:val="ListBullet"/>
        <w:spacing w:after="80"/>
      </w:pPr>
      <w:r>
        <w:t>Mobile-first UI — must be usable on a phone browser; test at 390px width</w:t>
      </w:r>
    </w:p>
    <w:p w14:paraId="3C06366A" w14:textId="77777777" w:rsidR="00103C6A" w:rsidRDefault="00000000">
      <w:pPr>
        <w:pStyle w:val="ListBullet"/>
        <w:spacing w:after="80"/>
      </w:pPr>
      <w:r>
        <w:t>Any frontend framework (React, Vue, plain HTML/JS — your choice)</w:t>
      </w:r>
    </w:p>
    <w:p w14:paraId="556260CA" w14:textId="77777777" w:rsidR="00103C6A" w:rsidRDefault="00000000">
      <w:pPr>
        <w:pStyle w:val="ListBullet"/>
        <w:spacing w:after="80"/>
      </w:pPr>
      <w:r>
        <w:t>REST API backend in any language/framework (Node, Python, Go, etc.)</w:t>
      </w:r>
    </w:p>
    <w:p w14:paraId="3A280EE2" w14:textId="77777777" w:rsidR="00103C6A" w:rsidRDefault="00000000">
      <w:pPr>
        <w:pStyle w:val="ListBullet"/>
        <w:spacing w:after="80"/>
      </w:pPr>
      <w:r>
        <w:t>SQLite or PostgreSQL for storage — no cloud databases</w:t>
      </w:r>
    </w:p>
    <w:p w14:paraId="2DCFC45A" w14:textId="77777777" w:rsidR="00103C6A" w:rsidRDefault="00000000">
      <w:pPr>
        <w:pStyle w:val="ListBullet"/>
        <w:spacing w:after="80"/>
      </w:pPr>
      <w:r>
        <w:t>Provide either a docker-compose.yml or a clear README with setup instructions to run locally in under 5 minutes</w:t>
      </w:r>
    </w:p>
    <w:p w14:paraId="16AC78C7" w14:textId="77777777" w:rsidR="00103C6A" w:rsidRDefault="00000000">
      <w:pPr>
        <w:pStyle w:val="Heading3"/>
      </w:pPr>
      <w:r>
        <w:t>Bonus (Optional — not required to pass)</w:t>
      </w:r>
    </w:p>
    <w:p w14:paraId="71A23A17" w14:textId="77777777" w:rsidR="00103C6A" w:rsidRDefault="00000000">
      <w:pPr>
        <w:pStyle w:val="ListBullet"/>
        <w:spacing w:after="80"/>
      </w:pPr>
      <w:r>
        <w:t>Offline support: inspections logged without connectivity sync when back online</w:t>
      </w:r>
    </w:p>
    <w:p w14:paraId="779B6F5A" w14:textId="77777777" w:rsidR="00103C6A" w:rsidRDefault="00000000">
      <w:pPr>
        <w:pStyle w:val="ListBullet"/>
        <w:spacing w:after="80"/>
      </w:pPr>
      <w:r>
        <w:t>Mock SAP integration: expose a POST /api/sap-webhook endpoint that accepts a JSON payload and auto-creates an inspection record. Document the expected payload shape.</w:t>
      </w:r>
    </w:p>
    <w:p w14:paraId="210BB839" w14:textId="77777777" w:rsidR="00103C6A" w:rsidRDefault="00000000">
      <w:pPr>
        <w:pStyle w:val="ListBullet"/>
        <w:spacing w:after="80"/>
      </w:pPr>
      <w:r>
        <w:t>Basic authentication (session or JWT — keep it simple)</w:t>
      </w:r>
    </w:p>
    <w:p w14:paraId="59A7252B" w14:textId="77777777" w:rsidR="00103C6A" w:rsidRDefault="00000000">
      <w:pPr>
        <w:pStyle w:val="Heading2"/>
      </w:pPr>
      <w:r>
        <w:t>Submission</w:t>
      </w:r>
    </w:p>
    <w:p w14:paraId="7C49C0E1" w14:textId="77777777" w:rsidR="00103C6A" w:rsidRDefault="00000000">
      <w:pPr>
        <w:pStyle w:val="ListBullet"/>
        <w:spacing w:after="80"/>
      </w:pPr>
      <w:r>
        <w:t>Share a GitHub (or GitLab) repository link — the repo must be public or accessible to reviewers</w:t>
      </w:r>
    </w:p>
    <w:p w14:paraId="347964E9" w14:textId="77777777" w:rsidR="00103C6A" w:rsidRDefault="00000000">
      <w:pPr>
        <w:pStyle w:val="ListBullet"/>
        <w:spacing w:after="80"/>
      </w:pPr>
      <w:r>
        <w:t>Your README must include: setup steps, architecture decisions (2–3 sentences each), and anything you would do differently with more time</w:t>
      </w:r>
    </w:p>
    <w:p w14:paraId="30210B26" w14:textId="77777777" w:rsidR="00103C6A" w:rsidRDefault="00000000">
      <w:pPr>
        <w:pStyle w:val="ListBullet"/>
        <w:spacing w:after="80"/>
      </w:pPr>
      <w:r>
        <w:t>Time limit: 72 hours from the time this document is shared with you</w:t>
      </w:r>
    </w:p>
    <w:p w14:paraId="7EB575BC" w14:textId="77777777" w:rsidR="00103C6A" w:rsidRDefault="00000000">
      <w:pPr>
        <w:pStyle w:val="Heading2"/>
      </w:pPr>
      <w:r>
        <w:t>What We Are Assessing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1134"/>
        <w:gridCol w:w="3685"/>
      </w:tblGrid>
      <w:tr w:rsidR="00103C6A" w14:paraId="716E9458" w14:textId="77777777">
        <w:tc>
          <w:tcPr>
            <w:tcW w:w="2551" w:type="dxa"/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B1B3" w14:textId="77777777" w:rsidR="00103C6A" w:rsidRDefault="00000000"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w="1134" w:type="dxa"/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D201" w14:textId="77777777" w:rsidR="00103C6A" w:rsidRDefault="00000000"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w="3685" w:type="dxa"/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5020" w14:textId="77777777" w:rsidR="00103C6A" w:rsidRDefault="00000000">
            <w:r>
              <w:rPr>
                <w:b/>
                <w:color w:val="FFFFFF"/>
                <w:sz w:val="20"/>
              </w:rPr>
              <w:t>What Good Looks Like</w:t>
            </w:r>
          </w:p>
        </w:tc>
      </w:tr>
      <w:tr w:rsidR="00103C6A" w14:paraId="67657CE7" w14:textId="77777777">
        <w:tc>
          <w:tcPr>
            <w:tcW w:w="25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E111" w14:textId="77777777" w:rsidR="00103C6A" w:rsidRDefault="00000000">
            <w:r>
              <w:rPr>
                <w:sz w:val="20"/>
              </w:rPr>
              <w:t>Code Quality &amp; Structure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0EA2" w14:textId="77777777" w:rsidR="00103C6A" w:rsidRDefault="00000000">
            <w:r>
              <w:rPr>
                <w:sz w:val="20"/>
              </w:rPr>
              <w:t>25%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454C" w14:textId="77777777" w:rsidR="00103C6A" w:rsidRDefault="00000000">
            <w:r>
              <w:rPr>
                <w:sz w:val="20"/>
              </w:rPr>
              <w:t>Clean, readable, maintainable — a colleague can pick it up</w:t>
            </w:r>
          </w:p>
        </w:tc>
      </w:tr>
      <w:tr w:rsidR="00103C6A" w14:paraId="2D4F8891" w14:textId="77777777">
        <w:tc>
          <w:tcPr>
            <w:tcW w:w="2551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9358" w14:textId="77777777" w:rsidR="00103C6A" w:rsidRDefault="00000000">
            <w:r>
              <w:rPr>
                <w:sz w:val="20"/>
              </w:rPr>
              <w:t>API Design</w:t>
            </w:r>
          </w:p>
        </w:tc>
        <w:tc>
          <w:tcPr>
            <w:tcW w:w="1134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6040" w14:textId="77777777" w:rsidR="00103C6A" w:rsidRDefault="00000000">
            <w:r>
              <w:rPr>
                <w:sz w:val="20"/>
              </w:rPr>
              <w:t>20%</w:t>
            </w:r>
          </w:p>
        </w:tc>
        <w:tc>
          <w:tcPr>
            <w:tcW w:w="36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4373" w14:textId="77777777" w:rsidR="00103C6A" w:rsidRDefault="00000000">
            <w:r>
              <w:rPr>
                <w:sz w:val="20"/>
              </w:rPr>
              <w:t>Sensible endpoints, proper status codes, consistent response shape</w:t>
            </w:r>
          </w:p>
        </w:tc>
      </w:tr>
      <w:tr w:rsidR="00103C6A" w14:paraId="6DF95A53" w14:textId="77777777">
        <w:tc>
          <w:tcPr>
            <w:tcW w:w="25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EAD5" w14:textId="77777777" w:rsidR="00103C6A" w:rsidRDefault="00000000">
            <w:r>
              <w:rPr>
                <w:sz w:val="20"/>
              </w:rPr>
              <w:t>Mobile-First UX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C425" w14:textId="77777777" w:rsidR="00103C6A" w:rsidRDefault="00000000">
            <w:r>
              <w:rPr>
                <w:sz w:val="20"/>
              </w:rPr>
              <w:t>20%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A652" w14:textId="77777777" w:rsidR="00103C6A" w:rsidRDefault="00000000">
            <w:r>
              <w:rPr>
                <w:sz w:val="20"/>
              </w:rPr>
              <w:t>Works well at 390px, minimal clicks, fast load</w:t>
            </w:r>
          </w:p>
        </w:tc>
      </w:tr>
      <w:tr w:rsidR="00103C6A" w14:paraId="135D32D1" w14:textId="77777777">
        <w:tc>
          <w:tcPr>
            <w:tcW w:w="2551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0763" w14:textId="77777777" w:rsidR="00103C6A" w:rsidRDefault="00000000">
            <w:r>
              <w:rPr>
                <w:sz w:val="20"/>
              </w:rPr>
              <w:t>Shipping Speed vs. Quality</w:t>
            </w:r>
          </w:p>
        </w:tc>
        <w:tc>
          <w:tcPr>
            <w:tcW w:w="1134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144A" w14:textId="77777777" w:rsidR="00103C6A" w:rsidRDefault="00000000">
            <w:r>
              <w:rPr>
                <w:sz w:val="20"/>
              </w:rPr>
              <w:t>20%</w:t>
            </w:r>
          </w:p>
        </w:tc>
        <w:tc>
          <w:tcPr>
            <w:tcW w:w="36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44FC" w14:textId="77777777" w:rsidR="00103C6A" w:rsidRDefault="00000000">
            <w:r>
              <w:rPr>
                <w:sz w:val="20"/>
              </w:rPr>
              <w:t>Feature-complete within time limit, no critical bugs</w:t>
            </w:r>
          </w:p>
        </w:tc>
      </w:tr>
      <w:tr w:rsidR="00103C6A" w14:paraId="10CE36D8" w14:textId="77777777">
        <w:tc>
          <w:tcPr>
            <w:tcW w:w="25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4966" w14:textId="77777777" w:rsidR="00103C6A" w:rsidRDefault="00000000">
            <w:r>
              <w:rPr>
                <w:sz w:val="20"/>
              </w:rPr>
              <w:lastRenderedPageBreak/>
              <w:t>Documentation &amp; Decisions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C736" w14:textId="77777777" w:rsidR="00103C6A" w:rsidRDefault="00000000">
            <w:r>
              <w:rPr>
                <w:sz w:val="20"/>
              </w:rPr>
              <w:t>15%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57E2" w14:textId="77777777" w:rsidR="00103C6A" w:rsidRDefault="00000000">
            <w:r>
              <w:rPr>
                <w:sz w:val="20"/>
              </w:rPr>
              <w:t>README explains trade-offs, not just commands</w:t>
            </w:r>
          </w:p>
        </w:tc>
      </w:tr>
    </w:tbl>
    <w:p w14:paraId="521AC9B8" w14:textId="77777777" w:rsidR="00103C6A" w:rsidRDefault="00103C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103C6A" w14:paraId="7449B833" w14:textId="77777777">
        <w:tc>
          <w:tcPr>
            <w:tcW w:w="10080" w:type="dxa"/>
            <w:shd w:val="clear" w:color="auto" w:fill="EBF1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97C18" w14:textId="77777777" w:rsidR="00103C6A" w:rsidRDefault="00000000">
            <w:pPr>
              <w:spacing w:after="60"/>
            </w:pPr>
            <w:r>
              <w:rPr>
                <w:sz w:val="20"/>
              </w:rPr>
              <w:t>We value working software over polished architecture docs.</w:t>
            </w:r>
          </w:p>
          <w:p w14:paraId="2EDAA645" w14:textId="77777777" w:rsidR="00103C6A" w:rsidRDefault="00000000">
            <w:pPr>
              <w:spacing w:after="60"/>
            </w:pPr>
            <w:r>
              <w:rPr>
                <w:sz w:val="20"/>
              </w:rPr>
              <w:t>A simple app that runs cleanly beats a complex app with setup errors.</w:t>
            </w:r>
          </w:p>
          <w:p w14:paraId="15298115" w14:textId="77777777" w:rsidR="00103C6A" w:rsidRDefault="00000000">
            <w:pPr>
              <w:spacing w:after="60"/>
            </w:pPr>
            <w:r>
              <w:rPr>
                <w:sz w:val="20"/>
              </w:rPr>
              <w:t>Be honest in your README about what you cut and why.</w:t>
            </w:r>
          </w:p>
        </w:tc>
      </w:tr>
    </w:tbl>
    <w:p w14:paraId="4B2C77DC" w14:textId="77777777" w:rsidR="00103C6A" w:rsidRDefault="00103C6A"/>
    <w:p w14:paraId="03FF0C2A" w14:textId="77777777" w:rsidR="00103C6A" w:rsidRDefault="00000000">
      <w:pPr>
        <w:pStyle w:val="Heading2"/>
      </w:pPr>
      <w:r>
        <w:t>Questions</w:t>
      </w:r>
    </w:p>
    <w:p w14:paraId="3A7751CA" w14:textId="449E34BA" w:rsidR="00103C6A" w:rsidRDefault="00000000" w:rsidP="000A5E9B">
      <w:pPr>
        <w:spacing w:after="120"/>
      </w:pPr>
      <w:r>
        <w:t>If anything is ambiguous, state your assumption in the README and proceed. We are not testing whether you can read our minds — we are testing how you handle ambiguity.</w:t>
      </w:r>
    </w:p>
    <w:sectPr w:rsidR="00103C6A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0206903">
    <w:abstractNumId w:val="8"/>
  </w:num>
  <w:num w:numId="2" w16cid:durableId="396516239">
    <w:abstractNumId w:val="6"/>
  </w:num>
  <w:num w:numId="3" w16cid:durableId="623539536">
    <w:abstractNumId w:val="5"/>
  </w:num>
  <w:num w:numId="4" w16cid:durableId="2125996259">
    <w:abstractNumId w:val="4"/>
  </w:num>
  <w:num w:numId="5" w16cid:durableId="915096623">
    <w:abstractNumId w:val="7"/>
  </w:num>
  <w:num w:numId="6" w16cid:durableId="1749423310">
    <w:abstractNumId w:val="3"/>
  </w:num>
  <w:num w:numId="7" w16cid:durableId="217009846">
    <w:abstractNumId w:val="2"/>
  </w:num>
  <w:num w:numId="8" w16cid:durableId="554002250">
    <w:abstractNumId w:val="1"/>
  </w:num>
  <w:num w:numId="9" w16cid:durableId="178888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E9B"/>
    <w:rsid w:val="00103C6A"/>
    <w:rsid w:val="0015074B"/>
    <w:rsid w:val="0029639D"/>
    <w:rsid w:val="00326F90"/>
    <w:rsid w:val="009543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EFF05"/>
  <w14:defaultImageDpi w14:val="300"/>
  <w15:docId w15:val="{31C3E151-DB8F-486C-A611-700655915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 Khoda</cp:lastModifiedBy>
  <cp:revision>2</cp:revision>
  <dcterms:created xsi:type="dcterms:W3CDTF">2013-12-23T23:15:00Z</dcterms:created>
  <dcterms:modified xsi:type="dcterms:W3CDTF">2026-08-21T02:28:00Z</dcterms:modified>
  <cp:category/>
</cp:coreProperties>
</file>