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A4A7" w14:textId="77777777" w:rsidR="006219F2" w:rsidRDefault="006219F2" w:rsidP="006219F2">
      <w:pPr>
        <w:pStyle w:val="font-claude-response-body"/>
      </w:pPr>
      <w:r>
        <w:t>Publishing directly from Claude isn't possible — LinkedIn doesn't have an API for article publishing. But here's the quickest path:</w:t>
      </w:r>
    </w:p>
    <w:p w14:paraId="24F25231" w14:textId="77777777" w:rsidR="006219F2" w:rsidRDefault="006219F2" w:rsidP="006219F2">
      <w:pPr>
        <w:pStyle w:val="font-claude-response-body"/>
      </w:pPr>
      <w:r>
        <w:rPr>
          <w:rStyle w:val="Strong"/>
        </w:rPr>
        <w:t>For a LinkedIn Article (long-form, like this piece):</w:t>
      </w:r>
    </w:p>
    <w:p w14:paraId="7F47EC20" w14:textId="77777777" w:rsidR="006219F2" w:rsidRDefault="006219F2" w:rsidP="006219F2">
      <w:pPr>
        <w:pStyle w:val="font-claude-response-body"/>
        <w:numPr>
          <w:ilvl w:val="0"/>
          <w:numId w:val="2"/>
        </w:numPr>
      </w:pPr>
      <w:r>
        <w:t xml:space="preserve">Go to </w:t>
      </w:r>
      <w:r>
        <w:rPr>
          <w:rStyle w:val="Strong"/>
        </w:rPr>
        <w:t>linkedin.com</w:t>
      </w:r>
      <w:r>
        <w:t xml:space="preserve"> and click </w:t>
      </w:r>
      <w:r>
        <w:rPr>
          <w:rStyle w:val="Strong"/>
        </w:rPr>
        <w:t>Write an article</w:t>
      </w:r>
      <w:r>
        <w:t xml:space="preserve"> (on the homepage feed, below the post box)</w:t>
      </w:r>
    </w:p>
    <w:p w14:paraId="053A8F06" w14:textId="77777777" w:rsidR="006219F2" w:rsidRDefault="006219F2" w:rsidP="006219F2">
      <w:pPr>
        <w:pStyle w:val="font-claude-response-body"/>
        <w:numPr>
          <w:ilvl w:val="0"/>
          <w:numId w:val="2"/>
        </w:numPr>
      </w:pPr>
      <w:r>
        <w:t>Paste the title into the headline field</w:t>
      </w:r>
    </w:p>
    <w:p w14:paraId="328D9559" w14:textId="77777777" w:rsidR="006219F2" w:rsidRDefault="006219F2" w:rsidP="006219F2">
      <w:pPr>
        <w:pStyle w:val="font-claude-response-body"/>
        <w:numPr>
          <w:ilvl w:val="0"/>
          <w:numId w:val="2"/>
        </w:numPr>
      </w:pPr>
      <w:r>
        <w:t>Paste the article body — LinkedIn's editor will preserve paragraph breaks</w:t>
      </w:r>
    </w:p>
    <w:p w14:paraId="7CA74BB3" w14:textId="77777777" w:rsidR="006219F2" w:rsidRDefault="006219F2" w:rsidP="006219F2">
      <w:pPr>
        <w:pStyle w:val="font-claude-response-body"/>
        <w:numPr>
          <w:ilvl w:val="0"/>
          <w:numId w:val="2"/>
        </w:numPr>
      </w:pPr>
      <w:r>
        <w:t xml:space="preserve">Add a </w:t>
      </w:r>
      <w:r>
        <w:rPr>
          <w:rStyle w:val="Strong"/>
        </w:rPr>
        <w:t>cover image</w:t>
      </w:r>
      <w:r>
        <w:t xml:space="preserve"> — something IBM/Think 2026 themed works well (IBM's Think event photos are available on their newsroom)</w:t>
      </w:r>
    </w:p>
    <w:p w14:paraId="39100019" w14:textId="77777777" w:rsidR="006219F2" w:rsidRDefault="006219F2" w:rsidP="006219F2">
      <w:pPr>
        <w:pStyle w:val="font-claude-response-body"/>
        <w:numPr>
          <w:ilvl w:val="0"/>
          <w:numId w:val="2"/>
        </w:numPr>
      </w:pPr>
      <w:r>
        <w:t xml:space="preserve">Hit </w:t>
      </w:r>
      <w:r>
        <w:rPr>
          <w:rStyle w:val="Strong"/>
        </w:rPr>
        <w:t>Publish</w:t>
      </w:r>
    </w:p>
    <w:p w14:paraId="35E0927A" w14:textId="77777777" w:rsidR="006219F2" w:rsidRDefault="006219F2" w:rsidP="006219F2">
      <w:pPr>
        <w:pStyle w:val="font-claude-response-body"/>
      </w:pPr>
      <w:r>
        <w:rPr>
          <w:rStyle w:val="Strong"/>
        </w:rPr>
        <w:t>A few LinkedIn-specific tips before you hit publish:</w:t>
      </w:r>
    </w:p>
    <w:p w14:paraId="03603288" w14:textId="77777777" w:rsidR="006219F2" w:rsidRDefault="006219F2" w:rsidP="006219F2">
      <w:pPr>
        <w:pStyle w:val="font-claude-response-body"/>
        <w:numPr>
          <w:ilvl w:val="0"/>
          <w:numId w:val="3"/>
        </w:numPr>
      </w:pPr>
      <w:r>
        <w:rPr>
          <w:rStyle w:val="Strong"/>
        </w:rPr>
        <w:t>Add a "hook" post</w:t>
      </w:r>
      <w:r>
        <w:t xml:space="preserve"> alongside the article — LinkedIn surfaces articles better when you write a short 3-5 line post linking to it. Something like: </w:t>
      </w:r>
      <w:r>
        <w:rPr>
          <w:rStyle w:val="Emphasis"/>
        </w:rPr>
        <w:t>"One year ago I was on stage at Think 2025 presenting AI Assistants. Today I'm watching IBM Bob redefine what enterprise AI even means. Here's what I think this moment actually represents →"</w:t>
      </w:r>
    </w:p>
    <w:p w14:paraId="1C7F4793" w14:textId="77777777" w:rsidR="006219F2" w:rsidRDefault="006219F2" w:rsidP="006219F2">
      <w:pPr>
        <w:pStyle w:val="font-claude-response-body"/>
        <w:numPr>
          <w:ilvl w:val="0"/>
          <w:numId w:val="3"/>
        </w:numPr>
      </w:pPr>
      <w:r>
        <w:rPr>
          <w:rStyle w:val="Strong"/>
        </w:rPr>
        <w:t>Tag IBM</w:t>
      </w:r>
      <w:r>
        <w:t xml:space="preserve"> (@IBM) and </w:t>
      </w:r>
      <w:r>
        <w:rPr>
          <w:rStyle w:val="Strong"/>
        </w:rPr>
        <w:t>IBM Consulting</w:t>
      </w:r>
      <w:r>
        <w:t xml:space="preserve"> (@IBMConsulting) in that companion post — increases reach significantly</w:t>
      </w:r>
    </w:p>
    <w:p w14:paraId="59E9A6C5" w14:textId="77777777" w:rsidR="006219F2" w:rsidRDefault="006219F2" w:rsidP="006219F2">
      <w:pPr>
        <w:pStyle w:val="font-claude-response-body"/>
        <w:numPr>
          <w:ilvl w:val="0"/>
          <w:numId w:val="3"/>
        </w:numPr>
      </w:pPr>
      <w:r>
        <w:rPr>
          <w:rStyle w:val="Strong"/>
        </w:rPr>
        <w:t>First 1-2 hours matter</w:t>
      </w:r>
      <w:r>
        <w:t xml:space="preserve"> — engage with every comment quickly after publishing, it signals to LinkedIn's algorithm to keep distributing</w:t>
      </w:r>
    </w:p>
    <w:p w14:paraId="73AFC1A2" w14:textId="77777777" w:rsidR="006219F2" w:rsidRDefault="006219F2" w:rsidP="006219F2">
      <w:pPr>
        <w:pStyle w:val="font-claude-response-body"/>
        <w:numPr>
          <w:ilvl w:val="0"/>
          <w:numId w:val="3"/>
        </w:numPr>
      </w:pPr>
      <w:r>
        <w:rPr>
          <w:rStyle w:val="Strong"/>
        </w:rPr>
        <w:t>Best time to post</w:t>
      </w:r>
      <w:r>
        <w:t xml:space="preserve"> — Tuesday to Thursday, 8–10am Singapore time tends to hit both the Asia and Europe morning windows well</w:t>
      </w:r>
    </w:p>
    <w:p w14:paraId="38A45D89" w14:textId="77777777" w:rsidR="006219F2" w:rsidRDefault="006219F2" w:rsidP="006219F2">
      <w:pPr>
        <w:pStyle w:val="font-claude-response-body"/>
      </w:pPr>
      <w:r>
        <w:rPr>
          <w:rStyle w:val="Strong"/>
        </w:rPr>
        <w:t>Want a shortcut?</w:t>
      </w:r>
      <w:r>
        <w:t xml:space="preserve"> Hit the </w:t>
      </w:r>
      <w:r>
        <w:rPr>
          <w:rStyle w:val="Strong"/>
        </w:rPr>
        <w:t>Copy article for LinkedIn</w:t>
      </w:r>
      <w:r>
        <w:t xml:space="preserve"> button in the widget above, then paste directly into LinkedIn's article editor. It'll take under 5 minutes.</w:t>
      </w:r>
    </w:p>
    <w:p w14:paraId="6FB3E74E" w14:textId="77777777" w:rsidR="006219F2" w:rsidRDefault="006219F2" w:rsidP="006219F2">
      <w:pPr>
        <w:pStyle w:val="font-claude-response-body"/>
      </w:pPr>
    </w:p>
    <w:p w14:paraId="79897609" w14:textId="77777777" w:rsidR="006219F2" w:rsidRDefault="006219F2" w:rsidP="006219F2">
      <w:pPr>
        <w:pStyle w:val="font-claude-response-body"/>
      </w:pPr>
      <w:r>
        <w:t>Yes — LinkedIn has this built in and it's straightforward:</w:t>
      </w:r>
    </w:p>
    <w:p w14:paraId="29823719" w14:textId="77777777" w:rsidR="006219F2" w:rsidRDefault="006219F2" w:rsidP="006219F2">
      <w:pPr>
        <w:pStyle w:val="font-claude-response-body"/>
        <w:numPr>
          <w:ilvl w:val="0"/>
          <w:numId w:val="4"/>
        </w:numPr>
      </w:pPr>
      <w:r>
        <w:t xml:space="preserve">When you're in the article editor, </w:t>
      </w:r>
      <w:r>
        <w:rPr>
          <w:rStyle w:val="Strong"/>
        </w:rPr>
        <w:t>don't hit Publish yet</w:t>
      </w:r>
    </w:p>
    <w:p w14:paraId="03888F48" w14:textId="77777777" w:rsidR="006219F2" w:rsidRDefault="006219F2" w:rsidP="006219F2">
      <w:pPr>
        <w:pStyle w:val="font-claude-response-body"/>
        <w:numPr>
          <w:ilvl w:val="0"/>
          <w:numId w:val="4"/>
        </w:numPr>
      </w:pPr>
      <w:r>
        <w:t xml:space="preserve">Click the </w:t>
      </w:r>
      <w:r>
        <w:rPr>
          <w:rStyle w:val="Strong"/>
        </w:rPr>
        <w:t>three dots (...)</w:t>
      </w:r>
      <w:r>
        <w:t xml:space="preserve"> menu in the top right of the editor</w:t>
      </w:r>
    </w:p>
    <w:p w14:paraId="28ED5E6D" w14:textId="77777777" w:rsidR="006219F2" w:rsidRDefault="006219F2" w:rsidP="006219F2">
      <w:pPr>
        <w:pStyle w:val="font-claude-response-body"/>
        <w:numPr>
          <w:ilvl w:val="0"/>
          <w:numId w:val="4"/>
        </w:numPr>
      </w:pPr>
      <w:r>
        <w:t xml:space="preserve">You'll see </w:t>
      </w:r>
      <w:r>
        <w:rPr>
          <w:rStyle w:val="Strong"/>
        </w:rPr>
        <w:t>"Share draft"</w:t>
      </w:r>
      <w:r>
        <w:t xml:space="preserve"> — this generates a private link you can send to specific people (like Sanjib) to review before it goes live</w:t>
      </w:r>
    </w:p>
    <w:p w14:paraId="354C47F3" w14:textId="77777777" w:rsidR="006219F2" w:rsidRDefault="006219F2" w:rsidP="006219F2">
      <w:pPr>
        <w:pStyle w:val="font-claude-response-body"/>
        <w:numPr>
          <w:ilvl w:val="0"/>
          <w:numId w:val="4"/>
        </w:numPr>
      </w:pPr>
      <w:r>
        <w:t xml:space="preserve">The draft link is </w:t>
      </w:r>
      <w:r>
        <w:rPr>
          <w:rStyle w:val="Strong"/>
        </w:rPr>
        <w:t>not publicly visible</w:t>
      </w:r>
      <w:r>
        <w:t xml:space="preserve"> — only people with the link can see it</w:t>
      </w:r>
    </w:p>
    <w:p w14:paraId="4A7112A3" w14:textId="77777777" w:rsidR="006219F2" w:rsidRDefault="006219F2" w:rsidP="006219F2">
      <w:pPr>
        <w:pStyle w:val="font-claude-response-body"/>
        <w:numPr>
          <w:ilvl w:val="0"/>
          <w:numId w:val="4"/>
        </w:numPr>
      </w:pPr>
      <w:r>
        <w:t xml:space="preserve">You can also just </w:t>
      </w:r>
      <w:r>
        <w:rPr>
          <w:rStyle w:val="Strong"/>
        </w:rPr>
        <w:t>save as draft</w:t>
      </w:r>
      <w:r>
        <w:t xml:space="preserve"> indefinitely and preview it yourself at any time by clicking the eye icon</w:t>
      </w:r>
    </w:p>
    <w:p w14:paraId="314F215C" w14:textId="77777777" w:rsidR="002E1369" w:rsidRDefault="002E1369" w:rsidP="002E1369">
      <w:pPr>
        <w:pStyle w:val="font-claude-response-body"/>
      </w:pPr>
    </w:p>
    <w:p w14:paraId="09A401EB" w14:textId="77777777" w:rsidR="002E1369" w:rsidRDefault="002E1369" w:rsidP="002E1369">
      <w:pPr>
        <w:pStyle w:val="font-claude-response-body"/>
      </w:pPr>
      <w:r>
        <w:rPr>
          <w:rStyle w:val="Strong"/>
        </w:rPr>
        <w:t>Question 2: Building a Demo App in IBM Bob</w:t>
      </w:r>
    </w:p>
    <w:p w14:paraId="73EA479F" w14:textId="77777777" w:rsidR="002E1369" w:rsidRDefault="002E1369" w:rsidP="002E1369">
      <w:pPr>
        <w:pStyle w:val="font-claude-response-body"/>
      </w:pPr>
      <w:r>
        <w:t>This is a fantastic idea for the article — showing rather than telling is far more compelling. Here's a logical, quick app you could build in Bob that would be genuinely impressive to embed or screenshot:</w:t>
      </w:r>
    </w:p>
    <w:p w14:paraId="7DCA81E3" w14:textId="77777777" w:rsidR="002E1369" w:rsidRDefault="002E1369" w:rsidP="002E1369">
      <w:pPr>
        <w:pStyle w:val="font-claude-response-body"/>
      </w:pPr>
      <w:r>
        <w:rPr>
          <w:rStyle w:val="Strong"/>
        </w:rPr>
        <w:lastRenderedPageBreak/>
        <w:t>My suggestion: An "AMS Incident Triage Agent"</w:t>
      </w:r>
    </w:p>
    <w:p w14:paraId="5CE5EDA7" w14:textId="77777777" w:rsidR="002E1369" w:rsidRDefault="002E1369" w:rsidP="002E1369">
      <w:pPr>
        <w:pStyle w:val="font-claude-response-body"/>
      </w:pPr>
      <w:r>
        <w:t>Something that:</w:t>
      </w:r>
    </w:p>
    <w:p w14:paraId="7BDB1A2C" w14:textId="77777777" w:rsidR="002E1369" w:rsidRDefault="002E1369" w:rsidP="002E1369">
      <w:pPr>
        <w:pStyle w:val="font-claude-response-body"/>
        <w:numPr>
          <w:ilvl w:val="0"/>
          <w:numId w:val="5"/>
        </w:numPr>
      </w:pPr>
      <w:r>
        <w:t>Takes an incoming incident description as input</w:t>
      </w:r>
    </w:p>
    <w:p w14:paraId="1F880984" w14:textId="77777777" w:rsidR="002E1369" w:rsidRDefault="002E1369" w:rsidP="002E1369">
      <w:pPr>
        <w:pStyle w:val="font-claude-response-body"/>
        <w:numPr>
          <w:ilvl w:val="0"/>
          <w:numId w:val="5"/>
        </w:numPr>
      </w:pPr>
      <w:r>
        <w:t>Classifies severity and category automatically</w:t>
      </w:r>
    </w:p>
    <w:p w14:paraId="40E1C646" w14:textId="77777777" w:rsidR="002E1369" w:rsidRDefault="002E1369" w:rsidP="002E1369">
      <w:pPr>
        <w:pStyle w:val="font-claude-response-body"/>
        <w:numPr>
          <w:ilvl w:val="0"/>
          <w:numId w:val="5"/>
        </w:numPr>
      </w:pPr>
      <w:r>
        <w:t>Suggests resolution steps</w:t>
      </w:r>
    </w:p>
    <w:p w14:paraId="3080438C" w14:textId="77777777" w:rsidR="002E1369" w:rsidRDefault="002E1369" w:rsidP="002E1369">
      <w:pPr>
        <w:pStyle w:val="font-claude-response-body"/>
        <w:numPr>
          <w:ilvl w:val="0"/>
          <w:numId w:val="5"/>
        </w:numPr>
      </w:pPr>
      <w:r>
        <w:t>Logs the action with a timestamp</w:t>
      </w:r>
    </w:p>
    <w:p w14:paraId="43AC1CB6" w14:textId="77777777" w:rsidR="002E1369" w:rsidRDefault="002E1369" w:rsidP="002E1369">
      <w:pPr>
        <w:pStyle w:val="font-claude-response-body"/>
      </w:pPr>
      <w:r>
        <w:t xml:space="preserve">This is directly relevant to your AO/AMS work, takes about 15-20 minutes to build in Bob, and visually demonstrates exactly the "AI as operational participant" thesis of your article — not a chatbot, but an agent that </w:t>
      </w:r>
      <w:r>
        <w:rPr>
          <w:rStyle w:val="Emphasis"/>
        </w:rPr>
        <w:t>acts</w:t>
      </w:r>
      <w:r>
        <w:t>.</w:t>
      </w:r>
    </w:p>
    <w:p w14:paraId="3CD65D91" w14:textId="77777777" w:rsidR="002E1369" w:rsidRDefault="002E1369" w:rsidP="002E1369">
      <w:pPr>
        <w:pStyle w:val="font-claude-response-body"/>
      </w:pPr>
      <w:r>
        <w:rPr>
          <w:rStyle w:val="Strong"/>
        </w:rPr>
        <w:t>Here's the prompt to get Bob started quickly:</w:t>
      </w:r>
    </w:p>
    <w:p w14:paraId="06D0494A" w14:textId="77777777" w:rsidR="002E1369" w:rsidRDefault="002E1369" w:rsidP="002E1369">
      <w:pPr>
        <w:pStyle w:val="font-claude-response-body"/>
      </w:pPr>
      <w:r>
        <w:rPr>
          <w:rStyle w:val="Emphasis"/>
        </w:rPr>
        <w:t>"Build a simple web-based AMS Incident Triage Agent. It should accept a plain-text incident description, classify it by severity (P1/P2/P3) and category (infrastructure, application, security, performance), suggest 3 resolution steps based on the category, and display a timestamped audit log of all triaged incidents. Keep the UI clean and professional."</w:t>
      </w:r>
    </w:p>
    <w:p w14:paraId="7F98458A" w14:textId="77777777" w:rsidR="002E1369" w:rsidRDefault="002E1369" w:rsidP="002E1369">
      <w:pPr>
        <w:pStyle w:val="font-claude-response-body"/>
      </w:pPr>
      <w:r>
        <w:t>That gives you something you can:</w:t>
      </w:r>
    </w:p>
    <w:p w14:paraId="0FB0BF0A" w14:textId="77777777" w:rsidR="002E1369" w:rsidRDefault="002E1369" w:rsidP="002E1369">
      <w:pPr>
        <w:pStyle w:val="font-claude-response-body"/>
        <w:numPr>
          <w:ilvl w:val="0"/>
          <w:numId w:val="6"/>
        </w:numPr>
      </w:pPr>
      <w:r>
        <w:rPr>
          <w:rStyle w:val="Strong"/>
        </w:rPr>
        <w:t>Screenshot</w:t>
      </w:r>
      <w:r>
        <w:t xml:space="preserve"> and embed in the LinkedIn article as an inline image</w:t>
      </w:r>
    </w:p>
    <w:p w14:paraId="0A9D9883" w14:textId="77777777" w:rsidR="002E1369" w:rsidRDefault="002E1369" w:rsidP="002E1369">
      <w:pPr>
        <w:pStyle w:val="font-claude-response-body"/>
        <w:numPr>
          <w:ilvl w:val="0"/>
          <w:numId w:val="6"/>
        </w:numPr>
      </w:pPr>
      <w:r>
        <w:rPr>
          <w:rStyle w:val="Strong"/>
        </w:rPr>
        <w:t>Screen-record</w:t>
      </w:r>
      <w:r>
        <w:t xml:space="preserve"> a 60-second demo and post it as a companion LinkedIn video post — video gets 3-5x more reach than text alone in the feed</w:t>
      </w:r>
    </w:p>
    <w:p w14:paraId="5AF07DB4" w14:textId="77777777" w:rsidR="002E1369" w:rsidRDefault="002E1369" w:rsidP="002E1369">
      <w:pPr>
        <w:pStyle w:val="font-claude-response-body"/>
        <w:numPr>
          <w:ilvl w:val="0"/>
          <w:numId w:val="6"/>
        </w:numPr>
      </w:pPr>
      <w:r>
        <w:rPr>
          <w:rStyle w:val="Strong"/>
        </w:rPr>
        <w:t>Reference directly</w:t>
      </w:r>
      <w:r>
        <w:t xml:space="preserve"> in the article with a line like: </w:t>
      </w:r>
      <w:r>
        <w:rPr>
          <w:rStyle w:val="Emphasis"/>
        </w:rPr>
        <w:t>"I built a working AMS triage agent in Bob in under 20 minutes — here's what that actually looks like in practice"</w:t>
      </w:r>
    </w:p>
    <w:p w14:paraId="29EF9674" w14:textId="77777777" w:rsidR="002E1369" w:rsidRDefault="002E1369" w:rsidP="002E1369">
      <w:pPr>
        <w:pStyle w:val="font-claude-response-body"/>
      </w:pPr>
    </w:p>
    <w:p w14:paraId="79D44805" w14:textId="77777777" w:rsidR="006219F2" w:rsidRDefault="006219F2" w:rsidP="006219F2">
      <w:pPr>
        <w:pStyle w:val="font-claude-response-body"/>
      </w:pPr>
    </w:p>
    <w:p w14:paraId="1201FDC2" w14:textId="77777777" w:rsidR="006219F2" w:rsidRDefault="006219F2" w:rsidP="006219F2">
      <w:pPr>
        <w:pStyle w:val="font-claude-response-body"/>
      </w:pPr>
    </w:p>
    <w:p w14:paraId="14A52A03" w14:textId="77777777" w:rsidR="006219F2" w:rsidRDefault="006219F2" w:rsidP="006219F2">
      <w:pPr>
        <w:pStyle w:val="font-claude-response-body"/>
        <w:pBdr>
          <w:bottom w:val="dotted" w:sz="24" w:space="1" w:color="auto"/>
        </w:pBdr>
      </w:pPr>
      <w:r>
        <w:t>Would you like me to also draft that short companion post to go alongside the article?</w:t>
      </w:r>
    </w:p>
    <w:p w14:paraId="08556D7F" w14:textId="1EB34C7E" w:rsidR="006219F2" w:rsidRDefault="006219F2">
      <w:r>
        <w:br w:type="page"/>
      </w:r>
    </w:p>
    <w:p w14:paraId="1EFCBC55" w14:textId="77777777" w:rsidR="006219F2" w:rsidRDefault="006219F2" w:rsidP="006219F2">
      <w:r>
        <w:lastRenderedPageBreak/>
        <w:t>From Assistants to Agentic Enterprises: Why IBM Bob May Represent a Critical Turning Point in Enterprise AI</w:t>
      </w:r>
    </w:p>
    <w:p w14:paraId="60D1BC21" w14:textId="77777777" w:rsidR="006219F2" w:rsidRDefault="006219F2" w:rsidP="006219F2"/>
    <w:p w14:paraId="692B2C9E" w14:textId="77777777" w:rsidR="006219F2" w:rsidRDefault="006219F2" w:rsidP="006219F2">
      <w:r>
        <w:t>I was so proud and excited at IBM Think 2025 when I presented on Intelligent Client Automation and AI Assistants. Standing on that stage, I could see a vision forming — and I was evangelizing it hard. What I didn't anticipate was how dramatically that vision would materialize in just twelve months.</w:t>
      </w:r>
    </w:p>
    <w:p w14:paraId="385B9DD6" w14:textId="77777777" w:rsidR="006219F2" w:rsidRDefault="006219F2" w:rsidP="006219F2"/>
    <w:p w14:paraId="2DC2FEEC" w14:textId="77777777" w:rsidR="006219F2" w:rsidRDefault="006219F2" w:rsidP="006219F2">
      <w:r>
        <w:t>One year later, IBM Bob is here. And while I was imagining something like this — our team had been sketching the Autonomous AMS vision and AI-native operations for months — probably not at this pace. The capabilities Bob brings together feel like an important juncture in the AI evolution.</w:t>
      </w:r>
    </w:p>
    <w:p w14:paraId="2CBA77F5" w14:textId="77777777" w:rsidR="006219F2" w:rsidRDefault="006219F2" w:rsidP="006219F2"/>
    <w:p w14:paraId="0898ABC7" w14:textId="77777777" w:rsidR="006219F2" w:rsidRDefault="006219F2" w:rsidP="006219F2">
      <w:r>
        <w:t>Looking at the progression from Think 2025 to Think 2026, one thing becomes very clear: this is no longer about chatbots. This is about the emergence of AI as an operational layer inside the enterprise itself.</w:t>
      </w:r>
    </w:p>
    <w:p w14:paraId="6402A67D" w14:textId="77777777" w:rsidR="006219F2" w:rsidRDefault="006219F2" w:rsidP="006219F2"/>
    <w:p w14:paraId="54BA0843" w14:textId="77777777" w:rsidR="006219F2" w:rsidRDefault="006219F2" w:rsidP="006219F2">
      <w:r>
        <w:t>---</w:t>
      </w:r>
    </w:p>
    <w:p w14:paraId="7FDBE008" w14:textId="77777777" w:rsidR="006219F2" w:rsidRDefault="006219F2" w:rsidP="006219F2"/>
    <w:p w14:paraId="312E901D" w14:textId="77777777" w:rsidR="006219F2" w:rsidRDefault="006219F2" w:rsidP="006219F2">
      <w:r>
        <w:t>THE THREE WAVES OF ENTERPRISE AI</w:t>
      </w:r>
    </w:p>
    <w:p w14:paraId="625B7017" w14:textId="77777777" w:rsidR="006219F2" w:rsidRDefault="006219F2" w:rsidP="006219F2"/>
    <w:p w14:paraId="68E80E1A" w14:textId="77777777" w:rsidR="006219F2" w:rsidRDefault="006219F2" w:rsidP="006219F2">
      <w:r>
        <w:t xml:space="preserve">Wave 1 — AI as Assistant. The first wave </w:t>
      </w:r>
      <w:proofErr w:type="spellStart"/>
      <w:r>
        <w:t>centered</w:t>
      </w:r>
      <w:proofErr w:type="spellEnd"/>
      <w:r>
        <w:t xml:space="preserve"> on assistance: copilots, chat interfaces, enterprise search, productivity assistants. AI was intelligent — but passive. It democratized access to enterprise knowledge, but exposed a fundamental limitation: conversation alone does not transform operations.</w:t>
      </w:r>
    </w:p>
    <w:p w14:paraId="2971DCEE" w14:textId="77777777" w:rsidR="006219F2" w:rsidRDefault="006219F2" w:rsidP="006219F2"/>
    <w:p w14:paraId="10355601" w14:textId="77777777" w:rsidR="006219F2" w:rsidRDefault="006219F2" w:rsidP="006219F2">
      <w:r>
        <w:t>Wave 2 — AI as Orchestrator. By Think 2025, the question evolved from "How can AI answer questions?" to "How can AI coordinate work?" Orchestration became the new enterprise priority. A standalone assistant creates productivity gains. But interconnected AI systems can reshape operations themselves.</w:t>
      </w:r>
    </w:p>
    <w:p w14:paraId="69311909" w14:textId="77777777" w:rsidR="006219F2" w:rsidRDefault="006219F2" w:rsidP="006219F2"/>
    <w:p w14:paraId="1B9A62B6" w14:textId="77777777" w:rsidR="006219F2" w:rsidRDefault="006219F2" w:rsidP="006219F2">
      <w:r>
        <w:t>Wave 3 — AI as Operational Participant. Think 2026 pushed even further. The core idea shifted from "AI helps humans perform work" to something more profound: AI systems participate directly in enterprise operations — under human supervision.</w:t>
      </w:r>
    </w:p>
    <w:p w14:paraId="0CC99DF0" w14:textId="77777777" w:rsidR="006219F2" w:rsidRDefault="006219F2" w:rsidP="006219F2"/>
    <w:p w14:paraId="2DBCAE0C" w14:textId="77777777" w:rsidR="006219F2" w:rsidRDefault="006219F2" w:rsidP="006219F2">
      <w:r>
        <w:t>---</w:t>
      </w:r>
    </w:p>
    <w:p w14:paraId="3A6DBC21" w14:textId="77777777" w:rsidR="006219F2" w:rsidRDefault="006219F2" w:rsidP="006219F2"/>
    <w:p w14:paraId="1ED7198E" w14:textId="77777777" w:rsidR="006219F2" w:rsidRDefault="006219F2" w:rsidP="006219F2">
      <w:r>
        <w:t>WHY IBM BOB IS MORE THAN A CODING ASSISTANT</w:t>
      </w:r>
    </w:p>
    <w:p w14:paraId="3CFC0EB7" w14:textId="77777777" w:rsidR="006219F2" w:rsidRDefault="006219F2" w:rsidP="006219F2"/>
    <w:p w14:paraId="2CCD49D0" w14:textId="77777777" w:rsidR="006219F2" w:rsidRDefault="006219F2" w:rsidP="006219F2">
      <w:r>
        <w:t>At first glance, many may interpret Bob as simply another coding agent. But I believe that misses the larger significance. Bob matters because it represents the convergence of three enterprise AI evolutions:</w:t>
      </w:r>
    </w:p>
    <w:p w14:paraId="5A958767" w14:textId="77777777" w:rsidR="006219F2" w:rsidRDefault="006219F2" w:rsidP="006219F2"/>
    <w:p w14:paraId="35786844" w14:textId="77777777" w:rsidR="006219F2" w:rsidRDefault="006219F2" w:rsidP="006219F2">
      <w:r>
        <w:t>1. From intelligence to execution — enterprise bottlenecks are no longer about model capability. They're about coordinating workflows, managing complexity, and scaling AI safely.</w:t>
      </w:r>
    </w:p>
    <w:p w14:paraId="6744B71E" w14:textId="77777777" w:rsidR="006219F2" w:rsidRDefault="006219F2" w:rsidP="006219F2"/>
    <w:p w14:paraId="5231DF80" w14:textId="77777777" w:rsidR="006219F2" w:rsidRDefault="006219F2" w:rsidP="006219F2">
      <w:r>
        <w:lastRenderedPageBreak/>
        <w:t>2. AI-native operations — traditional software assumes humans operate systems. Agentic architecture assumes AI increasingly operates systems while humans supervise outcomes.</w:t>
      </w:r>
    </w:p>
    <w:p w14:paraId="5E581707" w14:textId="77777777" w:rsidR="006219F2" w:rsidRDefault="006219F2" w:rsidP="006219F2"/>
    <w:p w14:paraId="74784619" w14:textId="77777777" w:rsidR="006219F2" w:rsidRDefault="006219F2" w:rsidP="006219F2">
      <w:r>
        <w:t>3. Governance as differentiator — the future belongs not to the most creative AI, but to the most governable. 7 in 10 executives say their AI governance is not fit for purpose.</w:t>
      </w:r>
    </w:p>
    <w:p w14:paraId="45263620" w14:textId="77777777" w:rsidR="006219F2" w:rsidRDefault="006219F2" w:rsidP="006219F2"/>
    <w:p w14:paraId="65F74C01" w14:textId="77777777" w:rsidR="006219F2" w:rsidRDefault="006219F2" w:rsidP="006219F2">
      <w:r>
        <w:t>In the AMS and application operations work I lead at IBM Consulting, we're already seeing this shift play out in production. AI is no longer just surfacing issues — in the most mature engagements, it's resolving them, coordinating across systems, and feeding back into continuous improvement loops. Bob formalizes that vision at the platform level.</w:t>
      </w:r>
    </w:p>
    <w:p w14:paraId="5B2BAF28" w14:textId="77777777" w:rsidR="006219F2" w:rsidRDefault="006219F2" w:rsidP="006219F2"/>
    <w:p w14:paraId="35EB87D8" w14:textId="77777777" w:rsidR="006219F2" w:rsidRDefault="006219F2" w:rsidP="006219F2">
      <w:r>
        <w:t>---</w:t>
      </w:r>
    </w:p>
    <w:p w14:paraId="27C73C0B" w14:textId="77777777" w:rsidR="006219F2" w:rsidRDefault="006219F2" w:rsidP="006219F2"/>
    <w:p w14:paraId="21572BEB" w14:textId="77777777" w:rsidR="006219F2" w:rsidRDefault="006219F2" w:rsidP="006219F2">
      <w:r>
        <w:t>THE MOST UNDERAPPRECIATED POINT IN ENTERPRISE AI RIGHT NOW</w:t>
      </w:r>
    </w:p>
    <w:p w14:paraId="283C9982" w14:textId="77777777" w:rsidR="006219F2" w:rsidRDefault="006219F2" w:rsidP="006219F2"/>
    <w:p w14:paraId="37D9E07A" w14:textId="77777777" w:rsidR="006219F2" w:rsidRDefault="006219F2" w:rsidP="006219F2">
      <w:r>
        <w:t>Everyone talks about capability. But the enterprise AI race is increasingly being decided by governability.</w:t>
      </w:r>
    </w:p>
    <w:p w14:paraId="3C857067" w14:textId="77777777" w:rsidR="006219F2" w:rsidRDefault="006219F2" w:rsidP="006219F2"/>
    <w:p w14:paraId="6635EF37" w14:textId="77777777" w:rsidR="006219F2" w:rsidRDefault="006219F2" w:rsidP="006219F2">
      <w:r>
        <w:t>Consumer AI prioritizes what a model can do. Enterprise AI lives or dies on trust, auditability, compliance, security, and control. The future likely belongs not to the most "capable" AI systems — but to those that can be trusted, audited, and governed at enterprise scale. That is IBM's sharpest competitive bet right now.</w:t>
      </w:r>
    </w:p>
    <w:p w14:paraId="3E26FBFA" w14:textId="77777777" w:rsidR="006219F2" w:rsidRDefault="006219F2" w:rsidP="006219F2"/>
    <w:p w14:paraId="789D8E58" w14:textId="77777777" w:rsidR="006219F2" w:rsidRDefault="006219F2" w:rsidP="006219F2">
      <w:r>
        <w:t>---</w:t>
      </w:r>
    </w:p>
    <w:p w14:paraId="4F6AAEB8" w14:textId="77777777" w:rsidR="006219F2" w:rsidRDefault="006219F2" w:rsidP="006219F2"/>
    <w:p w14:paraId="4ABDA023" w14:textId="77777777" w:rsidR="006219F2" w:rsidRDefault="006219F2" w:rsidP="006219F2">
      <w:r>
        <w:t>WHAT THIS MOMENT ACTUALLY MEANS</w:t>
      </w:r>
    </w:p>
    <w:p w14:paraId="67B529A4" w14:textId="77777777" w:rsidR="006219F2" w:rsidRDefault="006219F2" w:rsidP="006219F2"/>
    <w:p w14:paraId="2C0B6AFF" w14:textId="77777777" w:rsidR="006219F2" w:rsidRDefault="006219F2" w:rsidP="006219F2">
      <w:r>
        <w:t>The acceleration between 2024 and 2026 has been extraordinary. Twelve months ago I was presenting AI Assistants at Think. Today we're discussing AI operating models, agentic control planes, and AI systems that don't just assist — they participate.</w:t>
      </w:r>
    </w:p>
    <w:p w14:paraId="4D147A20" w14:textId="77777777" w:rsidR="006219F2" w:rsidRDefault="006219F2" w:rsidP="006219F2"/>
    <w:p w14:paraId="259DEE06" w14:textId="77777777" w:rsidR="006219F2" w:rsidRDefault="006219F2" w:rsidP="006219F2">
      <w:r>
        <w:t>IBM Bob may eventually be remembered not simply as a product launch — but as one of the early signals that enterprise AI had entered its operational era.</w:t>
      </w:r>
    </w:p>
    <w:p w14:paraId="36C13233" w14:textId="77777777" w:rsidR="006219F2" w:rsidRDefault="006219F2" w:rsidP="006219F2"/>
    <w:p w14:paraId="2CAF9616" w14:textId="77777777" w:rsidR="006219F2" w:rsidRDefault="006219F2" w:rsidP="006219F2">
      <w:r>
        <w:t>Are your operations ready for AI that doesn't just assist — but participates? What's the biggest governance challenge you're seeing as agents move into production?</w:t>
      </w:r>
    </w:p>
    <w:p w14:paraId="671D8F60" w14:textId="77777777" w:rsidR="006219F2" w:rsidRDefault="006219F2" w:rsidP="006219F2"/>
    <w:p w14:paraId="5F8A4315" w14:textId="7412375B" w:rsidR="006219F2" w:rsidRDefault="006219F2" w:rsidP="006219F2">
      <w:r>
        <w:t>#IBMBob #IBMThink2026 #AgenticAI #EnterpriseAI #IBMConsulting #AIStrategy #AutonomousAMS #FutureOfWork</w:t>
      </w:r>
    </w:p>
    <w:sectPr w:rsidR="00621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5FF"/>
    <w:multiLevelType w:val="multilevel"/>
    <w:tmpl w:val="7418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B50B5"/>
    <w:multiLevelType w:val="multilevel"/>
    <w:tmpl w:val="070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35FF4"/>
    <w:multiLevelType w:val="multilevel"/>
    <w:tmpl w:val="A56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2395A"/>
    <w:multiLevelType w:val="multilevel"/>
    <w:tmpl w:val="D4F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A033F"/>
    <w:multiLevelType w:val="multilevel"/>
    <w:tmpl w:val="495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A060D"/>
    <w:multiLevelType w:val="multilevel"/>
    <w:tmpl w:val="8A8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78931">
    <w:abstractNumId w:val="2"/>
  </w:num>
  <w:num w:numId="2" w16cid:durableId="869344680">
    <w:abstractNumId w:val="0"/>
  </w:num>
  <w:num w:numId="3" w16cid:durableId="1599211190">
    <w:abstractNumId w:val="5"/>
  </w:num>
  <w:num w:numId="4" w16cid:durableId="780145141">
    <w:abstractNumId w:val="3"/>
  </w:num>
  <w:num w:numId="5" w16cid:durableId="767772237">
    <w:abstractNumId w:val="4"/>
  </w:num>
  <w:num w:numId="6" w16cid:durableId="124691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2"/>
    <w:rsid w:val="002E1369"/>
    <w:rsid w:val="003C4BA5"/>
    <w:rsid w:val="006219F2"/>
    <w:rsid w:val="007D5571"/>
    <w:rsid w:val="00AB50DE"/>
    <w:rsid w:val="00B34D9E"/>
    <w:rsid w:val="00C55648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BA3F"/>
  <w15:chartTrackingRefBased/>
  <w15:docId w15:val="{EAC2E89B-E653-F24A-89C1-14F520CD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19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19F2"/>
    <w:rPr>
      <w:b/>
      <w:bCs/>
    </w:rPr>
  </w:style>
  <w:style w:type="paragraph" w:customStyle="1" w:styleId="font-claude-response-body">
    <w:name w:val="font-claude-response-body"/>
    <w:basedOn w:val="Normal"/>
    <w:rsid w:val="006219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219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</cp:revision>
  <dcterms:created xsi:type="dcterms:W3CDTF">2026-05-10T16:49:00Z</dcterms:created>
  <dcterms:modified xsi:type="dcterms:W3CDTF">2026-05-11T03:26:00Z</dcterms:modified>
</cp:coreProperties>
</file>