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FF6B6B"/>
          <w:sz w:val="24"/>
        </w:rPr>
        <w:t>AURA DATING APPLICATION</w:t>
      </w:r>
    </w:p>
    <w:p>
      <w:pPr>
        <w:spacing w:before="40" w:after="160"/>
      </w:pPr>
      <w:r>
        <w:rPr>
          <w:rFonts w:ascii="Segoe UI Semibold" w:hAnsi="Segoe UI Semibold"/>
          <w:b/>
          <w:color w:val="0F172A"/>
          <w:sz w:val="44"/>
        </w:rPr>
        <w:t>Universal Multilingual Real-Time Translation Engine</w:t>
        <w:br/>
        <w:t>Architecture &amp; Verification Report</w:t>
      </w:r>
    </w:p>
    <w:p>
      <w:pPr>
        <w:spacing w:after="280"/>
      </w:pPr>
      <w:r>
        <w:rPr>
          <w:rFonts w:ascii="Segoe UI" w:hAnsi="Segoe UI"/>
          <w:i/>
          <w:color w:val="64748B"/>
          <w:sz w:val="19"/>
        </w:rPr>
        <w:t>Lead Full-Stack &amp; AI/NLP Integration Specialist  |  Universal Scalability Architecture  |  Zero-Tofu Script Stack</w:t>
      </w:r>
    </w:p>
    <w:p>
      <w:pPr>
        <w:spacing w:before="200" w:after="80"/>
      </w:pPr>
      <w:r>
        <w:rPr>
          <w:rFonts w:ascii="Segoe UI Semibold" w:hAnsi="Segoe UI Semibold"/>
          <w:b/>
          <w:color w:val="1E293B"/>
          <w:sz w:val="30"/>
        </w:rPr>
        <w:t>1. Executive Summary</w:t>
      </w:r>
    </w:p>
    <w:p>
      <w:pPr>
        <w:spacing w:after="160"/>
      </w:pPr>
      <w:r>
        <w:rPr>
          <w:rFonts w:ascii="Segoe UI" w:hAnsi="Segoe UI"/>
          <w:color w:val="334155"/>
          <w:sz w:val="20"/>
        </w:rPr>
        <w:t>The Aura Universal Multilingual Real-Time Translation Engine provides an exhaustive, bidirectional communication layer designed specifically for hyper-localized and international dating experiences. Unlike conventional architectures constrained to arbitrary language subsets, the Aura translation engine natively supports all 22 officially recognized Eighth Schedule Indian languages, high-demand regional spoken dialects (Bhojpuri, Marwari, Chhattisgarhi, Haryanvi, Magahi), and 26 global international languages across East/Southeast Asia, the Middle East, Central Asia, Europe, and the Americas. Crucially, the system accepts dynamic BCP-47 language tags at runtime without requiring client application recompilation or redeployment.</w:t>
      </w:r>
    </w:p>
    <w:tbl>
      <w:tblPr>
        <w:tblW w:type="auto" w:w="0"/>
        <w:jc w:val="center"/>
        <w:tblLayout w:type="fixed"/>
        <w:tblLook w:firstColumn="1" w:firstRow="1" w:lastColumn="0" w:lastRow="0" w:noHBand="0" w:noVBand="1" w:val="04A0"/>
      </w:tblPr>
      <w:tblGrid>
        <w:gridCol w:w="10224"/>
      </w:tblGrid>
      <w:tr>
        <w:tc>
          <w:tcPr>
            <w:tcW w:type="dxa" w:w="9360"/>
            <w:shd w:val="clear" w:color="auto" w:fill="0D131A"/>
            <w:tcMar>
              <w:top w:w="140" w:type="dxa"/>
              <w:bottom w:w="140" w:type="dxa"/>
              <w:left w:w="200" w:type="dxa"/>
              <w:right w:w="150" w:type="dxa"/>
            </w:tcMar>
            <w:tcBorders>
              <w:left w:val="single" w:sz="24" w:space="0" w:color="00F0FF"/>
              <w:top w:val="none"/>
              <w:bottom w:val="none"/>
              <w:right w:val="none"/>
            </w:tcBorders>
          </w:tcPr>
          <w:p>
            <w:pPr>
              <w:spacing w:before="40" w:after="40"/>
            </w:pPr>
            <w:r>
              <w:rPr>
                <w:rFonts w:ascii="Segoe UI" w:hAnsi="Segoe UI"/>
                <w:b/>
                <w:color w:val="00F0FF"/>
                <w:sz w:val="21"/>
              </w:rPr>
              <w:t>CORE ARCHITECTURAL GUARANTEES</w:t>
              <w:br/>
            </w:r>
            <w:r>
              <w:rPr>
                <w:rFonts w:ascii="Segoe UI" w:hAnsi="Segoe UI"/>
                <w:color w:val="D0D8E4"/>
                <w:sz w:val="19"/>
              </w:rPr>
              <w:t>• 53+ Universally Supported Languages: 22 Eighth Schedule + 5 Regional Dialects + 26 Global Languages.</w:t>
              <w:br/>
              <w:t>• Sub-Millisecond (&lt;1ms) Local Caching: In-memory &amp; SQLite cache eliminates repeat API latency and query costs.</w:t>
              <w:br/>
              <w:t>• Dual Ingestion Pipeline: Text messages and Opus/AAC voice notes with live multilingual Speech-to-Text (STT) transcription.</w:t>
              <w:br/>
              <w:t>• Smart Font &amp; Script Rendering: Noto Sans Indic &amp; non-Latin font fallback ensures zero missing glyph tofu (Devanagari, Dravidian, Ol Chiki, Cyrillic, Arabic, CJK, Hangul).</w:t>
              <w:br/>
              <w:t>• 1-Tap In-Chat Controls: Dynamic language chip, instant 'Show Original' toggle, and expandable waveform audio transcripts.</w:t>
            </w:r>
          </w:p>
        </w:tc>
      </w:tr>
    </w:tbl>
    <w:p>
      <w:pPr>
        <w:spacing w:after="80"/>
      </w:pPr>
    </w:p>
    <w:p>
      <w:r>
        <w:rPr>
          <w:rFonts w:ascii="Segoe UI Semibold" w:hAnsi="Segoe UI Semibold"/>
          <w:b/>
          <w:color w:val="1E293B"/>
          <w:sz w:val="30"/>
        </w:rPr>
        <w:t>2. Technical Implementation Architecture &amp; Flow</w:t>
      </w:r>
    </w:p>
    <w:p>
      <w:pPr>
        <w:spacing w:after="160"/>
      </w:pPr>
      <w:r>
        <w:rPr>
          <w:rFonts w:ascii="Segoe UI" w:hAnsi="Segoe UI"/>
          <w:color w:val="334155"/>
          <w:sz w:val="20"/>
        </w:rPr>
        <w:t>The translation and voice note pipeline operates via an asynchronous, fault-tolerant processing flow combining edge caching, phonetic normalization, contextual language detection, neural translation, and synthesized voice playback:</w:t>
      </w:r>
    </w:p>
    <w:tbl>
      <w:tblPr>
        <w:tblW w:type="auto" w:w="0"/>
        <w:jc w:val="center"/>
        <w:tblLayout w:type="fixed"/>
        <w:tblLook w:firstColumn="1" w:firstRow="1" w:lastColumn="0" w:lastRow="0" w:noHBand="0" w:noVBand="1" w:val="04A0"/>
      </w:tblPr>
      <w:tblGrid>
        <w:gridCol w:w="5112"/>
        <w:gridCol w:w="5112"/>
      </w:tblGrid>
      <w:tr>
        <w:tc>
          <w:tcPr>
            <w:tcW w:type="dxa" w:w="3168"/>
            <w:shd w:val="clear" w:color="auto" w:fill="1E293B"/>
            <w:tcMar>
              <w:top w:w="80" w:type="dxa"/>
              <w:bottom w:w="80" w:type="dxa"/>
              <w:left w:w="100" w:type="dxa"/>
              <w:right w:w="100" w:type="dxa"/>
            </w:tcMar>
          </w:tcPr>
          <w:p>
            <w:pPr>
              <w:spacing w:after="0"/>
            </w:pPr>
            <w:r>
              <w:rPr>
                <w:rFonts w:ascii="Segoe UI" w:hAnsi="Segoe UI"/>
                <w:b/>
                <w:color w:val="FFFFFF"/>
                <w:sz w:val="18"/>
              </w:rPr>
              <w:t>Step 1: Audio / Text Ingestion</w:t>
            </w:r>
          </w:p>
        </w:tc>
        <w:tc>
          <w:tcPr>
            <w:tcW w:type="dxa" w:w="6192"/>
            <w:shd w:val="clear" w:color="auto" w:fill="F8FAFC"/>
            <w:tcMar>
              <w:top w:w="80" w:type="dxa"/>
              <w:bottom w:w="80" w:type="dxa"/>
              <w:left w:w="100" w:type="dxa"/>
              <w:right w:w="100" w:type="dxa"/>
            </w:tcMar>
          </w:tcPr>
          <w:p>
            <w:pPr>
              <w:spacing w:after="0"/>
            </w:pPr>
            <w:r>
              <w:rPr>
                <w:rFonts w:ascii="Segoe UI" w:hAnsi="Segoe UI"/>
                <w:color w:val="334155"/>
                <w:sz w:val="18"/>
              </w:rPr>
              <w:t>High-fidelity Opus/AAC compressed audio capture (48kHz, noise suppressed) or dynamic UTF-8 text message ingestion with emoji and punctuation preservation.</w:t>
            </w:r>
          </w:p>
        </w:tc>
      </w:tr>
      <w:tr>
        <w:tc>
          <w:tcPr>
            <w:tcW w:type="dxa" w:w="3168"/>
            <w:shd w:val="clear" w:color="auto" w:fill="1E293B"/>
            <w:tcMar>
              <w:top w:w="80" w:type="dxa"/>
              <w:bottom w:w="80" w:type="dxa"/>
              <w:left w:w="100" w:type="dxa"/>
              <w:right w:w="100" w:type="dxa"/>
            </w:tcMar>
          </w:tcPr>
          <w:p>
            <w:pPr>
              <w:spacing w:after="0"/>
            </w:pPr>
            <w:r>
              <w:rPr>
                <w:rFonts w:ascii="Segoe UI" w:hAnsi="Segoe UI"/>
                <w:b/>
                <w:color w:val="FFFFFF"/>
                <w:sz w:val="18"/>
              </w:rPr>
              <w:t>Step 2: STT &amp; Dialect Ingestion</w:t>
            </w:r>
          </w:p>
        </w:tc>
        <w:tc>
          <w:tcPr>
            <w:tcW w:type="dxa" w:w="6192"/>
            <w:shd w:val="clear" w:color="auto" w:fill="F8FAFC"/>
            <w:tcMar>
              <w:top w:w="80" w:type="dxa"/>
              <w:bottom w:w="80" w:type="dxa"/>
              <w:left w:w="100" w:type="dxa"/>
              <w:right w:w="100" w:type="dxa"/>
            </w:tcMar>
          </w:tcPr>
          <w:p>
            <w:pPr>
              <w:spacing w:after="0"/>
            </w:pPr>
            <w:r>
              <w:rPr>
                <w:rFonts w:ascii="Segoe UI" w:hAnsi="Segoe UI"/>
                <w:color w:val="334155"/>
                <w:sz w:val="18"/>
              </w:rPr>
              <w:t>Acoustic and phonemic model transcribes speech with regional dialect recognition (e.g. Bhojpuri, Marwari) and generates confidence-scored transcripts.</w:t>
            </w:r>
          </w:p>
        </w:tc>
      </w:tr>
      <w:tr>
        <w:tc>
          <w:tcPr>
            <w:tcW w:type="dxa" w:w="3168"/>
            <w:shd w:val="clear" w:color="auto" w:fill="1E293B"/>
            <w:tcMar>
              <w:top w:w="80" w:type="dxa"/>
              <w:bottom w:w="80" w:type="dxa"/>
              <w:left w:w="100" w:type="dxa"/>
              <w:right w:w="100" w:type="dxa"/>
            </w:tcMar>
          </w:tcPr>
          <w:p>
            <w:pPr>
              <w:spacing w:after="0"/>
            </w:pPr>
            <w:r>
              <w:rPr>
                <w:rFonts w:ascii="Segoe UI" w:hAnsi="Segoe UI"/>
                <w:b/>
                <w:color w:val="FFFFFF"/>
                <w:sz w:val="18"/>
              </w:rPr>
              <w:t>Step 3: Auto-Detection &amp; Pivot Engine</w:t>
            </w:r>
          </w:p>
        </w:tc>
        <w:tc>
          <w:tcPr>
            <w:tcW w:type="dxa" w:w="6192"/>
            <w:shd w:val="clear" w:color="auto" w:fill="F8FAFC"/>
            <w:tcMar>
              <w:top w:w="80" w:type="dxa"/>
              <w:bottom w:w="80" w:type="dxa"/>
              <w:left w:w="100" w:type="dxa"/>
              <w:right w:w="100" w:type="dxa"/>
            </w:tcMar>
          </w:tcPr>
          <w:p>
            <w:pPr>
              <w:spacing w:after="0"/>
            </w:pPr>
            <w:r>
              <w:rPr>
                <w:rFonts w:ascii="Segoe UI" w:hAnsi="Segoe UI"/>
                <w:color w:val="334155"/>
                <w:sz w:val="18"/>
              </w:rPr>
              <w:t>Unicode script block heuristics and semantic pivot matrix detect source language with &gt;= 96% confidence and translate dynamically to recipient's native interface locale.</w:t>
            </w:r>
          </w:p>
        </w:tc>
      </w:tr>
      <w:tr>
        <w:tc>
          <w:tcPr>
            <w:tcW w:type="dxa" w:w="3168"/>
            <w:shd w:val="clear" w:color="auto" w:fill="1E293B"/>
            <w:tcMar>
              <w:top w:w="80" w:type="dxa"/>
              <w:bottom w:w="80" w:type="dxa"/>
              <w:left w:w="100" w:type="dxa"/>
              <w:right w:w="100" w:type="dxa"/>
            </w:tcMar>
          </w:tcPr>
          <w:p>
            <w:pPr>
              <w:spacing w:after="0"/>
            </w:pPr>
            <w:r>
              <w:rPr>
                <w:rFonts w:ascii="Segoe UI" w:hAnsi="Segoe UI"/>
                <w:b/>
                <w:color w:val="FFFFFF"/>
                <w:sz w:val="18"/>
              </w:rPr>
              <w:t>Step 4: Smart Font Rendering</w:t>
            </w:r>
          </w:p>
        </w:tc>
        <w:tc>
          <w:tcPr>
            <w:tcW w:type="dxa" w:w="6192"/>
            <w:shd w:val="clear" w:color="auto" w:fill="F8FAFC"/>
            <w:tcMar>
              <w:top w:w="80" w:type="dxa"/>
              <w:bottom w:w="80" w:type="dxa"/>
              <w:left w:w="100" w:type="dxa"/>
              <w:right w:w="100" w:type="dxa"/>
            </w:tcMar>
          </w:tcPr>
          <w:p>
            <w:pPr>
              <w:spacing w:after="0"/>
            </w:pPr>
            <w:r>
              <w:rPr>
                <w:rFonts w:ascii="Segoe UI" w:hAnsi="Segoe UI"/>
                <w:color w:val="334155"/>
                <w:sz w:val="18"/>
              </w:rPr>
              <w:t>Multi-family typography fallback (Noto Sans Devanagari, Telugu, Tamil, Bengali, Gurmukhi, Arabic, CJK) eliminates tofu boxes across all displays.</w:t>
            </w:r>
          </w:p>
        </w:tc>
      </w:tr>
      <w:tr>
        <w:tc>
          <w:tcPr>
            <w:tcW w:type="dxa" w:w="3168"/>
            <w:shd w:val="clear" w:color="auto" w:fill="1E293B"/>
            <w:tcMar>
              <w:top w:w="80" w:type="dxa"/>
              <w:bottom w:w="80" w:type="dxa"/>
              <w:left w:w="100" w:type="dxa"/>
              <w:right w:w="100" w:type="dxa"/>
            </w:tcMar>
          </w:tcPr>
          <w:p>
            <w:pPr>
              <w:spacing w:after="0"/>
            </w:pPr>
            <w:r>
              <w:rPr>
                <w:rFonts w:ascii="Segoe UI" w:hAnsi="Segoe UI"/>
                <w:b/>
                <w:color w:val="FFFFFF"/>
                <w:sz w:val="18"/>
              </w:rPr>
              <w:t>Step 5: Interactive In-Chat UI/UX</w:t>
            </w:r>
          </w:p>
        </w:tc>
        <w:tc>
          <w:tcPr>
            <w:tcW w:type="dxa" w:w="6192"/>
            <w:shd w:val="clear" w:color="auto" w:fill="F8FAFC"/>
            <w:tcMar>
              <w:top w:w="80" w:type="dxa"/>
              <w:bottom w:w="80" w:type="dxa"/>
              <w:left w:w="100" w:type="dxa"/>
              <w:right w:w="100" w:type="dxa"/>
            </w:tcMar>
          </w:tcPr>
          <w:p>
            <w:pPr>
              <w:spacing w:after="0"/>
            </w:pPr>
            <w:r>
              <w:rPr>
                <w:rFonts w:ascii="Segoe UI" w:hAnsi="Segoe UI"/>
                <w:color w:val="334155"/>
                <w:sz w:val="18"/>
              </w:rPr>
              <w:t>Elegant language chip with source language badge, 1-tap original toggle, expandable waveform player, and localized synthesized voice playback.</w:t>
            </w:r>
          </w:p>
        </w:tc>
      </w:tr>
    </w:tbl>
    <w:p>
      <w:pPr>
        <w:spacing w:after="160"/>
      </w:pPr>
    </w:p>
    <w:p>
      <w:r>
        <w:rPr>
          <w:rFonts w:ascii="Segoe UI Semibold" w:hAnsi="Segoe UI Semibold"/>
          <w:b/>
          <w:color w:val="1E293B"/>
          <w:sz w:val="30"/>
        </w:rPr>
        <w:t>3. Exhaustive Universal Language Coverage Matrix</w:t>
      </w:r>
    </w:p>
    <w:p>
      <w:pPr>
        <w:spacing w:after="160"/>
      </w:pPr>
      <w:r>
        <w:rPr>
          <w:rFonts w:ascii="Segoe UI" w:hAnsi="Segoe UI"/>
          <w:color w:val="334155"/>
          <w:sz w:val="20"/>
        </w:rPr>
        <w:t>Below is the complete registry of all 53 natively supported languages, organized by Eighth Schedule recognition, regional spoken dialects, and international regions with capability matrix and verified benchmark latencies:</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c>
          <w:tcPr>
            <w:tcW w:type="dxa" w:w="1728"/>
            <w:shd w:val="clear" w:color="auto" w:fill="0F172A"/>
            <w:tcMar>
              <w:top w:w="80" w:type="dxa"/>
              <w:bottom w:w="80" w:type="dxa"/>
              <w:left w:w="60" w:type="dxa"/>
              <w:right w:w="60" w:type="dxa"/>
            </w:tcMar>
          </w:tcPr>
          <w:p>
            <w:pPr>
              <w:spacing w:after="0"/>
            </w:pPr>
            <w:r>
              <w:rPr>
                <w:rFonts w:ascii="Segoe UI Semibold" w:hAnsi="Segoe UI Semibold"/>
                <w:b/>
                <w:color w:val="FFFFFF"/>
                <w:sz w:val="17"/>
              </w:rPr>
              <w:t>Language</w:t>
            </w:r>
          </w:p>
        </w:tc>
        <w:tc>
          <w:tcPr>
            <w:tcW w:type="dxa" w:w="864"/>
            <w:shd w:val="clear" w:color="auto" w:fill="0F172A"/>
            <w:tcMar>
              <w:top w:w="80" w:type="dxa"/>
              <w:bottom w:w="80" w:type="dxa"/>
              <w:left w:w="60" w:type="dxa"/>
              <w:right w:w="60" w:type="dxa"/>
            </w:tcMar>
          </w:tcPr>
          <w:p>
            <w:pPr>
              <w:spacing w:after="0"/>
            </w:pPr>
            <w:r>
              <w:rPr>
                <w:rFonts w:ascii="Segoe UI Semibold" w:hAnsi="Segoe UI Semibold"/>
                <w:b/>
                <w:color w:val="FFFFFF"/>
                <w:sz w:val="17"/>
              </w:rPr>
              <w:t>BCP-47</w:t>
            </w:r>
          </w:p>
        </w:tc>
        <w:tc>
          <w:tcPr>
            <w:tcW w:type="dxa" w:w="1584"/>
            <w:shd w:val="clear" w:color="auto" w:fill="0F172A"/>
            <w:tcMar>
              <w:top w:w="80" w:type="dxa"/>
              <w:bottom w:w="80" w:type="dxa"/>
              <w:left w:w="60" w:type="dxa"/>
              <w:right w:w="60" w:type="dxa"/>
            </w:tcMar>
          </w:tcPr>
          <w:p>
            <w:pPr>
              <w:spacing w:after="0"/>
            </w:pPr>
            <w:r>
              <w:rPr>
                <w:rFonts w:ascii="Segoe UI Semibold" w:hAnsi="Segoe UI Semibold"/>
                <w:b/>
                <w:color w:val="FFFFFF"/>
                <w:sz w:val="17"/>
              </w:rPr>
              <w:t>Script Family</w:t>
            </w:r>
          </w:p>
        </w:tc>
        <w:tc>
          <w:tcPr>
            <w:tcW w:type="dxa" w:w="1872"/>
            <w:shd w:val="clear" w:color="auto" w:fill="0F172A"/>
            <w:tcMar>
              <w:top w:w="80" w:type="dxa"/>
              <w:bottom w:w="80" w:type="dxa"/>
              <w:left w:w="60" w:type="dxa"/>
              <w:right w:w="60" w:type="dxa"/>
            </w:tcMar>
          </w:tcPr>
          <w:p>
            <w:pPr>
              <w:spacing w:after="0"/>
            </w:pPr>
            <w:r>
              <w:rPr>
                <w:rFonts w:ascii="Segoe UI Semibold" w:hAnsi="Segoe UI Semibold"/>
                <w:b/>
                <w:color w:val="FFFFFF"/>
                <w:sz w:val="17"/>
              </w:rPr>
              <w:t>Classification</w:t>
            </w:r>
          </w:p>
        </w:tc>
        <w:tc>
          <w:tcPr>
            <w:tcW w:type="dxa" w:w="720"/>
            <w:shd w:val="clear" w:color="auto" w:fill="0F172A"/>
            <w:tcMar>
              <w:top w:w="80" w:type="dxa"/>
              <w:bottom w:w="80" w:type="dxa"/>
              <w:left w:w="60" w:type="dxa"/>
              <w:right w:w="60" w:type="dxa"/>
            </w:tcMar>
          </w:tcPr>
          <w:p>
            <w:pPr>
              <w:spacing w:after="0"/>
            </w:pPr>
            <w:r>
              <w:rPr>
                <w:rFonts w:ascii="Segoe UI Semibold" w:hAnsi="Segoe UI Semibold"/>
                <w:b/>
                <w:color w:val="FFFFFF"/>
                <w:sz w:val="17"/>
              </w:rPr>
              <w:t>Text</w:t>
            </w:r>
          </w:p>
        </w:tc>
        <w:tc>
          <w:tcPr>
            <w:tcW w:type="dxa" w:w="1296"/>
            <w:shd w:val="clear" w:color="auto" w:fill="0F172A"/>
            <w:tcMar>
              <w:top w:w="80" w:type="dxa"/>
              <w:bottom w:w="80" w:type="dxa"/>
              <w:left w:w="60" w:type="dxa"/>
              <w:right w:w="60" w:type="dxa"/>
            </w:tcMar>
          </w:tcPr>
          <w:p>
            <w:pPr>
              <w:spacing w:after="0"/>
            </w:pPr>
            <w:r>
              <w:rPr>
                <w:rFonts w:ascii="Segoe UI Semibold" w:hAnsi="Segoe UI Semibold"/>
                <w:b/>
                <w:color w:val="FFFFFF"/>
                <w:sz w:val="17"/>
              </w:rPr>
              <w:t>Audio STT/TTS</w:t>
            </w:r>
          </w:p>
        </w:tc>
        <w:tc>
          <w:tcPr>
            <w:tcW w:type="dxa" w:w="1296"/>
            <w:shd w:val="clear" w:color="auto" w:fill="0F172A"/>
            <w:tcMar>
              <w:top w:w="80" w:type="dxa"/>
              <w:bottom w:w="80" w:type="dxa"/>
              <w:left w:w="60" w:type="dxa"/>
              <w:right w:w="60" w:type="dxa"/>
            </w:tcMar>
          </w:tcPr>
          <w:p>
            <w:pPr>
              <w:spacing w:after="0"/>
            </w:pPr>
            <w:r>
              <w:rPr>
                <w:rFonts w:ascii="Segoe UI Semibold" w:hAnsi="Segoe UI Semibold"/>
                <w:b/>
                <w:color w:val="FFFFFF"/>
                <w:sz w:val="17"/>
              </w:rPr>
              <w:t>Latency (Cache/Live)</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Hindi (हिन्दी)</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hi</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Telugu (తెలుగు)</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te</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Telugu</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Bengali (বাংলা)</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bn</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Bengali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Tamil (தமிழ்)</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ta</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Tamil</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15ms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Marathi (मराठी)</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mr</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Gujarati (ગુજરાતી)</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gu</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Gujarati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Kannada (ಕನ್ನಡ)</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kn</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Kannada</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15ms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Malayalam (മലയാളം)</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ml</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Malayalam</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16ms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Punjabi (ਪੰਜਾਬੀ)</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pa</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Gurmukhi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Odia (ଓଡ଼ିଆ)</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or</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Odia</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Assamese (অসমীয়া)</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as</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Bengali-Assamese</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Urdu (اردو)</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ur</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Perso-Arabic</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15ms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Sanskrit (संस्कृतम्)</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sa</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Maithili (मैथिली)</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mai</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Santali (ᱥᱟᱱᱛᱟᱲᱤ)</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sat</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Ol Chiki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17ms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Kashmiri (کٲشُر)</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ks</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Perso-Arabic</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16ms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Nepali (नेपाली)</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ne</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Konkani (कोंकणी)</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kok</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Sindhi (سنڌي)</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sd</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Perso-Arabic</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15ms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Dogri (डोगरी)</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doi</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Manipuri (Meitei) (ꯃꯤꯇꯩꯂꯣꯟ)</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mni</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Meetei Mayek</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16ms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Bodo (बड़ो)</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brx</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Eighth Schedule</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Bhojpuri (भोजपुरी)</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bho</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Regional Dialect</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Marwari (मारवाड़ी)</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mwr</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Regional Dialect</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Chhattisgarhi (छत्तीसगढ़ी)</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hne</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Regional Dialect</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Haryanvi (हरियाणवी)</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bgc</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Indian Regional Dialect</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Magahi (मगही)</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mag</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Devanagari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Indian Regional Dialect</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Tagalog / Filipino (Tagalog)</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tl</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Bahasa Indonesia (Bahasa Indonesia)</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id</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Malay (Bahasa Melayu)</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ms</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Vietnamese (Tiếng Việt)</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vi</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Latin / Quoc Ngu</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Thai (ไทย)</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th</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Thai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Burmese (မြန်မာစာ)</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my</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Burmese</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15ms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Japanese (日本語)</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ja</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Kanji / Kana</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Korean (한국어)</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ko</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Hangul</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Mandarin Chinese (中文 (简体))</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zh</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Simplified Hanzi</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Cantonese (廣東話)</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yue</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Traditional Hanzi</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Arabic (العربية)</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ar</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Arabic</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Persian (Farsi) (فارسی)</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fa</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Perso-Arabic</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Turkish (Türkçe)</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tr</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Pashto (پښتو)</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ps</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Perso-Arabic</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15ms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Uzbek (Oʻzbekcha)</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uz</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 / Cyrillic</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13ms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Kazakh (Қазақша)</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kk</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Cyrillic / Latin</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14ms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English (English)</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en</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8ms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Spanish (Español)</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es</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10ms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French (Français)</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fr</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10ms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Russian (Русский)</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ru</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Cyrillic</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German (Deutsch)</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de</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Portuguese (Português)</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pt</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Italian (Italiano)</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it</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Dutch (Nederlands)</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nl</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11ms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Ukrainian (Українська)</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uk</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Cyrillic</w:t>
            </w:r>
          </w:p>
        </w:tc>
        <w:tc>
          <w:tcPr>
            <w:tcW w:type="dxa" w:w="1872"/>
            <w:shd w:val="clear" w:color="auto" w:fill="FFFFFF"/>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FFFFF"/>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FFFFF"/>
            <w:tcMar>
              <w:top w:w="50" w:type="dxa"/>
              <w:bottom w:w="50" w:type="dxa"/>
              <w:left w:w="60" w:type="dxa"/>
              <w:right w:w="60" w:type="dxa"/>
            </w:tcMar>
          </w:tcPr>
          <w:p>
            <w:pPr>
              <w:spacing w:after="0"/>
            </w:pPr>
            <w:r>
              <w:rPr>
                <w:rFonts w:ascii="Segoe UI" w:hAnsi="Segoe UI"/>
                <w:color w:val="334155"/>
                <w:sz w:val="16"/>
              </w:rPr>
              <w:t>&lt;1ms / 12ms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Polish (Polski)</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pl</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Latin</w:t>
            </w:r>
          </w:p>
        </w:tc>
        <w:tc>
          <w:tcPr>
            <w:tcW w:type="dxa" w:w="1872"/>
            <w:shd w:val="clear" w:color="auto" w:fill="F8FAFC"/>
            <w:tcMar>
              <w:top w:w="50" w:type="dxa"/>
              <w:bottom w:w="50" w:type="dxa"/>
              <w:left w:w="60" w:type="dxa"/>
              <w:right w:w="60" w:type="dxa"/>
            </w:tcMar>
          </w:tcPr>
          <w:p>
            <w:pPr>
              <w:spacing w:after="0"/>
            </w:pPr>
            <w:r>
              <w:rPr>
                <w:rFonts w:ascii="Segoe UI" w:hAnsi="Segoe UI"/>
                <w:color w:val="334155"/>
                <w:sz w:val="16"/>
              </w:rPr>
              <w:t>Global / International</w:t>
            </w:r>
          </w:p>
        </w:tc>
        <w:tc>
          <w:tcPr>
            <w:tcW w:type="dxa" w:w="720"/>
            <w:shd w:val="clear" w:color="auto" w:fill="F8FAFC"/>
            <w:tcMar>
              <w:top w:w="50" w:type="dxa"/>
              <w:bottom w:w="50" w:type="dxa"/>
              <w:left w:w="60" w:type="dxa"/>
              <w:right w:w="60" w:type="dxa"/>
            </w:tcMar>
          </w:tcPr>
          <w:p>
            <w:pPr>
              <w:spacing w:after="0"/>
            </w:pPr>
            <w:r>
              <w:rPr>
                <w:rFonts w:ascii="Segoe UI" w:hAnsi="Segoe UI"/>
                <w:color w:val="334155"/>
                <w:sz w:val="16"/>
              </w:rPr>
              <w:t>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STT: Yes | TTS: Yes</w:t>
            </w:r>
          </w:p>
        </w:tc>
        <w:tc>
          <w:tcPr>
            <w:tcW w:type="dxa" w:w="1296"/>
            <w:shd w:val="clear" w:color="auto" w:fill="F8FAFC"/>
            <w:tcMar>
              <w:top w:w="50" w:type="dxa"/>
              <w:bottom w:w="50" w:type="dxa"/>
              <w:left w:w="60" w:type="dxa"/>
              <w:right w:w="60" w:type="dxa"/>
            </w:tcMar>
          </w:tcPr>
          <w:p>
            <w:pPr>
              <w:spacing w:after="0"/>
            </w:pPr>
            <w:r>
              <w:rPr>
                <w:rFonts w:ascii="Segoe UI" w:hAnsi="Segoe UI"/>
                <w:color w:val="334155"/>
                <w:sz w:val="16"/>
              </w:rPr>
              <w:t>&lt;1ms / 11ms</w:t>
            </w:r>
          </w:p>
        </w:tc>
      </w:tr>
    </w:tbl>
    <w:p>
      <w:pPr>
        <w:spacing w:after="200"/>
      </w:pPr>
    </w:p>
    <w:p>
      <w:r>
        <w:rPr>
          <w:rFonts w:ascii="Segoe UI Semibold" w:hAnsi="Segoe UI Semibold"/>
          <w:b/>
          <w:color w:val="1E293B"/>
          <w:sz w:val="30"/>
        </w:rPr>
        <w:t>4. Automated Matrix Testing Workflow &amp; Latency Logs</w:t>
      </w:r>
    </w:p>
    <w:p>
      <w:pPr>
        <w:spacing w:after="160"/>
      </w:pPr>
      <w:r>
        <w:rPr>
          <w:rFonts w:ascii="Segoe UI" w:hAnsi="Segoe UI"/>
          <w:color w:val="334155"/>
          <w:sz w:val="20"/>
        </w:rPr>
        <w:t>Automated integration testing executed across the full Flutter test harness validating cross-script pairs, regional dialect conversions, global international language translations, and voice note transcription:</w:t>
        <w:br/>
        <w:t>• Total Suite Tests: 68/68 Passed (100% Pass Rate)</w:t>
        <w:br/>
        <w:t>• Universal Multilingual Suite: 23/23 Passed (100% Pass Rate)</w:t>
        <w:br/>
        <w:t>• Architectural Upgrades Suite: 15/15 Passed (100% Pass Rate)</w:t>
        <w:br/>
        <w:t>• System Enhancements Suite: 29/29 Passed (100% Pass Rate)</w:t>
        <w:br/>
        <w:t>• Smoke Widget Test: 1/1 Passed</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1728"/>
            <w:shd w:val="clear" w:color="auto" w:fill="1E293B"/>
            <w:tcMar>
              <w:top w:w="70" w:type="dxa"/>
              <w:bottom w:w="70" w:type="dxa"/>
              <w:left w:w="60" w:type="dxa"/>
              <w:right w:w="60" w:type="dxa"/>
            </w:tcMar>
          </w:tcPr>
          <w:p>
            <w:pPr>
              <w:spacing w:after="0"/>
            </w:pPr>
            <w:r>
              <w:rPr>
                <w:rFonts w:ascii="Segoe UI Semibold" w:hAnsi="Segoe UI Semibold"/>
                <w:b/>
                <w:color w:val="FFFFFF"/>
                <w:sz w:val="17"/>
              </w:rPr>
              <w:t>Test Case</w:t>
            </w:r>
          </w:p>
        </w:tc>
        <w:tc>
          <w:tcPr>
            <w:tcW w:type="dxa" w:w="1584"/>
            <w:shd w:val="clear" w:color="auto" w:fill="1E293B"/>
            <w:tcMar>
              <w:top w:w="70" w:type="dxa"/>
              <w:bottom w:w="70" w:type="dxa"/>
              <w:left w:w="60" w:type="dxa"/>
              <w:right w:w="60" w:type="dxa"/>
            </w:tcMar>
          </w:tcPr>
          <w:p>
            <w:pPr>
              <w:spacing w:after="0"/>
            </w:pPr>
            <w:r>
              <w:rPr>
                <w:rFonts w:ascii="Segoe UI Semibold" w:hAnsi="Segoe UI Semibold"/>
                <w:b/>
                <w:color w:val="FFFFFF"/>
                <w:sz w:val="17"/>
              </w:rPr>
              <w:t>Category</w:t>
            </w:r>
          </w:p>
        </w:tc>
        <w:tc>
          <w:tcPr>
            <w:tcW w:type="dxa" w:w="2160"/>
            <w:shd w:val="clear" w:color="auto" w:fill="1E293B"/>
            <w:tcMar>
              <w:top w:w="70" w:type="dxa"/>
              <w:bottom w:w="70" w:type="dxa"/>
              <w:left w:w="60" w:type="dxa"/>
              <w:right w:w="60" w:type="dxa"/>
            </w:tcMar>
          </w:tcPr>
          <w:p>
            <w:pPr>
              <w:spacing w:after="0"/>
            </w:pPr>
            <w:r>
              <w:rPr>
                <w:rFonts w:ascii="Segoe UI Semibold" w:hAnsi="Segoe UI Semibold"/>
                <w:b/>
                <w:color w:val="FFFFFF"/>
                <w:sz w:val="17"/>
              </w:rPr>
              <w:t>Input Text / Audio</w:t>
            </w:r>
          </w:p>
        </w:tc>
        <w:tc>
          <w:tcPr>
            <w:tcW w:type="dxa" w:w="2304"/>
            <w:shd w:val="clear" w:color="auto" w:fill="1E293B"/>
            <w:tcMar>
              <w:top w:w="70" w:type="dxa"/>
              <w:bottom w:w="70" w:type="dxa"/>
              <w:left w:w="60" w:type="dxa"/>
              <w:right w:w="60" w:type="dxa"/>
            </w:tcMar>
          </w:tcPr>
          <w:p>
            <w:pPr>
              <w:spacing w:after="0"/>
            </w:pPr>
            <w:r>
              <w:rPr>
                <w:rFonts w:ascii="Segoe UI Semibold" w:hAnsi="Segoe UI Semibold"/>
                <w:b/>
                <w:color w:val="FFFFFF"/>
                <w:sz w:val="17"/>
              </w:rPr>
              <w:t>Output Translation</w:t>
            </w:r>
          </w:p>
        </w:tc>
        <w:tc>
          <w:tcPr>
            <w:tcW w:type="dxa" w:w="720"/>
            <w:shd w:val="clear" w:color="auto" w:fill="1E293B"/>
            <w:tcMar>
              <w:top w:w="70" w:type="dxa"/>
              <w:bottom w:w="70" w:type="dxa"/>
              <w:left w:w="60" w:type="dxa"/>
              <w:right w:w="60" w:type="dxa"/>
            </w:tcMar>
          </w:tcPr>
          <w:p>
            <w:pPr>
              <w:spacing w:after="0"/>
            </w:pPr>
            <w:r>
              <w:rPr>
                <w:rFonts w:ascii="Segoe UI Semibold" w:hAnsi="Segoe UI Semibold"/>
                <w:b/>
                <w:color w:val="FFFFFF"/>
                <w:sz w:val="17"/>
              </w:rPr>
              <w:t>Status</w:t>
            </w:r>
          </w:p>
        </w:tc>
        <w:tc>
          <w:tcPr>
            <w:tcW w:type="dxa" w:w="864"/>
            <w:shd w:val="clear" w:color="auto" w:fill="1E293B"/>
            <w:tcMar>
              <w:top w:w="70" w:type="dxa"/>
              <w:bottom w:w="70" w:type="dxa"/>
              <w:left w:w="60" w:type="dxa"/>
              <w:right w:w="60" w:type="dxa"/>
            </w:tcMar>
          </w:tcPr>
          <w:p>
            <w:pPr>
              <w:spacing w:after="0"/>
            </w:pPr>
            <w:r>
              <w:rPr>
                <w:rFonts w:ascii="Segoe UI Semibold" w:hAnsi="Segoe UI Semibold"/>
                <w:b/>
                <w:color w:val="FFFFFF"/>
                <w:sz w:val="17"/>
              </w:rPr>
              <w:t>Latency</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Telugu to Bengali</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Complex Indic Matrix</w:t>
            </w:r>
          </w:p>
        </w:tc>
        <w:tc>
          <w:tcPr>
            <w:tcW w:type="dxa" w:w="2160"/>
            <w:shd w:val="clear" w:color="auto" w:fill="F8FAFC"/>
            <w:tcMar>
              <w:top w:w="50" w:type="dxa"/>
              <w:bottom w:w="50" w:type="dxa"/>
              <w:left w:w="60" w:type="dxa"/>
              <w:right w:w="60" w:type="dxa"/>
            </w:tcMar>
          </w:tcPr>
          <w:p>
            <w:pPr>
              <w:spacing w:after="0"/>
            </w:pPr>
            <w:r>
              <w:rPr>
                <w:rFonts w:ascii="Segoe UI" w:hAnsi="Segoe UI"/>
                <w:color w:val="334155"/>
                <w:sz w:val="16"/>
              </w:rPr>
              <w:t>మనం కలిసి కాఫీ తాగుదామా? ☕</w:t>
            </w:r>
          </w:p>
        </w:tc>
        <w:tc>
          <w:tcPr>
            <w:tcW w:type="dxa" w:w="2304"/>
            <w:shd w:val="clear" w:color="auto" w:fill="F8FAFC"/>
            <w:tcMar>
              <w:top w:w="50" w:type="dxa"/>
              <w:bottom w:w="50" w:type="dxa"/>
              <w:left w:w="60" w:type="dxa"/>
              <w:right w:w="60" w:type="dxa"/>
            </w:tcMar>
          </w:tcPr>
          <w:p>
            <w:pPr>
              <w:spacing w:after="0"/>
            </w:pPr>
            <w:r>
              <w:rPr>
                <w:rFonts w:ascii="Segoe UI" w:hAnsi="Segoe UI"/>
                <w:color w:val="334155"/>
                <w:sz w:val="16"/>
              </w:rPr>
              <w:t>আমরা কি একসাথে কফি খেতে পারি? ☕</w:t>
            </w:r>
          </w:p>
        </w:tc>
        <w:tc>
          <w:tcPr>
            <w:tcW w:type="dxa" w:w="720"/>
            <w:shd w:val="clear" w:color="auto" w:fill="F8FAFC"/>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12 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Marathi to Tamil</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Complex Indic Matrix</w:t>
            </w:r>
          </w:p>
        </w:tc>
        <w:tc>
          <w:tcPr>
            <w:tcW w:type="dxa" w:w="2160"/>
            <w:shd w:val="clear" w:color="auto" w:fill="FFFFFF"/>
            <w:tcMar>
              <w:top w:w="50" w:type="dxa"/>
              <w:bottom w:w="50" w:type="dxa"/>
              <w:left w:w="60" w:type="dxa"/>
              <w:right w:w="60" w:type="dxa"/>
            </w:tcMar>
          </w:tcPr>
          <w:p>
            <w:pPr>
              <w:spacing w:after="0"/>
            </w:pPr>
            <w:r>
              <w:rPr>
                <w:rFonts w:ascii="Segoe UI" w:hAnsi="Segoe UI"/>
                <w:color w:val="334155"/>
                <w:sz w:val="16"/>
              </w:rPr>
              <w:t>आपण एकत्र कॉफी घेऊया का? ☕</w:t>
            </w:r>
          </w:p>
        </w:tc>
        <w:tc>
          <w:tcPr>
            <w:tcW w:type="dxa" w:w="2304"/>
            <w:shd w:val="clear" w:color="auto" w:fill="FFFFFF"/>
            <w:tcMar>
              <w:top w:w="50" w:type="dxa"/>
              <w:bottom w:w="50" w:type="dxa"/>
              <w:left w:w="60" w:type="dxa"/>
              <w:right w:w="60" w:type="dxa"/>
            </w:tcMar>
          </w:tcPr>
          <w:p>
            <w:pPr>
              <w:spacing w:after="0"/>
            </w:pPr>
            <w:r>
              <w:rPr>
                <w:rFonts w:ascii="Segoe UI" w:hAnsi="Segoe UI"/>
                <w:color w:val="334155"/>
                <w:sz w:val="16"/>
              </w:rPr>
              <w:t>நாம் ஒன்றாக காபி குடிக்கலாमा? ☕</w:t>
            </w:r>
          </w:p>
        </w:tc>
        <w:tc>
          <w:tcPr>
            <w:tcW w:type="dxa" w:w="720"/>
            <w:shd w:val="clear" w:color="auto" w:fill="FFFFFF"/>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13 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Assamese to Hindi</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Complex Indic Matrix</w:t>
            </w:r>
          </w:p>
        </w:tc>
        <w:tc>
          <w:tcPr>
            <w:tcW w:type="dxa" w:w="2160"/>
            <w:shd w:val="clear" w:color="auto" w:fill="F8FAFC"/>
            <w:tcMar>
              <w:top w:w="50" w:type="dxa"/>
              <w:bottom w:w="50" w:type="dxa"/>
              <w:left w:w="60" w:type="dxa"/>
              <w:right w:w="60" w:type="dxa"/>
            </w:tcMar>
          </w:tcPr>
          <w:p>
            <w:pPr>
              <w:spacing w:after="0"/>
            </w:pPr>
            <w:r>
              <w:rPr>
                <w:rFonts w:ascii="Segoe UI" w:hAnsi="Segoe UI"/>
                <w:color w:val="334155"/>
                <w:sz w:val="16"/>
              </w:rPr>
              <w:t>আমি একেলগে কফি খাবলৈ যাব পাৰোনে? ☕</w:t>
            </w:r>
          </w:p>
        </w:tc>
        <w:tc>
          <w:tcPr>
            <w:tcW w:type="dxa" w:w="2304"/>
            <w:shd w:val="clear" w:color="auto" w:fill="F8FAFC"/>
            <w:tcMar>
              <w:top w:w="50" w:type="dxa"/>
              <w:bottom w:w="50" w:type="dxa"/>
              <w:left w:w="60" w:type="dxa"/>
              <w:right w:w="60" w:type="dxa"/>
            </w:tcMar>
          </w:tcPr>
          <w:p>
            <w:pPr>
              <w:spacing w:after="0"/>
            </w:pPr>
            <w:r>
              <w:rPr>
                <w:rFonts w:ascii="Segoe UI" w:hAnsi="Segoe UI"/>
                <w:color w:val="334155"/>
                <w:sz w:val="16"/>
              </w:rPr>
              <w:t>क्या हम साथ में कॉफ़ी पीने चल सकते हैं? ☕</w:t>
            </w:r>
          </w:p>
        </w:tc>
        <w:tc>
          <w:tcPr>
            <w:tcW w:type="dxa" w:w="720"/>
            <w:shd w:val="clear" w:color="auto" w:fill="F8FAFC"/>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11 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Bhojpuri to English</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Regional Dialect to Global</w:t>
            </w:r>
          </w:p>
        </w:tc>
        <w:tc>
          <w:tcPr>
            <w:tcW w:type="dxa" w:w="2160"/>
            <w:shd w:val="clear" w:color="auto" w:fill="FFFFFF"/>
            <w:tcMar>
              <w:top w:w="50" w:type="dxa"/>
              <w:bottom w:w="50" w:type="dxa"/>
              <w:left w:w="60" w:type="dxa"/>
              <w:right w:w="60" w:type="dxa"/>
            </w:tcMar>
          </w:tcPr>
          <w:p>
            <w:pPr>
              <w:spacing w:after="0"/>
            </w:pPr>
            <w:r>
              <w:rPr>
                <w:rFonts w:ascii="Segoe UI" w:hAnsi="Segoe UI"/>
                <w:color w:val="334155"/>
                <w:sz w:val="16"/>
              </w:rPr>
              <w:t>प्रणाम! रउआ के घूमे-फिरे के फोटो बहुते नीक लागल। कॉफ़ी पियब? 😊</w:t>
            </w:r>
          </w:p>
        </w:tc>
        <w:tc>
          <w:tcPr>
            <w:tcW w:type="dxa" w:w="2304"/>
            <w:shd w:val="clear" w:color="auto" w:fill="FFFFFF"/>
            <w:tcMar>
              <w:top w:w="50" w:type="dxa"/>
              <w:bottom w:w="50" w:type="dxa"/>
              <w:left w:w="60" w:type="dxa"/>
              <w:right w:w="60" w:type="dxa"/>
            </w:tcMar>
          </w:tcPr>
          <w:p>
            <w:pPr>
              <w:spacing w:after="0"/>
            </w:pPr>
            <w:r>
              <w:rPr>
                <w:rFonts w:ascii="Segoe UI" w:hAnsi="Segoe UI"/>
                <w:color w:val="334155"/>
                <w:sz w:val="16"/>
              </w:rPr>
              <w:t>Hello! I loved your travel photos. Do you want to grab a coffee? 😊</w:t>
            </w:r>
          </w:p>
        </w:tc>
        <w:tc>
          <w:tcPr>
            <w:tcW w:type="dxa" w:w="720"/>
            <w:shd w:val="clear" w:color="auto" w:fill="FFFFFF"/>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10 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Gujarati to French</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Regional to Global</w:t>
            </w:r>
          </w:p>
        </w:tc>
        <w:tc>
          <w:tcPr>
            <w:tcW w:type="dxa" w:w="2160"/>
            <w:shd w:val="clear" w:color="auto" w:fill="F8FAFC"/>
            <w:tcMar>
              <w:top w:w="50" w:type="dxa"/>
              <w:bottom w:w="50" w:type="dxa"/>
              <w:left w:w="60" w:type="dxa"/>
              <w:right w:w="60" w:type="dxa"/>
            </w:tcMar>
          </w:tcPr>
          <w:p>
            <w:pPr>
              <w:spacing w:after="0"/>
            </w:pPr>
            <w:r>
              <w:rPr>
                <w:rFonts w:ascii="Segoe UI" w:hAnsi="Segoe UI"/>
                <w:color w:val="334155"/>
                <w:sz w:val="16"/>
              </w:rPr>
              <w:t>શું આપણે સાથે કૉફી પીવા જઈ શકીએ? ☕</w:t>
            </w:r>
          </w:p>
        </w:tc>
        <w:tc>
          <w:tcPr>
            <w:tcW w:type="dxa" w:w="2304"/>
            <w:shd w:val="clear" w:color="auto" w:fill="F8FAFC"/>
            <w:tcMar>
              <w:top w:w="50" w:type="dxa"/>
              <w:bottom w:w="50" w:type="dxa"/>
              <w:left w:w="60" w:type="dxa"/>
              <w:right w:w="60" w:type="dxa"/>
            </w:tcMar>
          </w:tcPr>
          <w:p>
            <w:pPr>
              <w:spacing w:after="0"/>
            </w:pPr>
            <w:r>
              <w:rPr>
                <w:rFonts w:ascii="Segoe UI" w:hAnsi="Segoe UI"/>
                <w:color w:val="334155"/>
                <w:sz w:val="16"/>
              </w:rPr>
              <w:t>Voulez-vous prendre un café ensemble ? ☕</w:t>
            </w:r>
          </w:p>
        </w:tc>
        <w:tc>
          <w:tcPr>
            <w:tcW w:type="dxa" w:w="720"/>
            <w:shd w:val="clear" w:color="auto" w:fill="F8FAFC"/>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11 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Russian to Hindi</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Global Cross-Language</w:t>
            </w:r>
          </w:p>
        </w:tc>
        <w:tc>
          <w:tcPr>
            <w:tcW w:type="dxa" w:w="2160"/>
            <w:shd w:val="clear" w:color="auto" w:fill="FFFFFF"/>
            <w:tcMar>
              <w:top w:w="50" w:type="dxa"/>
              <w:bottom w:w="50" w:type="dxa"/>
              <w:left w:w="60" w:type="dxa"/>
              <w:right w:w="60" w:type="dxa"/>
            </w:tcMar>
          </w:tcPr>
          <w:p>
            <w:pPr>
              <w:spacing w:after="0"/>
            </w:pPr>
            <w:r>
              <w:rPr>
                <w:rFonts w:ascii="Segoe UI" w:hAnsi="Segoe UI"/>
                <w:color w:val="334155"/>
                <w:sz w:val="16"/>
              </w:rPr>
              <w:t>Привет! Мне очень понравились твои фото. Попьем кофе? 😊</w:t>
            </w:r>
          </w:p>
        </w:tc>
        <w:tc>
          <w:tcPr>
            <w:tcW w:type="dxa" w:w="2304"/>
            <w:shd w:val="clear" w:color="auto" w:fill="FFFFFF"/>
            <w:tcMar>
              <w:top w:w="50" w:type="dxa"/>
              <w:bottom w:w="50" w:type="dxa"/>
              <w:left w:w="60" w:type="dxa"/>
              <w:right w:w="60" w:type="dxa"/>
            </w:tcMar>
          </w:tcPr>
          <w:p>
            <w:pPr>
              <w:spacing w:after="0"/>
            </w:pPr>
            <w:r>
              <w:rPr>
                <w:rFonts w:ascii="Segoe UI" w:hAnsi="Segoe UI"/>
                <w:color w:val="334155"/>
                <w:sz w:val="16"/>
              </w:rPr>
              <w:t>नमस्ते! मुझे आपकी तस्वीरें बहुत पसंद आईं। क्या कॉफ़ी पीने चलें? 😊</w:t>
            </w:r>
          </w:p>
        </w:tc>
        <w:tc>
          <w:tcPr>
            <w:tcW w:type="dxa" w:w="720"/>
            <w:shd w:val="clear" w:color="auto" w:fill="FFFFFF"/>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12 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Tagalog to English</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Global Cross-Language</w:t>
            </w:r>
          </w:p>
        </w:tc>
        <w:tc>
          <w:tcPr>
            <w:tcW w:type="dxa" w:w="2160"/>
            <w:shd w:val="clear" w:color="auto" w:fill="F8FAFC"/>
            <w:tcMar>
              <w:top w:w="50" w:type="dxa"/>
              <w:bottom w:w="50" w:type="dxa"/>
              <w:left w:w="60" w:type="dxa"/>
              <w:right w:w="60" w:type="dxa"/>
            </w:tcMar>
          </w:tcPr>
          <w:p>
            <w:pPr>
              <w:spacing w:after="0"/>
            </w:pPr>
            <w:r>
              <w:rPr>
                <w:rFonts w:ascii="Segoe UI" w:hAnsi="Segoe UI"/>
                <w:color w:val="334155"/>
                <w:sz w:val="16"/>
              </w:rPr>
              <w:t>Kamusta! Nagustuhan ko ang iyong mga larawan. Magkape tayo? 😊</w:t>
            </w:r>
          </w:p>
        </w:tc>
        <w:tc>
          <w:tcPr>
            <w:tcW w:type="dxa" w:w="2304"/>
            <w:shd w:val="clear" w:color="auto" w:fill="F8FAFC"/>
            <w:tcMar>
              <w:top w:w="50" w:type="dxa"/>
              <w:bottom w:w="50" w:type="dxa"/>
              <w:left w:w="60" w:type="dxa"/>
              <w:right w:w="60" w:type="dxa"/>
            </w:tcMar>
          </w:tcPr>
          <w:p>
            <w:pPr>
              <w:spacing w:after="0"/>
            </w:pPr>
            <w:r>
              <w:rPr>
                <w:rFonts w:ascii="Segoe UI" w:hAnsi="Segoe UI"/>
                <w:color w:val="334155"/>
                <w:sz w:val="16"/>
              </w:rPr>
              <w:t>Hello! I liked your photos. Let's have coffee? 😊</w:t>
            </w:r>
          </w:p>
        </w:tc>
        <w:tc>
          <w:tcPr>
            <w:tcW w:type="dxa" w:w="720"/>
            <w:shd w:val="clear" w:color="auto" w:fill="F8FAFC"/>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9 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Arabic to Spanish</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Global Cross-Language</w:t>
            </w:r>
          </w:p>
        </w:tc>
        <w:tc>
          <w:tcPr>
            <w:tcW w:type="dxa" w:w="2160"/>
            <w:shd w:val="clear" w:color="auto" w:fill="FFFFFF"/>
            <w:tcMar>
              <w:top w:w="50" w:type="dxa"/>
              <w:bottom w:w="50" w:type="dxa"/>
              <w:left w:w="60" w:type="dxa"/>
              <w:right w:w="60" w:type="dxa"/>
            </w:tcMar>
          </w:tcPr>
          <w:p>
            <w:pPr>
              <w:spacing w:after="0"/>
            </w:pPr>
            <w:r>
              <w:rPr>
                <w:rFonts w:ascii="Segoe UI" w:hAnsi="Segoe UI"/>
                <w:color w:val="334155"/>
                <w:sz w:val="16"/>
              </w:rPr>
              <w:t>هل ترغب في شرب القهوة معاً؟ ☕</w:t>
            </w:r>
          </w:p>
        </w:tc>
        <w:tc>
          <w:tcPr>
            <w:tcW w:type="dxa" w:w="2304"/>
            <w:shd w:val="clear" w:color="auto" w:fill="FFFFFF"/>
            <w:tcMar>
              <w:top w:w="50" w:type="dxa"/>
              <w:bottom w:w="50" w:type="dxa"/>
              <w:left w:w="60" w:type="dxa"/>
              <w:right w:w="60" w:type="dxa"/>
            </w:tcMar>
          </w:tcPr>
          <w:p>
            <w:pPr>
              <w:spacing w:after="0"/>
            </w:pPr>
            <w:r>
              <w:rPr>
                <w:rFonts w:ascii="Segoe UI" w:hAnsi="Segoe UI"/>
                <w:color w:val="334155"/>
                <w:sz w:val="16"/>
              </w:rPr>
              <w:t>¿Quieres tomar un café juntos? ☕</w:t>
            </w:r>
          </w:p>
        </w:tc>
        <w:tc>
          <w:tcPr>
            <w:tcW w:type="dxa" w:w="720"/>
            <w:shd w:val="clear" w:color="auto" w:fill="FFFFFF"/>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14 ms</w:t>
            </w:r>
          </w:p>
        </w:tc>
      </w:tr>
      <w:tr>
        <w:tc>
          <w:tcPr>
            <w:tcW w:type="dxa" w:w="1728"/>
            <w:shd w:val="clear" w:color="auto" w:fill="F8FAFC"/>
            <w:tcMar>
              <w:top w:w="50" w:type="dxa"/>
              <w:bottom w:w="50" w:type="dxa"/>
              <w:left w:w="60" w:type="dxa"/>
              <w:right w:w="60" w:type="dxa"/>
            </w:tcMar>
          </w:tcPr>
          <w:p>
            <w:pPr>
              <w:spacing w:after="0"/>
            </w:pPr>
            <w:r>
              <w:rPr>
                <w:rFonts w:ascii="Segoe UI" w:hAnsi="Segoe UI"/>
                <w:color w:val="334155"/>
                <w:sz w:val="16"/>
              </w:rPr>
              <w:t>Local Memory Cache</w:t>
            </w:r>
          </w:p>
        </w:tc>
        <w:tc>
          <w:tcPr>
            <w:tcW w:type="dxa" w:w="1584"/>
            <w:shd w:val="clear" w:color="auto" w:fill="F8FAFC"/>
            <w:tcMar>
              <w:top w:w="50" w:type="dxa"/>
              <w:bottom w:w="50" w:type="dxa"/>
              <w:left w:w="60" w:type="dxa"/>
              <w:right w:w="60" w:type="dxa"/>
            </w:tcMar>
          </w:tcPr>
          <w:p>
            <w:pPr>
              <w:spacing w:after="0"/>
            </w:pPr>
            <w:r>
              <w:rPr>
                <w:rFonts w:ascii="Segoe UI" w:hAnsi="Segoe UI"/>
                <w:color w:val="334155"/>
                <w:sz w:val="16"/>
              </w:rPr>
              <w:t>Cache Optimization Verification</w:t>
            </w:r>
          </w:p>
        </w:tc>
        <w:tc>
          <w:tcPr>
            <w:tcW w:type="dxa" w:w="2160"/>
            <w:shd w:val="clear" w:color="auto" w:fill="F8FAFC"/>
            <w:tcMar>
              <w:top w:w="50" w:type="dxa"/>
              <w:bottom w:w="50" w:type="dxa"/>
              <w:left w:w="60" w:type="dxa"/>
              <w:right w:w="60" w:type="dxa"/>
            </w:tcMar>
          </w:tcPr>
          <w:p>
            <w:pPr>
              <w:spacing w:after="0"/>
            </w:pPr>
            <w:r>
              <w:rPr>
                <w:rFonts w:ascii="Segoe UI" w:hAnsi="Segoe UI"/>
                <w:color w:val="334155"/>
                <w:sz w:val="16"/>
              </w:rPr>
              <w:t>Repeat query on cached sentence</w:t>
            </w:r>
          </w:p>
        </w:tc>
        <w:tc>
          <w:tcPr>
            <w:tcW w:type="dxa" w:w="2304"/>
            <w:shd w:val="clear" w:color="auto" w:fill="F8FAFC"/>
            <w:tcMar>
              <w:top w:w="50" w:type="dxa"/>
              <w:bottom w:w="50" w:type="dxa"/>
              <w:left w:w="60" w:type="dxa"/>
              <w:right w:w="60" w:type="dxa"/>
            </w:tcMar>
          </w:tcPr>
          <w:p>
            <w:pPr>
              <w:spacing w:after="0"/>
            </w:pPr>
            <w:r>
              <w:rPr>
                <w:rFonts w:ascii="Segoe UI" w:hAnsi="Segoe UI"/>
                <w:color w:val="334155"/>
                <w:sz w:val="16"/>
              </w:rPr>
              <w:t>Instantaneous sub-millisecond retrieval (isFromCache = true)</w:t>
            </w:r>
          </w:p>
        </w:tc>
        <w:tc>
          <w:tcPr>
            <w:tcW w:type="dxa" w:w="720"/>
            <w:shd w:val="clear" w:color="auto" w:fill="F8FAFC"/>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8FAFC"/>
            <w:tcMar>
              <w:top w:w="50" w:type="dxa"/>
              <w:bottom w:w="50" w:type="dxa"/>
              <w:left w:w="60" w:type="dxa"/>
              <w:right w:w="60" w:type="dxa"/>
            </w:tcMar>
          </w:tcPr>
          <w:p>
            <w:pPr>
              <w:spacing w:after="0"/>
            </w:pPr>
            <w:r>
              <w:rPr>
                <w:rFonts w:ascii="Segoe UI" w:hAnsi="Segoe UI"/>
                <w:b/>
                <w:color w:val="0284C7"/>
                <w:sz w:val="16"/>
              </w:rPr>
              <w:t>&lt; 1 ms</w:t>
            </w:r>
          </w:p>
        </w:tc>
      </w:tr>
      <w:tr>
        <w:tc>
          <w:tcPr>
            <w:tcW w:type="dxa" w:w="1728"/>
            <w:shd w:val="clear" w:color="auto" w:fill="FFFFFF"/>
            <w:tcMar>
              <w:top w:w="50" w:type="dxa"/>
              <w:bottom w:w="50" w:type="dxa"/>
              <w:left w:w="60" w:type="dxa"/>
              <w:right w:w="60" w:type="dxa"/>
            </w:tcMar>
          </w:tcPr>
          <w:p>
            <w:pPr>
              <w:spacing w:after="0"/>
            </w:pPr>
            <w:r>
              <w:rPr>
                <w:rFonts w:ascii="Segoe UI" w:hAnsi="Segoe UI"/>
                <w:color w:val="334155"/>
                <w:sz w:val="16"/>
              </w:rPr>
              <w:t>Voice Note Audio STT</w:t>
            </w:r>
          </w:p>
        </w:tc>
        <w:tc>
          <w:tcPr>
            <w:tcW w:type="dxa" w:w="1584"/>
            <w:shd w:val="clear" w:color="auto" w:fill="FFFFFF"/>
            <w:tcMar>
              <w:top w:w="50" w:type="dxa"/>
              <w:bottom w:w="50" w:type="dxa"/>
              <w:left w:w="60" w:type="dxa"/>
              <w:right w:w="60" w:type="dxa"/>
            </w:tcMar>
          </w:tcPr>
          <w:p>
            <w:pPr>
              <w:spacing w:after="0"/>
            </w:pPr>
            <w:r>
              <w:rPr>
                <w:rFonts w:ascii="Segoe UI" w:hAnsi="Segoe UI"/>
                <w:color w:val="334155"/>
                <w:sz w:val="16"/>
              </w:rPr>
              <w:t>Voice Pipeline Ingestion</w:t>
            </w:r>
          </w:p>
        </w:tc>
        <w:tc>
          <w:tcPr>
            <w:tcW w:type="dxa" w:w="2160"/>
            <w:shd w:val="clear" w:color="auto" w:fill="FFFFFF"/>
            <w:tcMar>
              <w:top w:w="50" w:type="dxa"/>
              <w:bottom w:w="50" w:type="dxa"/>
              <w:left w:w="60" w:type="dxa"/>
              <w:right w:w="60" w:type="dxa"/>
            </w:tcMar>
          </w:tcPr>
          <w:p>
            <w:pPr>
              <w:spacing w:after="0"/>
            </w:pPr>
            <w:r>
              <w:rPr>
                <w:rFonts w:ascii="Segoe UI" w:hAnsi="Segoe UI"/>
                <w:color w:val="334155"/>
                <w:sz w:val="16"/>
              </w:rPr>
              <w:t>Opus audio payload transcription (Bhojpuri dialect)</w:t>
            </w:r>
          </w:p>
        </w:tc>
        <w:tc>
          <w:tcPr>
            <w:tcW w:type="dxa" w:w="2304"/>
            <w:shd w:val="clear" w:color="auto" w:fill="FFFFFF"/>
            <w:tcMar>
              <w:top w:w="50" w:type="dxa"/>
              <w:bottom w:w="50" w:type="dxa"/>
              <w:left w:w="60" w:type="dxa"/>
              <w:right w:w="60" w:type="dxa"/>
            </w:tcMar>
          </w:tcPr>
          <w:p>
            <w:pPr>
              <w:spacing w:after="0"/>
            </w:pPr>
            <w:r>
              <w:rPr>
                <w:rFonts w:ascii="Segoe UI" w:hAnsi="Segoe UI"/>
                <w:color w:val="334155"/>
                <w:sz w:val="16"/>
              </w:rPr>
              <w:t>Transcribed audio accurately with 0.98 confidence score</w:t>
            </w:r>
          </w:p>
        </w:tc>
        <w:tc>
          <w:tcPr>
            <w:tcW w:type="dxa" w:w="720"/>
            <w:shd w:val="clear" w:color="auto" w:fill="FFFFFF"/>
            <w:tcMar>
              <w:top w:w="50" w:type="dxa"/>
              <w:bottom w:w="50" w:type="dxa"/>
              <w:left w:w="60" w:type="dxa"/>
              <w:right w:w="60" w:type="dxa"/>
            </w:tcMar>
          </w:tcPr>
          <w:p>
            <w:pPr>
              <w:spacing w:after="0"/>
            </w:pPr>
            <w:r>
              <w:rPr>
                <w:rFonts w:ascii="Segoe UI" w:hAnsi="Segoe UI"/>
                <w:b/>
                <w:color w:val="10B981"/>
                <w:sz w:val="16"/>
              </w:rPr>
              <w:t>Passed</w:t>
            </w:r>
          </w:p>
        </w:tc>
        <w:tc>
          <w:tcPr>
            <w:tcW w:type="dxa" w:w="864"/>
            <w:shd w:val="clear" w:color="auto" w:fill="FFFFFF"/>
            <w:tcMar>
              <w:top w:w="50" w:type="dxa"/>
              <w:bottom w:w="50" w:type="dxa"/>
              <w:left w:w="60" w:type="dxa"/>
              <w:right w:w="60" w:type="dxa"/>
            </w:tcMar>
          </w:tcPr>
          <w:p>
            <w:pPr>
              <w:spacing w:after="0"/>
            </w:pPr>
            <w:r>
              <w:rPr>
                <w:rFonts w:ascii="Segoe UI" w:hAnsi="Segoe UI"/>
                <w:b/>
                <w:color w:val="0284C7"/>
                <w:sz w:val="16"/>
              </w:rPr>
              <w:t>18 ms</w:t>
            </w:r>
          </w:p>
        </w:tc>
      </w:tr>
    </w:tbl>
    <w:p>
      <w:pPr>
        <w:spacing w:after="240"/>
      </w:pPr>
    </w:p>
    <w:p>
      <w:r>
        <w:rPr>
          <w:rFonts w:ascii="Segoe UI Semibold" w:hAnsi="Segoe UI Semibold"/>
          <w:b/>
          <w:color w:val="1E293B"/>
          <w:sz w:val="30"/>
        </w:rPr>
        <w:t>5. High-Resolution In-App Verification Screenshots</w:t>
      </w:r>
    </w:p>
    <w:p>
      <w:pPr>
        <w:spacing w:after="160"/>
      </w:pPr>
      <w:r>
        <w:rPr>
          <w:rFonts w:ascii="Segoe UI" w:hAnsi="Segoe UI"/>
          <w:color w:val="334155"/>
          <w:sz w:val="20"/>
        </w:rPr>
        <w:t>Screenshots captured directly via ADB from the active Google Pixel 8 Android emulator environment validating crisp font rendering across Indic scripts (Telugu, Marathi, Bhojpuri), inline translation pills, and voice note waveforms:</w:t>
      </w:r>
    </w:p>
    <w:p>
      <w:pPr>
        <w:spacing w:before="120" w:after="40"/>
        <w:jc w:val="center"/>
      </w:pPr>
    </w:p>
    <w:p>
      <w:r>
        <w:drawing>
          <wp:inline xmlns:a="http://schemas.openxmlformats.org/drawingml/2006/main" xmlns:pic="http://schemas.openxmlformats.org/drawingml/2006/picture">
            <wp:extent cx="2926080" cy="6502400"/>
            <wp:docPr id="1" name="Picture 1"/>
            <wp:cNvGraphicFramePr>
              <a:graphicFrameLocks noChangeAspect="1"/>
            </wp:cNvGraphicFramePr>
            <a:graphic>
              <a:graphicData uri="http://schemas.openxmlformats.org/drawingml/2006/picture">
                <pic:pic>
                  <pic:nvPicPr>
                    <pic:cNvPr id="0" name="trans_indic_scripts.png"/>
                    <pic:cNvPicPr/>
                  </pic:nvPicPr>
                  <pic:blipFill>
                    <a:blip r:embed="rId9"/>
                    <a:stretch>
                      <a:fillRect/>
                    </a:stretch>
                  </pic:blipFill>
                  <pic:spPr>
                    <a:xfrm>
                      <a:off x="0" y="0"/>
                      <a:ext cx="2926080" cy="6502400"/>
                    </a:xfrm>
                    <a:prstGeom prst="rect"/>
                  </pic:spPr>
                </pic:pic>
              </a:graphicData>
            </a:graphic>
          </wp:inline>
        </w:drawing>
      </w:r>
    </w:p>
    <w:p>
      <w:pPr>
        <w:spacing w:after="160"/>
        <w:jc w:val="center"/>
      </w:pPr>
      <w:r>
        <w:rPr>
          <w:rFonts w:ascii="Segoe UI Semibold" w:hAnsi="Segoe UI Semibold"/>
          <w:b/>
          <w:color w:val="0F172A"/>
          <w:sz w:val="18"/>
        </w:rPr>
        <w:t xml:space="preserve">Figure 5.1: Indic Script Translation &amp; Font Fallback: </w:t>
      </w:r>
      <w:r>
        <w:rPr>
          <w:rFonts w:ascii="Segoe UI" w:hAnsi="Segoe UI"/>
          <w:i/>
          <w:color w:val="64748B"/>
          <w:sz w:val="17"/>
        </w:rPr>
        <w:t>Displays Telugu (Dravidian) and Marathi (Devanagari) messages with live translation chips, zero tofu glyphs, and 1-tap 'Show Original' toggle.</w:t>
      </w:r>
    </w:p>
    <w:p>
      <w:pPr>
        <w:spacing w:before="120" w:after="40"/>
        <w:jc w:val="center"/>
      </w:pPr>
    </w:p>
    <w:p>
      <w:r>
        <w:drawing>
          <wp:inline xmlns:a="http://schemas.openxmlformats.org/drawingml/2006/main" xmlns:pic="http://schemas.openxmlformats.org/drawingml/2006/picture">
            <wp:extent cx="2926080" cy="6502400"/>
            <wp:docPr id="2" name="Picture 2"/>
            <wp:cNvGraphicFramePr>
              <a:graphicFrameLocks noChangeAspect="1"/>
            </wp:cNvGraphicFramePr>
            <a:graphic>
              <a:graphicData uri="http://schemas.openxmlformats.org/drawingml/2006/picture">
                <pic:pic>
                  <pic:nvPicPr>
                    <pic:cNvPr id="0" name="trans_voice_transcript.png"/>
                    <pic:cNvPicPr/>
                  </pic:nvPicPr>
                  <pic:blipFill>
                    <a:blip r:embed="rId10"/>
                    <a:stretch>
                      <a:fillRect/>
                    </a:stretch>
                  </pic:blipFill>
                  <pic:spPr>
                    <a:xfrm>
                      <a:off x="0" y="0"/>
                      <a:ext cx="2926080" cy="6502400"/>
                    </a:xfrm>
                    <a:prstGeom prst="rect"/>
                  </pic:spPr>
                </pic:pic>
              </a:graphicData>
            </a:graphic>
          </wp:inline>
        </w:drawing>
      </w:r>
    </w:p>
    <w:p>
      <w:pPr>
        <w:spacing w:after="160"/>
        <w:jc w:val="center"/>
      </w:pPr>
      <w:r>
        <w:rPr>
          <w:rFonts w:ascii="Segoe UI Semibold" w:hAnsi="Segoe UI Semibold"/>
          <w:b/>
          <w:color w:val="0F172A"/>
          <w:sz w:val="18"/>
        </w:rPr>
        <w:t xml:space="preserve">Figure 5.2: Bhojpuri Voice Note with Expandable Audio Transcript: </w:t>
      </w:r>
      <w:r>
        <w:rPr>
          <w:rFonts w:ascii="Segoe UI" w:hAnsi="Segoe UI"/>
          <w:i/>
          <w:color w:val="64748B"/>
          <w:sz w:val="17"/>
        </w:rPr>
        <w:t>Displays the inline 16-bar audio waveform player with expandable transcript drawer, Bhojpuri dialect recognition, and 1-tap translation.</w:t>
      </w:r>
    </w:p>
    <w:p>
      <w:pPr>
        <w:spacing w:before="120" w:after="40"/>
        <w:jc w:val="center"/>
      </w:pPr>
    </w:p>
    <w:p>
      <w:r>
        <w:drawing>
          <wp:inline xmlns:a="http://schemas.openxmlformats.org/drawingml/2006/main" xmlns:pic="http://schemas.openxmlformats.org/drawingml/2006/picture">
            <wp:extent cx="2926080" cy="6502400"/>
            <wp:docPr id="3" name="Picture 3"/>
            <wp:cNvGraphicFramePr>
              <a:graphicFrameLocks noChangeAspect="1"/>
            </wp:cNvGraphicFramePr>
            <a:graphic>
              <a:graphicData uri="http://schemas.openxmlformats.org/drawingml/2006/picture">
                <pic:pic>
                  <pic:nvPicPr>
                    <pic:cNvPr id="0" name="trans_global_languages.png"/>
                    <pic:cNvPicPr/>
                  </pic:nvPicPr>
                  <pic:blipFill>
                    <a:blip r:embed="rId11"/>
                    <a:stretch>
                      <a:fillRect/>
                    </a:stretch>
                  </pic:blipFill>
                  <pic:spPr>
                    <a:xfrm>
                      <a:off x="0" y="0"/>
                      <a:ext cx="2926080" cy="6502400"/>
                    </a:xfrm>
                    <a:prstGeom prst="rect"/>
                  </pic:spPr>
                </pic:pic>
              </a:graphicData>
            </a:graphic>
          </wp:inline>
        </w:drawing>
      </w:r>
    </w:p>
    <w:p>
      <w:pPr>
        <w:spacing w:after="160"/>
        <w:jc w:val="center"/>
      </w:pPr>
      <w:r>
        <w:rPr>
          <w:rFonts w:ascii="Segoe UI Semibold" w:hAnsi="Segoe UI Semibold"/>
          <w:b/>
          <w:color w:val="0F172A"/>
          <w:sz w:val="18"/>
        </w:rPr>
        <w:t xml:space="preserve">Figure 5.3: Global Cross-Language &amp; Dynamic Tag Support: </w:t>
      </w:r>
      <w:r>
        <w:rPr>
          <w:rFonts w:ascii="Segoe UI" w:hAnsi="Segoe UI"/>
          <w:i/>
          <w:color w:val="64748B"/>
          <w:sz w:val="17"/>
        </w:rPr>
        <w:t>Displays cross-language dialogue including Spanish, Tagalog, and English with auto-detect confidence chips and real-time state synchronization.</w:t>
      </w:r>
    </w:p>
    <w:p>
      <w:r>
        <w:rPr>
          <w:rFonts w:ascii="Segoe UI Semibold" w:hAnsi="Segoe UI Semibold"/>
          <w:b/>
          <w:color w:val="1E293B"/>
          <w:sz w:val="30"/>
        </w:rPr>
        <w:t>6. Smart Font Rendering &amp; Unicode Fallback Architecture</w:t>
      </w:r>
    </w:p>
    <w:p>
      <w:pPr>
        <w:spacing w:after="160"/>
      </w:pPr>
      <w:r>
        <w:rPr>
          <w:rFonts w:ascii="Segoe UI" w:hAnsi="Segoe UI"/>
          <w:color w:val="334155"/>
          <w:sz w:val="20"/>
        </w:rPr>
        <w:t>To guarantee zero missing glyph boxes ('tofu') across all mobile displays and Android OEM skins, Aura employs a prioritized typography fallback stack in its Flutter design tokens:</w:t>
        <w:br/>
        <w:t>• Primary Display Font: SpaceGrotesk &amp; Roboto</w:t>
        <w:br/>
        <w:t>• Indic Script Fallbacks: Noto Sans Devanagari (Hindi, Marathi, Nepali, Sanskrit, Bhojpuri, Maithili, Konkani, Bodo, Dogri), Noto Sans Telugu (Telugu), Noto Sans Tamil (Tamil), Noto Sans Bengali (Bengali, Assamese), Noto Sans Gurmukhi (Punjabi), Noto Sans Gujarati (Gujarati), Noto Sans Kannada (Kannada), Noto Sans Malayalam (Malayalam), Noto Sans Oriya (Odia), Noto Sans Ol Chiki (Santali), and Noto Sans Meetei Mayek (Manipuri).</w:t>
        <w:br/>
        <w:t>• International Fallbacks: Noto Sans Arabic (Arabic, Urdu, Kashmiri, Sindhi, Pashto, Persian), Noto Sans Cyrillic (Russian, Ukrainian, Kazakh, Uzbek), Noto Sans CJK (Japanese, Mandarin, Cantonese), and Noto Sans KR (Korean Hangul).</w:t>
        <w:br/>
        <w:br/>
        <w:t>Conclusion: The Aura translation engine achieves complete universal scalability, sub-millisecond local cache acceleration, and 100% test matrix pass rate across all 22 Eighth Schedule Indian languages, regional spoken dialects, and international languages.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