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0.770;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0.770),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12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SciFact corpus, query, and qrels counts after dataset loading.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67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6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resolved SciFact files saved to the local data/raw cache.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598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9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sample corpus passage, query, and relevance judgments.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0.206 ms (median; mean 0.210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0.036 ms</w:t>
            </w:r>
          </w:p>
        </w:tc>
        <w:tc>
          <w:tcPr>
            <w:tcW w:type="dxa" w:w="2340"/>
          </w:tcPr>
          <w:p>
            <w:r>
              <w:t>5.78x; 16 candidates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0.063 ms</w:t>
            </w:r>
          </w:p>
        </w:tc>
        <w:tc>
          <w:tcPr>
            <w:tcW w:type="dxa" w:w="2340"/>
          </w:tcPr>
          <w:p>
            <w:r>
              <w:t>3.35x; 32 candidates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0.118 ms</w:t>
            </w:r>
          </w:p>
        </w:tc>
        <w:tc>
          <w:tcPr>
            <w:tcW w:type="dxa" w:w="2340"/>
          </w:tcPr>
          <w:p>
            <w:r>
              <w:t>1.79x; 64 candidates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0.215 ms</w:t>
            </w:r>
          </w:p>
        </w:tc>
        <w:tc>
          <w:tcPr>
            <w:tcW w:type="dxa" w:w="2340"/>
          </w:tcPr>
          <w:p>
            <w:r>
              <w:t>0.98x; 128 candidates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0.015 ms</w:t>
            </w:r>
          </w:p>
        </w:tc>
        <w:tc>
          <w:tcPr>
            <w:tcW w:type="dxa" w:w="2340"/>
          </w:tcPr>
          <w:p>
            <w:r>
              <w:t>13.63x; 52 candidates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0.036 ms</w:t>
            </w:r>
          </w:p>
        </w:tc>
        <w:tc>
          <w:tcPr>
            <w:tcW w:type="dxa" w:w="2340"/>
          </w:tcPr>
          <w:p>
            <w:r>
              <w:t>5.91x; 259 candidates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0.063 ms</w:t>
            </w:r>
          </w:p>
        </w:tc>
        <w:tc>
          <w:tcPr>
            <w:tcW w:type="dxa" w:w="2340"/>
          </w:tcPr>
          <w:p>
            <w:r>
              <w:t>3.33x; 518 candidates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0.132 ms</w:t>
            </w:r>
          </w:p>
        </w:tc>
        <w:tc>
          <w:tcPr>
            <w:tcW w:type="dxa" w:w="2340"/>
          </w:tcPr>
          <w:p>
            <w:r>
              <w:t>1.59x; 1,037 candidates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556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HNSW efSearch sweep with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621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IVF nprobe sweep with Recall@5, latency, and speedup.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0.015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0.063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0.036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0.770) that meets the Recall@5 ≥ 0.75 quality bar. IVF nprobe=1 is fastest overall but its Recall@5 (0.502) falls well below the threshold and is rejected. HNSW efSearch=32 reaches the highest measured recall (0.780); IVF nprobe=20 reaches 0.769. Absolute latency and speedup are hardware-dependent and are reported per configuration in Tables 5–7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1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ANN search trade-off plot for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34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configuration selection and high-volume recommendation.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92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selection of 10 short, medium, and long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6819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6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model comparison metrics by query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163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6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representative retrieval examples and overlap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1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contrasting retrieval sets and semantic/domain-match example.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counter-example where DistilBERT outperforms BGE.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9269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cross-model comparison metrics for 300 queries.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0.770,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566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5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final recommendation computed from the executed retrieval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461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4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measured figures and production deployment recommendation.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0.770),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