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6." ContentType="image/png"/>
  <Override PartName="/word/media/image7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0.777;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0.777),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120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SciFact corpus, query, and qrels counts after dataset loading.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672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6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resolved SciFact files saved to the local data/raw cache.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5984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59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sample corpus passage, query, and relevance judgments.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241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virtual_l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24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2 Virtual Lab execution evidence: CPU timing and embedding shapes.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708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7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metric definitions and pair selection.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21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Virtual Lab execution evidence: 25 query-document pairs and similarity values.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169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atual_lab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BGE ranking and normalization checks.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979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ual_Lab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DistilBERT normalization and ranking checks.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0.347 ms (mean 0.619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025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02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setup and embedding normalization.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44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latency, Recall@5, and full-corpus scan.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  <w:tc>
          <w:tcPr>
            <w:tcW w:type="dxa" w:w="2340"/>
          </w:tcPr>
          <w:p>
            <w:r>
              <w:t>14.65x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0.071 ms</w:t>
            </w:r>
          </w:p>
        </w:tc>
        <w:tc>
          <w:tcPr>
            <w:tcW w:type="dxa" w:w="2340"/>
          </w:tcPr>
          <w:p>
            <w:r>
              <w:t>8.66x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  <w:tc>
          <w:tcPr>
            <w:tcW w:type="dxa" w:w="2340"/>
          </w:tcPr>
          <w:p>
            <w:r>
              <w:t>4.44x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0.224 ms</w:t>
            </w:r>
          </w:p>
        </w:tc>
        <w:tc>
          <w:tcPr>
            <w:tcW w:type="dxa" w:w="2340"/>
          </w:tcPr>
          <w:p>
            <w:r>
              <w:t>2.76x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35.77x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15.91x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0.074 ms</w:t>
            </w:r>
          </w:p>
        </w:tc>
        <w:tc>
          <w:tcPr>
            <w:tcW w:type="dxa" w:w="2340"/>
          </w:tcPr>
          <w:p>
            <w:r>
              <w:t>8.36x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0.145 ms</w:t>
            </w:r>
          </w:p>
        </w:tc>
        <w:tc>
          <w:tcPr>
            <w:tcW w:type="dxa" w:w="2340"/>
          </w:tcPr>
          <w:p>
            <w:r>
              <w:t>4.26x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556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HNSW efSearch sweep with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621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6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IVF nprobe sweep with Recall@5, latency, and speedup.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0.777) that meets the Recall@5 ≥ 0.75 quality bar. IVF nprobe=1 is fastest overall but its Recall@5 (0.502) falls well below the threshold and is rejected. HNSW efSearch=64 reaches the highest measured recall (0.780); IVF nprobe=20 reaches 0.769. Absolute latency and speedup are hardware-dependent and are reported per configuration in Tables 5–6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019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0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ANN search trade-off plot for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342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3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configuration selection and high-volume recommendation.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992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selection of 10 short, medium, and long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6819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68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model comparison metrics by query length.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1636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6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representative retrieval examples and overlap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61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contrasting retrieval sets and semantic/domain-match example.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counter-example where DistilBERT outperforms BGE.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9269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cross-model comparison metrics for 300 queries.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0.777,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72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execution evidence: exact cross-model comparison over 300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566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virtual_lab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5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Virtual Lab execution evidence: final recommendation computed from the executed retrieval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4611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virtual_lab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46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Virtual Lab execution evidence: measured figures and production deployment recommendation.</w:t>
      </w:r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0.777),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