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Ex1.xml" ContentType="application/vnd.ms-office.chartex+xml"/>
  <Override PartName="/word/charts/style11.xml" ContentType="application/vnd.ms-office.chartstyle+xml"/>
  <Override PartName="/word/charts/colors11.xml" ContentType="application/vnd.ms-office.chartcolorstyle+xml"/>
  <Override PartName="/word/charts/chart11.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2.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3.xml" ContentType="application/vnd.openxmlformats-officedocument.drawingml.chart+xml"/>
  <Override PartName="/word/charts/style14.xml" ContentType="application/vnd.ms-office.chartstyle+xml"/>
  <Override PartName="/word/charts/colors14.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9233400"/>
    <w:bookmarkStart w:id="1" w:name="_Toc199248000"/>
    <w:p w14:paraId="14E92647" w14:textId="77777777" w:rsidR="00536A95" w:rsidRDefault="00536A95" w:rsidP="00536A95">
      <w:pPr>
        <w:pStyle w:val="BodyText"/>
        <w:ind w:left="3551"/>
        <w:rPr>
          <w:sz w:val="20"/>
        </w:rPr>
      </w:pPr>
      <w:r>
        <w:rPr>
          <w:noProof/>
          <w:sz w:val="20"/>
        </w:rPr>
        <mc:AlternateContent>
          <mc:Choice Requires="wps">
            <w:drawing>
              <wp:anchor distT="0" distB="0" distL="0" distR="0" simplePos="0" relativeHeight="251673600" behindDoc="1" locked="0" layoutInCell="1" allowOverlap="1" wp14:anchorId="2733CA5A" wp14:editId="08E6A415">
                <wp:simplePos x="0" y="0"/>
                <wp:positionH relativeFrom="page">
                  <wp:posOffset>0</wp:posOffset>
                </wp:positionH>
                <wp:positionV relativeFrom="page">
                  <wp:posOffset>-1</wp:posOffset>
                </wp:positionV>
                <wp:extent cx="7562850" cy="106965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50" y="0"/>
                              </a:moveTo>
                              <a:lnTo>
                                <a:pt x="0" y="0"/>
                              </a:lnTo>
                              <a:lnTo>
                                <a:pt x="0" y="10696575"/>
                              </a:lnTo>
                              <a:lnTo>
                                <a:pt x="7562850" y="10696575"/>
                              </a:lnTo>
                              <a:lnTo>
                                <a:pt x="7562850" y="0"/>
                              </a:lnTo>
                              <a:close/>
                            </a:path>
                          </a:pathLst>
                        </a:custGeom>
                        <a:solidFill>
                          <a:srgbClr val="123366"/>
                        </a:solidFill>
                      </wps:spPr>
                      <wps:bodyPr wrap="square" lIns="0" tIns="0" rIns="0" bIns="0" rtlCol="0">
                        <a:prstTxWarp prst="textNoShape">
                          <a:avLst/>
                        </a:prstTxWarp>
                        <a:noAutofit/>
                      </wps:bodyPr>
                    </wps:wsp>
                  </a:graphicData>
                </a:graphic>
              </wp:anchor>
            </w:drawing>
          </mc:Choice>
          <mc:Fallback>
            <w:pict>
              <v:shape w14:anchorId="023395AB" id="Graphic 1" o:spid="_x0000_s1026" style="position:absolute;margin-left:0;margin-top:0;width:595.5pt;height:842.25pt;z-index:-251642880;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" path="m7562850,l,,,10696575r7562850,l7562850,xe" fillcolor="#123366" stroked="f">
                <v:path arrowok="t"/>
                <w10:wrap anchorx="page" anchory="page"/>
              </v:shape>
            </w:pict>
          </mc:Fallback>
        </mc:AlternateContent>
      </w:r>
      <w:r>
        <w:rPr>
          <w:noProof/>
          <w:sz w:val="20"/>
        </w:rPr>
        <w:drawing>
          <wp:inline distT="0" distB="0" distL="0" distR="0" wp14:anchorId="133174C0" wp14:editId="6B58A949">
            <wp:extent cx="1443856" cy="146304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443856" cy="1463040"/>
                    </a:xfrm>
                    <a:prstGeom prst="rect">
                      <a:avLst/>
                    </a:prstGeom>
                  </pic:spPr>
                </pic:pic>
              </a:graphicData>
            </a:graphic>
          </wp:inline>
        </w:drawing>
      </w:r>
    </w:p>
    <w:p w14:paraId="4F6E2485" w14:textId="77777777" w:rsidR="00536A95" w:rsidRDefault="00536A95" w:rsidP="00536A95">
      <w:pPr>
        <w:pStyle w:val="BodyText"/>
        <w:spacing w:before="91"/>
        <w:rPr>
          <w:sz w:val="36"/>
        </w:rPr>
      </w:pPr>
    </w:p>
    <w:p w14:paraId="4F7BDB08" w14:textId="543065D3" w:rsidR="00536A95" w:rsidRDefault="00536A95" w:rsidP="00536A95">
      <w:pPr>
        <w:spacing w:before="1" w:line="312" w:lineRule="auto"/>
        <w:ind w:left="88" w:right="48"/>
        <w:jc w:val="center"/>
        <w:rPr>
          <w:b/>
          <w:sz w:val="36"/>
        </w:rPr>
      </w:pPr>
      <w:r>
        <w:rPr>
          <w:b/>
          <w:color w:val="F9D02B"/>
          <w:spacing w:val="-2"/>
          <w:sz w:val="36"/>
        </w:rPr>
        <w:t>A STUDY ON WORKING CAPITAL MANAGEMENT</w:t>
      </w:r>
    </w:p>
    <w:p w14:paraId="5D8E9E24" w14:textId="77777777" w:rsidR="00536A95" w:rsidRDefault="00536A95" w:rsidP="00536A95">
      <w:pPr>
        <w:pStyle w:val="BodyText"/>
        <w:spacing w:before="130"/>
        <w:rPr>
          <w:b/>
          <w:sz w:val="36"/>
        </w:rPr>
      </w:pPr>
    </w:p>
    <w:p w14:paraId="4355BBEC" w14:textId="77777777" w:rsidR="00536A95" w:rsidRDefault="00536A95" w:rsidP="00536A95">
      <w:pPr>
        <w:ind w:left="88" w:right="45"/>
        <w:jc w:val="center"/>
        <w:rPr>
          <w:b/>
          <w:sz w:val="36"/>
        </w:rPr>
      </w:pPr>
      <w:r>
        <w:rPr>
          <w:b/>
          <w:color w:val="FFFFFF"/>
          <w:spacing w:val="-5"/>
          <w:sz w:val="36"/>
        </w:rPr>
        <w:t>AT</w:t>
      </w:r>
    </w:p>
    <w:p w14:paraId="4B171557" w14:textId="77777777" w:rsidR="00536A95" w:rsidRDefault="00536A95" w:rsidP="00536A95">
      <w:pPr>
        <w:pStyle w:val="BodyText"/>
        <w:spacing w:before="252"/>
        <w:rPr>
          <w:b/>
          <w:sz w:val="36"/>
        </w:rPr>
      </w:pPr>
    </w:p>
    <w:p w14:paraId="4F9A84D2" w14:textId="6532CF03" w:rsidR="00536A95" w:rsidRDefault="00536A95" w:rsidP="00536A95">
      <w:pPr>
        <w:ind w:left="88" w:right="44"/>
        <w:jc w:val="center"/>
        <w:rPr>
          <w:b/>
          <w:sz w:val="36"/>
        </w:rPr>
      </w:pPr>
      <w:r>
        <w:rPr>
          <w:b/>
          <w:color w:val="E1B808"/>
          <w:sz w:val="36"/>
        </w:rPr>
        <w:t>HTL Ltd.,</w:t>
      </w:r>
    </w:p>
    <w:p w14:paraId="75E63A70" w14:textId="77777777" w:rsidR="00536A95" w:rsidRDefault="00536A95" w:rsidP="00536A95">
      <w:pPr>
        <w:pStyle w:val="BodyText"/>
        <w:spacing w:before="227"/>
        <w:rPr>
          <w:b/>
          <w:sz w:val="36"/>
        </w:rPr>
      </w:pPr>
    </w:p>
    <w:p w14:paraId="1C5CC5D6" w14:textId="77777777" w:rsidR="00536A95" w:rsidRDefault="00536A95" w:rsidP="00536A95">
      <w:pPr>
        <w:spacing w:line="302" w:lineRule="auto"/>
        <w:ind w:left="88" w:right="65"/>
        <w:jc w:val="center"/>
        <w:rPr>
          <w:sz w:val="32"/>
        </w:rPr>
      </w:pPr>
      <w:r>
        <w:rPr>
          <w:color w:val="FFFFFF"/>
          <w:w w:val="105"/>
          <w:sz w:val="32"/>
        </w:rPr>
        <w:t>Project</w:t>
      </w:r>
      <w:r>
        <w:rPr>
          <w:color w:val="FFFFFF"/>
          <w:spacing w:val="-6"/>
          <w:w w:val="105"/>
          <w:sz w:val="32"/>
        </w:rPr>
        <w:t xml:space="preserve"> </w:t>
      </w:r>
      <w:r>
        <w:rPr>
          <w:color w:val="FFFFFF"/>
          <w:w w:val="105"/>
          <w:sz w:val="32"/>
        </w:rPr>
        <w:t>report</w:t>
      </w:r>
      <w:r>
        <w:rPr>
          <w:color w:val="FFFFFF"/>
          <w:spacing w:val="-8"/>
          <w:w w:val="105"/>
          <w:sz w:val="32"/>
        </w:rPr>
        <w:t xml:space="preserve"> </w:t>
      </w:r>
      <w:r>
        <w:rPr>
          <w:color w:val="FFFFFF"/>
          <w:w w:val="105"/>
          <w:sz w:val="32"/>
        </w:rPr>
        <w:t>submitted</w:t>
      </w:r>
      <w:r>
        <w:rPr>
          <w:color w:val="FFFFFF"/>
          <w:spacing w:val="-3"/>
          <w:w w:val="105"/>
          <w:sz w:val="32"/>
        </w:rPr>
        <w:t xml:space="preserve"> </w:t>
      </w:r>
      <w:r>
        <w:rPr>
          <w:color w:val="FFFFFF"/>
          <w:w w:val="105"/>
          <w:sz w:val="32"/>
        </w:rPr>
        <w:t>in</w:t>
      </w:r>
      <w:r>
        <w:rPr>
          <w:color w:val="FFFFFF"/>
          <w:spacing w:val="-6"/>
          <w:w w:val="105"/>
          <w:sz w:val="32"/>
        </w:rPr>
        <w:t xml:space="preserve"> </w:t>
      </w:r>
      <w:r>
        <w:rPr>
          <w:color w:val="FFFFFF"/>
          <w:w w:val="105"/>
          <w:sz w:val="32"/>
        </w:rPr>
        <w:t>partial</w:t>
      </w:r>
      <w:r>
        <w:rPr>
          <w:color w:val="FFFFFF"/>
          <w:spacing w:val="-6"/>
          <w:w w:val="105"/>
          <w:sz w:val="32"/>
        </w:rPr>
        <w:t xml:space="preserve"> </w:t>
      </w:r>
      <w:r>
        <w:rPr>
          <w:color w:val="FFFFFF"/>
          <w:w w:val="105"/>
          <w:sz w:val="32"/>
        </w:rPr>
        <w:t>fulfilment</w:t>
      </w:r>
      <w:r>
        <w:rPr>
          <w:color w:val="FFFFFF"/>
          <w:spacing w:val="-8"/>
          <w:w w:val="105"/>
          <w:sz w:val="32"/>
        </w:rPr>
        <w:t xml:space="preserve"> </w:t>
      </w:r>
      <w:r>
        <w:rPr>
          <w:color w:val="FFFFFF"/>
          <w:w w:val="105"/>
          <w:sz w:val="32"/>
        </w:rPr>
        <w:t>of</w:t>
      </w:r>
      <w:r>
        <w:rPr>
          <w:color w:val="FFFFFF"/>
          <w:spacing w:val="-5"/>
          <w:w w:val="105"/>
          <w:sz w:val="32"/>
        </w:rPr>
        <w:t xml:space="preserve"> </w:t>
      </w:r>
      <w:r>
        <w:rPr>
          <w:color w:val="FFFFFF"/>
          <w:w w:val="105"/>
          <w:sz w:val="32"/>
        </w:rPr>
        <w:t>the</w:t>
      </w:r>
      <w:r>
        <w:rPr>
          <w:color w:val="FFFFFF"/>
          <w:spacing w:val="-8"/>
          <w:w w:val="105"/>
          <w:sz w:val="32"/>
        </w:rPr>
        <w:t xml:space="preserve"> </w:t>
      </w:r>
      <w:r>
        <w:rPr>
          <w:color w:val="FFFFFF"/>
          <w:w w:val="105"/>
          <w:sz w:val="32"/>
        </w:rPr>
        <w:t>requirements</w:t>
      </w:r>
      <w:r>
        <w:rPr>
          <w:color w:val="FFFFFF"/>
          <w:spacing w:val="-5"/>
          <w:w w:val="105"/>
          <w:sz w:val="32"/>
        </w:rPr>
        <w:t xml:space="preserve"> </w:t>
      </w:r>
      <w:r>
        <w:rPr>
          <w:color w:val="FFFFFF"/>
          <w:w w:val="105"/>
          <w:sz w:val="32"/>
        </w:rPr>
        <w:t>for the award of the Degree of</w:t>
      </w:r>
    </w:p>
    <w:p w14:paraId="2E1E72FE" w14:textId="77777777" w:rsidR="00536A95" w:rsidRDefault="00536A95" w:rsidP="00536A95">
      <w:pPr>
        <w:pStyle w:val="BodyText"/>
        <w:spacing w:before="127"/>
        <w:rPr>
          <w:sz w:val="32"/>
        </w:rPr>
      </w:pPr>
    </w:p>
    <w:p w14:paraId="612E425A" w14:textId="77777777" w:rsidR="00536A95" w:rsidRDefault="00536A95" w:rsidP="00536A95">
      <w:pPr>
        <w:spacing w:line="626" w:lineRule="auto"/>
        <w:ind w:left="340" w:right="391"/>
        <w:jc w:val="center"/>
        <w:rPr>
          <w:b/>
          <w:sz w:val="36"/>
        </w:rPr>
      </w:pPr>
      <w:r>
        <w:rPr>
          <w:b/>
          <w:color w:val="E1B808"/>
          <w:sz w:val="36"/>
        </w:rPr>
        <w:t>POST</w:t>
      </w:r>
      <w:r>
        <w:rPr>
          <w:b/>
          <w:color w:val="E1B808"/>
          <w:spacing w:val="-8"/>
          <w:sz w:val="36"/>
        </w:rPr>
        <w:t xml:space="preserve"> </w:t>
      </w:r>
      <w:r>
        <w:rPr>
          <w:b/>
          <w:color w:val="E1B808"/>
          <w:sz w:val="36"/>
        </w:rPr>
        <w:t>GRADUATE</w:t>
      </w:r>
      <w:r>
        <w:rPr>
          <w:b/>
          <w:color w:val="E1B808"/>
          <w:spacing w:val="-7"/>
          <w:sz w:val="36"/>
        </w:rPr>
        <w:t xml:space="preserve"> </w:t>
      </w:r>
      <w:r>
        <w:rPr>
          <w:b/>
          <w:color w:val="E1B808"/>
          <w:sz w:val="36"/>
        </w:rPr>
        <w:t>DIPLOMA</w:t>
      </w:r>
      <w:r>
        <w:rPr>
          <w:b/>
          <w:color w:val="E1B808"/>
          <w:spacing w:val="-7"/>
          <w:sz w:val="36"/>
        </w:rPr>
        <w:t xml:space="preserve"> </w:t>
      </w:r>
      <w:r>
        <w:rPr>
          <w:b/>
          <w:color w:val="E1B808"/>
          <w:sz w:val="36"/>
        </w:rPr>
        <w:t>IN</w:t>
      </w:r>
      <w:r>
        <w:rPr>
          <w:b/>
          <w:color w:val="E1B808"/>
          <w:spacing w:val="-8"/>
          <w:sz w:val="36"/>
        </w:rPr>
        <w:t xml:space="preserve"> </w:t>
      </w:r>
      <w:r>
        <w:rPr>
          <w:b/>
          <w:color w:val="E1B808"/>
          <w:sz w:val="36"/>
        </w:rPr>
        <w:t xml:space="preserve">MANAGEMENT </w:t>
      </w:r>
      <w:r>
        <w:rPr>
          <w:b/>
          <w:color w:val="FFFFFF"/>
          <w:spacing w:val="-6"/>
          <w:sz w:val="36"/>
        </w:rPr>
        <w:t>AT</w:t>
      </w:r>
    </w:p>
    <w:p w14:paraId="46B46CDB" w14:textId="77777777" w:rsidR="00536A95" w:rsidRDefault="00536A95" w:rsidP="00536A95">
      <w:pPr>
        <w:spacing w:line="406" w:lineRule="exact"/>
        <w:ind w:left="88" w:right="47"/>
        <w:jc w:val="center"/>
        <w:rPr>
          <w:b/>
          <w:sz w:val="36"/>
        </w:rPr>
      </w:pPr>
      <w:r>
        <w:rPr>
          <w:b/>
          <w:color w:val="E1B808"/>
          <w:sz w:val="36"/>
        </w:rPr>
        <w:t>RAJALAKSHMI</w:t>
      </w:r>
      <w:r>
        <w:rPr>
          <w:b/>
          <w:color w:val="E1B808"/>
          <w:spacing w:val="29"/>
          <w:sz w:val="36"/>
        </w:rPr>
        <w:t xml:space="preserve"> </w:t>
      </w:r>
      <w:r>
        <w:rPr>
          <w:b/>
          <w:color w:val="E1B808"/>
          <w:sz w:val="36"/>
        </w:rPr>
        <w:t>SCHOOL</w:t>
      </w:r>
      <w:r>
        <w:rPr>
          <w:b/>
          <w:color w:val="E1B808"/>
          <w:spacing w:val="28"/>
          <w:sz w:val="36"/>
        </w:rPr>
        <w:t xml:space="preserve"> </w:t>
      </w:r>
      <w:r>
        <w:rPr>
          <w:b/>
          <w:color w:val="E1B808"/>
          <w:sz w:val="36"/>
        </w:rPr>
        <w:t>OF</w:t>
      </w:r>
      <w:r>
        <w:rPr>
          <w:b/>
          <w:color w:val="E1B808"/>
          <w:spacing w:val="32"/>
          <w:sz w:val="36"/>
        </w:rPr>
        <w:t xml:space="preserve"> </w:t>
      </w:r>
      <w:r>
        <w:rPr>
          <w:b/>
          <w:color w:val="E1B808"/>
          <w:spacing w:val="-2"/>
          <w:sz w:val="36"/>
        </w:rPr>
        <w:t>BUSINESS</w:t>
      </w:r>
    </w:p>
    <w:p w14:paraId="12C0F88F" w14:textId="77777777" w:rsidR="00536A95" w:rsidRDefault="00536A95" w:rsidP="00536A95">
      <w:pPr>
        <w:pStyle w:val="BodyText"/>
        <w:spacing w:before="155"/>
        <w:rPr>
          <w:b/>
          <w:sz w:val="36"/>
        </w:rPr>
      </w:pPr>
    </w:p>
    <w:p w14:paraId="106B3076" w14:textId="77777777" w:rsidR="00536A95" w:rsidRDefault="00536A95" w:rsidP="00536A95">
      <w:pPr>
        <w:spacing w:before="1" w:line="302" w:lineRule="auto"/>
        <w:ind w:left="2977" w:right="2140" w:hanging="130"/>
        <w:jc w:val="center"/>
        <w:rPr>
          <w:color w:val="FFFFFF"/>
          <w:sz w:val="32"/>
        </w:rPr>
      </w:pPr>
      <w:r>
        <w:rPr>
          <w:color w:val="FFFFFF"/>
          <w:spacing w:val="-6"/>
          <w:sz w:val="32"/>
        </w:rPr>
        <w:t>By</w:t>
      </w:r>
      <w:r>
        <w:rPr>
          <w:color w:val="FFFFFF"/>
          <w:spacing w:val="40"/>
          <w:sz w:val="32"/>
        </w:rPr>
        <w:t xml:space="preserve"> </w:t>
      </w:r>
      <w:r>
        <w:rPr>
          <w:color w:val="FFFFFF"/>
          <w:sz w:val="32"/>
        </w:rPr>
        <w:t>SANJAY. J</w:t>
      </w:r>
    </w:p>
    <w:p w14:paraId="100C481D" w14:textId="7CD12716" w:rsidR="00536A95" w:rsidRDefault="00536A95" w:rsidP="00536A95">
      <w:pPr>
        <w:spacing w:before="1" w:line="302" w:lineRule="auto"/>
        <w:ind w:left="2977" w:right="2140" w:hanging="130"/>
        <w:jc w:val="center"/>
        <w:rPr>
          <w:sz w:val="32"/>
        </w:rPr>
      </w:pPr>
      <w:r>
        <w:rPr>
          <w:color w:val="FFFFFF"/>
          <w:sz w:val="32"/>
        </w:rPr>
        <w:t xml:space="preserve"> </w:t>
      </w:r>
      <w:r>
        <w:rPr>
          <w:color w:val="FFFFFF"/>
          <w:spacing w:val="-2"/>
          <w:sz w:val="32"/>
        </w:rPr>
        <w:t>FTPGDM24</w:t>
      </w:r>
      <w:r w:rsidR="000B51B8">
        <w:rPr>
          <w:color w:val="FFFFFF"/>
          <w:spacing w:val="-2"/>
          <w:sz w:val="32"/>
        </w:rPr>
        <w:t>104</w:t>
      </w:r>
    </w:p>
    <w:p w14:paraId="423742EC" w14:textId="77777777" w:rsidR="00536A95" w:rsidRDefault="00536A95" w:rsidP="00536A95">
      <w:pPr>
        <w:spacing w:before="6"/>
        <w:ind w:left="993" w:right="38" w:hanging="130"/>
        <w:jc w:val="center"/>
        <w:rPr>
          <w:sz w:val="32"/>
        </w:rPr>
      </w:pPr>
      <w:r>
        <w:rPr>
          <w:color w:val="FFFFFF"/>
          <w:spacing w:val="-2"/>
          <w:sz w:val="32"/>
        </w:rPr>
        <w:t>Batch</w:t>
      </w:r>
      <w:r>
        <w:rPr>
          <w:color w:val="FFFFFF"/>
          <w:spacing w:val="-11"/>
          <w:sz w:val="32"/>
        </w:rPr>
        <w:t xml:space="preserve"> </w:t>
      </w:r>
      <w:r>
        <w:rPr>
          <w:color w:val="FFFFFF"/>
          <w:spacing w:val="-2"/>
          <w:sz w:val="32"/>
        </w:rPr>
        <w:t>X,</w:t>
      </w:r>
      <w:r>
        <w:rPr>
          <w:color w:val="FFFFFF"/>
          <w:spacing w:val="-11"/>
          <w:sz w:val="32"/>
        </w:rPr>
        <w:t xml:space="preserve"> </w:t>
      </w:r>
      <w:r>
        <w:rPr>
          <w:color w:val="FFFFFF"/>
          <w:spacing w:val="-2"/>
          <w:sz w:val="32"/>
        </w:rPr>
        <w:t>2024-</w:t>
      </w:r>
      <w:r>
        <w:rPr>
          <w:color w:val="FFFFFF"/>
          <w:spacing w:val="-4"/>
          <w:sz w:val="32"/>
        </w:rPr>
        <w:t>2026</w:t>
      </w:r>
    </w:p>
    <w:p w14:paraId="5D0F2F06" w14:textId="77777777" w:rsidR="00536A95" w:rsidRDefault="00536A95" w:rsidP="00536A95">
      <w:pPr>
        <w:pStyle w:val="BodyText"/>
        <w:spacing w:before="217"/>
        <w:rPr>
          <w:sz w:val="32"/>
        </w:rPr>
      </w:pPr>
    </w:p>
    <w:p w14:paraId="2A8BEA79" w14:textId="27637AB6" w:rsidR="00536A95" w:rsidRDefault="00536A95" w:rsidP="00536A95">
      <w:pPr>
        <w:ind w:left="88" w:right="49"/>
        <w:jc w:val="center"/>
        <w:rPr>
          <w:sz w:val="36"/>
        </w:rPr>
      </w:pPr>
      <w:r>
        <w:rPr>
          <w:color w:val="FFFFFF"/>
          <w:w w:val="105"/>
          <w:sz w:val="36"/>
        </w:rPr>
        <w:t>Under</w:t>
      </w:r>
      <w:r>
        <w:rPr>
          <w:color w:val="FFFFFF"/>
          <w:spacing w:val="-2"/>
          <w:w w:val="105"/>
          <w:sz w:val="36"/>
        </w:rPr>
        <w:t xml:space="preserve"> </w:t>
      </w:r>
      <w:r>
        <w:rPr>
          <w:color w:val="FFFFFF"/>
          <w:w w:val="105"/>
          <w:sz w:val="36"/>
        </w:rPr>
        <w:t>the</w:t>
      </w:r>
      <w:r>
        <w:rPr>
          <w:color w:val="FFFFFF"/>
          <w:spacing w:val="-1"/>
          <w:w w:val="105"/>
          <w:sz w:val="36"/>
        </w:rPr>
        <w:t xml:space="preserve"> </w:t>
      </w:r>
      <w:r>
        <w:rPr>
          <w:color w:val="FFFFFF"/>
          <w:w w:val="105"/>
          <w:sz w:val="36"/>
        </w:rPr>
        <w:t>guidance</w:t>
      </w:r>
      <w:r>
        <w:rPr>
          <w:color w:val="FFFFFF"/>
          <w:spacing w:val="1"/>
          <w:w w:val="105"/>
          <w:sz w:val="36"/>
        </w:rPr>
        <w:t xml:space="preserve"> </w:t>
      </w:r>
      <w:r>
        <w:rPr>
          <w:color w:val="FFFFFF"/>
          <w:w w:val="105"/>
          <w:sz w:val="36"/>
        </w:rPr>
        <w:t>of</w:t>
      </w:r>
      <w:r>
        <w:rPr>
          <w:color w:val="FFFFFF"/>
          <w:spacing w:val="40"/>
          <w:w w:val="105"/>
          <w:sz w:val="36"/>
        </w:rPr>
        <w:t xml:space="preserve"> </w:t>
      </w:r>
      <w:r>
        <w:rPr>
          <w:color w:val="FFFFFF"/>
          <w:w w:val="105"/>
          <w:sz w:val="36"/>
        </w:rPr>
        <w:t>Dr.</w:t>
      </w:r>
      <w:r>
        <w:rPr>
          <w:color w:val="FFFFFF"/>
          <w:spacing w:val="-1"/>
          <w:w w:val="105"/>
          <w:sz w:val="36"/>
        </w:rPr>
        <w:t xml:space="preserve"> </w:t>
      </w:r>
      <w:r>
        <w:rPr>
          <w:color w:val="FFFFFF"/>
          <w:w w:val="105"/>
          <w:sz w:val="36"/>
        </w:rPr>
        <w:t>S. GAYATHRI</w:t>
      </w:r>
    </w:p>
    <w:p w14:paraId="54AEF002" w14:textId="77777777" w:rsidR="00536A95" w:rsidRDefault="00536A95" w:rsidP="00536A95">
      <w:pPr>
        <w:spacing w:before="215"/>
        <w:ind w:left="88" w:right="44"/>
        <w:jc w:val="center"/>
        <w:rPr>
          <w:b/>
          <w:sz w:val="36"/>
        </w:rPr>
      </w:pPr>
      <w:r>
        <w:rPr>
          <w:b/>
          <w:color w:val="E1B808"/>
          <w:sz w:val="36"/>
        </w:rPr>
        <w:t>RAJALAKSHMI</w:t>
      </w:r>
      <w:r>
        <w:rPr>
          <w:b/>
          <w:color w:val="E1B808"/>
          <w:spacing w:val="40"/>
          <w:sz w:val="36"/>
        </w:rPr>
        <w:t xml:space="preserve"> </w:t>
      </w:r>
      <w:r>
        <w:rPr>
          <w:b/>
          <w:color w:val="E1B808"/>
          <w:sz w:val="36"/>
        </w:rPr>
        <w:t>SCHOOL</w:t>
      </w:r>
      <w:r>
        <w:rPr>
          <w:b/>
          <w:color w:val="E1B808"/>
          <w:spacing w:val="42"/>
          <w:sz w:val="36"/>
        </w:rPr>
        <w:t xml:space="preserve"> </w:t>
      </w:r>
      <w:r>
        <w:rPr>
          <w:b/>
          <w:color w:val="E1B808"/>
          <w:sz w:val="36"/>
        </w:rPr>
        <w:t>OF</w:t>
      </w:r>
      <w:r>
        <w:rPr>
          <w:b/>
          <w:color w:val="E1B808"/>
          <w:spacing w:val="44"/>
          <w:sz w:val="36"/>
        </w:rPr>
        <w:t xml:space="preserve"> </w:t>
      </w:r>
      <w:r>
        <w:rPr>
          <w:b/>
          <w:color w:val="E1B808"/>
          <w:sz w:val="36"/>
        </w:rPr>
        <w:t>BUSINESS,</w:t>
      </w:r>
      <w:r>
        <w:rPr>
          <w:b/>
          <w:color w:val="E1B808"/>
          <w:spacing w:val="45"/>
          <w:sz w:val="36"/>
        </w:rPr>
        <w:t xml:space="preserve"> </w:t>
      </w:r>
      <w:r>
        <w:rPr>
          <w:b/>
          <w:color w:val="E1B808"/>
          <w:spacing w:val="-2"/>
          <w:sz w:val="36"/>
        </w:rPr>
        <w:t>CHENNAI</w:t>
      </w:r>
    </w:p>
    <w:p w14:paraId="563A6493" w14:textId="77777777" w:rsidR="00536A95" w:rsidRDefault="00536A95" w:rsidP="00536A95">
      <w:pPr>
        <w:jc w:val="center"/>
        <w:rPr>
          <w:b/>
          <w:sz w:val="36"/>
        </w:rPr>
        <w:sectPr w:rsidR="00536A95" w:rsidSect="00536A95">
          <w:pgSz w:w="11920" w:h="16860"/>
          <w:pgMar w:top="660" w:right="1275" w:bottom="280" w:left="1275" w:header="720" w:footer="720" w:gutter="0"/>
          <w:cols w:space="720"/>
        </w:sectPr>
      </w:pPr>
    </w:p>
    <w:p w14:paraId="1931522B" w14:textId="77777777" w:rsidR="00536A95" w:rsidRDefault="00536A95" w:rsidP="00536A95">
      <w:pPr>
        <w:pStyle w:val="BodyText"/>
        <w:spacing w:before="4"/>
        <w:rPr>
          <w:b/>
          <w:sz w:val="17"/>
        </w:rPr>
      </w:pPr>
      <w:r>
        <w:rPr>
          <w:b/>
          <w:noProof/>
          <w:sz w:val="17"/>
        </w:rPr>
        <w:lastRenderedPageBreak/>
        <mc:AlternateContent>
          <mc:Choice Requires="wps">
            <w:drawing>
              <wp:anchor distT="0" distB="0" distL="0" distR="0" simplePos="0" relativeHeight="251672576" behindDoc="0" locked="0" layoutInCell="1" allowOverlap="1" wp14:anchorId="436356EC" wp14:editId="550A69E2">
                <wp:simplePos x="0" y="0"/>
                <wp:positionH relativeFrom="page">
                  <wp:posOffset>0</wp:posOffset>
                </wp:positionH>
                <wp:positionV relativeFrom="page">
                  <wp:posOffset>-1</wp:posOffset>
                </wp:positionV>
                <wp:extent cx="7562850" cy="1069657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50" y="0"/>
                              </a:moveTo>
                              <a:lnTo>
                                <a:pt x="0" y="0"/>
                              </a:lnTo>
                              <a:lnTo>
                                <a:pt x="0" y="10696575"/>
                              </a:lnTo>
                              <a:lnTo>
                                <a:pt x="7562850" y="10696575"/>
                              </a:lnTo>
                              <a:lnTo>
                                <a:pt x="7562850" y="0"/>
                              </a:lnTo>
                              <a:close/>
                            </a:path>
                          </a:pathLst>
                        </a:custGeom>
                        <a:solidFill>
                          <a:srgbClr val="123366"/>
                        </a:solidFill>
                      </wps:spPr>
                      <wps:bodyPr wrap="square" lIns="0" tIns="0" rIns="0" bIns="0" rtlCol="0">
                        <a:prstTxWarp prst="textNoShape">
                          <a:avLst/>
                        </a:prstTxWarp>
                        <a:noAutofit/>
                      </wps:bodyPr>
                    </wps:wsp>
                  </a:graphicData>
                </a:graphic>
              </wp:anchor>
            </w:drawing>
          </mc:Choice>
          <mc:Fallback>
            <w:pict>
              <v:shape w14:anchorId="78BCF870" id="Graphic 3" o:spid="_x0000_s1026" style="position:absolute;margin-left:0;margin-top:0;width:595.5pt;height:842.25pt;z-index:251672576;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" path="m7562850,l,,,10696575r7562850,l7562850,xe" fillcolor="#123366" stroked="f">
                <v:path arrowok="t"/>
                <w10:wrap anchorx="page" anchory="page"/>
              </v:shape>
            </w:pict>
          </mc:Fallback>
        </mc:AlternateContent>
      </w:r>
    </w:p>
    <w:p w14:paraId="1429EB47" w14:textId="77777777" w:rsidR="00536A95" w:rsidRDefault="00536A95" w:rsidP="00536A95"/>
    <w:p w14:paraId="0A947723" w14:textId="77777777" w:rsidR="00536A95" w:rsidRDefault="00536A95" w:rsidP="00D630B0">
      <w:pPr>
        <w:pStyle w:val="Heading1"/>
        <w:spacing w:line="480" w:lineRule="auto"/>
        <w:jc w:val="center"/>
        <w:rPr>
          <w:rFonts w:ascii="Times New Roman" w:hAnsi="Times New Roman" w:cs="Times New Roman"/>
          <w:b/>
          <w:bCs/>
          <w:color w:val="000000" w:themeColor="text1"/>
          <w:sz w:val="36"/>
          <w:szCs w:val="36"/>
        </w:rPr>
      </w:pPr>
    </w:p>
    <w:p w14:paraId="4CC68FEC" w14:textId="77777777" w:rsidR="00536A95" w:rsidRDefault="00536A95" w:rsidP="00D630B0">
      <w:pPr>
        <w:pStyle w:val="Heading1"/>
        <w:spacing w:line="480" w:lineRule="auto"/>
        <w:jc w:val="center"/>
        <w:rPr>
          <w:rFonts w:ascii="Times New Roman" w:hAnsi="Times New Roman" w:cs="Times New Roman"/>
          <w:b/>
          <w:bCs/>
          <w:color w:val="000000" w:themeColor="text1"/>
          <w:sz w:val="36"/>
          <w:szCs w:val="36"/>
        </w:rPr>
      </w:pPr>
    </w:p>
    <w:p w14:paraId="353B9036" w14:textId="77777777" w:rsidR="00536A95" w:rsidRDefault="00536A95" w:rsidP="00D630B0">
      <w:pPr>
        <w:pStyle w:val="Heading1"/>
        <w:spacing w:line="480" w:lineRule="auto"/>
        <w:jc w:val="center"/>
        <w:rPr>
          <w:rFonts w:ascii="Times New Roman" w:hAnsi="Times New Roman" w:cs="Times New Roman"/>
          <w:b/>
          <w:bCs/>
          <w:color w:val="000000" w:themeColor="text1"/>
          <w:sz w:val="36"/>
          <w:szCs w:val="36"/>
        </w:rPr>
      </w:pPr>
    </w:p>
    <w:p w14:paraId="4265F93F" w14:textId="77777777" w:rsidR="00536A95" w:rsidRDefault="00536A95" w:rsidP="00D630B0">
      <w:pPr>
        <w:pStyle w:val="Heading1"/>
        <w:spacing w:line="480" w:lineRule="auto"/>
        <w:jc w:val="center"/>
        <w:rPr>
          <w:rFonts w:ascii="Times New Roman" w:hAnsi="Times New Roman" w:cs="Times New Roman"/>
          <w:b/>
          <w:bCs/>
          <w:color w:val="000000" w:themeColor="text1"/>
          <w:sz w:val="36"/>
          <w:szCs w:val="36"/>
        </w:rPr>
      </w:pPr>
    </w:p>
    <w:p w14:paraId="7173E7A3" w14:textId="77777777" w:rsidR="00536A95" w:rsidRDefault="00536A95" w:rsidP="00D630B0">
      <w:pPr>
        <w:pStyle w:val="Heading1"/>
        <w:spacing w:line="480" w:lineRule="auto"/>
        <w:jc w:val="center"/>
        <w:rPr>
          <w:rFonts w:ascii="Times New Roman" w:hAnsi="Times New Roman" w:cs="Times New Roman"/>
          <w:b/>
          <w:bCs/>
          <w:color w:val="000000" w:themeColor="text1"/>
          <w:sz w:val="36"/>
          <w:szCs w:val="36"/>
        </w:rPr>
      </w:pPr>
    </w:p>
    <w:p w14:paraId="6E6E34B6" w14:textId="77777777" w:rsidR="00536A95" w:rsidRDefault="00536A95" w:rsidP="00536A95">
      <w:pPr>
        <w:pStyle w:val="Heading1"/>
        <w:spacing w:line="480" w:lineRule="auto"/>
        <w:rPr>
          <w:rFonts w:ascii="Times New Roman" w:hAnsi="Times New Roman" w:cs="Times New Roman"/>
          <w:b/>
          <w:bCs/>
          <w:color w:val="000000" w:themeColor="text1"/>
          <w:sz w:val="36"/>
          <w:szCs w:val="36"/>
        </w:rPr>
      </w:pPr>
    </w:p>
    <w:p w14:paraId="47D23A50" w14:textId="77777777" w:rsidR="00536A95" w:rsidRDefault="00536A95" w:rsidP="00536A95"/>
    <w:p w14:paraId="01EED6B0" w14:textId="77777777" w:rsidR="00536A95" w:rsidRDefault="00536A95" w:rsidP="00536A95"/>
    <w:p w14:paraId="49007189" w14:textId="77777777" w:rsidR="00536A95" w:rsidRDefault="00536A95" w:rsidP="00536A95"/>
    <w:p w14:paraId="5C148380" w14:textId="77777777" w:rsidR="00536A95" w:rsidRDefault="00536A95" w:rsidP="00536A95"/>
    <w:p w14:paraId="67E37A10" w14:textId="77777777" w:rsidR="00536A95" w:rsidRDefault="00536A95" w:rsidP="00536A95"/>
    <w:p w14:paraId="40F20913" w14:textId="77777777" w:rsidR="00536A95" w:rsidRDefault="00536A95" w:rsidP="00536A95"/>
    <w:p w14:paraId="298F8A5A" w14:textId="77777777" w:rsidR="00536A95" w:rsidRDefault="00536A95" w:rsidP="00536A95"/>
    <w:p w14:paraId="6C373B02" w14:textId="77777777" w:rsidR="00536A95" w:rsidRDefault="00536A95" w:rsidP="00536A95"/>
    <w:p w14:paraId="2ADD8647" w14:textId="77777777" w:rsidR="00536A95" w:rsidRDefault="00536A95" w:rsidP="00536A95"/>
    <w:p w14:paraId="186ECD32" w14:textId="77777777" w:rsidR="00536A95" w:rsidRDefault="00536A95" w:rsidP="00536A95"/>
    <w:p w14:paraId="635DA19D" w14:textId="77777777" w:rsidR="00536A95" w:rsidRDefault="00536A95" w:rsidP="00536A95"/>
    <w:p w14:paraId="2538BBAE" w14:textId="77777777" w:rsidR="00536A95" w:rsidRDefault="00536A95" w:rsidP="00536A95"/>
    <w:p w14:paraId="5EE6BCCF" w14:textId="77777777" w:rsidR="00536A95" w:rsidRDefault="00536A95" w:rsidP="00536A95"/>
    <w:p w14:paraId="3D722206" w14:textId="77777777" w:rsidR="00536A95" w:rsidRPr="00536A95" w:rsidRDefault="00536A95" w:rsidP="00536A95"/>
    <w:p w14:paraId="5B6094F0" w14:textId="64821BB7" w:rsidR="00C42DB5" w:rsidRPr="00166290" w:rsidRDefault="00F644D7" w:rsidP="00D630B0">
      <w:pPr>
        <w:pStyle w:val="Heading1"/>
        <w:spacing w:line="480" w:lineRule="auto"/>
        <w:jc w:val="center"/>
        <w:rPr>
          <w:rFonts w:ascii="Times New Roman" w:hAnsi="Times New Roman" w:cs="Times New Roman"/>
          <w:b/>
          <w:bCs/>
          <w:color w:val="000000" w:themeColor="text1"/>
          <w:sz w:val="36"/>
          <w:szCs w:val="36"/>
        </w:rPr>
      </w:pPr>
      <w:r w:rsidRPr="00166290">
        <w:rPr>
          <w:rFonts w:ascii="Times New Roman" w:hAnsi="Times New Roman" w:cs="Times New Roman"/>
          <w:b/>
          <w:bCs/>
          <w:color w:val="000000" w:themeColor="text1"/>
          <w:sz w:val="36"/>
          <w:szCs w:val="36"/>
        </w:rPr>
        <w:lastRenderedPageBreak/>
        <w:t>A STUDY ON WORKING CAPITAL MANAGEMENT OF HTL LTD</w:t>
      </w:r>
      <w:bookmarkEnd w:id="0"/>
      <w:bookmarkEnd w:id="1"/>
    </w:p>
    <w:p w14:paraId="37576C22" w14:textId="7520CEA6" w:rsidR="00C42DB5" w:rsidRPr="00166290" w:rsidRDefault="00F644D7" w:rsidP="00F644D7">
      <w:pPr>
        <w:pStyle w:val="Heading2"/>
        <w:spacing w:line="480" w:lineRule="auto"/>
        <w:jc w:val="center"/>
        <w:rPr>
          <w:rFonts w:ascii="Times New Roman" w:hAnsi="Times New Roman" w:cs="Times New Roman"/>
          <w:color w:val="000000" w:themeColor="text1"/>
          <w:sz w:val="28"/>
          <w:szCs w:val="28"/>
        </w:rPr>
      </w:pPr>
      <w:bookmarkStart w:id="2" w:name="_Toc199233401"/>
      <w:bookmarkStart w:id="3" w:name="_Toc199248001"/>
      <w:r w:rsidRPr="00166290">
        <w:rPr>
          <w:rFonts w:ascii="Times New Roman" w:hAnsi="Times New Roman" w:cs="Times New Roman"/>
          <w:color w:val="000000" w:themeColor="text1"/>
          <w:sz w:val="28"/>
          <w:szCs w:val="28"/>
        </w:rPr>
        <w:t>A SUMMER INTERNSHIP PROGRAM (SIP) REPORT 2025</w:t>
      </w:r>
      <w:bookmarkEnd w:id="2"/>
      <w:bookmarkEnd w:id="3"/>
    </w:p>
    <w:p w14:paraId="2FDC1D2F" w14:textId="77777777" w:rsidR="00C42DB5" w:rsidRPr="0012360B" w:rsidRDefault="00C42DB5" w:rsidP="00D630B0">
      <w:pPr>
        <w:pStyle w:val="ListParagraph"/>
        <w:spacing w:line="480" w:lineRule="auto"/>
        <w:ind w:left="0"/>
        <w:jc w:val="center"/>
        <w:rPr>
          <w:rFonts w:ascii="Times New Roman" w:hAnsi="Times New Roman" w:cs="Times New Roman"/>
          <w:i/>
          <w:iCs/>
          <w:sz w:val="24"/>
          <w:szCs w:val="24"/>
        </w:rPr>
      </w:pPr>
      <w:r w:rsidRPr="0012360B">
        <w:rPr>
          <w:rFonts w:ascii="Times New Roman" w:hAnsi="Times New Roman" w:cs="Times New Roman"/>
          <w:i/>
          <w:iCs/>
          <w:sz w:val="24"/>
          <w:szCs w:val="24"/>
        </w:rPr>
        <w:t>Submitted by</w:t>
      </w:r>
    </w:p>
    <w:p w14:paraId="2A585CD5" w14:textId="3CC611FE" w:rsidR="00C42DB5" w:rsidRPr="00F644D7" w:rsidRDefault="00F644D7" w:rsidP="005C2E67">
      <w:pPr>
        <w:pStyle w:val="ListParagraph"/>
        <w:spacing w:line="480" w:lineRule="auto"/>
        <w:ind w:left="0"/>
        <w:jc w:val="center"/>
        <w:rPr>
          <w:rFonts w:ascii="Times New Roman" w:hAnsi="Times New Roman" w:cs="Times New Roman"/>
          <w:b/>
          <w:bCs/>
          <w:sz w:val="28"/>
          <w:szCs w:val="28"/>
        </w:rPr>
      </w:pPr>
      <w:r w:rsidRPr="00F644D7">
        <w:rPr>
          <w:rFonts w:ascii="Times New Roman" w:hAnsi="Times New Roman" w:cs="Times New Roman"/>
          <w:b/>
          <w:bCs/>
          <w:sz w:val="28"/>
          <w:szCs w:val="28"/>
        </w:rPr>
        <w:t>SANJAY. J</w:t>
      </w:r>
    </w:p>
    <w:p w14:paraId="3B484C88" w14:textId="4B67BE58" w:rsidR="00C42DB5" w:rsidRPr="0012360B" w:rsidRDefault="00C42DB5" w:rsidP="00D630B0">
      <w:pPr>
        <w:spacing w:line="480" w:lineRule="auto"/>
        <w:jc w:val="center"/>
        <w:rPr>
          <w:rFonts w:ascii="Times New Roman" w:hAnsi="Times New Roman" w:cs="Times New Roman"/>
          <w:sz w:val="24"/>
          <w:szCs w:val="24"/>
        </w:rPr>
      </w:pPr>
      <w:r w:rsidRPr="0012360B">
        <w:rPr>
          <w:rFonts w:ascii="Times New Roman" w:hAnsi="Times New Roman" w:cs="Times New Roman"/>
          <w:sz w:val="24"/>
          <w:szCs w:val="24"/>
        </w:rPr>
        <w:t>RSB</w:t>
      </w:r>
      <w:r w:rsidR="00F644D7">
        <w:rPr>
          <w:rFonts w:ascii="Times New Roman" w:hAnsi="Times New Roman" w:cs="Times New Roman"/>
          <w:sz w:val="24"/>
          <w:szCs w:val="24"/>
        </w:rPr>
        <w:t xml:space="preserve"> </w:t>
      </w:r>
      <w:r w:rsidRPr="0012360B">
        <w:rPr>
          <w:rFonts w:ascii="Times New Roman" w:hAnsi="Times New Roman" w:cs="Times New Roman"/>
          <w:sz w:val="24"/>
          <w:szCs w:val="24"/>
        </w:rPr>
        <w:t>24104</w:t>
      </w:r>
    </w:p>
    <w:p w14:paraId="2D717C8D" w14:textId="3260ECC3" w:rsidR="00F644D7" w:rsidRPr="00F644D7" w:rsidRDefault="00C42DB5" w:rsidP="00D630B0">
      <w:pPr>
        <w:spacing w:line="480" w:lineRule="auto"/>
        <w:jc w:val="center"/>
        <w:rPr>
          <w:rFonts w:ascii="Times New Roman" w:hAnsi="Times New Roman" w:cs="Times New Roman"/>
          <w:b/>
          <w:bCs/>
          <w:sz w:val="28"/>
          <w:szCs w:val="28"/>
        </w:rPr>
      </w:pPr>
      <w:r w:rsidRPr="00F644D7">
        <w:rPr>
          <w:rFonts w:ascii="Times New Roman" w:hAnsi="Times New Roman" w:cs="Times New Roman"/>
          <w:b/>
          <w:bCs/>
          <w:sz w:val="28"/>
          <w:szCs w:val="28"/>
        </w:rPr>
        <w:t>SIP at HTL Ltd</w:t>
      </w:r>
    </w:p>
    <w:p w14:paraId="25E9F7F9" w14:textId="292153CE" w:rsidR="00C42DB5" w:rsidRPr="0012360B" w:rsidRDefault="00C42DB5" w:rsidP="00F644D7">
      <w:pPr>
        <w:spacing w:line="480" w:lineRule="auto"/>
        <w:jc w:val="center"/>
        <w:rPr>
          <w:rFonts w:ascii="Times New Roman" w:hAnsi="Times New Roman" w:cs="Times New Roman"/>
          <w:sz w:val="24"/>
          <w:szCs w:val="24"/>
        </w:rPr>
      </w:pPr>
      <w:r w:rsidRPr="0012360B">
        <w:rPr>
          <w:rFonts w:ascii="Times New Roman" w:hAnsi="Times New Roman" w:cs="Times New Roman"/>
          <w:sz w:val="24"/>
          <w:szCs w:val="24"/>
        </w:rPr>
        <w:t>Under the guidance of</w:t>
      </w:r>
    </w:p>
    <w:p w14:paraId="32267C23" w14:textId="3E4F805F" w:rsidR="00C42DB5" w:rsidRPr="00F644D7" w:rsidRDefault="00F644D7" w:rsidP="00E255EC">
      <w:pPr>
        <w:spacing w:line="480" w:lineRule="auto"/>
        <w:jc w:val="center"/>
        <w:rPr>
          <w:rFonts w:ascii="Times New Roman" w:hAnsi="Times New Roman" w:cs="Times New Roman"/>
          <w:b/>
          <w:bCs/>
          <w:sz w:val="28"/>
          <w:szCs w:val="28"/>
        </w:rPr>
      </w:pPr>
      <w:r w:rsidRPr="00F644D7">
        <w:rPr>
          <w:rFonts w:ascii="Times New Roman" w:hAnsi="Times New Roman" w:cs="Times New Roman"/>
          <w:b/>
          <w:bCs/>
          <w:sz w:val="28"/>
          <w:szCs w:val="28"/>
        </w:rPr>
        <w:t>D</w:t>
      </w:r>
      <w:r w:rsidR="00D630B0">
        <w:rPr>
          <w:rFonts w:ascii="Times New Roman" w:hAnsi="Times New Roman" w:cs="Times New Roman"/>
          <w:b/>
          <w:bCs/>
          <w:sz w:val="28"/>
          <w:szCs w:val="28"/>
        </w:rPr>
        <w:t xml:space="preserve">r. S. </w:t>
      </w:r>
      <w:r w:rsidRPr="00F644D7">
        <w:rPr>
          <w:rFonts w:ascii="Times New Roman" w:hAnsi="Times New Roman" w:cs="Times New Roman"/>
          <w:b/>
          <w:bCs/>
          <w:sz w:val="28"/>
          <w:szCs w:val="28"/>
        </w:rPr>
        <w:t>GAYATHRI</w:t>
      </w:r>
    </w:p>
    <w:p w14:paraId="10AA1C0A" w14:textId="77777777" w:rsidR="00F644D7" w:rsidRDefault="00C42DB5" w:rsidP="00F644D7">
      <w:pPr>
        <w:spacing w:line="480" w:lineRule="auto"/>
        <w:jc w:val="center"/>
        <w:rPr>
          <w:rFonts w:ascii="Times New Roman" w:hAnsi="Times New Roman" w:cs="Times New Roman"/>
          <w:i/>
          <w:iCs/>
          <w:sz w:val="24"/>
          <w:szCs w:val="24"/>
        </w:rPr>
      </w:pPr>
      <w:r w:rsidRPr="0012360B">
        <w:rPr>
          <w:rFonts w:ascii="Times New Roman" w:hAnsi="Times New Roman" w:cs="Times New Roman"/>
          <w:i/>
          <w:iCs/>
          <w:sz w:val="24"/>
          <w:szCs w:val="24"/>
        </w:rPr>
        <w:t xml:space="preserve">in partial fulfilment for the award of the degree of </w:t>
      </w:r>
    </w:p>
    <w:p w14:paraId="6DCBCFF9" w14:textId="75C3F693" w:rsidR="00C42DB5" w:rsidRPr="0012360B" w:rsidRDefault="00C42DB5" w:rsidP="00F644D7">
      <w:pPr>
        <w:spacing w:line="480" w:lineRule="auto"/>
        <w:jc w:val="center"/>
        <w:rPr>
          <w:rFonts w:ascii="Times New Roman" w:hAnsi="Times New Roman" w:cs="Times New Roman"/>
          <w:i/>
          <w:iCs/>
          <w:sz w:val="24"/>
          <w:szCs w:val="24"/>
        </w:rPr>
      </w:pPr>
      <w:r w:rsidRPr="0012360B">
        <w:rPr>
          <w:rFonts w:ascii="Times New Roman" w:hAnsi="Times New Roman" w:cs="Times New Roman"/>
          <w:i/>
          <w:iCs/>
          <w:sz w:val="24"/>
          <w:szCs w:val="24"/>
        </w:rPr>
        <w:t>Post Graduate Diploma in Management (PGDM)</w:t>
      </w:r>
    </w:p>
    <w:p w14:paraId="1C4F381A" w14:textId="26280D65" w:rsidR="00F644D7" w:rsidRDefault="00C42DB5" w:rsidP="00F644D7">
      <w:pPr>
        <w:spacing w:line="480" w:lineRule="auto"/>
        <w:jc w:val="center"/>
        <w:rPr>
          <w:rFonts w:ascii="Times New Roman" w:hAnsi="Times New Roman" w:cs="Times New Roman"/>
          <w:b/>
          <w:bCs/>
          <w:sz w:val="24"/>
          <w:szCs w:val="24"/>
        </w:rPr>
      </w:pPr>
      <w:r w:rsidRPr="0012360B">
        <w:rPr>
          <w:rFonts w:ascii="Times New Roman" w:hAnsi="Times New Roman" w:cs="Times New Roman"/>
          <w:b/>
          <w:bCs/>
          <w:sz w:val="24"/>
          <w:szCs w:val="24"/>
        </w:rPr>
        <w:t>Rajalakshmi school of business (RSB)</w:t>
      </w:r>
    </w:p>
    <w:p w14:paraId="3EF666AA" w14:textId="424BE86F" w:rsidR="00C42DB5" w:rsidRDefault="00C42DB5" w:rsidP="00F644D7">
      <w:pPr>
        <w:spacing w:line="480" w:lineRule="auto"/>
        <w:jc w:val="center"/>
        <w:rPr>
          <w:rFonts w:ascii="Times New Roman" w:hAnsi="Times New Roman" w:cs="Times New Roman"/>
          <w:i/>
          <w:iCs/>
          <w:sz w:val="24"/>
          <w:szCs w:val="24"/>
        </w:rPr>
      </w:pPr>
      <w:r w:rsidRPr="0012360B">
        <w:rPr>
          <w:rFonts w:ascii="Times New Roman" w:hAnsi="Times New Roman" w:cs="Times New Roman"/>
          <w:i/>
          <w:iCs/>
          <w:sz w:val="24"/>
          <w:szCs w:val="24"/>
        </w:rPr>
        <w:t xml:space="preserve">Kuthambakkam, </w:t>
      </w:r>
      <w:r w:rsidR="00FC78E0" w:rsidRPr="0012360B">
        <w:rPr>
          <w:rFonts w:ascii="Times New Roman" w:hAnsi="Times New Roman" w:cs="Times New Roman"/>
          <w:i/>
          <w:iCs/>
          <w:sz w:val="24"/>
          <w:szCs w:val="24"/>
        </w:rPr>
        <w:t>Kanchipuram</w:t>
      </w:r>
      <w:r w:rsidR="00F644D7">
        <w:rPr>
          <w:rFonts w:ascii="Times New Roman" w:hAnsi="Times New Roman" w:cs="Times New Roman"/>
          <w:i/>
          <w:iCs/>
          <w:sz w:val="24"/>
          <w:szCs w:val="24"/>
        </w:rPr>
        <w:t xml:space="preserve"> - </w:t>
      </w:r>
      <w:r w:rsidR="00FC78E0" w:rsidRPr="0012360B">
        <w:rPr>
          <w:rFonts w:ascii="Times New Roman" w:hAnsi="Times New Roman" w:cs="Times New Roman"/>
          <w:i/>
          <w:iCs/>
          <w:sz w:val="24"/>
          <w:szCs w:val="24"/>
        </w:rPr>
        <w:t>Tamil</w:t>
      </w:r>
      <w:r w:rsidRPr="0012360B">
        <w:rPr>
          <w:rFonts w:ascii="Times New Roman" w:hAnsi="Times New Roman" w:cs="Times New Roman"/>
          <w:i/>
          <w:iCs/>
          <w:sz w:val="24"/>
          <w:szCs w:val="24"/>
        </w:rPr>
        <w:t xml:space="preserve"> Nadu 600124</w:t>
      </w:r>
    </w:p>
    <w:p w14:paraId="145C421C" w14:textId="77777777" w:rsidR="00D630B0" w:rsidRPr="00D630B0" w:rsidRDefault="00D630B0" w:rsidP="00D630B0">
      <w:pPr>
        <w:spacing w:line="480" w:lineRule="auto"/>
        <w:rPr>
          <w:rFonts w:ascii="Times New Roman" w:hAnsi="Times New Roman" w:cs="Times New Roman"/>
          <w:b/>
          <w:bCs/>
          <w:sz w:val="24"/>
          <w:szCs w:val="24"/>
        </w:rPr>
      </w:pPr>
    </w:p>
    <w:p w14:paraId="30D1AEE9" w14:textId="77777777" w:rsidR="00E255EC" w:rsidRDefault="00C42DB5" w:rsidP="00E255EC">
      <w:pPr>
        <w:spacing w:line="480" w:lineRule="auto"/>
        <w:jc w:val="center"/>
        <w:rPr>
          <w:rFonts w:ascii="Times New Roman" w:hAnsi="Times New Roman" w:cs="Times New Roman"/>
          <w:b/>
          <w:bCs/>
          <w:sz w:val="24"/>
          <w:szCs w:val="24"/>
        </w:rPr>
      </w:pPr>
      <w:r w:rsidRPr="0012360B">
        <w:rPr>
          <w:rFonts w:ascii="Times New Roman" w:hAnsi="Times New Roman" w:cs="Times New Roman"/>
          <w:noProof/>
          <w:sz w:val="24"/>
          <w:szCs w:val="24"/>
        </w:rPr>
        <w:drawing>
          <wp:inline distT="0" distB="0" distL="0" distR="0" wp14:anchorId="1E8CE59A" wp14:editId="1E50FA72">
            <wp:extent cx="3886200" cy="1184275"/>
            <wp:effectExtent l="0" t="0" r="0" b="0"/>
            <wp:docPr id="895828777" name="Picture 1" descr="Online Applic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line Application For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86200" cy="1184275"/>
                    </a:xfrm>
                    <a:prstGeom prst="rect">
                      <a:avLst/>
                    </a:prstGeom>
                    <a:noFill/>
                    <a:ln>
                      <a:noFill/>
                    </a:ln>
                  </pic:spPr>
                </pic:pic>
              </a:graphicData>
            </a:graphic>
          </wp:inline>
        </w:drawing>
      </w:r>
    </w:p>
    <w:p w14:paraId="14E40F89" w14:textId="5762D4F6" w:rsidR="00536A95" w:rsidRDefault="00B06E6D" w:rsidP="00536A95">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APR-JUNE 2025</w:t>
      </w:r>
    </w:p>
    <w:p w14:paraId="565D64DA" w14:textId="77777777" w:rsidR="00536A95" w:rsidRDefault="00536A95" w:rsidP="00E255EC">
      <w:pPr>
        <w:spacing w:line="480" w:lineRule="auto"/>
        <w:jc w:val="center"/>
        <w:rPr>
          <w:rFonts w:ascii="Times New Roman" w:hAnsi="Times New Roman" w:cs="Times New Roman"/>
          <w:b/>
          <w:bCs/>
          <w:noProof/>
          <w:sz w:val="24"/>
          <w:szCs w:val="24"/>
        </w:rPr>
      </w:pPr>
    </w:p>
    <w:p w14:paraId="7A0224F0" w14:textId="68DD5AB7" w:rsidR="00E255EC" w:rsidRDefault="004C5E06" w:rsidP="00E255EC">
      <w:pPr>
        <w:spacing w:line="48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lastRenderedPageBreak/>
        <w:t>CERTIFICATE BY THE COMPANY</w:t>
      </w:r>
    </w:p>
    <w:p w14:paraId="5B2E0A05" w14:textId="77777777" w:rsidR="004C5E06" w:rsidRDefault="004C5E06" w:rsidP="00E255EC">
      <w:pPr>
        <w:spacing w:line="480" w:lineRule="auto"/>
        <w:jc w:val="center"/>
        <w:rPr>
          <w:rFonts w:ascii="Times New Roman" w:hAnsi="Times New Roman" w:cs="Times New Roman"/>
          <w:b/>
          <w:bCs/>
          <w:noProof/>
          <w:sz w:val="24"/>
          <w:szCs w:val="24"/>
        </w:rPr>
      </w:pPr>
    </w:p>
    <w:p w14:paraId="0AE286AE" w14:textId="7F6CB2F2" w:rsidR="006870D3" w:rsidRDefault="006870D3" w:rsidP="00E255EC">
      <w:pPr>
        <w:spacing w:line="48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819F5C3" wp14:editId="766FE707">
            <wp:extent cx="5274310" cy="7014845"/>
            <wp:effectExtent l="0" t="0" r="2540" b="0"/>
            <wp:docPr id="1088478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78057" name="Picture 1088478057"/>
                    <pic:cNvPicPr/>
                  </pic:nvPicPr>
                  <pic:blipFill>
                    <a:blip r:embed="rId11">
                      <a:extLst>
                        <a:ext uri="{28A0092B-C50C-407E-A947-70E740481C1C}">
                          <a14:useLocalDpi xmlns:a14="http://schemas.microsoft.com/office/drawing/2010/main" val="0"/>
                        </a:ext>
                      </a:extLst>
                    </a:blip>
                    <a:stretch>
                      <a:fillRect/>
                    </a:stretch>
                  </pic:blipFill>
                  <pic:spPr>
                    <a:xfrm>
                      <a:off x="0" y="0"/>
                      <a:ext cx="5274310" cy="7014845"/>
                    </a:xfrm>
                    <a:prstGeom prst="rect">
                      <a:avLst/>
                    </a:prstGeom>
                  </pic:spPr>
                </pic:pic>
              </a:graphicData>
            </a:graphic>
          </wp:inline>
        </w:drawing>
      </w:r>
    </w:p>
    <w:p w14:paraId="5313625F" w14:textId="25788A90" w:rsidR="00715114" w:rsidRPr="0012360B" w:rsidRDefault="00715114" w:rsidP="008615A5">
      <w:pPr>
        <w:pStyle w:val="Heading1"/>
        <w:jc w:val="center"/>
        <w:rPr>
          <w:rFonts w:ascii="Times New Roman" w:hAnsi="Times New Roman" w:cs="Times New Roman"/>
          <w:sz w:val="24"/>
          <w:szCs w:val="24"/>
        </w:rPr>
      </w:pPr>
    </w:p>
    <w:p w14:paraId="1F4DB7FA" w14:textId="5ADF51DC" w:rsidR="00C42DB5" w:rsidRPr="0012360B" w:rsidRDefault="00715114" w:rsidP="005C2E67">
      <w:pPr>
        <w:spacing w:line="480" w:lineRule="auto"/>
        <w:jc w:val="right"/>
        <w:rPr>
          <w:rFonts w:ascii="Times New Roman" w:hAnsi="Times New Roman" w:cs="Times New Roman"/>
          <w:sz w:val="24"/>
          <w:szCs w:val="24"/>
        </w:rPr>
      </w:pPr>
      <w:r w:rsidRPr="0012360B">
        <w:rPr>
          <w:rFonts w:ascii="Times New Roman" w:hAnsi="Times New Roman" w:cs="Times New Roman"/>
          <w:sz w:val="24"/>
          <w:szCs w:val="24"/>
        </w:rPr>
        <w:t xml:space="preserve"> </w:t>
      </w:r>
    </w:p>
    <w:p w14:paraId="69A16571" w14:textId="125F7840" w:rsidR="00F644D7" w:rsidRDefault="00F644D7" w:rsidP="006870D3">
      <w:pPr>
        <w:spacing w:line="480" w:lineRule="auto"/>
        <w:rPr>
          <w:rFonts w:ascii="Times New Roman" w:hAnsi="Times New Roman" w:cs="Times New Roman"/>
          <w:b/>
          <w:bCs/>
          <w:sz w:val="24"/>
          <w:szCs w:val="24"/>
        </w:rPr>
      </w:pPr>
      <w:r w:rsidRPr="0012360B">
        <w:rPr>
          <w:rFonts w:ascii="Times New Roman" w:hAnsi="Times New Roman" w:cs="Times New Roman"/>
          <w:noProof/>
          <w:sz w:val="24"/>
          <w:szCs w:val="24"/>
        </w:rPr>
        <w:lastRenderedPageBreak/>
        <w:drawing>
          <wp:anchor distT="0" distB="0" distL="114300" distR="114300" simplePos="0" relativeHeight="251668480" behindDoc="0" locked="0" layoutInCell="1" allowOverlap="1" wp14:anchorId="7B25AD35" wp14:editId="6E5C0485">
            <wp:simplePos x="0" y="0"/>
            <wp:positionH relativeFrom="column">
              <wp:posOffset>3985260</wp:posOffset>
            </wp:positionH>
            <wp:positionV relativeFrom="paragraph">
              <wp:posOffset>0</wp:posOffset>
            </wp:positionV>
            <wp:extent cx="1813560" cy="876300"/>
            <wp:effectExtent l="0" t="0" r="0" b="0"/>
            <wp:wrapSquare wrapText="bothSides"/>
            <wp:docPr id="1427288953" name="Picture 1" descr="Online Applic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line Application For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13560" cy="876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8EE83E" w14:textId="77777777" w:rsidR="00F644D7" w:rsidRDefault="00F644D7" w:rsidP="005C2E67">
      <w:pPr>
        <w:spacing w:line="480" w:lineRule="auto"/>
        <w:jc w:val="center"/>
        <w:rPr>
          <w:rFonts w:ascii="Times New Roman" w:hAnsi="Times New Roman" w:cs="Times New Roman"/>
          <w:b/>
          <w:bCs/>
          <w:sz w:val="24"/>
          <w:szCs w:val="24"/>
        </w:rPr>
      </w:pPr>
    </w:p>
    <w:p w14:paraId="2097E7EE" w14:textId="6FBD91CA" w:rsidR="00715114" w:rsidRPr="0012360B" w:rsidRDefault="00715114" w:rsidP="005C2E67">
      <w:pPr>
        <w:spacing w:line="480" w:lineRule="auto"/>
        <w:jc w:val="center"/>
        <w:rPr>
          <w:rFonts w:ascii="Times New Roman" w:hAnsi="Times New Roman" w:cs="Times New Roman"/>
          <w:b/>
          <w:bCs/>
          <w:sz w:val="24"/>
          <w:szCs w:val="24"/>
        </w:rPr>
      </w:pPr>
      <w:r w:rsidRPr="0012360B">
        <w:rPr>
          <w:rFonts w:ascii="Times New Roman" w:hAnsi="Times New Roman" w:cs="Times New Roman"/>
          <w:b/>
          <w:bCs/>
          <w:sz w:val="24"/>
          <w:szCs w:val="24"/>
        </w:rPr>
        <w:t>RAJALAKSHMI SCHOOL OF BUSINESS (RSB)</w:t>
      </w:r>
      <w:r w:rsidR="007263CB" w:rsidRPr="0012360B">
        <w:rPr>
          <w:rFonts w:ascii="Times New Roman" w:hAnsi="Times New Roman" w:cs="Times New Roman"/>
          <w:b/>
          <w:bCs/>
          <w:sz w:val="24"/>
          <w:szCs w:val="24"/>
        </w:rPr>
        <w:t xml:space="preserve"> </w:t>
      </w:r>
    </w:p>
    <w:p w14:paraId="7EA94975" w14:textId="43708816" w:rsidR="00715114" w:rsidRPr="0012360B" w:rsidRDefault="00715114" w:rsidP="00F644D7">
      <w:pPr>
        <w:pBdr>
          <w:bottom w:val="single" w:sz="4" w:space="1" w:color="auto"/>
        </w:pBdr>
        <w:spacing w:line="480" w:lineRule="auto"/>
        <w:jc w:val="center"/>
        <w:rPr>
          <w:rFonts w:ascii="Times New Roman" w:hAnsi="Times New Roman" w:cs="Times New Roman"/>
          <w:i/>
          <w:iCs/>
          <w:sz w:val="24"/>
          <w:szCs w:val="24"/>
        </w:rPr>
      </w:pPr>
      <w:r w:rsidRPr="0012360B">
        <w:rPr>
          <w:rFonts w:ascii="Times New Roman" w:hAnsi="Times New Roman" w:cs="Times New Roman"/>
          <w:i/>
          <w:iCs/>
          <w:sz w:val="24"/>
          <w:szCs w:val="24"/>
        </w:rPr>
        <w:t>Kuthambakkam, Kanchipuram - Tamil Nadu 600124</w:t>
      </w:r>
    </w:p>
    <w:p w14:paraId="675D27D7" w14:textId="77777777" w:rsidR="00715114" w:rsidRPr="0012360B" w:rsidRDefault="00715114" w:rsidP="005C2E67">
      <w:pPr>
        <w:spacing w:line="480" w:lineRule="auto"/>
        <w:jc w:val="both"/>
        <w:rPr>
          <w:rFonts w:ascii="Times New Roman" w:hAnsi="Times New Roman" w:cs="Times New Roman"/>
          <w:b/>
          <w:bCs/>
          <w:sz w:val="24"/>
          <w:szCs w:val="24"/>
        </w:rPr>
      </w:pPr>
    </w:p>
    <w:p w14:paraId="36CA8AA0" w14:textId="77777777" w:rsidR="00715114" w:rsidRPr="0012360B" w:rsidRDefault="00715114" w:rsidP="005C2E67">
      <w:pPr>
        <w:spacing w:line="480" w:lineRule="auto"/>
        <w:jc w:val="both"/>
        <w:rPr>
          <w:rFonts w:ascii="Times New Roman" w:hAnsi="Times New Roman" w:cs="Times New Roman"/>
          <w:b/>
          <w:bCs/>
          <w:sz w:val="24"/>
          <w:szCs w:val="24"/>
        </w:rPr>
      </w:pPr>
    </w:p>
    <w:p w14:paraId="3F740FF4" w14:textId="7BCE5CC9" w:rsidR="00715114" w:rsidRPr="00166290" w:rsidRDefault="00715114" w:rsidP="00166290">
      <w:pPr>
        <w:pStyle w:val="Heading1"/>
        <w:jc w:val="center"/>
        <w:rPr>
          <w:rFonts w:ascii="Times New Roman" w:hAnsi="Times New Roman" w:cs="Times New Roman"/>
          <w:color w:val="000000" w:themeColor="text1"/>
          <w:sz w:val="24"/>
          <w:szCs w:val="24"/>
        </w:rPr>
      </w:pPr>
      <w:bookmarkStart w:id="4" w:name="_Toc199233404"/>
      <w:bookmarkStart w:id="5" w:name="_Toc199248004"/>
      <w:r w:rsidRPr="00166290">
        <w:rPr>
          <w:rFonts w:ascii="Times New Roman" w:hAnsi="Times New Roman" w:cs="Times New Roman"/>
          <w:color w:val="000000" w:themeColor="text1"/>
          <w:sz w:val="24"/>
          <w:szCs w:val="24"/>
        </w:rPr>
        <w:t>CERTIFICATE FROM THE FACULTY MENTOR</w:t>
      </w:r>
      <w:bookmarkEnd w:id="4"/>
      <w:bookmarkEnd w:id="5"/>
    </w:p>
    <w:p w14:paraId="6DFB825F" w14:textId="77777777" w:rsidR="00715114" w:rsidRPr="0012360B" w:rsidRDefault="00715114" w:rsidP="005C2E67">
      <w:pPr>
        <w:spacing w:line="480" w:lineRule="auto"/>
        <w:jc w:val="center"/>
        <w:rPr>
          <w:rFonts w:ascii="Times New Roman" w:hAnsi="Times New Roman" w:cs="Times New Roman"/>
          <w:b/>
          <w:bCs/>
          <w:sz w:val="24"/>
          <w:szCs w:val="24"/>
        </w:rPr>
      </w:pPr>
    </w:p>
    <w:p w14:paraId="1E804023" w14:textId="4A593E34" w:rsidR="00715114" w:rsidRPr="0012360B" w:rsidRDefault="00715114"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This is to certify that this project report entitled “A study on the working capital management of HTL Ltd” submitted by Sanjay. J (RSB24014) is a Bonafide record of the research/project work done under</w:t>
      </w:r>
      <w:r w:rsidR="00F644D7">
        <w:rPr>
          <w:rFonts w:ascii="Times New Roman" w:hAnsi="Times New Roman" w:cs="Times New Roman"/>
          <w:sz w:val="24"/>
          <w:szCs w:val="24"/>
        </w:rPr>
        <w:t xml:space="preserve"> my</w:t>
      </w:r>
      <w:r w:rsidRPr="0012360B">
        <w:rPr>
          <w:rFonts w:ascii="Times New Roman" w:hAnsi="Times New Roman" w:cs="Times New Roman"/>
          <w:sz w:val="24"/>
          <w:szCs w:val="24"/>
        </w:rPr>
        <w:t xml:space="preserve"> supervision. All the corrections pointed out by the Internal &amp; External Evaluators have been incorporated in the final project and it fulfils the Rules &amp; Regulations relating to the Summer Internship of the Institute.</w:t>
      </w:r>
    </w:p>
    <w:p w14:paraId="7D1E0BF8" w14:textId="5CB4258F" w:rsidR="00715114" w:rsidRPr="0012360B" w:rsidRDefault="00715114"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This project has not been submitted to any other University or Institution for the award of any degree/diploma/certificate.</w:t>
      </w:r>
    </w:p>
    <w:p w14:paraId="0CDEAA65" w14:textId="5C985525" w:rsidR="00715114" w:rsidRPr="0012360B" w:rsidRDefault="00D630B0" w:rsidP="005C2E67">
      <w:pPr>
        <w:spacing w:line="480" w:lineRule="auto"/>
        <w:jc w:val="right"/>
        <w:rPr>
          <w:rFonts w:ascii="Times New Roman" w:hAnsi="Times New Roman" w:cs="Times New Roman"/>
          <w:b/>
          <w:bCs/>
          <w:sz w:val="24"/>
          <w:szCs w:val="24"/>
        </w:rPr>
      </w:pPr>
      <w:r>
        <w:rPr>
          <w:rFonts w:ascii="Times New Roman" w:hAnsi="Times New Roman" w:cs="Times New Roman"/>
          <w:b/>
          <w:bCs/>
          <w:sz w:val="24"/>
          <w:szCs w:val="24"/>
        </w:rPr>
        <w:t>Dr. S. Gayathri</w:t>
      </w:r>
      <w:r w:rsidR="00715114" w:rsidRPr="0012360B">
        <w:rPr>
          <w:rFonts w:ascii="Times New Roman" w:hAnsi="Times New Roman" w:cs="Times New Roman"/>
          <w:b/>
          <w:bCs/>
          <w:sz w:val="24"/>
          <w:szCs w:val="24"/>
        </w:rPr>
        <w:t xml:space="preserve"> </w:t>
      </w:r>
    </w:p>
    <w:p w14:paraId="19FD5CC2" w14:textId="553BAAF9" w:rsidR="00C42DB5" w:rsidRPr="0012360B" w:rsidRDefault="00715114" w:rsidP="005C2E67">
      <w:pPr>
        <w:spacing w:line="480" w:lineRule="auto"/>
        <w:jc w:val="right"/>
        <w:rPr>
          <w:rFonts w:ascii="Times New Roman" w:hAnsi="Times New Roman" w:cs="Times New Roman"/>
          <w:b/>
          <w:bCs/>
          <w:sz w:val="24"/>
          <w:szCs w:val="24"/>
        </w:rPr>
      </w:pPr>
      <w:r w:rsidRPr="0012360B">
        <w:rPr>
          <w:rFonts w:ascii="Times New Roman" w:hAnsi="Times New Roman" w:cs="Times New Roman"/>
          <w:b/>
          <w:bCs/>
          <w:sz w:val="24"/>
          <w:szCs w:val="24"/>
        </w:rPr>
        <w:t>Signature with Date</w:t>
      </w:r>
    </w:p>
    <w:p w14:paraId="27DC47E8" w14:textId="77777777" w:rsidR="00C42DB5" w:rsidRPr="0012360B" w:rsidRDefault="00C42DB5" w:rsidP="005C2E67">
      <w:pPr>
        <w:spacing w:line="480" w:lineRule="auto"/>
        <w:jc w:val="right"/>
        <w:rPr>
          <w:rFonts w:ascii="Times New Roman" w:hAnsi="Times New Roman" w:cs="Times New Roman"/>
          <w:b/>
          <w:bCs/>
          <w:sz w:val="24"/>
          <w:szCs w:val="24"/>
        </w:rPr>
      </w:pPr>
    </w:p>
    <w:p w14:paraId="48BF696B" w14:textId="77777777" w:rsidR="00C42DB5" w:rsidRPr="0012360B" w:rsidRDefault="00C42DB5" w:rsidP="005C2E67">
      <w:pPr>
        <w:spacing w:line="480" w:lineRule="auto"/>
        <w:jc w:val="both"/>
        <w:rPr>
          <w:rFonts w:ascii="Times New Roman" w:hAnsi="Times New Roman" w:cs="Times New Roman"/>
          <w:b/>
          <w:bCs/>
          <w:sz w:val="24"/>
          <w:szCs w:val="24"/>
        </w:rPr>
      </w:pPr>
    </w:p>
    <w:p w14:paraId="42B6EC1F" w14:textId="77777777" w:rsidR="00FC78E0" w:rsidRPr="0012360B" w:rsidRDefault="00FC78E0" w:rsidP="00F644D7">
      <w:pPr>
        <w:spacing w:line="480" w:lineRule="auto"/>
        <w:rPr>
          <w:rFonts w:ascii="Times New Roman" w:hAnsi="Times New Roman" w:cs="Times New Roman"/>
          <w:b/>
          <w:bCs/>
          <w:sz w:val="24"/>
          <w:szCs w:val="24"/>
        </w:rPr>
      </w:pPr>
    </w:p>
    <w:p w14:paraId="72609E3D" w14:textId="6435549B" w:rsidR="00F644D7" w:rsidRDefault="00F644D7" w:rsidP="005C2E67">
      <w:pPr>
        <w:spacing w:line="480" w:lineRule="auto"/>
        <w:jc w:val="center"/>
        <w:rPr>
          <w:rFonts w:ascii="Times New Roman" w:hAnsi="Times New Roman" w:cs="Times New Roman"/>
          <w:b/>
          <w:bCs/>
          <w:sz w:val="24"/>
          <w:szCs w:val="24"/>
        </w:rPr>
      </w:pPr>
      <w:r w:rsidRPr="0012360B">
        <w:rPr>
          <w:rFonts w:ascii="Times New Roman" w:hAnsi="Times New Roman" w:cs="Times New Roman"/>
          <w:noProof/>
          <w:sz w:val="24"/>
          <w:szCs w:val="24"/>
        </w:rPr>
        <w:lastRenderedPageBreak/>
        <w:drawing>
          <wp:anchor distT="0" distB="0" distL="114300" distR="114300" simplePos="0" relativeHeight="251670528" behindDoc="0" locked="0" layoutInCell="1" allowOverlap="1" wp14:anchorId="6CFBA1D0" wp14:editId="7BA29498">
            <wp:simplePos x="0" y="0"/>
            <wp:positionH relativeFrom="margin">
              <wp:align>right</wp:align>
            </wp:positionH>
            <wp:positionV relativeFrom="paragraph">
              <wp:posOffset>114300</wp:posOffset>
            </wp:positionV>
            <wp:extent cx="1653540" cy="670560"/>
            <wp:effectExtent l="0" t="0" r="3810" b="0"/>
            <wp:wrapSquare wrapText="bothSides"/>
            <wp:docPr id="722203101" name="Picture 1" descr="Online Applic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line Application For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53540" cy="670560"/>
                    </a:xfrm>
                    <a:prstGeom prst="rect">
                      <a:avLst/>
                    </a:prstGeom>
                    <a:noFill/>
                    <a:ln>
                      <a:noFill/>
                    </a:ln>
                  </pic:spPr>
                </pic:pic>
              </a:graphicData>
            </a:graphic>
            <wp14:sizeRelV relativeFrom="margin">
              <wp14:pctHeight>0</wp14:pctHeight>
            </wp14:sizeRelV>
          </wp:anchor>
        </w:drawing>
      </w:r>
    </w:p>
    <w:p w14:paraId="402261FB" w14:textId="77777777" w:rsidR="00F644D7" w:rsidRDefault="00F644D7" w:rsidP="005C2E67">
      <w:pPr>
        <w:spacing w:line="480" w:lineRule="auto"/>
        <w:jc w:val="center"/>
        <w:rPr>
          <w:rFonts w:ascii="Times New Roman" w:hAnsi="Times New Roman" w:cs="Times New Roman"/>
          <w:b/>
          <w:bCs/>
          <w:sz w:val="24"/>
          <w:szCs w:val="24"/>
        </w:rPr>
      </w:pPr>
    </w:p>
    <w:p w14:paraId="205D5DF0" w14:textId="18FAAFC2" w:rsidR="00715114" w:rsidRPr="0012360B" w:rsidRDefault="00715114" w:rsidP="005C2E67">
      <w:pPr>
        <w:spacing w:line="480" w:lineRule="auto"/>
        <w:jc w:val="center"/>
        <w:rPr>
          <w:rFonts w:ascii="Times New Roman" w:hAnsi="Times New Roman" w:cs="Times New Roman"/>
          <w:b/>
          <w:bCs/>
          <w:sz w:val="24"/>
          <w:szCs w:val="24"/>
        </w:rPr>
      </w:pPr>
      <w:r w:rsidRPr="0012360B">
        <w:rPr>
          <w:rFonts w:ascii="Times New Roman" w:hAnsi="Times New Roman" w:cs="Times New Roman"/>
          <w:b/>
          <w:bCs/>
          <w:sz w:val="24"/>
          <w:szCs w:val="24"/>
        </w:rPr>
        <w:t>RAJALAKSHMI SCHOOL OFBUSINESS (RSB)</w:t>
      </w:r>
      <w:r w:rsidR="00FC78E0" w:rsidRPr="0012360B">
        <w:rPr>
          <w:rFonts w:ascii="Times New Roman" w:hAnsi="Times New Roman" w:cs="Times New Roman"/>
          <w:noProof/>
          <w:sz w:val="24"/>
          <w:szCs w:val="24"/>
        </w:rPr>
        <w:t xml:space="preserve"> </w:t>
      </w:r>
    </w:p>
    <w:p w14:paraId="1A43B7F8" w14:textId="272B7A6A" w:rsidR="007263CB" w:rsidRPr="0012360B" w:rsidRDefault="00715114" w:rsidP="00F644D7">
      <w:pPr>
        <w:pBdr>
          <w:bottom w:val="single" w:sz="4" w:space="1" w:color="auto"/>
        </w:pBdr>
        <w:spacing w:line="480" w:lineRule="auto"/>
        <w:jc w:val="center"/>
        <w:rPr>
          <w:rFonts w:ascii="Times New Roman" w:hAnsi="Times New Roman" w:cs="Times New Roman"/>
          <w:i/>
          <w:iCs/>
          <w:sz w:val="24"/>
          <w:szCs w:val="24"/>
        </w:rPr>
      </w:pPr>
      <w:r w:rsidRPr="0012360B">
        <w:rPr>
          <w:rFonts w:ascii="Times New Roman" w:hAnsi="Times New Roman" w:cs="Times New Roman"/>
          <w:i/>
          <w:iCs/>
          <w:sz w:val="24"/>
          <w:szCs w:val="24"/>
        </w:rPr>
        <w:t>Kuthambakkam, Kanchipuram - Tamil Nadu 600124</w:t>
      </w:r>
    </w:p>
    <w:p w14:paraId="426AB0FD" w14:textId="77777777" w:rsidR="00715114" w:rsidRPr="0012360B" w:rsidRDefault="00715114" w:rsidP="005C2E67">
      <w:pPr>
        <w:spacing w:line="480" w:lineRule="auto"/>
        <w:jc w:val="both"/>
        <w:rPr>
          <w:rFonts w:ascii="Times New Roman" w:hAnsi="Times New Roman" w:cs="Times New Roman"/>
          <w:b/>
          <w:bCs/>
          <w:sz w:val="24"/>
          <w:szCs w:val="24"/>
        </w:rPr>
      </w:pPr>
    </w:p>
    <w:p w14:paraId="712C19BA" w14:textId="76AF6961" w:rsidR="00715114" w:rsidRPr="00166290" w:rsidRDefault="00715114" w:rsidP="00166290">
      <w:pPr>
        <w:pStyle w:val="Heading1"/>
        <w:jc w:val="center"/>
        <w:rPr>
          <w:rFonts w:ascii="Times New Roman" w:hAnsi="Times New Roman" w:cs="Times New Roman"/>
          <w:color w:val="000000" w:themeColor="text1"/>
          <w:sz w:val="24"/>
          <w:szCs w:val="24"/>
        </w:rPr>
      </w:pPr>
      <w:bookmarkStart w:id="6" w:name="_Toc199233405"/>
      <w:bookmarkStart w:id="7" w:name="_Toc199248005"/>
      <w:r w:rsidRPr="00166290">
        <w:rPr>
          <w:rFonts w:ascii="Times New Roman" w:hAnsi="Times New Roman" w:cs="Times New Roman"/>
          <w:color w:val="000000" w:themeColor="text1"/>
          <w:sz w:val="24"/>
          <w:szCs w:val="24"/>
        </w:rPr>
        <w:t>DECLARATION</w:t>
      </w:r>
      <w:bookmarkEnd w:id="6"/>
      <w:bookmarkEnd w:id="7"/>
    </w:p>
    <w:p w14:paraId="3F0CE0C0" w14:textId="77777777" w:rsidR="00715114" w:rsidRPr="0012360B" w:rsidRDefault="00715114" w:rsidP="005C2E67">
      <w:pPr>
        <w:spacing w:line="480" w:lineRule="auto"/>
        <w:jc w:val="center"/>
        <w:rPr>
          <w:rFonts w:ascii="Times New Roman" w:hAnsi="Times New Roman" w:cs="Times New Roman"/>
          <w:b/>
          <w:bCs/>
          <w:sz w:val="24"/>
          <w:szCs w:val="24"/>
        </w:rPr>
      </w:pPr>
    </w:p>
    <w:p w14:paraId="4C66D159" w14:textId="7417A2BE" w:rsidR="00715114" w:rsidRPr="0012360B" w:rsidRDefault="00F644D7" w:rsidP="005C2E67">
      <w:pPr>
        <w:spacing w:line="480" w:lineRule="auto"/>
        <w:jc w:val="both"/>
        <w:rPr>
          <w:rFonts w:ascii="Times New Roman" w:hAnsi="Times New Roman" w:cs="Times New Roman"/>
          <w:sz w:val="24"/>
          <w:szCs w:val="24"/>
        </w:rPr>
      </w:pPr>
      <w:r>
        <w:rPr>
          <w:rFonts w:ascii="Times New Roman" w:hAnsi="Times New Roman" w:cs="Times New Roman"/>
          <w:sz w:val="24"/>
          <w:szCs w:val="24"/>
        </w:rPr>
        <w:t>I</w:t>
      </w:r>
      <w:r w:rsidR="00715114" w:rsidRPr="0012360B">
        <w:rPr>
          <w:rFonts w:ascii="Times New Roman" w:hAnsi="Times New Roman" w:cs="Times New Roman"/>
          <w:sz w:val="24"/>
          <w:szCs w:val="24"/>
        </w:rPr>
        <w:t xml:space="preserve"> hereby declare that this Project report entitled </w:t>
      </w:r>
      <w:r w:rsidR="00FE34AF" w:rsidRPr="0012360B">
        <w:rPr>
          <w:rFonts w:ascii="Times New Roman" w:hAnsi="Times New Roman" w:cs="Times New Roman"/>
          <w:sz w:val="24"/>
          <w:szCs w:val="24"/>
        </w:rPr>
        <w:t>“A</w:t>
      </w:r>
      <w:r w:rsidR="00715114" w:rsidRPr="0012360B">
        <w:rPr>
          <w:rFonts w:ascii="Times New Roman" w:hAnsi="Times New Roman" w:cs="Times New Roman"/>
          <w:sz w:val="24"/>
          <w:szCs w:val="24"/>
        </w:rPr>
        <w:t xml:space="preserve"> study on the working capital management of HTL </w:t>
      </w:r>
      <w:r w:rsidR="00FE34AF" w:rsidRPr="0012360B">
        <w:rPr>
          <w:rFonts w:ascii="Times New Roman" w:hAnsi="Times New Roman" w:cs="Times New Roman"/>
          <w:sz w:val="24"/>
          <w:szCs w:val="24"/>
        </w:rPr>
        <w:t>Ltd”</w:t>
      </w:r>
      <w:r w:rsidR="00715114" w:rsidRPr="0012360B">
        <w:rPr>
          <w:rFonts w:ascii="Times New Roman" w:hAnsi="Times New Roman" w:cs="Times New Roman"/>
          <w:sz w:val="24"/>
          <w:szCs w:val="24"/>
        </w:rPr>
        <w:t xml:space="preserve"> submitted to the Rajalakshmi School of Business (RSB) in partial fulfilment of the requirements of PGDM Program is a Bonafide work carried by</w:t>
      </w:r>
      <w:r w:rsidR="002E5152">
        <w:rPr>
          <w:rFonts w:ascii="Times New Roman" w:hAnsi="Times New Roman" w:cs="Times New Roman"/>
          <w:sz w:val="24"/>
          <w:szCs w:val="24"/>
        </w:rPr>
        <w:t xml:space="preserve"> Sanjay. J</w:t>
      </w:r>
      <w:r w:rsidR="00715114" w:rsidRPr="0012360B">
        <w:rPr>
          <w:rFonts w:ascii="Times New Roman" w:hAnsi="Times New Roman" w:cs="Times New Roman"/>
          <w:sz w:val="24"/>
          <w:szCs w:val="24"/>
        </w:rPr>
        <w:t xml:space="preserve"> under the guidance </w:t>
      </w:r>
      <w:r w:rsidR="00FE34AF" w:rsidRPr="0012360B">
        <w:rPr>
          <w:rFonts w:ascii="Times New Roman" w:hAnsi="Times New Roman" w:cs="Times New Roman"/>
          <w:sz w:val="24"/>
          <w:szCs w:val="24"/>
        </w:rPr>
        <w:t>of Dr.</w:t>
      </w:r>
      <w:r w:rsidR="00715114" w:rsidRPr="0012360B">
        <w:rPr>
          <w:rFonts w:ascii="Times New Roman" w:hAnsi="Times New Roman" w:cs="Times New Roman"/>
          <w:sz w:val="24"/>
          <w:szCs w:val="24"/>
        </w:rPr>
        <w:t xml:space="preserve"> </w:t>
      </w:r>
      <w:r w:rsidR="00D630B0">
        <w:rPr>
          <w:rFonts w:ascii="Times New Roman" w:hAnsi="Times New Roman" w:cs="Times New Roman"/>
          <w:sz w:val="24"/>
          <w:szCs w:val="24"/>
        </w:rPr>
        <w:t xml:space="preserve">S. </w:t>
      </w:r>
      <w:r w:rsidR="00715114" w:rsidRPr="0012360B">
        <w:rPr>
          <w:rFonts w:ascii="Times New Roman" w:hAnsi="Times New Roman" w:cs="Times New Roman"/>
          <w:sz w:val="24"/>
          <w:szCs w:val="24"/>
        </w:rPr>
        <w:t>Gayathri</w:t>
      </w:r>
      <w:r w:rsidR="009E7BB7" w:rsidRPr="0012360B">
        <w:rPr>
          <w:rFonts w:ascii="Times New Roman" w:hAnsi="Times New Roman" w:cs="Times New Roman"/>
          <w:sz w:val="24"/>
          <w:szCs w:val="24"/>
        </w:rPr>
        <w:t xml:space="preserve">. </w:t>
      </w:r>
      <w:r w:rsidR="00715114" w:rsidRPr="0012360B">
        <w:rPr>
          <w:rFonts w:ascii="Times New Roman" w:hAnsi="Times New Roman" w:cs="Times New Roman"/>
          <w:sz w:val="24"/>
          <w:szCs w:val="24"/>
        </w:rPr>
        <w:t>This has</w:t>
      </w:r>
      <w:r w:rsidR="009E7BB7" w:rsidRPr="0012360B">
        <w:rPr>
          <w:rFonts w:ascii="Times New Roman" w:hAnsi="Times New Roman" w:cs="Times New Roman"/>
          <w:sz w:val="24"/>
          <w:szCs w:val="24"/>
        </w:rPr>
        <w:t xml:space="preserve"> </w:t>
      </w:r>
      <w:r w:rsidR="00715114" w:rsidRPr="0012360B">
        <w:rPr>
          <w:rFonts w:ascii="Times New Roman" w:hAnsi="Times New Roman" w:cs="Times New Roman"/>
          <w:sz w:val="24"/>
          <w:szCs w:val="24"/>
        </w:rPr>
        <w:t>not been submitted earlier to any other University or Institution for the award of any degree/diploma/certificate</w:t>
      </w:r>
      <w:r w:rsidR="009E7BB7" w:rsidRPr="0012360B">
        <w:rPr>
          <w:rFonts w:ascii="Times New Roman" w:hAnsi="Times New Roman" w:cs="Times New Roman"/>
          <w:sz w:val="24"/>
          <w:szCs w:val="24"/>
        </w:rPr>
        <w:t xml:space="preserve"> </w:t>
      </w:r>
      <w:r w:rsidR="00715114" w:rsidRPr="0012360B">
        <w:rPr>
          <w:rFonts w:ascii="Times New Roman" w:hAnsi="Times New Roman" w:cs="Times New Roman"/>
          <w:sz w:val="24"/>
          <w:szCs w:val="24"/>
        </w:rPr>
        <w:t>or published any time before.</w:t>
      </w:r>
    </w:p>
    <w:p w14:paraId="3FF0E081" w14:textId="77777777" w:rsidR="009E7BB7" w:rsidRPr="0012360B" w:rsidRDefault="009E7BB7" w:rsidP="005C2E67">
      <w:pPr>
        <w:spacing w:line="480" w:lineRule="auto"/>
        <w:jc w:val="both"/>
        <w:rPr>
          <w:rFonts w:ascii="Times New Roman" w:hAnsi="Times New Roman" w:cs="Times New Roman"/>
          <w:sz w:val="24"/>
          <w:szCs w:val="24"/>
        </w:rPr>
      </w:pPr>
    </w:p>
    <w:p w14:paraId="67FB2C3D" w14:textId="77777777" w:rsidR="009E7BB7" w:rsidRPr="0012360B" w:rsidRDefault="009E7BB7" w:rsidP="005C2E67">
      <w:pPr>
        <w:spacing w:line="480" w:lineRule="auto"/>
        <w:jc w:val="both"/>
        <w:rPr>
          <w:rFonts w:ascii="Times New Roman" w:hAnsi="Times New Roman" w:cs="Times New Roman"/>
          <w:sz w:val="24"/>
          <w:szCs w:val="24"/>
        </w:rPr>
      </w:pPr>
    </w:p>
    <w:p w14:paraId="1F7A24AB" w14:textId="1CFC4A73" w:rsidR="00715114" w:rsidRPr="0012360B" w:rsidRDefault="00715114"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Date :</w:t>
      </w:r>
    </w:p>
    <w:p w14:paraId="2BDD65BA" w14:textId="27829732" w:rsidR="00715114" w:rsidRPr="0012360B" w:rsidRDefault="00715114"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Place :</w:t>
      </w:r>
    </w:p>
    <w:p w14:paraId="67944D7C" w14:textId="216C15C3" w:rsidR="00715114" w:rsidRPr="0012360B" w:rsidRDefault="00715114" w:rsidP="005C2E67">
      <w:pPr>
        <w:spacing w:line="480" w:lineRule="auto"/>
        <w:jc w:val="right"/>
        <w:rPr>
          <w:rFonts w:ascii="Times New Roman" w:hAnsi="Times New Roman" w:cs="Times New Roman"/>
          <w:sz w:val="24"/>
          <w:szCs w:val="24"/>
        </w:rPr>
      </w:pPr>
      <w:r w:rsidRPr="0012360B">
        <w:rPr>
          <w:rFonts w:ascii="Times New Roman" w:hAnsi="Times New Roman" w:cs="Times New Roman"/>
          <w:sz w:val="24"/>
          <w:szCs w:val="24"/>
        </w:rPr>
        <w:t xml:space="preserve"> Signature</w:t>
      </w:r>
      <w:r w:rsidR="009E7BB7" w:rsidRPr="0012360B">
        <w:rPr>
          <w:rFonts w:ascii="Times New Roman" w:hAnsi="Times New Roman" w:cs="Times New Roman"/>
          <w:sz w:val="24"/>
          <w:szCs w:val="24"/>
        </w:rPr>
        <w:t xml:space="preserve"> </w:t>
      </w:r>
      <w:r w:rsidRPr="0012360B">
        <w:rPr>
          <w:rFonts w:ascii="Times New Roman" w:hAnsi="Times New Roman" w:cs="Times New Roman"/>
          <w:sz w:val="24"/>
          <w:szCs w:val="24"/>
        </w:rPr>
        <w:t>with</w:t>
      </w:r>
      <w:r w:rsidR="009E7BB7" w:rsidRPr="0012360B">
        <w:rPr>
          <w:rFonts w:ascii="Times New Roman" w:hAnsi="Times New Roman" w:cs="Times New Roman"/>
          <w:sz w:val="24"/>
          <w:szCs w:val="24"/>
        </w:rPr>
        <w:t xml:space="preserve"> </w:t>
      </w:r>
      <w:r w:rsidRPr="0012360B">
        <w:rPr>
          <w:rFonts w:ascii="Times New Roman" w:hAnsi="Times New Roman" w:cs="Times New Roman"/>
          <w:sz w:val="24"/>
          <w:szCs w:val="24"/>
        </w:rPr>
        <w:t xml:space="preserve">Date </w:t>
      </w:r>
    </w:p>
    <w:p w14:paraId="3F6D81BD" w14:textId="34C5D929" w:rsidR="00715114" w:rsidRPr="0012360B" w:rsidRDefault="009E7BB7" w:rsidP="005C2E67">
      <w:pPr>
        <w:spacing w:line="480" w:lineRule="auto"/>
        <w:jc w:val="right"/>
        <w:rPr>
          <w:rFonts w:ascii="Times New Roman" w:hAnsi="Times New Roman" w:cs="Times New Roman"/>
          <w:sz w:val="24"/>
          <w:szCs w:val="24"/>
        </w:rPr>
      </w:pPr>
      <w:r w:rsidRPr="0012360B">
        <w:rPr>
          <w:rFonts w:ascii="Times New Roman" w:hAnsi="Times New Roman" w:cs="Times New Roman"/>
          <w:sz w:val="24"/>
          <w:szCs w:val="24"/>
        </w:rPr>
        <w:t>Sanjay. J</w:t>
      </w:r>
    </w:p>
    <w:p w14:paraId="398D36DF" w14:textId="3CE7D406" w:rsidR="00FE34AF" w:rsidRDefault="009E7BB7" w:rsidP="00D630B0">
      <w:pPr>
        <w:spacing w:line="480" w:lineRule="auto"/>
        <w:jc w:val="right"/>
        <w:rPr>
          <w:rFonts w:ascii="Times New Roman" w:hAnsi="Times New Roman" w:cs="Times New Roman"/>
          <w:sz w:val="24"/>
          <w:szCs w:val="24"/>
        </w:rPr>
      </w:pPr>
      <w:r w:rsidRPr="0012360B">
        <w:rPr>
          <w:rFonts w:ascii="Times New Roman" w:hAnsi="Times New Roman" w:cs="Times New Roman"/>
          <w:sz w:val="24"/>
          <w:szCs w:val="24"/>
        </w:rPr>
        <w:t>RSB24104</w:t>
      </w:r>
    </w:p>
    <w:p w14:paraId="1FD65CD3" w14:textId="77777777" w:rsidR="00D630B0" w:rsidRPr="00D630B0" w:rsidRDefault="00D630B0" w:rsidP="00D630B0">
      <w:pPr>
        <w:spacing w:line="480" w:lineRule="auto"/>
        <w:jc w:val="right"/>
        <w:rPr>
          <w:rFonts w:ascii="Times New Roman" w:hAnsi="Times New Roman" w:cs="Times New Roman"/>
          <w:sz w:val="24"/>
          <w:szCs w:val="24"/>
        </w:rPr>
      </w:pPr>
    </w:p>
    <w:p w14:paraId="59E4EB84" w14:textId="77777777" w:rsidR="00F644D7" w:rsidRDefault="00F644D7" w:rsidP="00ED5D9B">
      <w:pPr>
        <w:pStyle w:val="Heading1"/>
        <w:jc w:val="center"/>
        <w:rPr>
          <w:rFonts w:ascii="Times New Roman" w:hAnsi="Times New Roman" w:cs="Times New Roman"/>
          <w:color w:val="000000" w:themeColor="text1"/>
          <w:sz w:val="24"/>
          <w:szCs w:val="24"/>
          <w:u w:val="single"/>
        </w:rPr>
      </w:pPr>
      <w:bookmarkStart w:id="8" w:name="_Toc199233407"/>
      <w:bookmarkStart w:id="9" w:name="_Toc199248007"/>
      <w:r w:rsidRPr="00ED5D9B">
        <w:rPr>
          <w:rFonts w:ascii="Times New Roman" w:hAnsi="Times New Roman" w:cs="Times New Roman"/>
          <w:color w:val="000000" w:themeColor="text1"/>
          <w:sz w:val="24"/>
          <w:szCs w:val="24"/>
          <w:u w:val="single"/>
        </w:rPr>
        <w:lastRenderedPageBreak/>
        <w:t>Acknowledgement:</w:t>
      </w:r>
      <w:bookmarkEnd w:id="8"/>
      <w:bookmarkEnd w:id="9"/>
    </w:p>
    <w:p w14:paraId="5D8EF2BA" w14:textId="77777777" w:rsidR="00536A95" w:rsidRPr="00536A95" w:rsidRDefault="00536A95" w:rsidP="00536A95"/>
    <w:p w14:paraId="5F46E885" w14:textId="6BACA600" w:rsidR="00ED5D9B" w:rsidRDefault="00ED5D9B" w:rsidP="00ED5D9B">
      <w:pPr>
        <w:spacing w:line="480" w:lineRule="auto"/>
        <w:jc w:val="both"/>
        <w:rPr>
          <w:rFonts w:ascii="Times New Roman" w:hAnsi="Times New Roman" w:cs="Times New Roman"/>
          <w:sz w:val="24"/>
          <w:szCs w:val="24"/>
        </w:rPr>
      </w:pPr>
      <w:r>
        <w:rPr>
          <w:rFonts w:ascii="Times New Roman" w:hAnsi="Times New Roman" w:cs="Times New Roman"/>
          <w:sz w:val="24"/>
          <w:szCs w:val="24"/>
        </w:rPr>
        <w:t>I would like to thank Rajalakshmi School of Business for encouraging us to go on internships and gain practical experience.</w:t>
      </w:r>
    </w:p>
    <w:p w14:paraId="35B3AC31" w14:textId="5477D040" w:rsidR="00ED5D9B" w:rsidRDefault="00ED5D9B" w:rsidP="00ED5D9B">
      <w:pPr>
        <w:spacing w:line="480" w:lineRule="auto"/>
        <w:jc w:val="both"/>
        <w:rPr>
          <w:rFonts w:ascii="Times New Roman" w:hAnsi="Times New Roman" w:cs="Times New Roman"/>
          <w:sz w:val="24"/>
          <w:szCs w:val="24"/>
        </w:rPr>
      </w:pPr>
      <w:r>
        <w:rPr>
          <w:rFonts w:ascii="Times New Roman" w:hAnsi="Times New Roman" w:cs="Times New Roman"/>
          <w:sz w:val="24"/>
          <w:szCs w:val="24"/>
        </w:rPr>
        <w:t>I would like to thank Dr. Meenakshi Sundaram</w:t>
      </w:r>
      <w:r w:rsidR="00D630B0">
        <w:rPr>
          <w:rFonts w:ascii="Times New Roman" w:hAnsi="Times New Roman" w:cs="Times New Roman"/>
          <w:sz w:val="24"/>
          <w:szCs w:val="24"/>
        </w:rPr>
        <w:t xml:space="preserve">, Ph.D., </w:t>
      </w:r>
      <w:r>
        <w:rPr>
          <w:rFonts w:ascii="Times New Roman" w:hAnsi="Times New Roman" w:cs="Times New Roman"/>
          <w:sz w:val="24"/>
          <w:szCs w:val="24"/>
        </w:rPr>
        <w:t>C</w:t>
      </w:r>
      <w:r w:rsidR="00D630B0">
        <w:rPr>
          <w:rFonts w:ascii="Times New Roman" w:hAnsi="Times New Roman" w:cs="Times New Roman"/>
          <w:sz w:val="24"/>
          <w:szCs w:val="24"/>
        </w:rPr>
        <w:t>A</w:t>
      </w:r>
      <w:r>
        <w:rPr>
          <w:rFonts w:ascii="Times New Roman" w:hAnsi="Times New Roman" w:cs="Times New Roman"/>
          <w:sz w:val="24"/>
          <w:szCs w:val="24"/>
        </w:rPr>
        <w:t>O</w:t>
      </w:r>
      <w:r w:rsidR="00D630B0">
        <w:rPr>
          <w:rFonts w:ascii="Times New Roman" w:hAnsi="Times New Roman" w:cs="Times New Roman"/>
          <w:sz w:val="24"/>
          <w:szCs w:val="24"/>
        </w:rPr>
        <w:t xml:space="preserve"> </w:t>
      </w:r>
      <w:r>
        <w:rPr>
          <w:rFonts w:ascii="Times New Roman" w:hAnsi="Times New Roman" w:cs="Times New Roman"/>
          <w:sz w:val="24"/>
          <w:szCs w:val="24"/>
        </w:rPr>
        <w:t>of Rajalakshmi School of Business for allowing me to go to HTL LTD.</w:t>
      </w:r>
    </w:p>
    <w:p w14:paraId="004A83B0" w14:textId="77777777" w:rsidR="00D630B0" w:rsidRDefault="00ED5D9B" w:rsidP="00ED5D9B">
      <w:pPr>
        <w:spacing w:line="480" w:lineRule="auto"/>
        <w:jc w:val="both"/>
        <w:rPr>
          <w:rFonts w:ascii="Times New Roman" w:hAnsi="Times New Roman" w:cs="Times New Roman"/>
          <w:sz w:val="24"/>
          <w:szCs w:val="24"/>
        </w:rPr>
      </w:pPr>
      <w:r>
        <w:rPr>
          <w:rFonts w:ascii="Times New Roman" w:hAnsi="Times New Roman" w:cs="Times New Roman"/>
          <w:sz w:val="24"/>
          <w:szCs w:val="24"/>
        </w:rPr>
        <w:t>I would like to thank Dr. Mahalakshmi</w:t>
      </w:r>
      <w:r w:rsidR="00D630B0">
        <w:rPr>
          <w:rFonts w:ascii="Times New Roman" w:hAnsi="Times New Roman" w:cs="Times New Roman"/>
          <w:sz w:val="24"/>
          <w:szCs w:val="24"/>
        </w:rPr>
        <w:t xml:space="preserve">, SIP mentor for </w:t>
      </w:r>
      <w:r>
        <w:rPr>
          <w:rFonts w:ascii="Times New Roman" w:hAnsi="Times New Roman" w:cs="Times New Roman"/>
          <w:sz w:val="24"/>
          <w:szCs w:val="24"/>
        </w:rPr>
        <w:t>facilitating</w:t>
      </w:r>
      <w:r w:rsidR="00D630B0">
        <w:rPr>
          <w:rFonts w:ascii="Times New Roman" w:hAnsi="Times New Roman" w:cs="Times New Roman"/>
          <w:sz w:val="24"/>
          <w:szCs w:val="24"/>
        </w:rPr>
        <w:t xml:space="preserve"> this internship</w:t>
      </w:r>
    </w:p>
    <w:p w14:paraId="2DBC6260" w14:textId="029A539F" w:rsidR="00ED5D9B" w:rsidRDefault="00D630B0" w:rsidP="00ED5D9B">
      <w:pPr>
        <w:spacing w:line="480" w:lineRule="auto"/>
        <w:jc w:val="both"/>
        <w:rPr>
          <w:rFonts w:ascii="Times New Roman" w:hAnsi="Times New Roman" w:cs="Times New Roman"/>
          <w:sz w:val="24"/>
          <w:szCs w:val="24"/>
        </w:rPr>
      </w:pPr>
      <w:r>
        <w:rPr>
          <w:rFonts w:ascii="Times New Roman" w:hAnsi="Times New Roman" w:cs="Times New Roman"/>
          <w:sz w:val="24"/>
          <w:szCs w:val="24"/>
        </w:rPr>
        <w:t>I would like to thank Dr. S. Gayathri for mentoring me</w:t>
      </w:r>
      <w:r w:rsidR="00ED5D9B">
        <w:rPr>
          <w:rFonts w:ascii="Times New Roman" w:hAnsi="Times New Roman" w:cs="Times New Roman"/>
          <w:sz w:val="24"/>
          <w:szCs w:val="24"/>
        </w:rPr>
        <w:t xml:space="preserve"> during the internship period.</w:t>
      </w:r>
    </w:p>
    <w:p w14:paraId="69C9A5C9" w14:textId="736DC507" w:rsidR="00ED5D9B" w:rsidRPr="00ED5D9B" w:rsidRDefault="00ED5D9B" w:rsidP="00ED5D9B">
      <w:pPr>
        <w:spacing w:line="480" w:lineRule="auto"/>
        <w:jc w:val="both"/>
        <w:rPr>
          <w:rFonts w:ascii="Times New Roman" w:hAnsi="Times New Roman" w:cs="Times New Roman"/>
          <w:sz w:val="24"/>
          <w:szCs w:val="24"/>
        </w:rPr>
      </w:pPr>
      <w:r>
        <w:rPr>
          <w:rFonts w:ascii="Times New Roman" w:hAnsi="Times New Roman" w:cs="Times New Roman"/>
          <w:sz w:val="24"/>
          <w:szCs w:val="24"/>
        </w:rPr>
        <w:t>I would like to thank Mr. Ponappa C.D (CFO) for granting me this internship, Mr. Parasuraman (Division manager) and Mr. Rajashekar (Division manager) for welcoming me and Mr. Sandeep (Payables accountant) for providing me on the job training and mentoring me during the internship period.</w:t>
      </w:r>
    </w:p>
    <w:p w14:paraId="3888511D" w14:textId="77777777" w:rsidR="00F644D7" w:rsidRDefault="00F644D7" w:rsidP="005C2E67">
      <w:pPr>
        <w:spacing w:line="480" w:lineRule="auto"/>
        <w:jc w:val="center"/>
        <w:rPr>
          <w:rFonts w:ascii="Times New Roman" w:hAnsi="Times New Roman" w:cs="Times New Roman"/>
          <w:b/>
          <w:bCs/>
          <w:sz w:val="24"/>
          <w:szCs w:val="24"/>
        </w:rPr>
      </w:pPr>
    </w:p>
    <w:p w14:paraId="740272E3" w14:textId="77777777" w:rsidR="00F644D7" w:rsidRDefault="00F644D7" w:rsidP="005C2E67">
      <w:pPr>
        <w:spacing w:line="480" w:lineRule="auto"/>
        <w:jc w:val="center"/>
        <w:rPr>
          <w:rFonts w:ascii="Times New Roman" w:hAnsi="Times New Roman" w:cs="Times New Roman"/>
          <w:b/>
          <w:bCs/>
          <w:sz w:val="24"/>
          <w:szCs w:val="24"/>
        </w:rPr>
      </w:pPr>
    </w:p>
    <w:p w14:paraId="689A9FD9" w14:textId="77777777" w:rsidR="00F644D7" w:rsidRDefault="00F644D7" w:rsidP="005C2E67">
      <w:pPr>
        <w:spacing w:line="480" w:lineRule="auto"/>
        <w:jc w:val="center"/>
        <w:rPr>
          <w:rFonts w:ascii="Times New Roman" w:hAnsi="Times New Roman" w:cs="Times New Roman"/>
          <w:b/>
          <w:bCs/>
          <w:sz w:val="24"/>
          <w:szCs w:val="24"/>
        </w:rPr>
      </w:pPr>
    </w:p>
    <w:p w14:paraId="234DD367" w14:textId="77777777" w:rsidR="00F644D7" w:rsidRDefault="00F644D7" w:rsidP="005C2E67">
      <w:pPr>
        <w:spacing w:line="480" w:lineRule="auto"/>
        <w:jc w:val="center"/>
        <w:rPr>
          <w:rFonts w:ascii="Times New Roman" w:hAnsi="Times New Roman" w:cs="Times New Roman"/>
          <w:b/>
          <w:bCs/>
          <w:sz w:val="24"/>
          <w:szCs w:val="24"/>
        </w:rPr>
      </w:pPr>
    </w:p>
    <w:p w14:paraId="40CD08E2" w14:textId="77777777" w:rsidR="00F644D7" w:rsidRDefault="00F644D7" w:rsidP="005C2E67">
      <w:pPr>
        <w:spacing w:line="480" w:lineRule="auto"/>
        <w:jc w:val="center"/>
        <w:rPr>
          <w:rFonts w:ascii="Times New Roman" w:hAnsi="Times New Roman" w:cs="Times New Roman"/>
          <w:b/>
          <w:bCs/>
          <w:sz w:val="24"/>
          <w:szCs w:val="24"/>
        </w:rPr>
      </w:pPr>
    </w:p>
    <w:p w14:paraId="205987B1" w14:textId="77777777" w:rsidR="00F644D7" w:rsidRDefault="00F644D7" w:rsidP="005C2E67">
      <w:pPr>
        <w:spacing w:line="480" w:lineRule="auto"/>
        <w:jc w:val="center"/>
        <w:rPr>
          <w:rFonts w:ascii="Times New Roman" w:hAnsi="Times New Roman" w:cs="Times New Roman"/>
          <w:b/>
          <w:bCs/>
          <w:sz w:val="24"/>
          <w:szCs w:val="24"/>
        </w:rPr>
      </w:pPr>
    </w:p>
    <w:p w14:paraId="078DA1A7" w14:textId="77777777" w:rsidR="00F644D7" w:rsidRDefault="00F644D7" w:rsidP="005C2E67">
      <w:pPr>
        <w:spacing w:line="480" w:lineRule="auto"/>
        <w:jc w:val="center"/>
        <w:rPr>
          <w:rFonts w:ascii="Times New Roman" w:hAnsi="Times New Roman" w:cs="Times New Roman"/>
          <w:b/>
          <w:bCs/>
          <w:sz w:val="24"/>
          <w:szCs w:val="24"/>
        </w:rPr>
      </w:pPr>
    </w:p>
    <w:p w14:paraId="2DB5A0A6" w14:textId="77777777" w:rsidR="00F644D7" w:rsidRDefault="00F644D7" w:rsidP="005C2E67">
      <w:pPr>
        <w:spacing w:line="480" w:lineRule="auto"/>
        <w:jc w:val="center"/>
        <w:rPr>
          <w:rFonts w:ascii="Times New Roman" w:hAnsi="Times New Roman" w:cs="Times New Roman"/>
          <w:b/>
          <w:bCs/>
          <w:sz w:val="24"/>
          <w:szCs w:val="24"/>
        </w:rPr>
      </w:pPr>
    </w:p>
    <w:p w14:paraId="6C9089F0" w14:textId="77777777" w:rsidR="00F644D7" w:rsidRDefault="00F644D7" w:rsidP="005C2E67">
      <w:pPr>
        <w:spacing w:line="480" w:lineRule="auto"/>
        <w:jc w:val="center"/>
        <w:rPr>
          <w:rFonts w:ascii="Times New Roman" w:hAnsi="Times New Roman" w:cs="Times New Roman"/>
          <w:b/>
          <w:bCs/>
          <w:sz w:val="24"/>
          <w:szCs w:val="24"/>
        </w:rPr>
      </w:pPr>
    </w:p>
    <w:p w14:paraId="6869EE82" w14:textId="77777777" w:rsidR="00F644D7" w:rsidRDefault="00F644D7" w:rsidP="005C2E67">
      <w:pPr>
        <w:spacing w:line="480" w:lineRule="auto"/>
        <w:jc w:val="center"/>
        <w:rPr>
          <w:rFonts w:ascii="Times New Roman" w:hAnsi="Times New Roman" w:cs="Times New Roman"/>
          <w:b/>
          <w:bCs/>
          <w:sz w:val="24"/>
          <w:szCs w:val="24"/>
        </w:rPr>
      </w:pPr>
    </w:p>
    <w:p w14:paraId="125A3A96" w14:textId="77777777" w:rsidR="00F644D7" w:rsidRDefault="00F644D7" w:rsidP="00ED5D9B">
      <w:pPr>
        <w:spacing w:line="480" w:lineRule="auto"/>
        <w:rPr>
          <w:rFonts w:ascii="Times New Roman" w:hAnsi="Times New Roman" w:cs="Times New Roman"/>
          <w:b/>
          <w:bCs/>
          <w:sz w:val="24"/>
          <w:szCs w:val="24"/>
        </w:rPr>
      </w:pPr>
    </w:p>
    <w:p w14:paraId="59C9B45F" w14:textId="084D2392" w:rsidR="002A46F1" w:rsidRPr="00685CAE" w:rsidRDefault="00C42DB5" w:rsidP="00166290">
      <w:pPr>
        <w:pStyle w:val="Heading1"/>
        <w:jc w:val="center"/>
        <w:rPr>
          <w:rFonts w:ascii="Times New Roman" w:hAnsi="Times New Roman" w:cs="Times New Roman"/>
          <w:b/>
          <w:bCs/>
          <w:color w:val="000000" w:themeColor="text1"/>
          <w:sz w:val="32"/>
          <w:szCs w:val="32"/>
        </w:rPr>
      </w:pPr>
      <w:bookmarkStart w:id="10" w:name="_Toc199233408"/>
      <w:bookmarkStart w:id="11" w:name="_Toc199248008"/>
      <w:r w:rsidRPr="00685CAE">
        <w:rPr>
          <w:rFonts w:ascii="Times New Roman" w:hAnsi="Times New Roman" w:cs="Times New Roman"/>
          <w:b/>
          <w:bCs/>
          <w:color w:val="000000" w:themeColor="text1"/>
          <w:sz w:val="32"/>
          <w:szCs w:val="32"/>
        </w:rPr>
        <w:t>Index</w:t>
      </w:r>
      <w:r w:rsidR="002A46F1" w:rsidRPr="00685CAE">
        <w:rPr>
          <w:rFonts w:ascii="Times New Roman" w:hAnsi="Times New Roman" w:cs="Times New Roman"/>
          <w:b/>
          <w:bCs/>
          <w:color w:val="000000" w:themeColor="text1"/>
          <w:sz w:val="32"/>
          <w:szCs w:val="32"/>
        </w:rPr>
        <w:t>:</w:t>
      </w:r>
      <w:bookmarkEnd w:id="10"/>
      <w:bookmarkEnd w:id="11"/>
    </w:p>
    <w:p w14:paraId="6DC32888" w14:textId="634F91C5" w:rsidR="00685CAE" w:rsidRPr="00685CAE" w:rsidRDefault="00685CAE" w:rsidP="00685CAE">
      <w:pPr>
        <w:pStyle w:val="Heading2"/>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Table of contents</w:t>
      </w:r>
    </w:p>
    <w:p w14:paraId="658BB468" w14:textId="5A42A93C" w:rsidR="00166290" w:rsidRPr="00685CAE" w:rsidRDefault="00166290" w:rsidP="00166290">
      <w:pPr>
        <w:pStyle w:val="Heading2"/>
        <w:jc w:val="center"/>
        <w:rPr>
          <w:rFonts w:ascii="Times New Roman" w:hAnsi="Times New Roman" w:cs="Times New Roman"/>
          <w:b/>
          <w:bCs/>
          <w:color w:val="000000" w:themeColor="text1"/>
          <w:sz w:val="28"/>
          <w:szCs w:val="28"/>
        </w:rPr>
      </w:pPr>
    </w:p>
    <w:tbl>
      <w:tblPr>
        <w:tblStyle w:val="TableGrid"/>
        <w:tblW w:w="0" w:type="auto"/>
        <w:jc w:val="center"/>
        <w:tblLook w:val="04A0" w:firstRow="1" w:lastRow="0" w:firstColumn="1" w:lastColumn="0" w:noHBand="0" w:noVBand="1"/>
      </w:tblPr>
      <w:tblGrid>
        <w:gridCol w:w="763"/>
        <w:gridCol w:w="5215"/>
        <w:gridCol w:w="861"/>
      </w:tblGrid>
      <w:tr w:rsidR="003B36DE" w:rsidRPr="0012360B" w14:paraId="427C04F8" w14:textId="77777777" w:rsidTr="00A63AAE">
        <w:trPr>
          <w:jc w:val="center"/>
        </w:trPr>
        <w:tc>
          <w:tcPr>
            <w:tcW w:w="0" w:type="auto"/>
          </w:tcPr>
          <w:p w14:paraId="796D99C9" w14:textId="6272DB21" w:rsidR="002A46F1" w:rsidRPr="0012360B" w:rsidRDefault="002A46F1" w:rsidP="00A63AAE">
            <w:pPr>
              <w:spacing w:line="480" w:lineRule="auto"/>
              <w:jc w:val="both"/>
              <w:rPr>
                <w:rFonts w:ascii="Times New Roman" w:hAnsi="Times New Roman" w:cs="Times New Roman"/>
              </w:rPr>
            </w:pPr>
            <w:r w:rsidRPr="0012360B">
              <w:rPr>
                <w:rFonts w:ascii="Times New Roman" w:hAnsi="Times New Roman" w:cs="Times New Roman"/>
              </w:rPr>
              <w:t>S. No</w:t>
            </w:r>
          </w:p>
        </w:tc>
        <w:tc>
          <w:tcPr>
            <w:tcW w:w="0" w:type="auto"/>
          </w:tcPr>
          <w:p w14:paraId="7CB19F63" w14:textId="6B4D5AFA" w:rsidR="002A46F1" w:rsidRPr="0012360B" w:rsidRDefault="002A46F1" w:rsidP="00A63AAE">
            <w:pPr>
              <w:spacing w:line="480" w:lineRule="auto"/>
              <w:jc w:val="both"/>
              <w:rPr>
                <w:rFonts w:ascii="Times New Roman" w:hAnsi="Times New Roman" w:cs="Times New Roman"/>
              </w:rPr>
            </w:pPr>
            <w:r w:rsidRPr="0012360B">
              <w:rPr>
                <w:rFonts w:ascii="Times New Roman" w:hAnsi="Times New Roman" w:cs="Times New Roman"/>
              </w:rPr>
              <w:t>Title</w:t>
            </w:r>
          </w:p>
        </w:tc>
        <w:tc>
          <w:tcPr>
            <w:tcW w:w="0" w:type="auto"/>
          </w:tcPr>
          <w:p w14:paraId="453CA468" w14:textId="11A8086F" w:rsidR="002A46F1" w:rsidRPr="0012360B" w:rsidRDefault="002A46F1" w:rsidP="00A63AAE">
            <w:pPr>
              <w:spacing w:line="480" w:lineRule="auto"/>
              <w:ind w:firstLine="31"/>
              <w:jc w:val="both"/>
              <w:rPr>
                <w:rFonts w:ascii="Times New Roman" w:hAnsi="Times New Roman" w:cs="Times New Roman"/>
              </w:rPr>
            </w:pPr>
            <w:r w:rsidRPr="0012360B">
              <w:rPr>
                <w:rFonts w:ascii="Times New Roman" w:hAnsi="Times New Roman" w:cs="Times New Roman"/>
              </w:rPr>
              <w:t>Pg no.</w:t>
            </w:r>
          </w:p>
        </w:tc>
      </w:tr>
      <w:tr w:rsidR="003B36DE" w:rsidRPr="0012360B" w14:paraId="7F4D2160" w14:textId="77777777" w:rsidTr="00A63AAE">
        <w:trPr>
          <w:jc w:val="center"/>
        </w:trPr>
        <w:tc>
          <w:tcPr>
            <w:tcW w:w="0" w:type="auto"/>
          </w:tcPr>
          <w:p w14:paraId="3E45D8D1" w14:textId="5D2E7505" w:rsidR="002A46F1" w:rsidRPr="0012360B" w:rsidRDefault="005367DB" w:rsidP="00A63AAE">
            <w:pPr>
              <w:spacing w:line="480" w:lineRule="auto"/>
              <w:jc w:val="both"/>
              <w:rPr>
                <w:rFonts w:ascii="Times New Roman" w:hAnsi="Times New Roman" w:cs="Times New Roman"/>
              </w:rPr>
            </w:pPr>
            <w:r>
              <w:rPr>
                <w:rFonts w:ascii="Times New Roman" w:hAnsi="Times New Roman" w:cs="Times New Roman"/>
              </w:rPr>
              <w:t>1</w:t>
            </w:r>
          </w:p>
        </w:tc>
        <w:tc>
          <w:tcPr>
            <w:tcW w:w="0" w:type="auto"/>
          </w:tcPr>
          <w:p w14:paraId="189BAAE3" w14:textId="5B945C00" w:rsidR="002A46F1" w:rsidRPr="0012360B" w:rsidRDefault="002A46F1" w:rsidP="00A63AAE">
            <w:pPr>
              <w:spacing w:line="480" w:lineRule="auto"/>
              <w:jc w:val="both"/>
              <w:rPr>
                <w:rFonts w:ascii="Times New Roman" w:hAnsi="Times New Roman" w:cs="Times New Roman"/>
              </w:rPr>
            </w:pPr>
            <w:r w:rsidRPr="0012360B">
              <w:rPr>
                <w:rFonts w:ascii="Times New Roman" w:hAnsi="Times New Roman" w:cs="Times New Roman"/>
              </w:rPr>
              <w:t>Abstract</w:t>
            </w:r>
          </w:p>
        </w:tc>
        <w:tc>
          <w:tcPr>
            <w:tcW w:w="0" w:type="auto"/>
          </w:tcPr>
          <w:p w14:paraId="26F77B97" w14:textId="14AD7ABF" w:rsidR="002A46F1" w:rsidRPr="0012360B" w:rsidRDefault="002E5152" w:rsidP="00A63AAE">
            <w:pPr>
              <w:spacing w:line="480" w:lineRule="auto"/>
              <w:jc w:val="both"/>
              <w:rPr>
                <w:rFonts w:ascii="Times New Roman" w:hAnsi="Times New Roman" w:cs="Times New Roman"/>
              </w:rPr>
            </w:pPr>
            <w:r>
              <w:rPr>
                <w:rFonts w:ascii="Times New Roman" w:hAnsi="Times New Roman" w:cs="Times New Roman"/>
              </w:rPr>
              <w:t>1</w:t>
            </w:r>
          </w:p>
        </w:tc>
      </w:tr>
      <w:tr w:rsidR="003B36DE" w:rsidRPr="0012360B" w14:paraId="32BCCF73" w14:textId="77777777" w:rsidTr="00A63AAE">
        <w:trPr>
          <w:jc w:val="center"/>
        </w:trPr>
        <w:tc>
          <w:tcPr>
            <w:tcW w:w="0" w:type="auto"/>
          </w:tcPr>
          <w:p w14:paraId="67E2FEF3" w14:textId="70A5E0F6" w:rsidR="002A46F1" w:rsidRPr="0012360B" w:rsidRDefault="00E20C16" w:rsidP="00A63AAE">
            <w:pPr>
              <w:spacing w:line="480" w:lineRule="auto"/>
              <w:jc w:val="both"/>
              <w:rPr>
                <w:rFonts w:ascii="Times New Roman" w:hAnsi="Times New Roman" w:cs="Times New Roman"/>
              </w:rPr>
            </w:pPr>
            <w:r>
              <w:rPr>
                <w:rFonts w:ascii="Times New Roman" w:hAnsi="Times New Roman" w:cs="Times New Roman"/>
              </w:rPr>
              <w:t>2</w:t>
            </w:r>
          </w:p>
        </w:tc>
        <w:tc>
          <w:tcPr>
            <w:tcW w:w="0" w:type="auto"/>
          </w:tcPr>
          <w:p w14:paraId="0A5B9463" w14:textId="69E0A180" w:rsidR="002A46F1" w:rsidRPr="0012360B" w:rsidRDefault="002A46F1" w:rsidP="00A63AAE">
            <w:pPr>
              <w:spacing w:line="480" w:lineRule="auto"/>
              <w:jc w:val="both"/>
              <w:rPr>
                <w:rFonts w:ascii="Times New Roman" w:hAnsi="Times New Roman" w:cs="Times New Roman"/>
              </w:rPr>
            </w:pPr>
            <w:r w:rsidRPr="0012360B">
              <w:rPr>
                <w:rFonts w:ascii="Times New Roman" w:hAnsi="Times New Roman" w:cs="Times New Roman"/>
              </w:rPr>
              <w:t>Industry and company profile</w:t>
            </w:r>
          </w:p>
        </w:tc>
        <w:tc>
          <w:tcPr>
            <w:tcW w:w="0" w:type="auto"/>
          </w:tcPr>
          <w:p w14:paraId="765840DA" w14:textId="34C231C8" w:rsidR="002A46F1" w:rsidRPr="0012360B" w:rsidRDefault="00F43AA0" w:rsidP="00A63AAE">
            <w:pPr>
              <w:spacing w:line="480" w:lineRule="auto"/>
              <w:jc w:val="both"/>
              <w:rPr>
                <w:rFonts w:ascii="Times New Roman" w:hAnsi="Times New Roman" w:cs="Times New Roman"/>
              </w:rPr>
            </w:pPr>
            <w:r>
              <w:rPr>
                <w:rFonts w:ascii="Times New Roman" w:hAnsi="Times New Roman" w:cs="Times New Roman"/>
              </w:rPr>
              <w:t>2</w:t>
            </w:r>
          </w:p>
        </w:tc>
      </w:tr>
      <w:tr w:rsidR="003B36DE" w:rsidRPr="0012360B" w14:paraId="716682C3" w14:textId="77777777" w:rsidTr="00A63AAE">
        <w:trPr>
          <w:jc w:val="center"/>
        </w:trPr>
        <w:tc>
          <w:tcPr>
            <w:tcW w:w="0" w:type="auto"/>
          </w:tcPr>
          <w:p w14:paraId="1D455ABE" w14:textId="6BD4F02E" w:rsidR="002A46F1" w:rsidRPr="0012360B" w:rsidRDefault="00E20C16" w:rsidP="00A63AAE">
            <w:pPr>
              <w:spacing w:line="480" w:lineRule="auto"/>
              <w:jc w:val="both"/>
              <w:rPr>
                <w:rFonts w:ascii="Times New Roman" w:hAnsi="Times New Roman" w:cs="Times New Roman"/>
              </w:rPr>
            </w:pPr>
            <w:r>
              <w:rPr>
                <w:rFonts w:ascii="Times New Roman" w:hAnsi="Times New Roman" w:cs="Times New Roman"/>
              </w:rPr>
              <w:t>3</w:t>
            </w:r>
          </w:p>
        </w:tc>
        <w:tc>
          <w:tcPr>
            <w:tcW w:w="0" w:type="auto"/>
          </w:tcPr>
          <w:p w14:paraId="08B6FD13" w14:textId="51754641" w:rsidR="002A46F1" w:rsidRPr="0012360B" w:rsidRDefault="002A46F1" w:rsidP="00A63AAE">
            <w:pPr>
              <w:spacing w:line="480" w:lineRule="auto"/>
              <w:jc w:val="both"/>
              <w:rPr>
                <w:rFonts w:ascii="Times New Roman" w:hAnsi="Times New Roman" w:cs="Times New Roman"/>
              </w:rPr>
            </w:pPr>
            <w:r w:rsidRPr="0012360B">
              <w:rPr>
                <w:rFonts w:ascii="Times New Roman" w:hAnsi="Times New Roman" w:cs="Times New Roman"/>
              </w:rPr>
              <w:t>Problem definition &amp; Key Result Areas (KRAs)</w:t>
            </w:r>
          </w:p>
        </w:tc>
        <w:tc>
          <w:tcPr>
            <w:tcW w:w="0" w:type="auto"/>
          </w:tcPr>
          <w:p w14:paraId="6F177168" w14:textId="70D29144" w:rsidR="002A46F1" w:rsidRPr="0012360B" w:rsidRDefault="00E20C16" w:rsidP="00A63AAE">
            <w:pPr>
              <w:spacing w:line="480" w:lineRule="auto"/>
              <w:jc w:val="both"/>
              <w:rPr>
                <w:rFonts w:ascii="Times New Roman" w:hAnsi="Times New Roman" w:cs="Times New Roman"/>
              </w:rPr>
            </w:pPr>
            <w:r>
              <w:rPr>
                <w:rFonts w:ascii="Times New Roman" w:hAnsi="Times New Roman" w:cs="Times New Roman"/>
              </w:rPr>
              <w:t>7</w:t>
            </w:r>
          </w:p>
        </w:tc>
      </w:tr>
      <w:tr w:rsidR="003B36DE" w:rsidRPr="0012360B" w14:paraId="5CCDDE34" w14:textId="77777777" w:rsidTr="00A63AAE">
        <w:trPr>
          <w:jc w:val="center"/>
        </w:trPr>
        <w:tc>
          <w:tcPr>
            <w:tcW w:w="0" w:type="auto"/>
          </w:tcPr>
          <w:p w14:paraId="4D9BBBDB" w14:textId="430A367D" w:rsidR="002A46F1" w:rsidRPr="0012360B" w:rsidRDefault="00E20C16" w:rsidP="00A63AAE">
            <w:pPr>
              <w:spacing w:line="480" w:lineRule="auto"/>
              <w:jc w:val="both"/>
              <w:rPr>
                <w:rFonts w:ascii="Times New Roman" w:hAnsi="Times New Roman" w:cs="Times New Roman"/>
              </w:rPr>
            </w:pPr>
            <w:r>
              <w:rPr>
                <w:rFonts w:ascii="Times New Roman" w:hAnsi="Times New Roman" w:cs="Times New Roman"/>
              </w:rPr>
              <w:t>4</w:t>
            </w:r>
          </w:p>
        </w:tc>
        <w:tc>
          <w:tcPr>
            <w:tcW w:w="0" w:type="auto"/>
          </w:tcPr>
          <w:p w14:paraId="6A82AE1A" w14:textId="12D4E9EA" w:rsidR="002A46F1" w:rsidRPr="0012360B" w:rsidRDefault="002A46F1" w:rsidP="00A63AAE">
            <w:pPr>
              <w:spacing w:line="480" w:lineRule="auto"/>
              <w:jc w:val="both"/>
              <w:rPr>
                <w:rFonts w:ascii="Times New Roman" w:hAnsi="Times New Roman" w:cs="Times New Roman"/>
              </w:rPr>
            </w:pPr>
            <w:r w:rsidRPr="0012360B">
              <w:rPr>
                <w:rFonts w:ascii="Times New Roman" w:hAnsi="Times New Roman" w:cs="Times New Roman"/>
              </w:rPr>
              <w:t>Nature of responsibilities delegated by the company</w:t>
            </w:r>
          </w:p>
        </w:tc>
        <w:tc>
          <w:tcPr>
            <w:tcW w:w="0" w:type="auto"/>
          </w:tcPr>
          <w:p w14:paraId="325E0AB7" w14:textId="4E1CE04C" w:rsidR="002A46F1" w:rsidRPr="0012360B" w:rsidRDefault="00E20C16" w:rsidP="00A63AAE">
            <w:pPr>
              <w:spacing w:line="480" w:lineRule="auto"/>
              <w:jc w:val="both"/>
              <w:rPr>
                <w:rFonts w:ascii="Times New Roman" w:hAnsi="Times New Roman" w:cs="Times New Roman"/>
              </w:rPr>
            </w:pPr>
            <w:r>
              <w:rPr>
                <w:rFonts w:ascii="Times New Roman" w:hAnsi="Times New Roman" w:cs="Times New Roman"/>
              </w:rPr>
              <w:t>10</w:t>
            </w:r>
          </w:p>
        </w:tc>
      </w:tr>
      <w:tr w:rsidR="003B36DE" w:rsidRPr="0012360B" w14:paraId="38E1841F" w14:textId="77777777" w:rsidTr="00A63AAE">
        <w:trPr>
          <w:jc w:val="center"/>
        </w:trPr>
        <w:tc>
          <w:tcPr>
            <w:tcW w:w="0" w:type="auto"/>
          </w:tcPr>
          <w:p w14:paraId="215664D5" w14:textId="4B275966" w:rsidR="002A46F1" w:rsidRPr="0012360B" w:rsidRDefault="00E20C16" w:rsidP="00A63AAE">
            <w:pPr>
              <w:spacing w:line="480" w:lineRule="auto"/>
              <w:jc w:val="both"/>
              <w:rPr>
                <w:rFonts w:ascii="Times New Roman" w:hAnsi="Times New Roman" w:cs="Times New Roman"/>
              </w:rPr>
            </w:pPr>
            <w:r>
              <w:rPr>
                <w:rFonts w:ascii="Times New Roman" w:hAnsi="Times New Roman" w:cs="Times New Roman"/>
              </w:rPr>
              <w:t>5</w:t>
            </w:r>
          </w:p>
        </w:tc>
        <w:tc>
          <w:tcPr>
            <w:tcW w:w="0" w:type="auto"/>
          </w:tcPr>
          <w:p w14:paraId="0A670635" w14:textId="6676210A" w:rsidR="002A46F1" w:rsidRPr="0012360B" w:rsidRDefault="002A46F1" w:rsidP="00A63AAE">
            <w:pPr>
              <w:spacing w:line="480" w:lineRule="auto"/>
              <w:jc w:val="both"/>
              <w:rPr>
                <w:rFonts w:ascii="Times New Roman" w:hAnsi="Times New Roman" w:cs="Times New Roman"/>
              </w:rPr>
            </w:pPr>
            <w:r w:rsidRPr="0012360B">
              <w:rPr>
                <w:rFonts w:ascii="Times New Roman" w:hAnsi="Times New Roman" w:cs="Times New Roman"/>
              </w:rPr>
              <w:t>Brief description of the assignment handed over</w:t>
            </w:r>
          </w:p>
        </w:tc>
        <w:tc>
          <w:tcPr>
            <w:tcW w:w="0" w:type="auto"/>
          </w:tcPr>
          <w:p w14:paraId="2D65E3D1" w14:textId="5547B0F2" w:rsidR="002A46F1" w:rsidRPr="0012360B" w:rsidRDefault="00F43AA0" w:rsidP="00A63AAE">
            <w:pPr>
              <w:spacing w:line="480" w:lineRule="auto"/>
              <w:jc w:val="both"/>
              <w:rPr>
                <w:rFonts w:ascii="Times New Roman" w:hAnsi="Times New Roman" w:cs="Times New Roman"/>
              </w:rPr>
            </w:pPr>
            <w:r>
              <w:rPr>
                <w:rFonts w:ascii="Times New Roman" w:hAnsi="Times New Roman" w:cs="Times New Roman"/>
              </w:rPr>
              <w:t>1</w:t>
            </w:r>
            <w:r w:rsidR="00E20C16">
              <w:rPr>
                <w:rFonts w:ascii="Times New Roman" w:hAnsi="Times New Roman" w:cs="Times New Roman"/>
              </w:rPr>
              <w:t>4</w:t>
            </w:r>
          </w:p>
        </w:tc>
      </w:tr>
      <w:tr w:rsidR="003B36DE" w:rsidRPr="0012360B" w14:paraId="7FA1BDEE" w14:textId="77777777" w:rsidTr="00A63AAE">
        <w:trPr>
          <w:jc w:val="center"/>
        </w:trPr>
        <w:tc>
          <w:tcPr>
            <w:tcW w:w="0" w:type="auto"/>
          </w:tcPr>
          <w:p w14:paraId="5C8EF6CB" w14:textId="0C5E1EEA" w:rsidR="002A46F1" w:rsidRPr="0012360B" w:rsidRDefault="00E20C16" w:rsidP="00A63AAE">
            <w:pPr>
              <w:spacing w:line="480" w:lineRule="auto"/>
              <w:jc w:val="both"/>
              <w:rPr>
                <w:rFonts w:ascii="Times New Roman" w:hAnsi="Times New Roman" w:cs="Times New Roman"/>
              </w:rPr>
            </w:pPr>
            <w:r>
              <w:rPr>
                <w:rFonts w:ascii="Times New Roman" w:hAnsi="Times New Roman" w:cs="Times New Roman"/>
              </w:rPr>
              <w:t>6</w:t>
            </w:r>
          </w:p>
        </w:tc>
        <w:tc>
          <w:tcPr>
            <w:tcW w:w="0" w:type="auto"/>
          </w:tcPr>
          <w:p w14:paraId="739EAFB8" w14:textId="5BC18DEF" w:rsidR="002A46F1" w:rsidRPr="0012360B" w:rsidRDefault="002A46F1" w:rsidP="00A63AAE">
            <w:pPr>
              <w:spacing w:line="480" w:lineRule="auto"/>
              <w:jc w:val="both"/>
              <w:rPr>
                <w:rFonts w:ascii="Times New Roman" w:hAnsi="Times New Roman" w:cs="Times New Roman"/>
              </w:rPr>
            </w:pPr>
            <w:r w:rsidRPr="0012360B">
              <w:rPr>
                <w:rFonts w:ascii="Times New Roman" w:hAnsi="Times New Roman" w:cs="Times New Roman"/>
              </w:rPr>
              <w:t>Description of accomplishments/achievements</w:t>
            </w:r>
          </w:p>
        </w:tc>
        <w:tc>
          <w:tcPr>
            <w:tcW w:w="0" w:type="auto"/>
          </w:tcPr>
          <w:p w14:paraId="29C82E37" w14:textId="779701A5" w:rsidR="002A46F1" w:rsidRPr="0012360B" w:rsidRDefault="00F43AA0" w:rsidP="00A63AAE">
            <w:pPr>
              <w:spacing w:line="480" w:lineRule="auto"/>
              <w:jc w:val="both"/>
              <w:rPr>
                <w:rFonts w:ascii="Times New Roman" w:hAnsi="Times New Roman" w:cs="Times New Roman"/>
              </w:rPr>
            </w:pPr>
            <w:r>
              <w:rPr>
                <w:rFonts w:ascii="Times New Roman" w:hAnsi="Times New Roman" w:cs="Times New Roman"/>
              </w:rPr>
              <w:t>2</w:t>
            </w:r>
            <w:r w:rsidR="00E20C16">
              <w:rPr>
                <w:rFonts w:ascii="Times New Roman" w:hAnsi="Times New Roman" w:cs="Times New Roman"/>
              </w:rPr>
              <w:t>9</w:t>
            </w:r>
          </w:p>
        </w:tc>
      </w:tr>
      <w:tr w:rsidR="005367DB" w:rsidRPr="0012360B" w14:paraId="4B5A2DED" w14:textId="77777777" w:rsidTr="00A63AAE">
        <w:trPr>
          <w:jc w:val="center"/>
        </w:trPr>
        <w:tc>
          <w:tcPr>
            <w:tcW w:w="0" w:type="auto"/>
          </w:tcPr>
          <w:p w14:paraId="0B892FEE" w14:textId="1D32AE5E" w:rsidR="005367DB" w:rsidRPr="0012360B" w:rsidRDefault="00E20C16" w:rsidP="00A63AAE">
            <w:pPr>
              <w:spacing w:line="480" w:lineRule="auto"/>
              <w:jc w:val="both"/>
              <w:rPr>
                <w:rFonts w:ascii="Times New Roman" w:hAnsi="Times New Roman" w:cs="Times New Roman"/>
              </w:rPr>
            </w:pPr>
            <w:r>
              <w:rPr>
                <w:rFonts w:ascii="Times New Roman" w:hAnsi="Times New Roman" w:cs="Times New Roman"/>
              </w:rPr>
              <w:t>7</w:t>
            </w:r>
          </w:p>
        </w:tc>
        <w:tc>
          <w:tcPr>
            <w:tcW w:w="0" w:type="auto"/>
          </w:tcPr>
          <w:p w14:paraId="29007CDA" w14:textId="642A37B1" w:rsidR="005367DB" w:rsidRPr="0012360B" w:rsidRDefault="005367DB" w:rsidP="00A63AAE">
            <w:pPr>
              <w:spacing w:line="480" w:lineRule="auto"/>
              <w:jc w:val="both"/>
              <w:rPr>
                <w:rFonts w:ascii="Times New Roman" w:hAnsi="Times New Roman" w:cs="Times New Roman"/>
              </w:rPr>
            </w:pPr>
            <w:r>
              <w:rPr>
                <w:rFonts w:ascii="Times New Roman" w:hAnsi="Times New Roman" w:cs="Times New Roman"/>
              </w:rPr>
              <w:t>Data analysis</w:t>
            </w:r>
          </w:p>
        </w:tc>
        <w:tc>
          <w:tcPr>
            <w:tcW w:w="0" w:type="auto"/>
          </w:tcPr>
          <w:p w14:paraId="12C2844D" w14:textId="31C0F76A" w:rsidR="005367DB" w:rsidRPr="0012360B" w:rsidRDefault="00F43AA0" w:rsidP="00A63AAE">
            <w:pPr>
              <w:spacing w:line="480" w:lineRule="auto"/>
              <w:jc w:val="both"/>
              <w:rPr>
                <w:rFonts w:ascii="Times New Roman" w:hAnsi="Times New Roman" w:cs="Times New Roman"/>
              </w:rPr>
            </w:pPr>
            <w:r>
              <w:rPr>
                <w:rFonts w:ascii="Times New Roman" w:hAnsi="Times New Roman" w:cs="Times New Roman"/>
              </w:rPr>
              <w:t>3</w:t>
            </w:r>
            <w:r w:rsidR="00E20C16">
              <w:rPr>
                <w:rFonts w:ascii="Times New Roman" w:hAnsi="Times New Roman" w:cs="Times New Roman"/>
              </w:rPr>
              <w:t>4</w:t>
            </w:r>
          </w:p>
        </w:tc>
      </w:tr>
      <w:tr w:rsidR="003B36DE" w:rsidRPr="0012360B" w14:paraId="16B8DAE7" w14:textId="77777777" w:rsidTr="00A63AAE">
        <w:trPr>
          <w:jc w:val="center"/>
        </w:trPr>
        <w:tc>
          <w:tcPr>
            <w:tcW w:w="0" w:type="auto"/>
          </w:tcPr>
          <w:p w14:paraId="1FDA2E92" w14:textId="789D1F16" w:rsidR="002A46F1" w:rsidRPr="0012360B" w:rsidRDefault="00E20C16" w:rsidP="00A63AAE">
            <w:pPr>
              <w:spacing w:line="480" w:lineRule="auto"/>
              <w:jc w:val="both"/>
              <w:rPr>
                <w:rFonts w:ascii="Times New Roman" w:hAnsi="Times New Roman" w:cs="Times New Roman"/>
              </w:rPr>
            </w:pPr>
            <w:r>
              <w:rPr>
                <w:rFonts w:ascii="Times New Roman" w:hAnsi="Times New Roman" w:cs="Times New Roman"/>
              </w:rPr>
              <w:t>8</w:t>
            </w:r>
          </w:p>
        </w:tc>
        <w:tc>
          <w:tcPr>
            <w:tcW w:w="0" w:type="auto"/>
          </w:tcPr>
          <w:p w14:paraId="10395AB4" w14:textId="501C36E3" w:rsidR="002A46F1" w:rsidRPr="0012360B" w:rsidRDefault="002A46F1" w:rsidP="00A63AAE">
            <w:pPr>
              <w:spacing w:line="480" w:lineRule="auto"/>
              <w:jc w:val="both"/>
              <w:rPr>
                <w:rFonts w:ascii="Times New Roman" w:hAnsi="Times New Roman" w:cs="Times New Roman"/>
              </w:rPr>
            </w:pPr>
            <w:r w:rsidRPr="0012360B">
              <w:rPr>
                <w:rFonts w:ascii="Times New Roman" w:hAnsi="Times New Roman" w:cs="Times New Roman"/>
              </w:rPr>
              <w:t>Findings, recommendations and conclusions</w:t>
            </w:r>
          </w:p>
        </w:tc>
        <w:tc>
          <w:tcPr>
            <w:tcW w:w="0" w:type="auto"/>
          </w:tcPr>
          <w:p w14:paraId="03595FB2" w14:textId="0597C24E" w:rsidR="002A46F1" w:rsidRPr="0012360B" w:rsidRDefault="00F43AA0" w:rsidP="00A63AAE">
            <w:pPr>
              <w:spacing w:line="480" w:lineRule="auto"/>
              <w:jc w:val="both"/>
              <w:rPr>
                <w:rFonts w:ascii="Times New Roman" w:hAnsi="Times New Roman" w:cs="Times New Roman"/>
              </w:rPr>
            </w:pPr>
            <w:r>
              <w:rPr>
                <w:rFonts w:ascii="Times New Roman" w:hAnsi="Times New Roman" w:cs="Times New Roman"/>
              </w:rPr>
              <w:t>6</w:t>
            </w:r>
            <w:r w:rsidR="00E20C16">
              <w:rPr>
                <w:rFonts w:ascii="Times New Roman" w:hAnsi="Times New Roman" w:cs="Times New Roman"/>
              </w:rPr>
              <w:t>5</w:t>
            </w:r>
          </w:p>
        </w:tc>
      </w:tr>
      <w:tr w:rsidR="003B36DE" w:rsidRPr="0012360B" w14:paraId="610F3E39" w14:textId="77777777" w:rsidTr="00A63AAE">
        <w:trPr>
          <w:jc w:val="center"/>
        </w:trPr>
        <w:tc>
          <w:tcPr>
            <w:tcW w:w="0" w:type="auto"/>
          </w:tcPr>
          <w:p w14:paraId="0E0CB0A7" w14:textId="665503D8" w:rsidR="002A46F1" w:rsidRPr="0012360B" w:rsidRDefault="00E20C16" w:rsidP="00A63AAE">
            <w:pPr>
              <w:spacing w:line="480" w:lineRule="auto"/>
              <w:jc w:val="both"/>
              <w:rPr>
                <w:rFonts w:ascii="Times New Roman" w:hAnsi="Times New Roman" w:cs="Times New Roman"/>
              </w:rPr>
            </w:pPr>
            <w:r>
              <w:rPr>
                <w:rFonts w:ascii="Times New Roman" w:hAnsi="Times New Roman" w:cs="Times New Roman"/>
              </w:rPr>
              <w:t>9</w:t>
            </w:r>
          </w:p>
        </w:tc>
        <w:tc>
          <w:tcPr>
            <w:tcW w:w="0" w:type="auto"/>
          </w:tcPr>
          <w:p w14:paraId="17E1AD5E" w14:textId="2C310134" w:rsidR="002A46F1" w:rsidRPr="0012360B" w:rsidRDefault="002A46F1" w:rsidP="00A63AAE">
            <w:pPr>
              <w:spacing w:line="480" w:lineRule="auto"/>
              <w:jc w:val="both"/>
              <w:rPr>
                <w:rFonts w:ascii="Times New Roman" w:hAnsi="Times New Roman" w:cs="Times New Roman"/>
              </w:rPr>
            </w:pPr>
            <w:r w:rsidRPr="0012360B">
              <w:rPr>
                <w:rFonts w:ascii="Times New Roman" w:hAnsi="Times New Roman" w:cs="Times New Roman"/>
              </w:rPr>
              <w:t>References/bibliography</w:t>
            </w:r>
          </w:p>
        </w:tc>
        <w:tc>
          <w:tcPr>
            <w:tcW w:w="0" w:type="auto"/>
          </w:tcPr>
          <w:p w14:paraId="47C4B98D" w14:textId="3E044745" w:rsidR="002A46F1" w:rsidRPr="0012360B" w:rsidRDefault="00F43AA0" w:rsidP="00A63AAE">
            <w:pPr>
              <w:spacing w:line="480" w:lineRule="auto"/>
              <w:jc w:val="both"/>
              <w:rPr>
                <w:rFonts w:ascii="Times New Roman" w:hAnsi="Times New Roman" w:cs="Times New Roman"/>
              </w:rPr>
            </w:pPr>
            <w:r>
              <w:rPr>
                <w:rFonts w:ascii="Times New Roman" w:hAnsi="Times New Roman" w:cs="Times New Roman"/>
              </w:rPr>
              <w:t>6</w:t>
            </w:r>
            <w:r w:rsidR="00E20C16">
              <w:rPr>
                <w:rFonts w:ascii="Times New Roman" w:hAnsi="Times New Roman" w:cs="Times New Roman"/>
              </w:rPr>
              <w:t>9</w:t>
            </w:r>
          </w:p>
        </w:tc>
      </w:tr>
      <w:tr w:rsidR="003B36DE" w:rsidRPr="0012360B" w14:paraId="0296B930" w14:textId="77777777" w:rsidTr="00A63AAE">
        <w:trPr>
          <w:jc w:val="center"/>
        </w:trPr>
        <w:tc>
          <w:tcPr>
            <w:tcW w:w="0" w:type="auto"/>
          </w:tcPr>
          <w:p w14:paraId="68CFFC80" w14:textId="0BBAC521" w:rsidR="002A46F1" w:rsidRPr="0012360B" w:rsidRDefault="005367DB" w:rsidP="00A63AAE">
            <w:pPr>
              <w:spacing w:line="480" w:lineRule="auto"/>
              <w:jc w:val="both"/>
              <w:rPr>
                <w:rFonts w:ascii="Times New Roman" w:hAnsi="Times New Roman" w:cs="Times New Roman"/>
              </w:rPr>
            </w:pPr>
            <w:r>
              <w:rPr>
                <w:rFonts w:ascii="Times New Roman" w:hAnsi="Times New Roman" w:cs="Times New Roman"/>
              </w:rPr>
              <w:t>1</w:t>
            </w:r>
            <w:r w:rsidR="00E20C16">
              <w:rPr>
                <w:rFonts w:ascii="Times New Roman" w:hAnsi="Times New Roman" w:cs="Times New Roman"/>
              </w:rPr>
              <w:t>0</w:t>
            </w:r>
          </w:p>
        </w:tc>
        <w:tc>
          <w:tcPr>
            <w:tcW w:w="0" w:type="auto"/>
          </w:tcPr>
          <w:p w14:paraId="0E169923" w14:textId="1F48CADA" w:rsidR="002A46F1" w:rsidRPr="0012360B" w:rsidRDefault="002A46F1" w:rsidP="00A63AAE">
            <w:pPr>
              <w:spacing w:line="480" w:lineRule="auto"/>
              <w:jc w:val="both"/>
              <w:rPr>
                <w:rFonts w:ascii="Times New Roman" w:hAnsi="Times New Roman" w:cs="Times New Roman"/>
              </w:rPr>
            </w:pPr>
            <w:r w:rsidRPr="0012360B">
              <w:rPr>
                <w:rFonts w:ascii="Times New Roman" w:hAnsi="Times New Roman" w:cs="Times New Roman"/>
              </w:rPr>
              <w:t>Appendices</w:t>
            </w:r>
          </w:p>
        </w:tc>
        <w:tc>
          <w:tcPr>
            <w:tcW w:w="0" w:type="auto"/>
          </w:tcPr>
          <w:p w14:paraId="13FD9701" w14:textId="63DCF750" w:rsidR="002A46F1" w:rsidRPr="0012360B" w:rsidRDefault="00E20C16" w:rsidP="00A63AAE">
            <w:pPr>
              <w:spacing w:line="480" w:lineRule="auto"/>
              <w:jc w:val="both"/>
              <w:rPr>
                <w:rFonts w:ascii="Times New Roman" w:hAnsi="Times New Roman" w:cs="Times New Roman"/>
              </w:rPr>
            </w:pPr>
            <w:r>
              <w:rPr>
                <w:rFonts w:ascii="Times New Roman" w:hAnsi="Times New Roman" w:cs="Times New Roman"/>
              </w:rPr>
              <w:t>70</w:t>
            </w:r>
          </w:p>
        </w:tc>
      </w:tr>
      <w:tr w:rsidR="00FC0372" w:rsidRPr="0012360B" w14:paraId="62C40C03" w14:textId="77777777" w:rsidTr="00A63AAE">
        <w:trPr>
          <w:jc w:val="center"/>
        </w:trPr>
        <w:tc>
          <w:tcPr>
            <w:tcW w:w="0" w:type="auto"/>
          </w:tcPr>
          <w:p w14:paraId="1263B6ED" w14:textId="670D3EA8" w:rsidR="002A46F1" w:rsidRPr="0012360B" w:rsidRDefault="00E20C16" w:rsidP="00A63AAE">
            <w:pPr>
              <w:spacing w:line="480" w:lineRule="auto"/>
              <w:jc w:val="both"/>
              <w:rPr>
                <w:rFonts w:ascii="Times New Roman" w:hAnsi="Times New Roman" w:cs="Times New Roman"/>
              </w:rPr>
            </w:pPr>
            <w:r>
              <w:rPr>
                <w:rFonts w:ascii="Times New Roman" w:hAnsi="Times New Roman" w:cs="Times New Roman"/>
              </w:rPr>
              <w:t>11</w:t>
            </w:r>
          </w:p>
        </w:tc>
        <w:tc>
          <w:tcPr>
            <w:tcW w:w="0" w:type="auto"/>
          </w:tcPr>
          <w:p w14:paraId="166D690F" w14:textId="3C90391E" w:rsidR="002A46F1" w:rsidRPr="0012360B" w:rsidRDefault="002A46F1" w:rsidP="00A63AAE">
            <w:pPr>
              <w:spacing w:line="480" w:lineRule="auto"/>
              <w:jc w:val="both"/>
              <w:rPr>
                <w:rFonts w:ascii="Times New Roman" w:hAnsi="Times New Roman" w:cs="Times New Roman"/>
              </w:rPr>
            </w:pPr>
            <w:r w:rsidRPr="0012360B">
              <w:rPr>
                <w:rFonts w:ascii="Times New Roman" w:hAnsi="Times New Roman" w:cs="Times New Roman"/>
              </w:rPr>
              <w:t>Glossary</w:t>
            </w:r>
          </w:p>
        </w:tc>
        <w:tc>
          <w:tcPr>
            <w:tcW w:w="0" w:type="auto"/>
          </w:tcPr>
          <w:p w14:paraId="7E6423F3" w14:textId="7B612815" w:rsidR="002A46F1" w:rsidRPr="0012360B" w:rsidRDefault="00F43AA0" w:rsidP="00A63AAE">
            <w:pPr>
              <w:spacing w:line="480" w:lineRule="auto"/>
              <w:jc w:val="both"/>
              <w:rPr>
                <w:rFonts w:ascii="Times New Roman" w:hAnsi="Times New Roman" w:cs="Times New Roman"/>
              </w:rPr>
            </w:pPr>
            <w:r>
              <w:rPr>
                <w:rFonts w:ascii="Times New Roman" w:hAnsi="Times New Roman" w:cs="Times New Roman"/>
              </w:rPr>
              <w:t>8</w:t>
            </w:r>
            <w:r w:rsidR="00E20C16">
              <w:rPr>
                <w:rFonts w:ascii="Times New Roman" w:hAnsi="Times New Roman" w:cs="Times New Roman"/>
              </w:rPr>
              <w:t>1</w:t>
            </w:r>
          </w:p>
        </w:tc>
      </w:tr>
    </w:tbl>
    <w:p w14:paraId="14AB5806" w14:textId="77777777" w:rsidR="00E20C16" w:rsidRDefault="00E20C16" w:rsidP="00685CAE">
      <w:pPr>
        <w:pStyle w:val="Heading2"/>
        <w:jc w:val="center"/>
        <w:rPr>
          <w:rFonts w:ascii="Times New Roman" w:hAnsi="Times New Roman" w:cs="Times New Roman"/>
          <w:b/>
          <w:bCs/>
          <w:color w:val="000000" w:themeColor="text1"/>
          <w:sz w:val="28"/>
          <w:szCs w:val="28"/>
        </w:rPr>
      </w:pPr>
      <w:bookmarkStart w:id="12" w:name="_Toc199233409"/>
      <w:bookmarkStart w:id="13" w:name="_Toc199248010"/>
    </w:p>
    <w:p w14:paraId="57E4F057" w14:textId="77777777" w:rsidR="00E20C16" w:rsidRDefault="00E20C16" w:rsidP="00685CAE">
      <w:pPr>
        <w:pStyle w:val="Heading2"/>
        <w:jc w:val="center"/>
        <w:rPr>
          <w:rFonts w:ascii="Times New Roman" w:hAnsi="Times New Roman" w:cs="Times New Roman"/>
          <w:b/>
          <w:bCs/>
          <w:color w:val="000000" w:themeColor="text1"/>
          <w:sz w:val="28"/>
          <w:szCs w:val="28"/>
        </w:rPr>
      </w:pPr>
    </w:p>
    <w:p w14:paraId="6604CD1B" w14:textId="77777777" w:rsidR="00E20C16" w:rsidRDefault="00E20C16" w:rsidP="00685CAE">
      <w:pPr>
        <w:pStyle w:val="Heading2"/>
        <w:jc w:val="center"/>
        <w:rPr>
          <w:rFonts w:ascii="Times New Roman" w:hAnsi="Times New Roman" w:cs="Times New Roman"/>
          <w:b/>
          <w:bCs/>
          <w:color w:val="000000" w:themeColor="text1"/>
          <w:sz w:val="28"/>
          <w:szCs w:val="28"/>
        </w:rPr>
      </w:pPr>
    </w:p>
    <w:p w14:paraId="0DD19089" w14:textId="77777777" w:rsidR="00E20C16" w:rsidRDefault="00E20C16" w:rsidP="00685CAE">
      <w:pPr>
        <w:pStyle w:val="Heading2"/>
        <w:jc w:val="center"/>
        <w:rPr>
          <w:rFonts w:ascii="Times New Roman" w:hAnsi="Times New Roman" w:cs="Times New Roman"/>
          <w:b/>
          <w:bCs/>
          <w:color w:val="000000" w:themeColor="text1"/>
          <w:sz w:val="28"/>
          <w:szCs w:val="28"/>
        </w:rPr>
      </w:pPr>
    </w:p>
    <w:p w14:paraId="31583326" w14:textId="77777777" w:rsidR="00E20C16" w:rsidRDefault="00E20C16" w:rsidP="00685CAE">
      <w:pPr>
        <w:pStyle w:val="Heading2"/>
        <w:jc w:val="center"/>
        <w:rPr>
          <w:rFonts w:ascii="Times New Roman" w:hAnsi="Times New Roman" w:cs="Times New Roman"/>
          <w:b/>
          <w:bCs/>
          <w:color w:val="000000" w:themeColor="text1"/>
          <w:sz w:val="28"/>
          <w:szCs w:val="28"/>
        </w:rPr>
      </w:pPr>
    </w:p>
    <w:p w14:paraId="16026DA8" w14:textId="77777777" w:rsidR="00E20C16" w:rsidRDefault="00E20C16" w:rsidP="00E20C16"/>
    <w:p w14:paraId="7EC7E7C5" w14:textId="77777777" w:rsidR="00E20C16" w:rsidRPr="00E20C16" w:rsidRDefault="00E20C16" w:rsidP="00E20C16"/>
    <w:p w14:paraId="1ADB3092" w14:textId="77777777" w:rsidR="00E20C16" w:rsidRDefault="00E20C16" w:rsidP="00685CAE">
      <w:pPr>
        <w:pStyle w:val="Heading2"/>
        <w:jc w:val="center"/>
        <w:rPr>
          <w:rFonts w:ascii="Times New Roman" w:hAnsi="Times New Roman" w:cs="Times New Roman"/>
          <w:b/>
          <w:bCs/>
          <w:color w:val="000000" w:themeColor="text1"/>
          <w:sz w:val="28"/>
          <w:szCs w:val="28"/>
        </w:rPr>
      </w:pPr>
    </w:p>
    <w:p w14:paraId="28F0F7F2" w14:textId="77777777" w:rsidR="00E20C16" w:rsidRDefault="00E20C16" w:rsidP="00685CAE">
      <w:pPr>
        <w:pStyle w:val="Heading2"/>
        <w:jc w:val="center"/>
        <w:rPr>
          <w:rFonts w:ascii="Times New Roman" w:hAnsi="Times New Roman" w:cs="Times New Roman"/>
          <w:b/>
          <w:bCs/>
          <w:color w:val="000000" w:themeColor="text1"/>
          <w:sz w:val="28"/>
          <w:szCs w:val="28"/>
        </w:rPr>
      </w:pPr>
    </w:p>
    <w:p w14:paraId="1867F45F" w14:textId="6EF43061" w:rsidR="002A46F1" w:rsidRDefault="002A46F1" w:rsidP="00685CAE">
      <w:pPr>
        <w:pStyle w:val="Heading2"/>
        <w:jc w:val="center"/>
        <w:rPr>
          <w:rFonts w:ascii="Times New Roman" w:hAnsi="Times New Roman" w:cs="Times New Roman"/>
          <w:b/>
          <w:bCs/>
          <w:color w:val="000000" w:themeColor="text1"/>
          <w:sz w:val="28"/>
          <w:szCs w:val="28"/>
        </w:rPr>
      </w:pPr>
      <w:r w:rsidRPr="00685CAE">
        <w:rPr>
          <w:rFonts w:ascii="Times New Roman" w:hAnsi="Times New Roman" w:cs="Times New Roman"/>
          <w:b/>
          <w:bCs/>
          <w:color w:val="000000" w:themeColor="text1"/>
          <w:sz w:val="28"/>
          <w:szCs w:val="28"/>
        </w:rPr>
        <w:t>List of tables</w:t>
      </w:r>
      <w:bookmarkEnd w:id="12"/>
      <w:bookmarkEnd w:id="13"/>
    </w:p>
    <w:p w14:paraId="5B32E7DB" w14:textId="77777777" w:rsidR="00946B30" w:rsidRPr="00946B30" w:rsidRDefault="00946B30" w:rsidP="00946B30"/>
    <w:tbl>
      <w:tblPr>
        <w:tblStyle w:val="TableGrid"/>
        <w:tblW w:w="0" w:type="auto"/>
        <w:tblLook w:val="04A0" w:firstRow="1" w:lastRow="0" w:firstColumn="1" w:lastColumn="0" w:noHBand="0" w:noVBand="1"/>
      </w:tblPr>
      <w:tblGrid>
        <w:gridCol w:w="1461"/>
        <w:gridCol w:w="5476"/>
        <w:gridCol w:w="1359"/>
      </w:tblGrid>
      <w:tr w:rsidR="009B7508" w:rsidRPr="00A63AAE" w14:paraId="13EFBDF8" w14:textId="77777777" w:rsidTr="00685CAE">
        <w:tc>
          <w:tcPr>
            <w:tcW w:w="0" w:type="auto"/>
          </w:tcPr>
          <w:p w14:paraId="30CBA0BD" w14:textId="524F3A91"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Table Number</w:t>
            </w:r>
          </w:p>
        </w:tc>
        <w:tc>
          <w:tcPr>
            <w:tcW w:w="0" w:type="auto"/>
          </w:tcPr>
          <w:p w14:paraId="0EE2495B" w14:textId="622612BC"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Particulars</w:t>
            </w:r>
          </w:p>
        </w:tc>
        <w:tc>
          <w:tcPr>
            <w:tcW w:w="0" w:type="auto"/>
          </w:tcPr>
          <w:p w14:paraId="1A24E19B" w14:textId="52BA3B4B"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Page number</w:t>
            </w:r>
          </w:p>
        </w:tc>
      </w:tr>
      <w:tr w:rsidR="009B7508" w:rsidRPr="00A63AAE" w14:paraId="7EC946A2" w14:textId="77777777" w:rsidTr="00685CAE">
        <w:tc>
          <w:tcPr>
            <w:tcW w:w="0" w:type="auto"/>
          </w:tcPr>
          <w:p w14:paraId="38099BD0" w14:textId="2E84F330"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Table 1</w:t>
            </w:r>
          </w:p>
        </w:tc>
        <w:tc>
          <w:tcPr>
            <w:tcW w:w="0" w:type="auto"/>
          </w:tcPr>
          <w:p w14:paraId="63AB5479" w14:textId="468BB9A8"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Snapshot of HTL financial performance</w:t>
            </w:r>
          </w:p>
        </w:tc>
        <w:tc>
          <w:tcPr>
            <w:tcW w:w="0" w:type="auto"/>
          </w:tcPr>
          <w:p w14:paraId="3ED4A4F6" w14:textId="384ABBC3" w:rsidR="00685CAE" w:rsidRPr="00A63AAE" w:rsidRDefault="00601830" w:rsidP="00A63AAE">
            <w:pPr>
              <w:spacing w:line="480" w:lineRule="auto"/>
              <w:jc w:val="both"/>
              <w:rPr>
                <w:rFonts w:ascii="Times New Roman" w:hAnsi="Times New Roman" w:cs="Times New Roman"/>
              </w:rPr>
            </w:pPr>
            <w:r>
              <w:rPr>
                <w:rFonts w:ascii="Times New Roman" w:hAnsi="Times New Roman" w:cs="Times New Roman"/>
              </w:rPr>
              <w:t>4</w:t>
            </w:r>
          </w:p>
        </w:tc>
      </w:tr>
      <w:tr w:rsidR="009B7508" w:rsidRPr="00A63AAE" w14:paraId="73002059" w14:textId="77777777" w:rsidTr="00685CAE">
        <w:tc>
          <w:tcPr>
            <w:tcW w:w="0" w:type="auto"/>
          </w:tcPr>
          <w:p w14:paraId="0AA7A9D1" w14:textId="02D38812"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Table 2</w:t>
            </w:r>
          </w:p>
        </w:tc>
        <w:tc>
          <w:tcPr>
            <w:tcW w:w="0" w:type="auto"/>
          </w:tcPr>
          <w:p w14:paraId="5D2A7F3B" w14:textId="2BA7071B" w:rsidR="00685CAE" w:rsidRPr="00A63AAE" w:rsidRDefault="00601830" w:rsidP="00A63AAE">
            <w:pPr>
              <w:spacing w:line="480" w:lineRule="auto"/>
              <w:jc w:val="both"/>
              <w:rPr>
                <w:rFonts w:ascii="Times New Roman" w:hAnsi="Times New Roman" w:cs="Times New Roman"/>
              </w:rPr>
            </w:pPr>
            <w:r>
              <w:rPr>
                <w:rFonts w:ascii="Times New Roman" w:hAnsi="Times New Roman" w:cs="Times New Roman"/>
              </w:rPr>
              <w:t>SWOT analysis</w:t>
            </w:r>
          </w:p>
        </w:tc>
        <w:tc>
          <w:tcPr>
            <w:tcW w:w="0" w:type="auto"/>
          </w:tcPr>
          <w:p w14:paraId="425FDF23" w14:textId="647CB3D4" w:rsidR="00685CAE" w:rsidRPr="00A63AAE" w:rsidRDefault="00601830" w:rsidP="00A63AAE">
            <w:pPr>
              <w:spacing w:line="480" w:lineRule="auto"/>
              <w:jc w:val="both"/>
              <w:rPr>
                <w:rFonts w:ascii="Times New Roman" w:hAnsi="Times New Roman" w:cs="Times New Roman"/>
              </w:rPr>
            </w:pPr>
            <w:r>
              <w:rPr>
                <w:rFonts w:ascii="Times New Roman" w:hAnsi="Times New Roman" w:cs="Times New Roman"/>
              </w:rPr>
              <w:t>4</w:t>
            </w:r>
          </w:p>
        </w:tc>
      </w:tr>
      <w:tr w:rsidR="009B7508" w:rsidRPr="00A63AAE" w14:paraId="1B0E24DD" w14:textId="77777777" w:rsidTr="00685CAE">
        <w:tc>
          <w:tcPr>
            <w:tcW w:w="0" w:type="auto"/>
          </w:tcPr>
          <w:p w14:paraId="5DDDAD52" w14:textId="6583A978" w:rsidR="00601830" w:rsidRPr="00A63AAE" w:rsidRDefault="00601830" w:rsidP="00A63AAE">
            <w:pPr>
              <w:spacing w:line="480" w:lineRule="auto"/>
              <w:jc w:val="both"/>
              <w:rPr>
                <w:rFonts w:ascii="Times New Roman" w:hAnsi="Times New Roman" w:cs="Times New Roman"/>
              </w:rPr>
            </w:pPr>
            <w:r>
              <w:rPr>
                <w:rFonts w:ascii="Times New Roman" w:hAnsi="Times New Roman" w:cs="Times New Roman"/>
              </w:rPr>
              <w:t>Table 3</w:t>
            </w:r>
          </w:p>
        </w:tc>
        <w:tc>
          <w:tcPr>
            <w:tcW w:w="0" w:type="auto"/>
          </w:tcPr>
          <w:p w14:paraId="1C4EFD9B" w14:textId="6BA77B4E" w:rsidR="00601830" w:rsidRPr="00A63AAE" w:rsidRDefault="00601830" w:rsidP="00A63AAE">
            <w:pPr>
              <w:spacing w:line="480" w:lineRule="auto"/>
              <w:jc w:val="both"/>
              <w:rPr>
                <w:rFonts w:ascii="Times New Roman" w:hAnsi="Times New Roman" w:cs="Times New Roman"/>
              </w:rPr>
            </w:pPr>
            <w:r>
              <w:rPr>
                <w:rFonts w:ascii="Times New Roman" w:hAnsi="Times New Roman" w:cs="Times New Roman"/>
              </w:rPr>
              <w:t>Competitor analysis for 2024</w:t>
            </w:r>
          </w:p>
        </w:tc>
        <w:tc>
          <w:tcPr>
            <w:tcW w:w="0" w:type="auto"/>
          </w:tcPr>
          <w:p w14:paraId="1D63DC7B" w14:textId="41C8505B" w:rsidR="00601830" w:rsidRDefault="00601830" w:rsidP="00A63AAE">
            <w:pPr>
              <w:spacing w:line="480" w:lineRule="auto"/>
              <w:jc w:val="both"/>
              <w:rPr>
                <w:rFonts w:ascii="Times New Roman" w:hAnsi="Times New Roman" w:cs="Times New Roman"/>
              </w:rPr>
            </w:pPr>
            <w:r>
              <w:rPr>
                <w:rFonts w:ascii="Times New Roman" w:hAnsi="Times New Roman" w:cs="Times New Roman"/>
              </w:rPr>
              <w:t>5</w:t>
            </w:r>
          </w:p>
        </w:tc>
      </w:tr>
      <w:tr w:rsidR="009B7508" w:rsidRPr="00A63AAE" w14:paraId="1C039B07" w14:textId="77777777" w:rsidTr="00685CAE">
        <w:tc>
          <w:tcPr>
            <w:tcW w:w="0" w:type="auto"/>
          </w:tcPr>
          <w:p w14:paraId="66E5DFFB" w14:textId="18AD4656"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 xml:space="preserve">Table </w:t>
            </w:r>
            <w:r w:rsidR="00601830">
              <w:rPr>
                <w:rFonts w:ascii="Times New Roman" w:hAnsi="Times New Roman" w:cs="Times New Roman"/>
              </w:rPr>
              <w:t>4</w:t>
            </w:r>
          </w:p>
        </w:tc>
        <w:tc>
          <w:tcPr>
            <w:tcW w:w="0" w:type="auto"/>
          </w:tcPr>
          <w:p w14:paraId="1BCE7E85" w14:textId="67FEF478" w:rsidR="00685CAE" w:rsidRPr="00A63AAE" w:rsidRDefault="00601830" w:rsidP="00A63AAE">
            <w:pPr>
              <w:spacing w:line="480" w:lineRule="auto"/>
              <w:jc w:val="both"/>
              <w:rPr>
                <w:rFonts w:ascii="Times New Roman" w:hAnsi="Times New Roman" w:cs="Times New Roman"/>
              </w:rPr>
            </w:pPr>
            <w:r>
              <w:rPr>
                <w:rFonts w:ascii="Times New Roman" w:hAnsi="Times New Roman" w:cs="Times New Roman"/>
              </w:rPr>
              <w:t xml:space="preserve">Theory vs organizational reality </w:t>
            </w:r>
          </w:p>
        </w:tc>
        <w:tc>
          <w:tcPr>
            <w:tcW w:w="0" w:type="auto"/>
          </w:tcPr>
          <w:p w14:paraId="5BD88217" w14:textId="28606324" w:rsidR="00685CAE" w:rsidRPr="00A63AAE" w:rsidRDefault="00601830" w:rsidP="00A63AAE">
            <w:pPr>
              <w:spacing w:line="480" w:lineRule="auto"/>
              <w:jc w:val="both"/>
              <w:rPr>
                <w:rFonts w:ascii="Times New Roman" w:hAnsi="Times New Roman" w:cs="Times New Roman"/>
              </w:rPr>
            </w:pPr>
            <w:r>
              <w:rPr>
                <w:rFonts w:ascii="Times New Roman" w:hAnsi="Times New Roman" w:cs="Times New Roman"/>
              </w:rPr>
              <w:t>13</w:t>
            </w:r>
          </w:p>
        </w:tc>
      </w:tr>
      <w:tr w:rsidR="009B7508" w:rsidRPr="00A63AAE" w14:paraId="2C1CDC1A" w14:textId="77777777" w:rsidTr="00685CAE">
        <w:tc>
          <w:tcPr>
            <w:tcW w:w="0" w:type="auto"/>
          </w:tcPr>
          <w:p w14:paraId="515F19E2" w14:textId="5CB2CD9B"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 xml:space="preserve">Table </w:t>
            </w:r>
            <w:r w:rsidR="00601830">
              <w:rPr>
                <w:rFonts w:ascii="Times New Roman" w:hAnsi="Times New Roman" w:cs="Times New Roman"/>
              </w:rPr>
              <w:t>5</w:t>
            </w:r>
          </w:p>
        </w:tc>
        <w:tc>
          <w:tcPr>
            <w:tcW w:w="0" w:type="auto"/>
          </w:tcPr>
          <w:p w14:paraId="4870D1BC" w14:textId="4095466D" w:rsidR="00685CAE" w:rsidRPr="00A63AAE" w:rsidRDefault="00601830" w:rsidP="00A63AAE">
            <w:pPr>
              <w:spacing w:line="480" w:lineRule="auto"/>
              <w:jc w:val="both"/>
              <w:rPr>
                <w:rFonts w:ascii="Times New Roman" w:hAnsi="Times New Roman" w:cs="Times New Roman"/>
              </w:rPr>
            </w:pPr>
            <w:r w:rsidRPr="00A63AAE">
              <w:rPr>
                <w:rFonts w:ascii="Times New Roman" w:hAnsi="Times New Roman" w:cs="Times New Roman"/>
              </w:rPr>
              <w:t>Snapshot of the balance sheets 2021-22, 2022-23 and 2023-</w:t>
            </w:r>
            <w:r>
              <w:rPr>
                <w:rFonts w:ascii="Times New Roman" w:hAnsi="Times New Roman" w:cs="Times New Roman"/>
              </w:rPr>
              <w:t>24</w:t>
            </w:r>
          </w:p>
        </w:tc>
        <w:tc>
          <w:tcPr>
            <w:tcW w:w="0" w:type="auto"/>
          </w:tcPr>
          <w:p w14:paraId="2B2B02F3" w14:textId="41928614" w:rsidR="00685CAE" w:rsidRPr="00A63AAE" w:rsidRDefault="00601830" w:rsidP="00A63AAE">
            <w:pPr>
              <w:spacing w:line="480" w:lineRule="auto"/>
              <w:jc w:val="both"/>
              <w:rPr>
                <w:rFonts w:ascii="Times New Roman" w:hAnsi="Times New Roman" w:cs="Times New Roman"/>
              </w:rPr>
            </w:pPr>
            <w:r>
              <w:rPr>
                <w:rFonts w:ascii="Times New Roman" w:hAnsi="Times New Roman" w:cs="Times New Roman"/>
              </w:rPr>
              <w:t>34</w:t>
            </w:r>
          </w:p>
        </w:tc>
      </w:tr>
      <w:tr w:rsidR="009B7508" w:rsidRPr="00A63AAE" w14:paraId="2FBFE5D1" w14:textId="77777777" w:rsidTr="00685CAE">
        <w:tc>
          <w:tcPr>
            <w:tcW w:w="0" w:type="auto"/>
          </w:tcPr>
          <w:p w14:paraId="6A349148" w14:textId="25A8A8B0"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 xml:space="preserve">Table </w:t>
            </w:r>
            <w:r w:rsidR="00601830">
              <w:rPr>
                <w:rFonts w:ascii="Times New Roman" w:hAnsi="Times New Roman" w:cs="Times New Roman"/>
              </w:rPr>
              <w:t>6</w:t>
            </w:r>
          </w:p>
        </w:tc>
        <w:tc>
          <w:tcPr>
            <w:tcW w:w="0" w:type="auto"/>
          </w:tcPr>
          <w:p w14:paraId="7DB66E10" w14:textId="7AAB482D" w:rsidR="00685CAE" w:rsidRPr="00A63AAE" w:rsidRDefault="00601830" w:rsidP="00A63AAE">
            <w:pPr>
              <w:spacing w:line="480" w:lineRule="auto"/>
              <w:jc w:val="both"/>
              <w:rPr>
                <w:rFonts w:ascii="Times New Roman" w:hAnsi="Times New Roman" w:cs="Times New Roman"/>
              </w:rPr>
            </w:pPr>
            <w:r w:rsidRPr="00A63AAE">
              <w:rPr>
                <w:rFonts w:ascii="Times New Roman" w:hAnsi="Times New Roman" w:cs="Times New Roman"/>
              </w:rPr>
              <w:t>Snapshot of the income statements 2021-22, 2022-23 and 2023-24</w:t>
            </w:r>
          </w:p>
        </w:tc>
        <w:tc>
          <w:tcPr>
            <w:tcW w:w="0" w:type="auto"/>
          </w:tcPr>
          <w:p w14:paraId="5AA96621" w14:textId="5BB3CEB9" w:rsidR="00685CAE" w:rsidRPr="00A63AAE" w:rsidRDefault="00601830" w:rsidP="00A63AAE">
            <w:pPr>
              <w:spacing w:line="480" w:lineRule="auto"/>
              <w:jc w:val="both"/>
              <w:rPr>
                <w:rFonts w:ascii="Times New Roman" w:hAnsi="Times New Roman" w:cs="Times New Roman"/>
              </w:rPr>
            </w:pPr>
            <w:r>
              <w:rPr>
                <w:rFonts w:ascii="Times New Roman" w:hAnsi="Times New Roman" w:cs="Times New Roman"/>
              </w:rPr>
              <w:t>37</w:t>
            </w:r>
          </w:p>
        </w:tc>
      </w:tr>
      <w:tr w:rsidR="009B7508" w:rsidRPr="00A63AAE" w14:paraId="75A2EBAF" w14:textId="77777777" w:rsidTr="00685CAE">
        <w:tc>
          <w:tcPr>
            <w:tcW w:w="0" w:type="auto"/>
          </w:tcPr>
          <w:p w14:paraId="6FE056FE" w14:textId="3D7B2719"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 xml:space="preserve">Table </w:t>
            </w:r>
            <w:r w:rsidR="00601830">
              <w:rPr>
                <w:rFonts w:ascii="Times New Roman" w:hAnsi="Times New Roman" w:cs="Times New Roman"/>
              </w:rPr>
              <w:t>7</w:t>
            </w:r>
          </w:p>
        </w:tc>
        <w:tc>
          <w:tcPr>
            <w:tcW w:w="0" w:type="auto"/>
          </w:tcPr>
          <w:p w14:paraId="0C7646D6" w14:textId="21807527" w:rsidR="00685CAE" w:rsidRPr="00A63AAE" w:rsidRDefault="00601830" w:rsidP="00A63AAE">
            <w:pPr>
              <w:spacing w:line="480" w:lineRule="auto"/>
              <w:jc w:val="both"/>
              <w:rPr>
                <w:rFonts w:ascii="Times New Roman" w:hAnsi="Times New Roman" w:cs="Times New Roman"/>
              </w:rPr>
            </w:pPr>
            <w:r w:rsidRPr="00A63AAE">
              <w:rPr>
                <w:rFonts w:ascii="Times New Roman" w:hAnsi="Times New Roman" w:cs="Times New Roman"/>
              </w:rPr>
              <w:t>Comparative balance sheet statement for 2021-22</w:t>
            </w:r>
            <w:r>
              <w:rPr>
                <w:rFonts w:ascii="Times New Roman" w:hAnsi="Times New Roman" w:cs="Times New Roman"/>
              </w:rPr>
              <w:t xml:space="preserve"> </w:t>
            </w:r>
          </w:p>
        </w:tc>
        <w:tc>
          <w:tcPr>
            <w:tcW w:w="0" w:type="auto"/>
          </w:tcPr>
          <w:p w14:paraId="30883D42" w14:textId="51F73321" w:rsidR="00685CAE" w:rsidRPr="00A63AAE" w:rsidRDefault="009B7508" w:rsidP="00A63AAE">
            <w:pPr>
              <w:spacing w:line="480" w:lineRule="auto"/>
              <w:jc w:val="both"/>
              <w:rPr>
                <w:rFonts w:ascii="Times New Roman" w:hAnsi="Times New Roman" w:cs="Times New Roman"/>
              </w:rPr>
            </w:pPr>
            <w:r>
              <w:rPr>
                <w:rFonts w:ascii="Times New Roman" w:hAnsi="Times New Roman" w:cs="Times New Roman"/>
              </w:rPr>
              <w:t>38</w:t>
            </w:r>
          </w:p>
        </w:tc>
      </w:tr>
      <w:tr w:rsidR="009B7508" w:rsidRPr="00A63AAE" w14:paraId="23FA7F02" w14:textId="77777777" w:rsidTr="00685CAE">
        <w:tc>
          <w:tcPr>
            <w:tcW w:w="0" w:type="auto"/>
          </w:tcPr>
          <w:p w14:paraId="30CEC8EB" w14:textId="2E3BE953"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 xml:space="preserve">Table </w:t>
            </w:r>
            <w:r w:rsidR="00601830">
              <w:rPr>
                <w:rFonts w:ascii="Times New Roman" w:hAnsi="Times New Roman" w:cs="Times New Roman"/>
              </w:rPr>
              <w:t>8</w:t>
            </w:r>
          </w:p>
        </w:tc>
        <w:tc>
          <w:tcPr>
            <w:tcW w:w="0" w:type="auto"/>
          </w:tcPr>
          <w:p w14:paraId="07FEB757" w14:textId="0E45DDFC" w:rsidR="00685CAE" w:rsidRPr="00A63AAE" w:rsidRDefault="009B7508" w:rsidP="00A63AAE">
            <w:pPr>
              <w:spacing w:line="480" w:lineRule="auto"/>
              <w:jc w:val="both"/>
              <w:rPr>
                <w:rFonts w:ascii="Times New Roman" w:hAnsi="Times New Roman" w:cs="Times New Roman"/>
              </w:rPr>
            </w:pPr>
            <w:r w:rsidRPr="00A63AAE">
              <w:rPr>
                <w:rFonts w:ascii="Times New Roman" w:hAnsi="Times New Roman" w:cs="Times New Roman"/>
              </w:rPr>
              <w:t>Comparative balance sheet statement of 2022-23</w:t>
            </w:r>
          </w:p>
        </w:tc>
        <w:tc>
          <w:tcPr>
            <w:tcW w:w="0" w:type="auto"/>
          </w:tcPr>
          <w:p w14:paraId="51CC4185" w14:textId="5FA92FD4" w:rsidR="00685CAE" w:rsidRPr="00A63AAE" w:rsidRDefault="009B7508" w:rsidP="00A63AAE">
            <w:pPr>
              <w:spacing w:line="480" w:lineRule="auto"/>
              <w:jc w:val="both"/>
              <w:rPr>
                <w:rFonts w:ascii="Times New Roman" w:hAnsi="Times New Roman" w:cs="Times New Roman"/>
              </w:rPr>
            </w:pPr>
            <w:r>
              <w:rPr>
                <w:rFonts w:ascii="Times New Roman" w:hAnsi="Times New Roman" w:cs="Times New Roman"/>
              </w:rPr>
              <w:t>39</w:t>
            </w:r>
          </w:p>
        </w:tc>
      </w:tr>
      <w:tr w:rsidR="009B7508" w:rsidRPr="00A63AAE" w14:paraId="36D1DC29" w14:textId="77777777" w:rsidTr="00685CAE">
        <w:tc>
          <w:tcPr>
            <w:tcW w:w="0" w:type="auto"/>
          </w:tcPr>
          <w:p w14:paraId="26363AA9" w14:textId="133BD877"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 xml:space="preserve">Table </w:t>
            </w:r>
            <w:r w:rsidR="00601830">
              <w:rPr>
                <w:rFonts w:ascii="Times New Roman" w:hAnsi="Times New Roman" w:cs="Times New Roman"/>
              </w:rPr>
              <w:t>9</w:t>
            </w:r>
          </w:p>
        </w:tc>
        <w:tc>
          <w:tcPr>
            <w:tcW w:w="0" w:type="auto"/>
          </w:tcPr>
          <w:p w14:paraId="097525C3" w14:textId="4DBDF13F" w:rsidR="00685CAE" w:rsidRPr="00A63AAE" w:rsidRDefault="009B7508" w:rsidP="00A63AAE">
            <w:pPr>
              <w:spacing w:line="480" w:lineRule="auto"/>
              <w:jc w:val="both"/>
              <w:rPr>
                <w:rFonts w:ascii="Times New Roman" w:hAnsi="Times New Roman" w:cs="Times New Roman"/>
              </w:rPr>
            </w:pPr>
            <w:r w:rsidRPr="00A63AAE">
              <w:rPr>
                <w:rFonts w:ascii="Times New Roman" w:hAnsi="Times New Roman" w:cs="Times New Roman"/>
              </w:rPr>
              <w:t>Comparative balance sheet statement of 2023-24</w:t>
            </w:r>
            <w:r>
              <w:rPr>
                <w:rFonts w:ascii="Times New Roman" w:hAnsi="Times New Roman" w:cs="Times New Roman"/>
              </w:rPr>
              <w:t xml:space="preserve"> </w:t>
            </w:r>
          </w:p>
        </w:tc>
        <w:tc>
          <w:tcPr>
            <w:tcW w:w="0" w:type="auto"/>
          </w:tcPr>
          <w:p w14:paraId="6E365E70" w14:textId="3CF64102"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4</w:t>
            </w:r>
            <w:r w:rsidR="009B7508">
              <w:rPr>
                <w:rFonts w:ascii="Times New Roman" w:hAnsi="Times New Roman" w:cs="Times New Roman"/>
              </w:rPr>
              <w:t>0</w:t>
            </w:r>
          </w:p>
        </w:tc>
      </w:tr>
      <w:tr w:rsidR="009B7508" w:rsidRPr="00A63AAE" w14:paraId="45A7037D" w14:textId="77777777" w:rsidTr="00685CAE">
        <w:tc>
          <w:tcPr>
            <w:tcW w:w="0" w:type="auto"/>
          </w:tcPr>
          <w:p w14:paraId="119010CC" w14:textId="0B8E4098"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 xml:space="preserve">Table </w:t>
            </w:r>
            <w:r w:rsidR="00601830">
              <w:rPr>
                <w:rFonts w:ascii="Times New Roman" w:hAnsi="Times New Roman" w:cs="Times New Roman"/>
              </w:rPr>
              <w:t>10</w:t>
            </w:r>
          </w:p>
        </w:tc>
        <w:tc>
          <w:tcPr>
            <w:tcW w:w="0" w:type="auto"/>
          </w:tcPr>
          <w:p w14:paraId="5EE10ED7" w14:textId="7284D123" w:rsidR="00685CAE" w:rsidRPr="00A63AAE" w:rsidRDefault="009B7508" w:rsidP="00A63AAE">
            <w:pPr>
              <w:spacing w:line="480" w:lineRule="auto"/>
              <w:jc w:val="both"/>
              <w:rPr>
                <w:rFonts w:ascii="Times New Roman" w:hAnsi="Times New Roman" w:cs="Times New Roman"/>
              </w:rPr>
            </w:pPr>
            <w:r w:rsidRPr="00A63AAE">
              <w:rPr>
                <w:rFonts w:ascii="Times New Roman" w:hAnsi="Times New Roman" w:cs="Times New Roman"/>
              </w:rPr>
              <w:t>Comparative income statement of 2021-22</w:t>
            </w:r>
            <w:r>
              <w:rPr>
                <w:rFonts w:ascii="Times New Roman" w:hAnsi="Times New Roman" w:cs="Times New Roman"/>
              </w:rPr>
              <w:t xml:space="preserve"> </w:t>
            </w:r>
          </w:p>
        </w:tc>
        <w:tc>
          <w:tcPr>
            <w:tcW w:w="0" w:type="auto"/>
          </w:tcPr>
          <w:p w14:paraId="7B0338CD" w14:textId="56C764FD"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4</w:t>
            </w:r>
            <w:r w:rsidR="009B7508">
              <w:rPr>
                <w:rFonts w:ascii="Times New Roman" w:hAnsi="Times New Roman" w:cs="Times New Roman"/>
              </w:rPr>
              <w:t>1</w:t>
            </w:r>
          </w:p>
        </w:tc>
      </w:tr>
      <w:tr w:rsidR="009B7508" w:rsidRPr="00A63AAE" w14:paraId="0A97CC4A" w14:textId="77777777" w:rsidTr="00685CAE">
        <w:tc>
          <w:tcPr>
            <w:tcW w:w="0" w:type="auto"/>
          </w:tcPr>
          <w:p w14:paraId="4E46C632" w14:textId="11E09E4E"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Table 1</w:t>
            </w:r>
            <w:r w:rsidR="00601830">
              <w:rPr>
                <w:rFonts w:ascii="Times New Roman" w:hAnsi="Times New Roman" w:cs="Times New Roman"/>
              </w:rPr>
              <w:t>1</w:t>
            </w:r>
          </w:p>
        </w:tc>
        <w:tc>
          <w:tcPr>
            <w:tcW w:w="0" w:type="auto"/>
          </w:tcPr>
          <w:p w14:paraId="0C2E4901" w14:textId="57FCFC59" w:rsidR="00685CAE" w:rsidRPr="00A63AAE" w:rsidRDefault="009B7508" w:rsidP="00A63AAE">
            <w:pPr>
              <w:spacing w:line="480" w:lineRule="auto"/>
              <w:jc w:val="both"/>
              <w:rPr>
                <w:rFonts w:ascii="Times New Roman" w:hAnsi="Times New Roman" w:cs="Times New Roman"/>
              </w:rPr>
            </w:pPr>
            <w:r w:rsidRPr="00A63AAE">
              <w:rPr>
                <w:rFonts w:ascii="Times New Roman" w:hAnsi="Times New Roman" w:cs="Times New Roman"/>
              </w:rPr>
              <w:t>Comparative income statement of 2022-23</w:t>
            </w:r>
            <w:r>
              <w:rPr>
                <w:rFonts w:ascii="Times New Roman" w:hAnsi="Times New Roman" w:cs="Times New Roman"/>
              </w:rPr>
              <w:t xml:space="preserve"> </w:t>
            </w:r>
          </w:p>
        </w:tc>
        <w:tc>
          <w:tcPr>
            <w:tcW w:w="0" w:type="auto"/>
          </w:tcPr>
          <w:p w14:paraId="66B360DC" w14:textId="7ADF3C0C"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4</w:t>
            </w:r>
            <w:r w:rsidR="009B7508">
              <w:rPr>
                <w:rFonts w:ascii="Times New Roman" w:hAnsi="Times New Roman" w:cs="Times New Roman"/>
              </w:rPr>
              <w:t>1</w:t>
            </w:r>
          </w:p>
        </w:tc>
      </w:tr>
      <w:tr w:rsidR="009B7508" w:rsidRPr="00A63AAE" w14:paraId="770AE58C" w14:textId="77777777" w:rsidTr="00685CAE">
        <w:tc>
          <w:tcPr>
            <w:tcW w:w="0" w:type="auto"/>
          </w:tcPr>
          <w:p w14:paraId="5AFE9464" w14:textId="5525DAEB"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Table 1</w:t>
            </w:r>
            <w:r w:rsidR="00601830">
              <w:rPr>
                <w:rFonts w:ascii="Times New Roman" w:hAnsi="Times New Roman" w:cs="Times New Roman"/>
              </w:rPr>
              <w:t>2</w:t>
            </w:r>
          </w:p>
        </w:tc>
        <w:tc>
          <w:tcPr>
            <w:tcW w:w="0" w:type="auto"/>
          </w:tcPr>
          <w:p w14:paraId="738FA94D" w14:textId="12E4277B" w:rsidR="00685CAE" w:rsidRPr="00A63AAE" w:rsidRDefault="009B7508" w:rsidP="00A63AAE">
            <w:pPr>
              <w:spacing w:line="480" w:lineRule="auto"/>
              <w:jc w:val="both"/>
              <w:rPr>
                <w:rFonts w:ascii="Times New Roman" w:hAnsi="Times New Roman" w:cs="Times New Roman"/>
              </w:rPr>
            </w:pPr>
            <w:r w:rsidRPr="00A63AAE">
              <w:rPr>
                <w:rFonts w:ascii="Times New Roman" w:hAnsi="Times New Roman" w:cs="Times New Roman"/>
              </w:rPr>
              <w:t>Comparative income statement of 2023-24</w:t>
            </w:r>
            <w:r>
              <w:rPr>
                <w:rFonts w:ascii="Times New Roman" w:hAnsi="Times New Roman" w:cs="Times New Roman"/>
              </w:rPr>
              <w:t xml:space="preserve"> </w:t>
            </w:r>
          </w:p>
        </w:tc>
        <w:tc>
          <w:tcPr>
            <w:tcW w:w="0" w:type="auto"/>
          </w:tcPr>
          <w:p w14:paraId="695EDB2B" w14:textId="42318503"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4</w:t>
            </w:r>
            <w:r w:rsidR="009B7508">
              <w:rPr>
                <w:rFonts w:ascii="Times New Roman" w:hAnsi="Times New Roman" w:cs="Times New Roman"/>
              </w:rPr>
              <w:t>2</w:t>
            </w:r>
          </w:p>
        </w:tc>
      </w:tr>
      <w:tr w:rsidR="009B7508" w:rsidRPr="00A63AAE" w14:paraId="14BEB8C3" w14:textId="77777777" w:rsidTr="00685CAE">
        <w:tc>
          <w:tcPr>
            <w:tcW w:w="0" w:type="auto"/>
          </w:tcPr>
          <w:p w14:paraId="7962594B" w14:textId="12A9AA0C"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Table 1</w:t>
            </w:r>
            <w:r w:rsidR="00601830">
              <w:rPr>
                <w:rFonts w:ascii="Times New Roman" w:hAnsi="Times New Roman" w:cs="Times New Roman"/>
              </w:rPr>
              <w:t>3</w:t>
            </w:r>
          </w:p>
        </w:tc>
        <w:tc>
          <w:tcPr>
            <w:tcW w:w="0" w:type="auto"/>
          </w:tcPr>
          <w:p w14:paraId="4D0894B2" w14:textId="2EE76F98" w:rsidR="00685CAE" w:rsidRPr="00A63AAE" w:rsidRDefault="009B7508" w:rsidP="00A63AAE">
            <w:pPr>
              <w:spacing w:line="480" w:lineRule="auto"/>
              <w:jc w:val="both"/>
              <w:rPr>
                <w:rFonts w:ascii="Times New Roman" w:hAnsi="Times New Roman" w:cs="Times New Roman"/>
              </w:rPr>
            </w:pPr>
            <w:r w:rsidRPr="00A63AAE">
              <w:rPr>
                <w:rFonts w:ascii="Times New Roman" w:hAnsi="Times New Roman" w:cs="Times New Roman"/>
              </w:rPr>
              <w:t>Snapshot of analytical ratios of 2020-21 and 2021-22</w:t>
            </w:r>
            <w:r>
              <w:rPr>
                <w:rFonts w:ascii="Times New Roman" w:hAnsi="Times New Roman" w:cs="Times New Roman"/>
              </w:rPr>
              <w:t xml:space="preserve"> </w:t>
            </w:r>
          </w:p>
        </w:tc>
        <w:tc>
          <w:tcPr>
            <w:tcW w:w="0" w:type="auto"/>
          </w:tcPr>
          <w:p w14:paraId="5D3D53A5" w14:textId="0785184F"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4</w:t>
            </w:r>
            <w:r w:rsidR="009B7508">
              <w:rPr>
                <w:rFonts w:ascii="Times New Roman" w:hAnsi="Times New Roman" w:cs="Times New Roman"/>
              </w:rPr>
              <w:t>3</w:t>
            </w:r>
          </w:p>
        </w:tc>
      </w:tr>
      <w:tr w:rsidR="009B7508" w:rsidRPr="00A63AAE" w14:paraId="77D3A9A0" w14:textId="77777777" w:rsidTr="00685CAE">
        <w:tc>
          <w:tcPr>
            <w:tcW w:w="0" w:type="auto"/>
          </w:tcPr>
          <w:p w14:paraId="17404CC3" w14:textId="58F49E88"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Table 1</w:t>
            </w:r>
            <w:r w:rsidR="00601830">
              <w:rPr>
                <w:rFonts w:ascii="Times New Roman" w:hAnsi="Times New Roman" w:cs="Times New Roman"/>
              </w:rPr>
              <w:t>4</w:t>
            </w:r>
          </w:p>
        </w:tc>
        <w:tc>
          <w:tcPr>
            <w:tcW w:w="0" w:type="auto"/>
          </w:tcPr>
          <w:p w14:paraId="18CD8579" w14:textId="6EA17B7B" w:rsidR="00685CAE" w:rsidRPr="00A63AAE" w:rsidRDefault="009B7508" w:rsidP="00A63AAE">
            <w:pPr>
              <w:spacing w:line="480" w:lineRule="auto"/>
              <w:jc w:val="both"/>
              <w:rPr>
                <w:rFonts w:ascii="Times New Roman" w:hAnsi="Times New Roman" w:cs="Times New Roman"/>
              </w:rPr>
            </w:pPr>
            <w:r w:rsidRPr="00A63AAE">
              <w:rPr>
                <w:rFonts w:ascii="Times New Roman" w:hAnsi="Times New Roman" w:cs="Times New Roman"/>
              </w:rPr>
              <w:t>Snapshot of analytical ratios of 2021-22 and 2022-23</w:t>
            </w:r>
            <w:r>
              <w:rPr>
                <w:rFonts w:ascii="Times New Roman" w:hAnsi="Times New Roman" w:cs="Times New Roman"/>
              </w:rPr>
              <w:t xml:space="preserve"> </w:t>
            </w:r>
          </w:p>
        </w:tc>
        <w:tc>
          <w:tcPr>
            <w:tcW w:w="0" w:type="auto"/>
          </w:tcPr>
          <w:p w14:paraId="1F862204" w14:textId="6A7DBFF7"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4</w:t>
            </w:r>
            <w:r w:rsidR="009B7508">
              <w:rPr>
                <w:rFonts w:ascii="Times New Roman" w:hAnsi="Times New Roman" w:cs="Times New Roman"/>
              </w:rPr>
              <w:t>5</w:t>
            </w:r>
          </w:p>
        </w:tc>
      </w:tr>
      <w:tr w:rsidR="009B7508" w:rsidRPr="00A63AAE" w14:paraId="32D127FA" w14:textId="77777777" w:rsidTr="00685CAE">
        <w:tc>
          <w:tcPr>
            <w:tcW w:w="0" w:type="auto"/>
          </w:tcPr>
          <w:p w14:paraId="0C347612" w14:textId="36BAC9E8"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Table 1</w:t>
            </w:r>
            <w:r w:rsidR="00601830">
              <w:rPr>
                <w:rFonts w:ascii="Times New Roman" w:hAnsi="Times New Roman" w:cs="Times New Roman"/>
              </w:rPr>
              <w:t>5</w:t>
            </w:r>
          </w:p>
        </w:tc>
        <w:tc>
          <w:tcPr>
            <w:tcW w:w="0" w:type="auto"/>
          </w:tcPr>
          <w:p w14:paraId="53A25061" w14:textId="456E896C" w:rsidR="00685CAE" w:rsidRPr="00A63AAE" w:rsidRDefault="009B7508" w:rsidP="00A63AAE">
            <w:pPr>
              <w:spacing w:line="480" w:lineRule="auto"/>
              <w:jc w:val="both"/>
              <w:rPr>
                <w:rFonts w:ascii="Times New Roman" w:hAnsi="Times New Roman" w:cs="Times New Roman"/>
              </w:rPr>
            </w:pPr>
            <w:r w:rsidRPr="00A63AAE">
              <w:rPr>
                <w:rFonts w:ascii="Times New Roman" w:hAnsi="Times New Roman" w:cs="Times New Roman"/>
              </w:rPr>
              <w:t>Snapshot of analytical ratios of 2022-23 and 2023-24</w:t>
            </w:r>
            <w:r>
              <w:rPr>
                <w:rFonts w:ascii="Times New Roman" w:hAnsi="Times New Roman" w:cs="Times New Roman"/>
              </w:rPr>
              <w:t xml:space="preserve"> </w:t>
            </w:r>
          </w:p>
        </w:tc>
        <w:tc>
          <w:tcPr>
            <w:tcW w:w="0" w:type="auto"/>
          </w:tcPr>
          <w:p w14:paraId="14F269CA" w14:textId="7F199684" w:rsidR="00685CAE" w:rsidRPr="00A63AAE" w:rsidRDefault="009B7508" w:rsidP="00A63AAE">
            <w:pPr>
              <w:spacing w:line="480" w:lineRule="auto"/>
              <w:jc w:val="both"/>
              <w:rPr>
                <w:rFonts w:ascii="Times New Roman" w:hAnsi="Times New Roman" w:cs="Times New Roman"/>
              </w:rPr>
            </w:pPr>
            <w:r>
              <w:rPr>
                <w:rFonts w:ascii="Times New Roman" w:hAnsi="Times New Roman" w:cs="Times New Roman"/>
              </w:rPr>
              <w:t>46</w:t>
            </w:r>
          </w:p>
        </w:tc>
      </w:tr>
      <w:tr w:rsidR="009B7508" w:rsidRPr="00A63AAE" w14:paraId="4C92B512" w14:textId="77777777" w:rsidTr="00685CAE">
        <w:tc>
          <w:tcPr>
            <w:tcW w:w="0" w:type="auto"/>
          </w:tcPr>
          <w:p w14:paraId="0862C620" w14:textId="6077899C"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Table 1</w:t>
            </w:r>
            <w:r w:rsidR="00601830">
              <w:rPr>
                <w:rFonts w:ascii="Times New Roman" w:hAnsi="Times New Roman" w:cs="Times New Roman"/>
              </w:rPr>
              <w:t>6</w:t>
            </w:r>
          </w:p>
        </w:tc>
        <w:tc>
          <w:tcPr>
            <w:tcW w:w="0" w:type="auto"/>
          </w:tcPr>
          <w:p w14:paraId="5057720C" w14:textId="2F9711A8" w:rsidR="00685CAE" w:rsidRPr="00A63AAE" w:rsidRDefault="009B7508" w:rsidP="00A63AAE">
            <w:pPr>
              <w:spacing w:line="480" w:lineRule="auto"/>
              <w:jc w:val="both"/>
              <w:rPr>
                <w:rFonts w:ascii="Times New Roman" w:hAnsi="Times New Roman" w:cs="Times New Roman"/>
              </w:rPr>
            </w:pPr>
            <w:r w:rsidRPr="00A63AAE">
              <w:rPr>
                <w:rFonts w:ascii="Times New Roman" w:hAnsi="Times New Roman" w:cs="Times New Roman"/>
              </w:rPr>
              <w:t>Summary of calculations</w:t>
            </w:r>
          </w:p>
        </w:tc>
        <w:tc>
          <w:tcPr>
            <w:tcW w:w="0" w:type="auto"/>
          </w:tcPr>
          <w:p w14:paraId="45BF0795" w14:textId="4BA48E27" w:rsidR="00685CAE" w:rsidRPr="00A63AAE" w:rsidRDefault="009B7508" w:rsidP="00A63AAE">
            <w:pPr>
              <w:spacing w:line="480" w:lineRule="auto"/>
              <w:jc w:val="both"/>
              <w:rPr>
                <w:rFonts w:ascii="Times New Roman" w:hAnsi="Times New Roman" w:cs="Times New Roman"/>
              </w:rPr>
            </w:pPr>
            <w:r>
              <w:rPr>
                <w:rFonts w:ascii="Times New Roman" w:hAnsi="Times New Roman" w:cs="Times New Roman"/>
              </w:rPr>
              <w:t>62</w:t>
            </w:r>
          </w:p>
        </w:tc>
      </w:tr>
      <w:tr w:rsidR="009B7508" w:rsidRPr="00A63AAE" w14:paraId="49C9C18C" w14:textId="77777777" w:rsidTr="00685CAE">
        <w:tc>
          <w:tcPr>
            <w:tcW w:w="0" w:type="auto"/>
          </w:tcPr>
          <w:p w14:paraId="35136CCB" w14:textId="3AC017F4" w:rsidR="009B7508" w:rsidRPr="00A63AAE" w:rsidRDefault="009B7508" w:rsidP="00A63AAE">
            <w:pPr>
              <w:spacing w:line="480" w:lineRule="auto"/>
              <w:jc w:val="both"/>
              <w:rPr>
                <w:rFonts w:ascii="Times New Roman" w:hAnsi="Times New Roman" w:cs="Times New Roman"/>
              </w:rPr>
            </w:pPr>
            <w:r>
              <w:rPr>
                <w:rFonts w:ascii="Times New Roman" w:hAnsi="Times New Roman" w:cs="Times New Roman"/>
              </w:rPr>
              <w:t>Table 17</w:t>
            </w:r>
          </w:p>
        </w:tc>
        <w:tc>
          <w:tcPr>
            <w:tcW w:w="0" w:type="auto"/>
          </w:tcPr>
          <w:p w14:paraId="454173F3" w14:textId="7663BE35" w:rsidR="009B7508" w:rsidRPr="00A63AAE" w:rsidRDefault="009B7508" w:rsidP="00A63AAE">
            <w:pPr>
              <w:spacing w:line="480" w:lineRule="auto"/>
              <w:jc w:val="both"/>
              <w:rPr>
                <w:rFonts w:ascii="Times New Roman" w:hAnsi="Times New Roman" w:cs="Times New Roman"/>
              </w:rPr>
            </w:pPr>
            <w:r w:rsidRPr="00A63AAE">
              <w:rPr>
                <w:rFonts w:ascii="Times New Roman" w:hAnsi="Times New Roman" w:cs="Times New Roman"/>
              </w:rPr>
              <w:t>Working capital metrics comparison 23-24</w:t>
            </w:r>
          </w:p>
        </w:tc>
        <w:tc>
          <w:tcPr>
            <w:tcW w:w="0" w:type="auto"/>
          </w:tcPr>
          <w:p w14:paraId="7B0A00B3" w14:textId="4C74B416" w:rsidR="009B7508" w:rsidRDefault="009B7508" w:rsidP="00A63AAE">
            <w:pPr>
              <w:spacing w:line="480" w:lineRule="auto"/>
              <w:jc w:val="both"/>
              <w:rPr>
                <w:rFonts w:ascii="Times New Roman" w:hAnsi="Times New Roman" w:cs="Times New Roman"/>
              </w:rPr>
            </w:pPr>
            <w:r>
              <w:rPr>
                <w:rFonts w:ascii="Times New Roman" w:hAnsi="Times New Roman" w:cs="Times New Roman"/>
              </w:rPr>
              <w:t>66</w:t>
            </w:r>
          </w:p>
        </w:tc>
      </w:tr>
    </w:tbl>
    <w:p w14:paraId="30A50285" w14:textId="77777777" w:rsidR="00A63AAE" w:rsidRDefault="00A63AAE" w:rsidP="00236755">
      <w:pPr>
        <w:pStyle w:val="Heading2"/>
        <w:rPr>
          <w:rFonts w:ascii="Times New Roman" w:hAnsi="Times New Roman" w:cs="Times New Roman"/>
          <w:b/>
          <w:bCs/>
          <w:color w:val="000000" w:themeColor="text1"/>
          <w:sz w:val="28"/>
          <w:szCs w:val="28"/>
        </w:rPr>
      </w:pPr>
      <w:bookmarkStart w:id="14" w:name="_Toc199248011"/>
    </w:p>
    <w:p w14:paraId="4EBB29E1" w14:textId="77777777" w:rsidR="00236755" w:rsidRPr="00236755" w:rsidRDefault="00236755" w:rsidP="00236755"/>
    <w:p w14:paraId="731AD34D" w14:textId="77777777" w:rsidR="00A63AAE" w:rsidRDefault="00A63AAE" w:rsidP="002E5152">
      <w:pPr>
        <w:pStyle w:val="Heading2"/>
        <w:rPr>
          <w:rFonts w:ascii="Times New Roman" w:hAnsi="Times New Roman" w:cs="Times New Roman"/>
          <w:b/>
          <w:bCs/>
          <w:color w:val="000000" w:themeColor="text1"/>
          <w:sz w:val="28"/>
          <w:szCs w:val="28"/>
        </w:rPr>
      </w:pPr>
    </w:p>
    <w:p w14:paraId="0FDA5DF3" w14:textId="77777777" w:rsidR="002E5152" w:rsidRPr="002E5152" w:rsidRDefault="002E5152" w:rsidP="002E5152"/>
    <w:p w14:paraId="3FA5EF0D" w14:textId="7162B731" w:rsidR="009E7BB7" w:rsidRDefault="00BD6142" w:rsidP="00166290">
      <w:pPr>
        <w:pStyle w:val="Heading2"/>
        <w:jc w:val="center"/>
        <w:rPr>
          <w:rFonts w:ascii="Times New Roman" w:hAnsi="Times New Roman" w:cs="Times New Roman"/>
          <w:b/>
          <w:bCs/>
          <w:color w:val="000000" w:themeColor="text1"/>
          <w:sz w:val="28"/>
          <w:szCs w:val="28"/>
        </w:rPr>
      </w:pPr>
      <w:r w:rsidRPr="00685CAE">
        <w:rPr>
          <w:rFonts w:ascii="Times New Roman" w:hAnsi="Times New Roman" w:cs="Times New Roman"/>
          <w:b/>
          <w:bCs/>
          <w:color w:val="000000" w:themeColor="text1"/>
          <w:sz w:val="28"/>
          <w:szCs w:val="28"/>
        </w:rPr>
        <w:t>List of figures</w:t>
      </w:r>
      <w:bookmarkEnd w:id="14"/>
    </w:p>
    <w:p w14:paraId="69DF725E" w14:textId="77777777" w:rsidR="00685CAE" w:rsidRPr="00685CAE" w:rsidRDefault="00685CAE" w:rsidP="00685CAE"/>
    <w:tbl>
      <w:tblPr>
        <w:tblStyle w:val="TableGrid"/>
        <w:tblW w:w="0" w:type="auto"/>
        <w:tblLook w:val="04A0" w:firstRow="1" w:lastRow="0" w:firstColumn="1" w:lastColumn="0" w:noHBand="0" w:noVBand="1"/>
      </w:tblPr>
      <w:tblGrid>
        <w:gridCol w:w="1507"/>
        <w:gridCol w:w="5400"/>
        <w:gridCol w:w="1389"/>
      </w:tblGrid>
      <w:tr w:rsidR="00685CAE" w:rsidRPr="00A63AAE" w14:paraId="762D6AC1" w14:textId="77777777" w:rsidTr="00685CAE">
        <w:tc>
          <w:tcPr>
            <w:tcW w:w="0" w:type="auto"/>
          </w:tcPr>
          <w:p w14:paraId="5194DE31" w14:textId="6C135BAD"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Figure Number</w:t>
            </w:r>
          </w:p>
        </w:tc>
        <w:tc>
          <w:tcPr>
            <w:tcW w:w="0" w:type="auto"/>
          </w:tcPr>
          <w:p w14:paraId="571CEABF" w14:textId="3CD6507B"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Particulars</w:t>
            </w:r>
          </w:p>
        </w:tc>
        <w:tc>
          <w:tcPr>
            <w:tcW w:w="0" w:type="auto"/>
          </w:tcPr>
          <w:p w14:paraId="0B667F47" w14:textId="1204BB38"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Page Number</w:t>
            </w:r>
          </w:p>
        </w:tc>
      </w:tr>
      <w:tr w:rsidR="00685CAE" w:rsidRPr="00A63AAE" w14:paraId="5CFF2889" w14:textId="77777777" w:rsidTr="00685CAE">
        <w:tc>
          <w:tcPr>
            <w:tcW w:w="0" w:type="auto"/>
          </w:tcPr>
          <w:p w14:paraId="47657582" w14:textId="70136A6D"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Figure 1</w:t>
            </w:r>
          </w:p>
        </w:tc>
        <w:tc>
          <w:tcPr>
            <w:tcW w:w="0" w:type="auto"/>
          </w:tcPr>
          <w:p w14:paraId="1A59DEC3" w14:textId="73F79A7D"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Current Assets vs Current Liabilities (Stacked Column)</w:t>
            </w:r>
          </w:p>
        </w:tc>
        <w:tc>
          <w:tcPr>
            <w:tcW w:w="0" w:type="auto"/>
          </w:tcPr>
          <w:p w14:paraId="04C38CDA" w14:textId="364078E4"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3</w:t>
            </w:r>
            <w:r w:rsidR="00601830">
              <w:rPr>
                <w:rFonts w:ascii="Times New Roman" w:hAnsi="Times New Roman" w:cs="Times New Roman"/>
              </w:rPr>
              <w:t>6</w:t>
            </w:r>
          </w:p>
        </w:tc>
      </w:tr>
      <w:tr w:rsidR="00685CAE" w:rsidRPr="00A63AAE" w14:paraId="44C2D1D3" w14:textId="77777777" w:rsidTr="00685CAE">
        <w:tc>
          <w:tcPr>
            <w:tcW w:w="0" w:type="auto"/>
          </w:tcPr>
          <w:p w14:paraId="43C30974" w14:textId="33E6D5A1"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Figure 2</w:t>
            </w:r>
          </w:p>
        </w:tc>
        <w:tc>
          <w:tcPr>
            <w:tcW w:w="0" w:type="auto"/>
          </w:tcPr>
          <w:p w14:paraId="2C4E8062" w14:textId="05B1D8A8"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Radar Chart - Efficiency and Liquidity (For FY 2024)</w:t>
            </w:r>
          </w:p>
        </w:tc>
        <w:tc>
          <w:tcPr>
            <w:tcW w:w="0" w:type="auto"/>
          </w:tcPr>
          <w:p w14:paraId="5A9FEFE4" w14:textId="2DE616DB" w:rsidR="00685CAE" w:rsidRPr="00A63AAE" w:rsidRDefault="009B7508" w:rsidP="00A63AAE">
            <w:pPr>
              <w:spacing w:line="480" w:lineRule="auto"/>
              <w:jc w:val="both"/>
              <w:rPr>
                <w:rFonts w:ascii="Times New Roman" w:hAnsi="Times New Roman" w:cs="Times New Roman"/>
              </w:rPr>
            </w:pPr>
            <w:r>
              <w:rPr>
                <w:rFonts w:ascii="Times New Roman" w:hAnsi="Times New Roman" w:cs="Times New Roman"/>
              </w:rPr>
              <w:t>47</w:t>
            </w:r>
          </w:p>
        </w:tc>
      </w:tr>
      <w:tr w:rsidR="00685CAE" w:rsidRPr="00A63AAE" w14:paraId="760A9AFC" w14:textId="77777777" w:rsidTr="00685CAE">
        <w:tc>
          <w:tcPr>
            <w:tcW w:w="0" w:type="auto"/>
          </w:tcPr>
          <w:p w14:paraId="00F856E2" w14:textId="399E490C"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Figure 3</w:t>
            </w:r>
          </w:p>
        </w:tc>
        <w:tc>
          <w:tcPr>
            <w:tcW w:w="0" w:type="auto"/>
          </w:tcPr>
          <w:p w14:paraId="5229DDAA" w14:textId="5EEDBEE0"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Turnover Ratios Comparison (Grouped Column)</w:t>
            </w:r>
          </w:p>
        </w:tc>
        <w:tc>
          <w:tcPr>
            <w:tcW w:w="0" w:type="auto"/>
          </w:tcPr>
          <w:p w14:paraId="2B299A21" w14:textId="266C97F0" w:rsidR="00685CAE" w:rsidRPr="00A63AAE" w:rsidRDefault="009B7508" w:rsidP="00A63AAE">
            <w:pPr>
              <w:spacing w:line="480" w:lineRule="auto"/>
              <w:jc w:val="both"/>
              <w:rPr>
                <w:rFonts w:ascii="Times New Roman" w:hAnsi="Times New Roman" w:cs="Times New Roman"/>
              </w:rPr>
            </w:pPr>
            <w:r>
              <w:rPr>
                <w:rFonts w:ascii="Times New Roman" w:hAnsi="Times New Roman" w:cs="Times New Roman"/>
              </w:rPr>
              <w:t>47</w:t>
            </w:r>
          </w:p>
        </w:tc>
      </w:tr>
      <w:tr w:rsidR="00685CAE" w:rsidRPr="00A63AAE" w14:paraId="3A18CC16" w14:textId="77777777" w:rsidTr="00685CAE">
        <w:tc>
          <w:tcPr>
            <w:tcW w:w="0" w:type="auto"/>
          </w:tcPr>
          <w:p w14:paraId="0FE89BD4" w14:textId="086516BF"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Figure 4</w:t>
            </w:r>
          </w:p>
        </w:tc>
        <w:tc>
          <w:tcPr>
            <w:tcW w:w="0" w:type="auto"/>
          </w:tcPr>
          <w:p w14:paraId="69AEC53E" w14:textId="57E4F6B0"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Profitability Ratios (Line Chart)</w:t>
            </w:r>
          </w:p>
        </w:tc>
        <w:tc>
          <w:tcPr>
            <w:tcW w:w="0" w:type="auto"/>
          </w:tcPr>
          <w:p w14:paraId="70D1C253" w14:textId="4E51E3FA" w:rsidR="00685CAE" w:rsidRPr="00A63AAE" w:rsidRDefault="009B7508" w:rsidP="00A63AAE">
            <w:pPr>
              <w:spacing w:line="480" w:lineRule="auto"/>
              <w:jc w:val="both"/>
              <w:rPr>
                <w:rFonts w:ascii="Times New Roman" w:hAnsi="Times New Roman" w:cs="Times New Roman"/>
              </w:rPr>
            </w:pPr>
            <w:r>
              <w:rPr>
                <w:rFonts w:ascii="Times New Roman" w:hAnsi="Times New Roman" w:cs="Times New Roman"/>
              </w:rPr>
              <w:t>48</w:t>
            </w:r>
          </w:p>
        </w:tc>
      </w:tr>
      <w:tr w:rsidR="00685CAE" w:rsidRPr="00A63AAE" w14:paraId="234EAF32" w14:textId="77777777" w:rsidTr="00685CAE">
        <w:tc>
          <w:tcPr>
            <w:tcW w:w="0" w:type="auto"/>
          </w:tcPr>
          <w:p w14:paraId="645A2B0D" w14:textId="29265882"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Figure 5</w:t>
            </w:r>
          </w:p>
        </w:tc>
        <w:tc>
          <w:tcPr>
            <w:tcW w:w="0" w:type="auto"/>
          </w:tcPr>
          <w:p w14:paraId="7232815D" w14:textId="43C164D9"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Debt-to-Equity Ratio (Bar Chart)</w:t>
            </w:r>
          </w:p>
        </w:tc>
        <w:tc>
          <w:tcPr>
            <w:tcW w:w="0" w:type="auto"/>
          </w:tcPr>
          <w:p w14:paraId="1699BF5A" w14:textId="0F184572" w:rsidR="00685CAE" w:rsidRPr="00A63AAE" w:rsidRDefault="009B7508" w:rsidP="00A63AAE">
            <w:pPr>
              <w:spacing w:line="480" w:lineRule="auto"/>
              <w:jc w:val="both"/>
              <w:rPr>
                <w:rFonts w:ascii="Times New Roman" w:hAnsi="Times New Roman" w:cs="Times New Roman"/>
              </w:rPr>
            </w:pPr>
            <w:r>
              <w:rPr>
                <w:rFonts w:ascii="Times New Roman" w:hAnsi="Times New Roman" w:cs="Times New Roman"/>
              </w:rPr>
              <w:t>48</w:t>
            </w:r>
          </w:p>
        </w:tc>
      </w:tr>
      <w:tr w:rsidR="00685CAE" w:rsidRPr="00A63AAE" w14:paraId="3D88B54A" w14:textId="77777777" w:rsidTr="00685CAE">
        <w:tc>
          <w:tcPr>
            <w:tcW w:w="0" w:type="auto"/>
          </w:tcPr>
          <w:p w14:paraId="7956AF50" w14:textId="3F1E32C4"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Figure 6</w:t>
            </w:r>
          </w:p>
        </w:tc>
        <w:tc>
          <w:tcPr>
            <w:tcW w:w="0" w:type="auto"/>
          </w:tcPr>
          <w:p w14:paraId="0D9088A0" w14:textId="129F39E2"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Working capital Trend</w:t>
            </w:r>
          </w:p>
        </w:tc>
        <w:tc>
          <w:tcPr>
            <w:tcW w:w="0" w:type="auto"/>
          </w:tcPr>
          <w:p w14:paraId="7CD61FA3" w14:textId="1EB5E844"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5</w:t>
            </w:r>
            <w:r w:rsidR="009B7508">
              <w:rPr>
                <w:rFonts w:ascii="Times New Roman" w:hAnsi="Times New Roman" w:cs="Times New Roman"/>
              </w:rPr>
              <w:t>0</w:t>
            </w:r>
          </w:p>
        </w:tc>
      </w:tr>
      <w:tr w:rsidR="00685CAE" w:rsidRPr="00A63AAE" w14:paraId="7C12932E" w14:textId="77777777" w:rsidTr="00685CAE">
        <w:tc>
          <w:tcPr>
            <w:tcW w:w="0" w:type="auto"/>
          </w:tcPr>
          <w:p w14:paraId="559E1209" w14:textId="048E643F"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Figure 7</w:t>
            </w:r>
          </w:p>
        </w:tc>
        <w:tc>
          <w:tcPr>
            <w:tcW w:w="0" w:type="auto"/>
          </w:tcPr>
          <w:p w14:paraId="2C26D8FC" w14:textId="035DCE86"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Working Capital Turnover Trend</w:t>
            </w:r>
          </w:p>
        </w:tc>
        <w:tc>
          <w:tcPr>
            <w:tcW w:w="0" w:type="auto"/>
          </w:tcPr>
          <w:p w14:paraId="695EFCBB" w14:textId="58BC795D"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5</w:t>
            </w:r>
            <w:r w:rsidR="009B7508">
              <w:rPr>
                <w:rFonts w:ascii="Times New Roman" w:hAnsi="Times New Roman" w:cs="Times New Roman"/>
              </w:rPr>
              <w:t>2</w:t>
            </w:r>
          </w:p>
        </w:tc>
      </w:tr>
      <w:tr w:rsidR="00685CAE" w:rsidRPr="00A63AAE" w14:paraId="108B4393" w14:textId="77777777" w:rsidTr="00685CAE">
        <w:tc>
          <w:tcPr>
            <w:tcW w:w="0" w:type="auto"/>
          </w:tcPr>
          <w:p w14:paraId="5EF8594F" w14:textId="65A86C99"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Figure 8</w:t>
            </w:r>
          </w:p>
        </w:tc>
        <w:tc>
          <w:tcPr>
            <w:tcW w:w="0" w:type="auto"/>
          </w:tcPr>
          <w:p w14:paraId="788705FC" w14:textId="7FFBAE23"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Current Ratio vs Quick Ratio (Multi-Line Chart)</w:t>
            </w:r>
          </w:p>
        </w:tc>
        <w:tc>
          <w:tcPr>
            <w:tcW w:w="0" w:type="auto"/>
          </w:tcPr>
          <w:p w14:paraId="6EFD9007" w14:textId="0A8F1D8E"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5</w:t>
            </w:r>
            <w:r w:rsidR="009B7508">
              <w:rPr>
                <w:rFonts w:ascii="Times New Roman" w:hAnsi="Times New Roman" w:cs="Times New Roman"/>
              </w:rPr>
              <w:t>3</w:t>
            </w:r>
          </w:p>
        </w:tc>
      </w:tr>
      <w:tr w:rsidR="00685CAE" w:rsidRPr="00A63AAE" w14:paraId="23FF8411" w14:textId="77777777" w:rsidTr="00685CAE">
        <w:tc>
          <w:tcPr>
            <w:tcW w:w="0" w:type="auto"/>
          </w:tcPr>
          <w:p w14:paraId="63FD83DA" w14:textId="095B0DC4"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Figure 9</w:t>
            </w:r>
          </w:p>
        </w:tc>
        <w:tc>
          <w:tcPr>
            <w:tcW w:w="0" w:type="auto"/>
          </w:tcPr>
          <w:p w14:paraId="0FB81CA3" w14:textId="0BB4DF81"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CCC Components (DIO, DSO, DPO)</w:t>
            </w:r>
          </w:p>
        </w:tc>
        <w:tc>
          <w:tcPr>
            <w:tcW w:w="0" w:type="auto"/>
          </w:tcPr>
          <w:p w14:paraId="252F55E9" w14:textId="151486A5"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6</w:t>
            </w:r>
            <w:r w:rsidR="009B7508">
              <w:rPr>
                <w:rFonts w:ascii="Times New Roman" w:hAnsi="Times New Roman" w:cs="Times New Roman"/>
              </w:rPr>
              <w:t>7</w:t>
            </w:r>
          </w:p>
        </w:tc>
      </w:tr>
      <w:tr w:rsidR="00685CAE" w:rsidRPr="00A63AAE" w14:paraId="06AAC0E1" w14:textId="77777777" w:rsidTr="00685CAE">
        <w:tc>
          <w:tcPr>
            <w:tcW w:w="0" w:type="auto"/>
          </w:tcPr>
          <w:p w14:paraId="60E8165C" w14:textId="052BC610"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Figure 10</w:t>
            </w:r>
          </w:p>
        </w:tc>
        <w:tc>
          <w:tcPr>
            <w:tcW w:w="0" w:type="auto"/>
          </w:tcPr>
          <w:p w14:paraId="42AEA887" w14:textId="57A4690E"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HTL Liquidity Efficiency Trend</w:t>
            </w:r>
          </w:p>
        </w:tc>
        <w:tc>
          <w:tcPr>
            <w:tcW w:w="0" w:type="auto"/>
          </w:tcPr>
          <w:p w14:paraId="41842C78" w14:textId="0ED12FDF" w:rsidR="00685CAE" w:rsidRPr="00A63AAE" w:rsidRDefault="009B7508" w:rsidP="00A63AAE">
            <w:pPr>
              <w:spacing w:line="480" w:lineRule="auto"/>
              <w:jc w:val="both"/>
              <w:rPr>
                <w:rFonts w:ascii="Times New Roman" w:hAnsi="Times New Roman" w:cs="Times New Roman"/>
              </w:rPr>
            </w:pPr>
            <w:r>
              <w:rPr>
                <w:rFonts w:ascii="Times New Roman" w:hAnsi="Times New Roman" w:cs="Times New Roman"/>
              </w:rPr>
              <w:t>58</w:t>
            </w:r>
          </w:p>
        </w:tc>
      </w:tr>
      <w:tr w:rsidR="00685CAE" w:rsidRPr="00A63AAE" w14:paraId="4E8C5481" w14:textId="77777777" w:rsidTr="00685CAE">
        <w:tc>
          <w:tcPr>
            <w:tcW w:w="0" w:type="auto"/>
          </w:tcPr>
          <w:p w14:paraId="609306C5" w14:textId="7B5A0D94"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Figure 11</w:t>
            </w:r>
          </w:p>
        </w:tc>
        <w:tc>
          <w:tcPr>
            <w:tcW w:w="0" w:type="auto"/>
          </w:tcPr>
          <w:p w14:paraId="03779A72" w14:textId="5F9125C5"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Waterfall Chart: Cash Conversion Cycle Movement -FY 23 to FY 24</w:t>
            </w:r>
          </w:p>
        </w:tc>
        <w:tc>
          <w:tcPr>
            <w:tcW w:w="0" w:type="auto"/>
          </w:tcPr>
          <w:p w14:paraId="1E6CC9F4" w14:textId="1B1C2B79" w:rsidR="00685CAE" w:rsidRPr="00A63AAE" w:rsidRDefault="009B7508" w:rsidP="00A63AAE">
            <w:pPr>
              <w:spacing w:line="480" w:lineRule="auto"/>
              <w:jc w:val="both"/>
              <w:rPr>
                <w:rFonts w:ascii="Times New Roman" w:hAnsi="Times New Roman" w:cs="Times New Roman"/>
              </w:rPr>
            </w:pPr>
            <w:r>
              <w:rPr>
                <w:rFonts w:ascii="Times New Roman" w:hAnsi="Times New Roman" w:cs="Times New Roman"/>
              </w:rPr>
              <w:t>58</w:t>
            </w:r>
          </w:p>
        </w:tc>
      </w:tr>
      <w:tr w:rsidR="00685CAE" w:rsidRPr="00A63AAE" w14:paraId="0AF1F28D" w14:textId="77777777" w:rsidTr="00685CAE">
        <w:tc>
          <w:tcPr>
            <w:tcW w:w="0" w:type="auto"/>
          </w:tcPr>
          <w:p w14:paraId="2489D226" w14:textId="48C7E8B1"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Figure 12</w:t>
            </w:r>
          </w:p>
        </w:tc>
        <w:tc>
          <w:tcPr>
            <w:tcW w:w="0" w:type="auto"/>
          </w:tcPr>
          <w:p w14:paraId="564FD172" w14:textId="31CE66DA"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CCC vs Operating Cycle</w:t>
            </w:r>
          </w:p>
        </w:tc>
        <w:tc>
          <w:tcPr>
            <w:tcW w:w="0" w:type="auto"/>
          </w:tcPr>
          <w:p w14:paraId="4F22F3DB" w14:textId="32361EB9"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6</w:t>
            </w:r>
            <w:r w:rsidR="009B7508">
              <w:rPr>
                <w:rFonts w:ascii="Times New Roman" w:hAnsi="Times New Roman" w:cs="Times New Roman"/>
              </w:rPr>
              <w:t>0</w:t>
            </w:r>
          </w:p>
        </w:tc>
      </w:tr>
      <w:tr w:rsidR="00685CAE" w:rsidRPr="00A63AAE" w14:paraId="0F56BAFE" w14:textId="77777777" w:rsidTr="00685CAE">
        <w:tc>
          <w:tcPr>
            <w:tcW w:w="0" w:type="auto"/>
          </w:tcPr>
          <w:p w14:paraId="0566CC95" w14:textId="3836A6F1"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Figure 13</w:t>
            </w:r>
          </w:p>
        </w:tc>
        <w:tc>
          <w:tcPr>
            <w:tcW w:w="0" w:type="auto"/>
          </w:tcPr>
          <w:p w14:paraId="53C33523" w14:textId="754C941A"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CCC Composition Pie Chart (For FY 2024)</w:t>
            </w:r>
          </w:p>
        </w:tc>
        <w:tc>
          <w:tcPr>
            <w:tcW w:w="0" w:type="auto"/>
          </w:tcPr>
          <w:p w14:paraId="02DA64B9" w14:textId="3ECEEF3A"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6</w:t>
            </w:r>
            <w:r w:rsidR="009B7508">
              <w:rPr>
                <w:rFonts w:ascii="Times New Roman" w:hAnsi="Times New Roman" w:cs="Times New Roman"/>
              </w:rPr>
              <w:t>0</w:t>
            </w:r>
          </w:p>
        </w:tc>
      </w:tr>
      <w:tr w:rsidR="00685CAE" w:rsidRPr="00A63AAE" w14:paraId="268BB6AA" w14:textId="77777777" w:rsidTr="00685CAE">
        <w:tc>
          <w:tcPr>
            <w:tcW w:w="0" w:type="auto"/>
          </w:tcPr>
          <w:p w14:paraId="29BF12F6" w14:textId="23AF40D2"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Figure 14</w:t>
            </w:r>
          </w:p>
        </w:tc>
        <w:tc>
          <w:tcPr>
            <w:tcW w:w="0" w:type="auto"/>
          </w:tcPr>
          <w:p w14:paraId="22472C87" w14:textId="2F9C5806"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HTL Year-on-Year CCC vs NPM vs Revenue (Bubble Chart)</w:t>
            </w:r>
          </w:p>
        </w:tc>
        <w:tc>
          <w:tcPr>
            <w:tcW w:w="0" w:type="auto"/>
          </w:tcPr>
          <w:p w14:paraId="1F84039F" w14:textId="0901ACA3"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6</w:t>
            </w:r>
            <w:r w:rsidR="009B7508">
              <w:rPr>
                <w:rFonts w:ascii="Times New Roman" w:hAnsi="Times New Roman" w:cs="Times New Roman"/>
              </w:rPr>
              <w:t>1</w:t>
            </w:r>
          </w:p>
        </w:tc>
      </w:tr>
      <w:tr w:rsidR="00685CAE" w:rsidRPr="00A63AAE" w14:paraId="74A648B4" w14:textId="77777777" w:rsidTr="00685CAE">
        <w:tc>
          <w:tcPr>
            <w:tcW w:w="0" w:type="auto"/>
          </w:tcPr>
          <w:p w14:paraId="1BDC45C5" w14:textId="155686E4"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Figure 15</w:t>
            </w:r>
          </w:p>
        </w:tc>
        <w:tc>
          <w:tcPr>
            <w:tcW w:w="0" w:type="auto"/>
          </w:tcPr>
          <w:p w14:paraId="6C6D5D25" w14:textId="790D5E71"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Heat Map of Key Financial Ratios (21-24)</w:t>
            </w:r>
          </w:p>
        </w:tc>
        <w:tc>
          <w:tcPr>
            <w:tcW w:w="0" w:type="auto"/>
          </w:tcPr>
          <w:p w14:paraId="3A9B58B1" w14:textId="680D4A20" w:rsidR="00685CAE" w:rsidRPr="00A63AAE" w:rsidRDefault="00685CAE" w:rsidP="00A63AAE">
            <w:pPr>
              <w:spacing w:line="480" w:lineRule="auto"/>
              <w:jc w:val="both"/>
              <w:rPr>
                <w:rFonts w:ascii="Times New Roman" w:hAnsi="Times New Roman" w:cs="Times New Roman"/>
              </w:rPr>
            </w:pPr>
            <w:r w:rsidRPr="00A63AAE">
              <w:rPr>
                <w:rFonts w:ascii="Times New Roman" w:hAnsi="Times New Roman" w:cs="Times New Roman"/>
              </w:rPr>
              <w:t>6</w:t>
            </w:r>
            <w:r w:rsidR="009B7508">
              <w:rPr>
                <w:rFonts w:ascii="Times New Roman" w:hAnsi="Times New Roman" w:cs="Times New Roman"/>
              </w:rPr>
              <w:t>4</w:t>
            </w:r>
          </w:p>
        </w:tc>
      </w:tr>
    </w:tbl>
    <w:p w14:paraId="67FBB62C" w14:textId="1A101A7D" w:rsidR="00685CAE" w:rsidRPr="00685CAE" w:rsidRDefault="00685CAE" w:rsidP="00685CAE">
      <w:pPr>
        <w:tabs>
          <w:tab w:val="left" w:pos="2362"/>
        </w:tabs>
        <w:rPr>
          <w:rFonts w:ascii="Times New Roman" w:hAnsi="Times New Roman" w:cs="Times New Roman"/>
          <w:b/>
          <w:bCs/>
          <w:sz w:val="24"/>
          <w:szCs w:val="24"/>
        </w:rPr>
        <w:sectPr w:rsidR="00685CAE" w:rsidRPr="00685CAE" w:rsidSect="009715DD">
          <w:footerReference w:type="default" r:id="rId12"/>
          <w:footerReference w:type="first" r:id="rId13"/>
          <w:pgSz w:w="11906" w:h="16838" w:code="9"/>
          <w:pgMar w:top="1440" w:right="1440" w:bottom="1440" w:left="2160" w:header="709" w:footer="709" w:gutter="0"/>
          <w:pgNumType w:fmt="lowerRoman" w:start="0"/>
          <w:cols w:space="708"/>
          <w:docGrid w:linePitch="360"/>
        </w:sectPr>
      </w:pPr>
    </w:p>
    <w:p w14:paraId="4E96E3E0" w14:textId="11E04DED" w:rsidR="00C42DB5" w:rsidRPr="00E41A04" w:rsidRDefault="00C42DB5" w:rsidP="00536A95">
      <w:pPr>
        <w:pStyle w:val="Heading1"/>
        <w:jc w:val="center"/>
        <w:rPr>
          <w:rFonts w:ascii="Times New Roman" w:hAnsi="Times New Roman" w:cs="Times New Roman"/>
          <w:b/>
          <w:bCs/>
          <w:color w:val="000000" w:themeColor="text1"/>
          <w:sz w:val="32"/>
          <w:szCs w:val="32"/>
        </w:rPr>
      </w:pPr>
      <w:bookmarkStart w:id="15" w:name="_Toc199248012"/>
      <w:r w:rsidRPr="00E41A04">
        <w:rPr>
          <w:rFonts w:ascii="Times New Roman" w:hAnsi="Times New Roman" w:cs="Times New Roman"/>
          <w:b/>
          <w:bCs/>
          <w:color w:val="000000" w:themeColor="text1"/>
          <w:sz w:val="32"/>
          <w:szCs w:val="32"/>
        </w:rPr>
        <w:lastRenderedPageBreak/>
        <w:t>Abstract (Executive summary):</w:t>
      </w:r>
      <w:bookmarkEnd w:id="15"/>
    </w:p>
    <w:p w14:paraId="5F095E8B" w14:textId="77777777" w:rsidR="00685CAE" w:rsidRPr="00685CAE" w:rsidRDefault="00685CAE" w:rsidP="00685CAE"/>
    <w:p w14:paraId="0DB0E2AB" w14:textId="10A973A5" w:rsidR="00C42DB5" w:rsidRPr="0012360B" w:rsidRDefault="00C42DB5"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sz w:val="24"/>
          <w:szCs w:val="24"/>
        </w:rPr>
        <w:t xml:space="preserve">This project focuses on evaluating the Working Capital Management practices at HTL Ltd., a prominent player in the telecom equipment manufacturing industry. The study was conducted to analyse how the company manages its </w:t>
      </w:r>
      <w:r w:rsidR="002A46F1" w:rsidRPr="0012360B">
        <w:rPr>
          <w:rFonts w:ascii="Times New Roman" w:hAnsi="Times New Roman" w:cs="Times New Roman"/>
          <w:sz w:val="24"/>
          <w:szCs w:val="24"/>
        </w:rPr>
        <w:t>short-term</w:t>
      </w:r>
      <w:r w:rsidRPr="0012360B">
        <w:rPr>
          <w:rFonts w:ascii="Times New Roman" w:hAnsi="Times New Roman" w:cs="Times New Roman"/>
          <w:sz w:val="24"/>
          <w:szCs w:val="24"/>
        </w:rPr>
        <w:t xml:space="preserve"> assets and liabilities to maintain operational efficiency and financial liquidity.</w:t>
      </w:r>
    </w:p>
    <w:p w14:paraId="55F468E0" w14:textId="171B63A0" w:rsidR="00C42DB5" w:rsidRPr="0012360B" w:rsidRDefault="00C42DB5"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The research methodology adopted for this project included ratio analysis</w:t>
      </w:r>
      <w:r w:rsidR="00D37A42">
        <w:rPr>
          <w:rFonts w:ascii="Times New Roman" w:hAnsi="Times New Roman" w:cs="Times New Roman"/>
          <w:sz w:val="24"/>
          <w:szCs w:val="24"/>
        </w:rPr>
        <w:t xml:space="preserve"> and </w:t>
      </w:r>
      <w:r w:rsidRPr="0012360B">
        <w:rPr>
          <w:rFonts w:ascii="Times New Roman" w:hAnsi="Times New Roman" w:cs="Times New Roman"/>
          <w:sz w:val="24"/>
          <w:szCs w:val="24"/>
        </w:rPr>
        <w:t xml:space="preserve">examination of the company’s financial statements over a </w:t>
      </w:r>
      <w:r w:rsidR="002A46F1" w:rsidRPr="0012360B">
        <w:rPr>
          <w:rFonts w:ascii="Times New Roman" w:hAnsi="Times New Roman" w:cs="Times New Roman"/>
          <w:sz w:val="24"/>
          <w:szCs w:val="24"/>
        </w:rPr>
        <w:t>three-year</w:t>
      </w:r>
      <w:r w:rsidRPr="0012360B">
        <w:rPr>
          <w:rFonts w:ascii="Times New Roman" w:hAnsi="Times New Roman" w:cs="Times New Roman"/>
          <w:sz w:val="24"/>
          <w:szCs w:val="24"/>
        </w:rPr>
        <w:t xml:space="preserve"> period</w:t>
      </w:r>
      <w:r w:rsidR="00D37A42">
        <w:rPr>
          <w:rFonts w:ascii="Times New Roman" w:hAnsi="Times New Roman" w:cs="Times New Roman"/>
          <w:sz w:val="24"/>
          <w:szCs w:val="24"/>
        </w:rPr>
        <w:t xml:space="preserve">. </w:t>
      </w:r>
      <w:r w:rsidRPr="0012360B">
        <w:rPr>
          <w:rFonts w:ascii="Times New Roman" w:hAnsi="Times New Roman" w:cs="Times New Roman"/>
          <w:sz w:val="24"/>
          <w:szCs w:val="24"/>
        </w:rPr>
        <w:t>Key metrics such as current ratio, quick ratio, working capital cycle, and inventory turnover were used to assess performance.</w:t>
      </w:r>
    </w:p>
    <w:p w14:paraId="1C684067" w14:textId="77777777" w:rsidR="00C42DB5" w:rsidRPr="0012360B" w:rsidRDefault="00C42DB5"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Findings reveal that while HTL Ltd. maintains a satisfactory liquidity position, challenges persist in receivables management and inventory holding patterns. These inefficiencies have an impact on cash flow and overall working capital turnover.</w:t>
      </w:r>
    </w:p>
    <w:p w14:paraId="667B7FE4" w14:textId="4D8777E5" w:rsidR="00C42DB5" w:rsidRPr="0012360B" w:rsidRDefault="00C42DB5"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Based on the findings, this report recommends stricter credit control policies, better forecasting for inventory planning, and the adoption of digital dashboards for </w:t>
      </w:r>
      <w:r w:rsidR="002A46F1" w:rsidRPr="0012360B">
        <w:rPr>
          <w:rFonts w:ascii="Times New Roman" w:hAnsi="Times New Roman" w:cs="Times New Roman"/>
          <w:sz w:val="24"/>
          <w:szCs w:val="24"/>
        </w:rPr>
        <w:t>real-time</w:t>
      </w:r>
      <w:r w:rsidRPr="0012360B">
        <w:rPr>
          <w:rFonts w:ascii="Times New Roman" w:hAnsi="Times New Roman" w:cs="Times New Roman"/>
          <w:sz w:val="24"/>
          <w:szCs w:val="24"/>
        </w:rPr>
        <w:t xml:space="preserve"> monitoring. These measures could lead to improved cash flow, reduced working capital blockage, and enhanced financial agility.</w:t>
      </w:r>
    </w:p>
    <w:p w14:paraId="5B05575C" w14:textId="25FC1CE5" w:rsidR="00C42DB5" w:rsidRPr="00041F2C" w:rsidRDefault="00C42DB5"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The study highlights the critical role of efficient working capital management in ensuring a company's </w:t>
      </w:r>
      <w:r w:rsidR="002A46F1" w:rsidRPr="0012360B">
        <w:rPr>
          <w:rFonts w:ascii="Times New Roman" w:hAnsi="Times New Roman" w:cs="Times New Roman"/>
          <w:sz w:val="24"/>
          <w:szCs w:val="24"/>
        </w:rPr>
        <w:t>long-term</w:t>
      </w:r>
      <w:r w:rsidRPr="0012360B">
        <w:rPr>
          <w:rFonts w:ascii="Times New Roman" w:hAnsi="Times New Roman" w:cs="Times New Roman"/>
          <w:sz w:val="24"/>
          <w:szCs w:val="24"/>
        </w:rPr>
        <w:t xml:space="preserve"> financial sustainability and operational competitiveness.</w:t>
      </w:r>
    </w:p>
    <w:p w14:paraId="76F5508A" w14:textId="77777777" w:rsidR="00C42DB5" w:rsidRPr="0012360B" w:rsidRDefault="00C42DB5" w:rsidP="005C2E67">
      <w:pPr>
        <w:spacing w:line="480" w:lineRule="auto"/>
        <w:jc w:val="both"/>
        <w:rPr>
          <w:rFonts w:ascii="Times New Roman" w:hAnsi="Times New Roman" w:cs="Times New Roman"/>
          <w:b/>
          <w:bCs/>
          <w:sz w:val="24"/>
          <w:szCs w:val="24"/>
        </w:rPr>
      </w:pPr>
    </w:p>
    <w:p w14:paraId="569EB1A7" w14:textId="77777777" w:rsidR="009E7BB7" w:rsidRPr="0012360B" w:rsidRDefault="009E7BB7" w:rsidP="005C2E67">
      <w:pPr>
        <w:spacing w:line="480" w:lineRule="auto"/>
        <w:jc w:val="both"/>
        <w:rPr>
          <w:rFonts w:ascii="Times New Roman" w:hAnsi="Times New Roman" w:cs="Times New Roman"/>
          <w:b/>
          <w:bCs/>
          <w:sz w:val="24"/>
          <w:szCs w:val="24"/>
        </w:rPr>
      </w:pPr>
    </w:p>
    <w:p w14:paraId="3021DEAE" w14:textId="77777777" w:rsidR="00942709" w:rsidRPr="0012360B" w:rsidRDefault="00942709" w:rsidP="005C2E67">
      <w:pPr>
        <w:spacing w:line="480" w:lineRule="auto"/>
        <w:rPr>
          <w:rFonts w:ascii="Times New Roman" w:hAnsi="Times New Roman" w:cs="Times New Roman"/>
          <w:b/>
          <w:bCs/>
          <w:sz w:val="24"/>
          <w:szCs w:val="24"/>
        </w:rPr>
      </w:pPr>
    </w:p>
    <w:p w14:paraId="1D52C9B3" w14:textId="37B9B958" w:rsidR="005B6516" w:rsidRPr="005B6516" w:rsidRDefault="0040686A" w:rsidP="00536A95">
      <w:pPr>
        <w:pStyle w:val="Heading1"/>
        <w:spacing w:line="360" w:lineRule="auto"/>
        <w:jc w:val="center"/>
        <w:rPr>
          <w:rFonts w:ascii="Times New Roman" w:hAnsi="Times New Roman" w:cs="Times New Roman"/>
          <w:b/>
          <w:bCs/>
          <w:color w:val="000000" w:themeColor="text1"/>
          <w:sz w:val="32"/>
          <w:szCs w:val="32"/>
        </w:rPr>
      </w:pPr>
      <w:bookmarkStart w:id="16" w:name="_Toc199248013"/>
      <w:r w:rsidRPr="000248AD">
        <w:rPr>
          <w:rFonts w:ascii="Times New Roman" w:hAnsi="Times New Roman" w:cs="Times New Roman"/>
          <w:b/>
          <w:bCs/>
          <w:color w:val="000000" w:themeColor="text1"/>
          <w:sz w:val="32"/>
          <w:szCs w:val="32"/>
        </w:rPr>
        <w:lastRenderedPageBreak/>
        <w:t>Industry and Company Profile</w:t>
      </w:r>
      <w:bookmarkEnd w:id="16"/>
    </w:p>
    <w:p w14:paraId="0C109B77" w14:textId="020CA03E" w:rsidR="005B6516" w:rsidRDefault="005B6516">
      <w:pPr>
        <w:pStyle w:val="Heading2"/>
        <w:numPr>
          <w:ilvl w:val="0"/>
          <w:numId w:val="41"/>
        </w:numPr>
        <w:spacing w:line="360" w:lineRule="auto"/>
        <w:jc w:val="both"/>
        <w:rPr>
          <w:rFonts w:ascii="Times New Roman" w:hAnsi="Times New Roman" w:cs="Times New Roman"/>
          <w:b/>
          <w:bCs/>
          <w:color w:val="000000" w:themeColor="text1"/>
          <w:sz w:val="28"/>
          <w:szCs w:val="28"/>
        </w:rPr>
      </w:pPr>
      <w:bookmarkStart w:id="17" w:name="_Toc199248014"/>
      <w:r w:rsidRPr="005B6516">
        <w:rPr>
          <w:rFonts w:ascii="Times New Roman" w:hAnsi="Times New Roman" w:cs="Times New Roman"/>
          <w:b/>
          <w:bCs/>
          <w:color w:val="000000" w:themeColor="text1"/>
          <w:sz w:val="28"/>
          <w:szCs w:val="28"/>
        </w:rPr>
        <w:t>Industry Profile – Indian Telecom &amp; Optical Fiber Sector</w:t>
      </w:r>
      <w:bookmarkEnd w:id="17"/>
    </w:p>
    <w:p w14:paraId="03C69FE0" w14:textId="77777777" w:rsidR="00E20C16" w:rsidRPr="00E20C16" w:rsidRDefault="00E20C16" w:rsidP="0062116C">
      <w:pPr>
        <w:spacing w:line="360" w:lineRule="auto"/>
        <w:jc w:val="both"/>
        <w:rPr>
          <w:rFonts w:ascii="Times New Roman" w:hAnsi="Times New Roman" w:cs="Times New Roman"/>
          <w:b/>
          <w:bCs/>
          <w:sz w:val="24"/>
          <w:szCs w:val="24"/>
        </w:rPr>
      </w:pPr>
      <w:r w:rsidRPr="00E20C16">
        <w:rPr>
          <w:rFonts w:ascii="Times New Roman" w:hAnsi="Times New Roman" w:cs="Times New Roman"/>
          <w:b/>
          <w:bCs/>
          <w:sz w:val="24"/>
          <w:szCs w:val="24"/>
        </w:rPr>
        <w:t>HTL Ltd – Industry Snapshot</w:t>
      </w:r>
    </w:p>
    <w:p w14:paraId="75EFF531" w14:textId="4679D7F5" w:rsidR="00E20C16" w:rsidRPr="00E20C16" w:rsidRDefault="00E20C16" w:rsidP="0062116C">
      <w:pPr>
        <w:spacing w:line="360" w:lineRule="auto"/>
        <w:jc w:val="both"/>
        <w:rPr>
          <w:rFonts w:ascii="Times New Roman" w:hAnsi="Times New Roman" w:cs="Times New Roman"/>
          <w:sz w:val="24"/>
          <w:szCs w:val="24"/>
        </w:rPr>
      </w:pPr>
      <w:r w:rsidRPr="00E20C16">
        <w:rPr>
          <w:rFonts w:ascii="Times New Roman" w:hAnsi="Times New Roman" w:cs="Times New Roman"/>
          <w:b/>
          <w:bCs/>
          <w:sz w:val="24"/>
          <w:szCs w:val="24"/>
        </w:rPr>
        <w:t>Core Business</w:t>
      </w:r>
      <w:r w:rsidRPr="00E20C16">
        <w:rPr>
          <w:rFonts w:ascii="Times New Roman" w:hAnsi="Times New Roman" w:cs="Times New Roman"/>
          <w:sz w:val="24"/>
          <w:szCs w:val="24"/>
        </w:rPr>
        <w:br/>
        <w:t xml:space="preserve">HTL Ltd. (one of the largest private-sector players under HFCL Ltd.) specializes in </w:t>
      </w:r>
      <w:r w:rsidRPr="00E20C16">
        <w:rPr>
          <w:rFonts w:ascii="Times New Roman" w:hAnsi="Times New Roman" w:cs="Times New Roman"/>
          <w:b/>
          <w:bCs/>
          <w:sz w:val="24"/>
          <w:szCs w:val="24"/>
        </w:rPr>
        <w:t>integrated telecom products and solutions</w:t>
      </w:r>
      <w:r w:rsidRPr="00E20C16">
        <w:rPr>
          <w:rFonts w:ascii="Times New Roman" w:hAnsi="Times New Roman" w:cs="Times New Roman"/>
          <w:sz w:val="24"/>
          <w:szCs w:val="24"/>
        </w:rPr>
        <w:t xml:space="preserve">, focusing primarily on </w:t>
      </w:r>
      <w:r w:rsidRPr="00E20C16">
        <w:rPr>
          <w:rFonts w:ascii="Times New Roman" w:hAnsi="Times New Roman" w:cs="Times New Roman"/>
          <w:b/>
          <w:bCs/>
          <w:sz w:val="24"/>
          <w:szCs w:val="24"/>
        </w:rPr>
        <w:t xml:space="preserve">optical </w:t>
      </w:r>
      <w:proofErr w:type="spellStart"/>
      <w:r w:rsidRPr="00E20C16">
        <w:rPr>
          <w:rFonts w:ascii="Times New Roman" w:hAnsi="Times New Roman" w:cs="Times New Roman"/>
          <w:b/>
          <w:bCs/>
          <w:sz w:val="24"/>
          <w:szCs w:val="24"/>
        </w:rPr>
        <w:t>fiber</w:t>
      </w:r>
      <w:proofErr w:type="spellEnd"/>
      <w:r w:rsidRPr="00E20C16">
        <w:rPr>
          <w:rFonts w:ascii="Times New Roman" w:hAnsi="Times New Roman" w:cs="Times New Roman"/>
          <w:b/>
          <w:bCs/>
          <w:sz w:val="24"/>
          <w:szCs w:val="24"/>
        </w:rPr>
        <w:t xml:space="preserve"> cables (OFC)</w:t>
      </w:r>
      <w:r w:rsidRPr="00E20C16">
        <w:rPr>
          <w:rFonts w:ascii="Times New Roman" w:hAnsi="Times New Roman" w:cs="Times New Roman"/>
          <w:sz w:val="24"/>
          <w:szCs w:val="24"/>
        </w:rPr>
        <w:t xml:space="preserve"> and related </w:t>
      </w:r>
      <w:r w:rsidRPr="00E20C16">
        <w:rPr>
          <w:rFonts w:ascii="Times New Roman" w:hAnsi="Times New Roman" w:cs="Times New Roman"/>
          <w:b/>
          <w:bCs/>
          <w:sz w:val="24"/>
          <w:szCs w:val="24"/>
        </w:rPr>
        <w:t>passive connectivity solutions</w:t>
      </w:r>
      <w:r w:rsidRPr="00E20C16">
        <w:rPr>
          <w:rFonts w:ascii="Times New Roman" w:hAnsi="Times New Roman" w:cs="Times New Roman"/>
          <w:sz w:val="24"/>
          <w:szCs w:val="24"/>
        </w:rPr>
        <w:t xml:space="preserve">. </w:t>
      </w:r>
    </w:p>
    <w:p w14:paraId="119E4813" w14:textId="77777777" w:rsidR="00E20C16" w:rsidRPr="00E20C16" w:rsidRDefault="00E20C16" w:rsidP="0062116C">
      <w:pPr>
        <w:spacing w:line="360" w:lineRule="auto"/>
        <w:jc w:val="both"/>
        <w:rPr>
          <w:rFonts w:ascii="Times New Roman" w:hAnsi="Times New Roman" w:cs="Times New Roman"/>
          <w:sz w:val="24"/>
          <w:szCs w:val="24"/>
        </w:rPr>
      </w:pPr>
      <w:r w:rsidRPr="00E20C16">
        <w:rPr>
          <w:rFonts w:ascii="Times New Roman" w:hAnsi="Times New Roman" w:cs="Times New Roman"/>
          <w:b/>
          <w:bCs/>
          <w:sz w:val="24"/>
          <w:szCs w:val="24"/>
        </w:rPr>
        <w:t>Manufacturing Strengths</w:t>
      </w:r>
    </w:p>
    <w:p w14:paraId="003FAA58" w14:textId="77777777" w:rsidR="00E20C16" w:rsidRPr="00E20C16" w:rsidRDefault="00E20C16">
      <w:pPr>
        <w:numPr>
          <w:ilvl w:val="0"/>
          <w:numId w:val="42"/>
        </w:numPr>
        <w:spacing w:line="360" w:lineRule="auto"/>
        <w:jc w:val="both"/>
        <w:rPr>
          <w:rFonts w:ascii="Times New Roman" w:hAnsi="Times New Roman" w:cs="Times New Roman"/>
          <w:sz w:val="24"/>
          <w:szCs w:val="24"/>
        </w:rPr>
      </w:pPr>
      <w:r w:rsidRPr="00E20C16">
        <w:rPr>
          <w:rFonts w:ascii="Times New Roman" w:hAnsi="Times New Roman" w:cs="Times New Roman"/>
          <w:sz w:val="24"/>
          <w:szCs w:val="24"/>
        </w:rPr>
        <w:t xml:space="preserve">A state-of-the-art facility in Chennai with an annual manufacturing capacity of </w:t>
      </w:r>
      <w:r w:rsidRPr="00E20C16">
        <w:rPr>
          <w:rFonts w:ascii="Times New Roman" w:hAnsi="Times New Roman" w:cs="Times New Roman"/>
          <w:b/>
          <w:bCs/>
          <w:sz w:val="24"/>
          <w:szCs w:val="24"/>
        </w:rPr>
        <w:t xml:space="preserve">11.88 million </w:t>
      </w:r>
      <w:proofErr w:type="spellStart"/>
      <w:r w:rsidRPr="00E20C16">
        <w:rPr>
          <w:rFonts w:ascii="Times New Roman" w:hAnsi="Times New Roman" w:cs="Times New Roman"/>
          <w:b/>
          <w:bCs/>
          <w:sz w:val="24"/>
          <w:szCs w:val="24"/>
        </w:rPr>
        <w:t>fiber</w:t>
      </w:r>
      <w:proofErr w:type="spellEnd"/>
      <w:r w:rsidRPr="00E20C16">
        <w:rPr>
          <w:rFonts w:ascii="Times New Roman" w:hAnsi="Times New Roman" w:cs="Times New Roman"/>
          <w:b/>
          <w:bCs/>
          <w:sz w:val="24"/>
          <w:szCs w:val="24"/>
        </w:rPr>
        <w:t>-kilometres</w:t>
      </w:r>
      <w:r w:rsidRPr="00E20C16">
        <w:rPr>
          <w:rFonts w:ascii="Times New Roman" w:hAnsi="Times New Roman" w:cs="Times New Roman"/>
          <w:sz w:val="24"/>
          <w:szCs w:val="24"/>
        </w:rPr>
        <w:t xml:space="preserve"> of optical </w:t>
      </w:r>
      <w:proofErr w:type="spellStart"/>
      <w:r w:rsidRPr="00E20C16">
        <w:rPr>
          <w:rFonts w:ascii="Times New Roman" w:hAnsi="Times New Roman" w:cs="Times New Roman"/>
          <w:sz w:val="24"/>
          <w:szCs w:val="24"/>
        </w:rPr>
        <w:t>fiber</w:t>
      </w:r>
      <w:proofErr w:type="spellEnd"/>
      <w:r w:rsidRPr="00E20C16">
        <w:rPr>
          <w:rFonts w:ascii="Times New Roman" w:hAnsi="Times New Roman" w:cs="Times New Roman"/>
          <w:sz w:val="24"/>
          <w:szCs w:val="24"/>
        </w:rPr>
        <w:t xml:space="preserve"> cables.</w:t>
      </w:r>
    </w:p>
    <w:p w14:paraId="67A0DF0F" w14:textId="77777777" w:rsidR="00E20C16" w:rsidRDefault="00E20C16">
      <w:pPr>
        <w:numPr>
          <w:ilvl w:val="0"/>
          <w:numId w:val="42"/>
        </w:numPr>
        <w:spacing w:line="360" w:lineRule="auto"/>
        <w:jc w:val="both"/>
        <w:rPr>
          <w:rFonts w:ascii="Times New Roman" w:hAnsi="Times New Roman" w:cs="Times New Roman"/>
          <w:sz w:val="24"/>
          <w:szCs w:val="24"/>
        </w:rPr>
      </w:pPr>
      <w:r w:rsidRPr="00E20C16">
        <w:rPr>
          <w:rFonts w:ascii="Times New Roman" w:hAnsi="Times New Roman" w:cs="Times New Roman"/>
          <w:sz w:val="24"/>
          <w:szCs w:val="24"/>
        </w:rPr>
        <w:t xml:space="preserve">A Hosur facility that produces critical OFC raw materials, including </w:t>
      </w:r>
      <w:r w:rsidRPr="00E20C16">
        <w:rPr>
          <w:rFonts w:ascii="Times New Roman" w:hAnsi="Times New Roman" w:cs="Times New Roman"/>
          <w:b/>
          <w:bCs/>
          <w:sz w:val="24"/>
          <w:szCs w:val="24"/>
        </w:rPr>
        <w:t>Aramid/Kevlar rods</w:t>
      </w:r>
      <w:r w:rsidRPr="00E20C16">
        <w:rPr>
          <w:rFonts w:ascii="Times New Roman" w:hAnsi="Times New Roman" w:cs="Times New Roman"/>
          <w:sz w:val="24"/>
          <w:szCs w:val="24"/>
        </w:rPr>
        <w:t xml:space="preserve">, </w:t>
      </w:r>
      <w:proofErr w:type="spellStart"/>
      <w:r w:rsidRPr="00E20C16">
        <w:rPr>
          <w:rFonts w:ascii="Times New Roman" w:hAnsi="Times New Roman" w:cs="Times New Roman"/>
          <w:b/>
          <w:bCs/>
          <w:sz w:val="24"/>
          <w:szCs w:val="24"/>
        </w:rPr>
        <w:t>fiber</w:t>
      </w:r>
      <w:proofErr w:type="spellEnd"/>
      <w:r w:rsidRPr="00E20C16">
        <w:rPr>
          <w:rFonts w:ascii="Times New Roman" w:hAnsi="Times New Roman" w:cs="Times New Roman"/>
          <w:b/>
          <w:bCs/>
          <w:sz w:val="24"/>
          <w:szCs w:val="24"/>
        </w:rPr>
        <w:t>-reinforced plastic rods (FRP)</w:t>
      </w:r>
      <w:r w:rsidRPr="00E20C16">
        <w:rPr>
          <w:rFonts w:ascii="Times New Roman" w:hAnsi="Times New Roman" w:cs="Times New Roman"/>
          <w:sz w:val="24"/>
          <w:szCs w:val="24"/>
        </w:rPr>
        <w:t xml:space="preserve">, and </w:t>
      </w:r>
      <w:r w:rsidRPr="00E20C16">
        <w:rPr>
          <w:rFonts w:ascii="Times New Roman" w:hAnsi="Times New Roman" w:cs="Times New Roman"/>
          <w:b/>
          <w:bCs/>
          <w:sz w:val="24"/>
          <w:szCs w:val="24"/>
        </w:rPr>
        <w:t xml:space="preserve">impregnated glass </w:t>
      </w:r>
      <w:proofErr w:type="spellStart"/>
      <w:r w:rsidRPr="00E20C16">
        <w:rPr>
          <w:rFonts w:ascii="Times New Roman" w:hAnsi="Times New Roman" w:cs="Times New Roman"/>
          <w:b/>
          <w:bCs/>
          <w:sz w:val="24"/>
          <w:szCs w:val="24"/>
        </w:rPr>
        <w:t>fiber</w:t>
      </w:r>
      <w:proofErr w:type="spellEnd"/>
      <w:r w:rsidRPr="00E20C16">
        <w:rPr>
          <w:rFonts w:ascii="Times New Roman" w:hAnsi="Times New Roman" w:cs="Times New Roman"/>
          <w:b/>
          <w:bCs/>
          <w:sz w:val="24"/>
          <w:szCs w:val="24"/>
        </w:rPr>
        <w:t xml:space="preserve"> reinforcement (IGFR)</w:t>
      </w:r>
    </w:p>
    <w:p w14:paraId="50885CB0" w14:textId="24A1A0C1" w:rsidR="00E20C16" w:rsidRPr="00E20C16" w:rsidRDefault="00E20C16">
      <w:pPr>
        <w:numPr>
          <w:ilvl w:val="0"/>
          <w:numId w:val="42"/>
        </w:numPr>
        <w:spacing w:line="360" w:lineRule="auto"/>
        <w:jc w:val="both"/>
        <w:rPr>
          <w:rFonts w:ascii="Times New Roman" w:hAnsi="Times New Roman" w:cs="Times New Roman"/>
          <w:sz w:val="24"/>
          <w:szCs w:val="24"/>
        </w:rPr>
      </w:pPr>
      <w:r w:rsidRPr="00E20C16">
        <w:rPr>
          <w:rFonts w:ascii="Times New Roman" w:hAnsi="Times New Roman" w:cs="Times New Roman"/>
          <w:b/>
          <w:bCs/>
          <w:sz w:val="24"/>
          <w:szCs w:val="24"/>
        </w:rPr>
        <w:t xml:space="preserve"> Diversified Product Portfolio &amp; Industry Focus</w:t>
      </w:r>
      <w:r w:rsidRPr="00E20C16">
        <w:rPr>
          <w:rFonts w:ascii="Times New Roman" w:hAnsi="Times New Roman" w:cs="Times New Roman"/>
          <w:sz w:val="24"/>
          <w:szCs w:val="24"/>
        </w:rPr>
        <w:br/>
        <w:t>Beyond telecommunications, HTL has diversified into several adjacent and high-growth sectors:</w:t>
      </w:r>
    </w:p>
    <w:p w14:paraId="1A589CB6" w14:textId="77777777" w:rsidR="00E20C16" w:rsidRPr="00E20C16" w:rsidRDefault="00E20C16">
      <w:pPr>
        <w:numPr>
          <w:ilvl w:val="0"/>
          <w:numId w:val="43"/>
        </w:numPr>
        <w:spacing w:line="360" w:lineRule="auto"/>
        <w:jc w:val="both"/>
        <w:rPr>
          <w:rFonts w:ascii="Times New Roman" w:hAnsi="Times New Roman" w:cs="Times New Roman"/>
          <w:sz w:val="24"/>
          <w:szCs w:val="24"/>
        </w:rPr>
      </w:pPr>
      <w:r w:rsidRPr="00E20C16">
        <w:rPr>
          <w:rFonts w:ascii="Times New Roman" w:hAnsi="Times New Roman" w:cs="Times New Roman"/>
          <w:b/>
          <w:bCs/>
          <w:sz w:val="24"/>
          <w:szCs w:val="24"/>
        </w:rPr>
        <w:t>Telecom</w:t>
      </w:r>
      <w:r w:rsidRPr="00E20C16">
        <w:rPr>
          <w:rFonts w:ascii="Times New Roman" w:hAnsi="Times New Roman" w:cs="Times New Roman"/>
          <w:sz w:val="24"/>
          <w:szCs w:val="24"/>
        </w:rPr>
        <w:t>: Core offering of OFC and passive connectivity hardware.</w:t>
      </w:r>
    </w:p>
    <w:p w14:paraId="5480C49D" w14:textId="58A786B6" w:rsidR="00E20C16" w:rsidRPr="00E20C16" w:rsidRDefault="00E20C16">
      <w:pPr>
        <w:numPr>
          <w:ilvl w:val="0"/>
          <w:numId w:val="43"/>
        </w:numPr>
        <w:spacing w:line="360" w:lineRule="auto"/>
        <w:jc w:val="both"/>
        <w:rPr>
          <w:rFonts w:ascii="Times New Roman" w:hAnsi="Times New Roman" w:cs="Times New Roman"/>
          <w:sz w:val="24"/>
          <w:szCs w:val="24"/>
        </w:rPr>
      </w:pPr>
      <w:r w:rsidRPr="00E20C16">
        <w:rPr>
          <w:rFonts w:ascii="Times New Roman" w:hAnsi="Times New Roman" w:cs="Times New Roman"/>
          <w:b/>
          <w:bCs/>
          <w:sz w:val="24"/>
          <w:szCs w:val="24"/>
        </w:rPr>
        <w:t>Aerospace &amp; Defence</w:t>
      </w:r>
      <w:r w:rsidRPr="00E20C16">
        <w:rPr>
          <w:rFonts w:ascii="Times New Roman" w:hAnsi="Times New Roman" w:cs="Times New Roman"/>
          <w:sz w:val="24"/>
          <w:szCs w:val="24"/>
        </w:rPr>
        <w:t xml:space="preserve">: Manufacturing aerospace/military-grade </w:t>
      </w:r>
      <w:proofErr w:type="spellStart"/>
      <w:r w:rsidRPr="00E20C16">
        <w:rPr>
          <w:rFonts w:ascii="Times New Roman" w:hAnsi="Times New Roman" w:cs="Times New Roman"/>
          <w:sz w:val="24"/>
          <w:szCs w:val="24"/>
        </w:rPr>
        <w:t>fiber</w:t>
      </w:r>
      <w:proofErr w:type="spellEnd"/>
      <w:r w:rsidRPr="00E20C16">
        <w:rPr>
          <w:rFonts w:ascii="Times New Roman" w:hAnsi="Times New Roman" w:cs="Times New Roman"/>
          <w:sz w:val="24"/>
          <w:szCs w:val="24"/>
        </w:rPr>
        <w:t xml:space="preserve"> cables and </w:t>
      </w:r>
      <w:r w:rsidRPr="00E20C16">
        <w:rPr>
          <w:rFonts w:ascii="Times New Roman" w:hAnsi="Times New Roman" w:cs="Times New Roman"/>
          <w:b/>
          <w:bCs/>
          <w:sz w:val="24"/>
          <w:szCs w:val="24"/>
        </w:rPr>
        <w:t>Electrical Wiring Interconnect Solutions (EWIS)</w:t>
      </w:r>
      <w:r w:rsidRPr="00E20C16">
        <w:rPr>
          <w:rFonts w:ascii="Times New Roman" w:hAnsi="Times New Roman" w:cs="Times New Roman"/>
          <w:sz w:val="24"/>
          <w:szCs w:val="24"/>
        </w:rPr>
        <w:t xml:space="preserve">. </w:t>
      </w:r>
    </w:p>
    <w:p w14:paraId="6B039459" w14:textId="3147FC81" w:rsidR="00E20C16" w:rsidRPr="00E20C16" w:rsidRDefault="00E20C16">
      <w:pPr>
        <w:numPr>
          <w:ilvl w:val="0"/>
          <w:numId w:val="43"/>
        </w:numPr>
        <w:spacing w:line="360" w:lineRule="auto"/>
        <w:jc w:val="both"/>
        <w:rPr>
          <w:rFonts w:ascii="Times New Roman" w:hAnsi="Times New Roman" w:cs="Times New Roman"/>
          <w:sz w:val="24"/>
          <w:szCs w:val="24"/>
        </w:rPr>
      </w:pPr>
      <w:r w:rsidRPr="00E20C16">
        <w:rPr>
          <w:rFonts w:ascii="Times New Roman" w:hAnsi="Times New Roman" w:cs="Times New Roman"/>
          <w:b/>
          <w:bCs/>
          <w:sz w:val="24"/>
          <w:szCs w:val="24"/>
        </w:rPr>
        <w:t>Automotive &amp; Industrial</w:t>
      </w:r>
      <w:r w:rsidRPr="00E20C16">
        <w:rPr>
          <w:rFonts w:ascii="Times New Roman" w:hAnsi="Times New Roman" w:cs="Times New Roman"/>
          <w:sz w:val="24"/>
          <w:szCs w:val="24"/>
        </w:rPr>
        <w:t xml:space="preserve">: Producing wiring harnesses, power cables, and EV charger harnesses, serving two-wheeler, three-wheeler, cars, SUVs, tractors, and other industrial applications. </w:t>
      </w:r>
    </w:p>
    <w:p w14:paraId="035F07F5" w14:textId="15773180" w:rsidR="00E20C16" w:rsidRPr="00E20C16" w:rsidRDefault="00E20C16">
      <w:pPr>
        <w:numPr>
          <w:ilvl w:val="0"/>
          <w:numId w:val="43"/>
        </w:numPr>
        <w:spacing w:line="360" w:lineRule="auto"/>
        <w:jc w:val="both"/>
        <w:rPr>
          <w:rFonts w:ascii="Times New Roman" w:hAnsi="Times New Roman" w:cs="Times New Roman"/>
          <w:sz w:val="24"/>
          <w:szCs w:val="24"/>
        </w:rPr>
      </w:pPr>
      <w:r w:rsidRPr="00E20C16">
        <w:rPr>
          <w:rFonts w:ascii="Times New Roman" w:hAnsi="Times New Roman" w:cs="Times New Roman"/>
          <w:b/>
          <w:bCs/>
          <w:sz w:val="24"/>
          <w:szCs w:val="24"/>
        </w:rPr>
        <w:t>Railways &amp; Metro</w:t>
      </w:r>
      <w:r w:rsidRPr="00E20C16">
        <w:rPr>
          <w:rFonts w:ascii="Times New Roman" w:hAnsi="Times New Roman" w:cs="Times New Roman"/>
          <w:sz w:val="24"/>
          <w:szCs w:val="24"/>
        </w:rPr>
        <w:t xml:space="preserve">: Supplying telecom and signalling solutions for both urban transit and mainline freight corridors. </w:t>
      </w:r>
    </w:p>
    <w:p w14:paraId="6FC0EB96" w14:textId="76543B59" w:rsidR="00E20C16" w:rsidRPr="00E20C16" w:rsidRDefault="00E20C16">
      <w:pPr>
        <w:numPr>
          <w:ilvl w:val="0"/>
          <w:numId w:val="43"/>
        </w:numPr>
        <w:spacing w:line="360" w:lineRule="auto"/>
        <w:jc w:val="both"/>
        <w:rPr>
          <w:rFonts w:ascii="Times New Roman" w:hAnsi="Times New Roman" w:cs="Times New Roman"/>
          <w:sz w:val="24"/>
          <w:szCs w:val="24"/>
        </w:rPr>
      </w:pPr>
      <w:r w:rsidRPr="00E20C16">
        <w:rPr>
          <w:rFonts w:ascii="Times New Roman" w:hAnsi="Times New Roman" w:cs="Times New Roman"/>
          <w:b/>
          <w:bCs/>
          <w:sz w:val="24"/>
          <w:szCs w:val="24"/>
        </w:rPr>
        <w:t>Shipping</w:t>
      </w:r>
      <w:r w:rsidRPr="00E20C16">
        <w:rPr>
          <w:rFonts w:ascii="Times New Roman" w:hAnsi="Times New Roman" w:cs="Times New Roman"/>
          <w:sz w:val="24"/>
          <w:szCs w:val="24"/>
        </w:rPr>
        <w:t xml:space="preserve">: Providing cables, connectors, and assemblies for maritime applications. </w:t>
      </w:r>
    </w:p>
    <w:p w14:paraId="6FC7D385" w14:textId="55471532" w:rsidR="00E20C16" w:rsidRPr="0062116C" w:rsidRDefault="00E20C16">
      <w:pPr>
        <w:numPr>
          <w:ilvl w:val="0"/>
          <w:numId w:val="43"/>
        </w:numPr>
        <w:spacing w:line="360" w:lineRule="auto"/>
        <w:jc w:val="both"/>
        <w:rPr>
          <w:rFonts w:ascii="Times New Roman" w:hAnsi="Times New Roman" w:cs="Times New Roman"/>
          <w:sz w:val="24"/>
          <w:szCs w:val="24"/>
        </w:rPr>
      </w:pPr>
      <w:r w:rsidRPr="00E20C16">
        <w:rPr>
          <w:rFonts w:ascii="Times New Roman" w:hAnsi="Times New Roman" w:cs="Times New Roman"/>
          <w:b/>
          <w:bCs/>
          <w:sz w:val="24"/>
          <w:szCs w:val="24"/>
        </w:rPr>
        <w:t>Power &amp; Infrastructure</w:t>
      </w:r>
      <w:r w:rsidRPr="00E20C16">
        <w:rPr>
          <w:rFonts w:ascii="Times New Roman" w:hAnsi="Times New Roman" w:cs="Times New Roman"/>
          <w:sz w:val="24"/>
          <w:szCs w:val="24"/>
        </w:rPr>
        <w:t>: Supplying custom cable harnesses and end-to-end infrastructure services for telecom and industrial clients.</w:t>
      </w:r>
    </w:p>
    <w:p w14:paraId="7428E9FC" w14:textId="77777777" w:rsidR="005B6516" w:rsidRPr="005B6516" w:rsidRDefault="005B6516" w:rsidP="005B6516">
      <w:pPr>
        <w:spacing w:line="480" w:lineRule="auto"/>
        <w:jc w:val="both"/>
        <w:rPr>
          <w:rFonts w:ascii="Times New Roman" w:hAnsi="Times New Roman" w:cs="Times New Roman"/>
          <w:b/>
          <w:bCs/>
          <w:sz w:val="24"/>
          <w:szCs w:val="24"/>
        </w:rPr>
      </w:pPr>
      <w:r w:rsidRPr="005B6516">
        <w:rPr>
          <w:rFonts w:ascii="Times New Roman" w:hAnsi="Times New Roman" w:cs="Times New Roman"/>
          <w:b/>
          <w:bCs/>
          <w:sz w:val="24"/>
          <w:szCs w:val="24"/>
        </w:rPr>
        <w:lastRenderedPageBreak/>
        <w:t>Porter's Five Forces Analysis</w:t>
      </w:r>
    </w:p>
    <w:p w14:paraId="022993A2" w14:textId="10116F0B" w:rsidR="005B6516" w:rsidRPr="005B6516" w:rsidRDefault="005B6516">
      <w:pPr>
        <w:pStyle w:val="ListParagraph"/>
        <w:numPr>
          <w:ilvl w:val="0"/>
          <w:numId w:val="40"/>
        </w:numPr>
        <w:spacing w:line="480" w:lineRule="auto"/>
        <w:jc w:val="both"/>
        <w:rPr>
          <w:rFonts w:ascii="Times New Roman" w:hAnsi="Times New Roman" w:cs="Times New Roman"/>
          <w:sz w:val="24"/>
          <w:szCs w:val="24"/>
        </w:rPr>
      </w:pPr>
      <w:r w:rsidRPr="005B6516">
        <w:rPr>
          <w:rFonts w:ascii="Times New Roman" w:hAnsi="Times New Roman" w:cs="Times New Roman"/>
          <w:b/>
          <w:bCs/>
          <w:sz w:val="24"/>
          <w:szCs w:val="24"/>
        </w:rPr>
        <w:t>Threat of New Entrants – Moderate</w:t>
      </w:r>
    </w:p>
    <w:p w14:paraId="60A56CDE" w14:textId="5F4200E7" w:rsidR="005B6516" w:rsidRPr="005B6516" w:rsidRDefault="005B6516" w:rsidP="005B6516">
      <w:pPr>
        <w:pStyle w:val="ListParagraph"/>
        <w:spacing w:line="480" w:lineRule="auto"/>
        <w:jc w:val="both"/>
        <w:rPr>
          <w:rFonts w:ascii="Times New Roman" w:hAnsi="Times New Roman" w:cs="Times New Roman"/>
          <w:sz w:val="24"/>
          <w:szCs w:val="24"/>
        </w:rPr>
      </w:pPr>
      <w:r w:rsidRPr="005B6516">
        <w:rPr>
          <w:rFonts w:ascii="Times New Roman" w:hAnsi="Times New Roman" w:cs="Times New Roman"/>
          <w:sz w:val="24"/>
          <w:szCs w:val="24"/>
        </w:rPr>
        <w:t>High capital requirements deter many entrants, though government support for digital initiatives lowers entry barriers for niche players.</w:t>
      </w:r>
    </w:p>
    <w:p w14:paraId="64273F0B" w14:textId="50AA78B7" w:rsidR="005B6516" w:rsidRPr="005B6516" w:rsidRDefault="005B6516">
      <w:pPr>
        <w:pStyle w:val="ListParagraph"/>
        <w:numPr>
          <w:ilvl w:val="0"/>
          <w:numId w:val="40"/>
        </w:numPr>
        <w:spacing w:line="480" w:lineRule="auto"/>
        <w:jc w:val="both"/>
        <w:rPr>
          <w:rFonts w:ascii="Times New Roman" w:hAnsi="Times New Roman" w:cs="Times New Roman"/>
          <w:sz w:val="24"/>
          <w:szCs w:val="24"/>
        </w:rPr>
      </w:pPr>
      <w:r w:rsidRPr="005B6516">
        <w:rPr>
          <w:rFonts w:ascii="Times New Roman" w:hAnsi="Times New Roman" w:cs="Times New Roman"/>
          <w:b/>
          <w:bCs/>
          <w:sz w:val="24"/>
          <w:szCs w:val="24"/>
        </w:rPr>
        <w:t>Bargaining Power of Suppliers – Moderate to High</w:t>
      </w:r>
    </w:p>
    <w:p w14:paraId="454E7875" w14:textId="7FDD342A" w:rsidR="005B6516" w:rsidRPr="005B6516" w:rsidRDefault="005B6516" w:rsidP="005B6516">
      <w:pPr>
        <w:pStyle w:val="ListParagraph"/>
        <w:spacing w:line="480" w:lineRule="auto"/>
        <w:jc w:val="both"/>
        <w:rPr>
          <w:rFonts w:ascii="Times New Roman" w:hAnsi="Times New Roman" w:cs="Times New Roman"/>
          <w:sz w:val="24"/>
          <w:szCs w:val="24"/>
        </w:rPr>
      </w:pPr>
      <w:r w:rsidRPr="005B6516">
        <w:rPr>
          <w:rFonts w:ascii="Times New Roman" w:hAnsi="Times New Roman" w:cs="Times New Roman"/>
          <w:sz w:val="24"/>
          <w:szCs w:val="24"/>
        </w:rPr>
        <w:t>Specialized raw materials and global supply chain dependencies give suppliers moderate leverage.</w:t>
      </w:r>
    </w:p>
    <w:p w14:paraId="073BF254" w14:textId="21CC3E8F" w:rsidR="005B6516" w:rsidRPr="005B6516" w:rsidRDefault="005B6516">
      <w:pPr>
        <w:pStyle w:val="ListParagraph"/>
        <w:numPr>
          <w:ilvl w:val="0"/>
          <w:numId w:val="40"/>
        </w:numPr>
        <w:spacing w:line="480" w:lineRule="auto"/>
        <w:jc w:val="both"/>
        <w:rPr>
          <w:rFonts w:ascii="Times New Roman" w:hAnsi="Times New Roman" w:cs="Times New Roman"/>
          <w:sz w:val="24"/>
          <w:szCs w:val="24"/>
        </w:rPr>
      </w:pPr>
      <w:r w:rsidRPr="005B6516">
        <w:rPr>
          <w:rFonts w:ascii="Times New Roman" w:hAnsi="Times New Roman" w:cs="Times New Roman"/>
          <w:b/>
          <w:bCs/>
          <w:sz w:val="24"/>
          <w:szCs w:val="24"/>
        </w:rPr>
        <w:t>Bargaining Power of Buyers – High</w:t>
      </w:r>
    </w:p>
    <w:p w14:paraId="6E700B59" w14:textId="4126C40D" w:rsidR="005B6516" w:rsidRPr="005B6516" w:rsidRDefault="005B6516" w:rsidP="005B6516">
      <w:pPr>
        <w:pStyle w:val="ListParagraph"/>
        <w:spacing w:line="480" w:lineRule="auto"/>
        <w:jc w:val="both"/>
        <w:rPr>
          <w:rFonts w:ascii="Times New Roman" w:hAnsi="Times New Roman" w:cs="Times New Roman"/>
          <w:sz w:val="24"/>
          <w:szCs w:val="24"/>
        </w:rPr>
      </w:pPr>
      <w:r w:rsidRPr="005B6516">
        <w:rPr>
          <w:rFonts w:ascii="Times New Roman" w:hAnsi="Times New Roman" w:cs="Times New Roman"/>
          <w:sz w:val="24"/>
          <w:szCs w:val="24"/>
        </w:rPr>
        <w:t>Telecom operators and public clients demand competitive pricing and customization, increasing buyer power.</w:t>
      </w:r>
    </w:p>
    <w:p w14:paraId="1280436D" w14:textId="5DA77653" w:rsidR="005B6516" w:rsidRPr="005B6516" w:rsidRDefault="005B6516">
      <w:pPr>
        <w:pStyle w:val="ListParagraph"/>
        <w:numPr>
          <w:ilvl w:val="0"/>
          <w:numId w:val="40"/>
        </w:numPr>
        <w:spacing w:line="480" w:lineRule="auto"/>
        <w:jc w:val="both"/>
        <w:rPr>
          <w:rFonts w:ascii="Times New Roman" w:hAnsi="Times New Roman" w:cs="Times New Roman"/>
          <w:sz w:val="24"/>
          <w:szCs w:val="24"/>
        </w:rPr>
      </w:pPr>
      <w:r w:rsidRPr="005B6516">
        <w:rPr>
          <w:rFonts w:ascii="Times New Roman" w:hAnsi="Times New Roman" w:cs="Times New Roman"/>
          <w:b/>
          <w:bCs/>
          <w:sz w:val="24"/>
          <w:szCs w:val="24"/>
        </w:rPr>
        <w:t>Threat of Substitutes – Low</w:t>
      </w:r>
    </w:p>
    <w:p w14:paraId="5B705648" w14:textId="5312C79A" w:rsidR="005B6516" w:rsidRPr="005B6516" w:rsidRDefault="005B6516" w:rsidP="005B6516">
      <w:pPr>
        <w:pStyle w:val="ListParagraph"/>
        <w:spacing w:line="480" w:lineRule="auto"/>
        <w:jc w:val="both"/>
        <w:rPr>
          <w:rFonts w:ascii="Times New Roman" w:hAnsi="Times New Roman" w:cs="Times New Roman"/>
          <w:sz w:val="24"/>
          <w:szCs w:val="24"/>
        </w:rPr>
      </w:pPr>
      <w:r w:rsidRPr="005B6516">
        <w:rPr>
          <w:rFonts w:ascii="Times New Roman" w:hAnsi="Times New Roman" w:cs="Times New Roman"/>
          <w:sz w:val="24"/>
          <w:szCs w:val="24"/>
        </w:rPr>
        <w:t>Fiber optics have limited substitutes due to their superior speed and bandwidth.</w:t>
      </w:r>
    </w:p>
    <w:p w14:paraId="77127B20" w14:textId="1B0A828C" w:rsidR="005B6516" w:rsidRPr="005B6516" w:rsidRDefault="005B6516">
      <w:pPr>
        <w:pStyle w:val="ListParagraph"/>
        <w:numPr>
          <w:ilvl w:val="0"/>
          <w:numId w:val="40"/>
        </w:numPr>
        <w:spacing w:line="480" w:lineRule="auto"/>
        <w:jc w:val="both"/>
        <w:rPr>
          <w:rFonts w:ascii="Times New Roman" w:hAnsi="Times New Roman" w:cs="Times New Roman"/>
          <w:sz w:val="24"/>
          <w:szCs w:val="24"/>
        </w:rPr>
      </w:pPr>
      <w:r w:rsidRPr="005B6516">
        <w:rPr>
          <w:rFonts w:ascii="Times New Roman" w:hAnsi="Times New Roman" w:cs="Times New Roman"/>
          <w:b/>
          <w:bCs/>
          <w:sz w:val="24"/>
          <w:szCs w:val="24"/>
        </w:rPr>
        <w:t>Industry Rivalry – High</w:t>
      </w:r>
    </w:p>
    <w:p w14:paraId="7FAAF938" w14:textId="4C65C3B9" w:rsidR="005B6516" w:rsidRPr="005B6516" w:rsidRDefault="005B6516" w:rsidP="005B6516">
      <w:pPr>
        <w:pStyle w:val="ListParagraph"/>
        <w:spacing w:line="480" w:lineRule="auto"/>
        <w:jc w:val="both"/>
        <w:rPr>
          <w:rFonts w:ascii="Times New Roman" w:hAnsi="Times New Roman" w:cs="Times New Roman"/>
          <w:sz w:val="24"/>
          <w:szCs w:val="24"/>
        </w:rPr>
      </w:pPr>
      <w:r w:rsidRPr="005B6516">
        <w:rPr>
          <w:rFonts w:ascii="Times New Roman" w:hAnsi="Times New Roman" w:cs="Times New Roman"/>
          <w:sz w:val="24"/>
          <w:szCs w:val="24"/>
        </w:rPr>
        <w:t>Multiple players compete aggressively in pricing and project bidding, driving intense rivalry.</w:t>
      </w:r>
    </w:p>
    <w:p w14:paraId="5D27DD37" w14:textId="4B9277F2" w:rsidR="005B6516" w:rsidRPr="005B6516" w:rsidRDefault="005B6516" w:rsidP="005B6516">
      <w:pPr>
        <w:spacing w:line="480" w:lineRule="auto"/>
        <w:jc w:val="both"/>
        <w:rPr>
          <w:rFonts w:ascii="Times New Roman" w:hAnsi="Times New Roman" w:cs="Times New Roman"/>
          <w:sz w:val="24"/>
          <w:szCs w:val="24"/>
        </w:rPr>
      </w:pPr>
    </w:p>
    <w:p w14:paraId="5D5E7B31" w14:textId="77777777" w:rsidR="005B6516" w:rsidRDefault="005B6516" w:rsidP="00E73F7B">
      <w:pPr>
        <w:pStyle w:val="Heading1"/>
        <w:spacing w:line="480" w:lineRule="auto"/>
        <w:jc w:val="both"/>
        <w:rPr>
          <w:rFonts w:ascii="Times New Roman" w:hAnsi="Times New Roman" w:cs="Times New Roman"/>
          <w:b/>
          <w:bCs/>
          <w:color w:val="000000" w:themeColor="text1"/>
          <w:sz w:val="28"/>
          <w:szCs w:val="28"/>
        </w:rPr>
      </w:pPr>
      <w:bookmarkStart w:id="18" w:name="_Toc199248015"/>
      <w:r w:rsidRPr="005B6516">
        <w:rPr>
          <w:rFonts w:ascii="Times New Roman" w:hAnsi="Times New Roman" w:cs="Times New Roman"/>
          <w:b/>
          <w:bCs/>
          <w:color w:val="000000" w:themeColor="text1"/>
          <w:sz w:val="28"/>
          <w:szCs w:val="28"/>
        </w:rPr>
        <w:t>b) Company Profile – HTL Ltd.</w:t>
      </w:r>
      <w:bookmarkEnd w:id="18"/>
    </w:p>
    <w:p w14:paraId="0D47A020" w14:textId="4A9DB2A0" w:rsidR="00E73F7B" w:rsidRPr="00E73F7B" w:rsidRDefault="00E73F7B" w:rsidP="00E73F7B">
      <w:pPr>
        <w:spacing w:line="480" w:lineRule="auto"/>
        <w:rPr>
          <w:rFonts w:ascii="Times New Roman" w:hAnsi="Times New Roman" w:cs="Times New Roman"/>
          <w:b/>
          <w:bCs/>
          <w:sz w:val="24"/>
          <w:szCs w:val="24"/>
        </w:rPr>
      </w:pPr>
      <w:r w:rsidRPr="00E73F7B">
        <w:rPr>
          <w:rFonts w:ascii="Times New Roman" w:hAnsi="Times New Roman" w:cs="Times New Roman"/>
          <w:b/>
          <w:bCs/>
          <w:sz w:val="24"/>
          <w:szCs w:val="24"/>
        </w:rPr>
        <w:t>History and highlights</w:t>
      </w:r>
      <w:r>
        <w:rPr>
          <w:rFonts w:ascii="Times New Roman" w:hAnsi="Times New Roman" w:cs="Times New Roman"/>
          <w:b/>
          <w:bCs/>
          <w:sz w:val="24"/>
          <w:szCs w:val="24"/>
        </w:rPr>
        <w:t>:</w:t>
      </w:r>
    </w:p>
    <w:p w14:paraId="5803B33D" w14:textId="5103502F" w:rsidR="005B6516" w:rsidRPr="002E5152" w:rsidRDefault="005B6516" w:rsidP="005B6516">
      <w:pPr>
        <w:spacing w:line="480" w:lineRule="auto"/>
        <w:jc w:val="both"/>
        <w:rPr>
          <w:rFonts w:ascii="Times New Roman" w:hAnsi="Times New Roman" w:cs="Times New Roman"/>
          <w:sz w:val="24"/>
          <w:szCs w:val="24"/>
        </w:rPr>
      </w:pPr>
      <w:r w:rsidRPr="005B6516">
        <w:rPr>
          <w:rFonts w:ascii="Times New Roman" w:hAnsi="Times New Roman" w:cs="Times New Roman"/>
          <w:sz w:val="24"/>
          <w:szCs w:val="24"/>
        </w:rPr>
        <w:t xml:space="preserve">HTL Ltd. is a public sector enterprise under TCIL, originally founded in 1960. It transitioned from teleprinters to manufacturing optical </w:t>
      </w:r>
      <w:r w:rsidR="00E73F7B" w:rsidRPr="005B6516">
        <w:rPr>
          <w:rFonts w:ascii="Times New Roman" w:hAnsi="Times New Roman" w:cs="Times New Roman"/>
          <w:sz w:val="24"/>
          <w:szCs w:val="24"/>
        </w:rPr>
        <w:t>fibre</w:t>
      </w:r>
      <w:r w:rsidRPr="005B6516">
        <w:rPr>
          <w:rFonts w:ascii="Times New Roman" w:hAnsi="Times New Roman" w:cs="Times New Roman"/>
          <w:sz w:val="24"/>
          <w:szCs w:val="24"/>
        </w:rPr>
        <w:t xml:space="preserve"> cables and telecom equipment. Its clientele includes government departments, PSUs, and telecom service providers.</w:t>
      </w:r>
    </w:p>
    <w:p w14:paraId="49E93545" w14:textId="7E3F288D" w:rsidR="005B6516" w:rsidRPr="005B6516" w:rsidRDefault="005B6516" w:rsidP="005B6516">
      <w:pPr>
        <w:spacing w:line="480" w:lineRule="auto"/>
        <w:jc w:val="both"/>
        <w:rPr>
          <w:rFonts w:ascii="Times New Roman" w:hAnsi="Times New Roman" w:cs="Times New Roman"/>
          <w:b/>
          <w:bCs/>
          <w:sz w:val="24"/>
          <w:szCs w:val="24"/>
        </w:rPr>
      </w:pPr>
      <w:r w:rsidRPr="005B6516">
        <w:rPr>
          <w:rFonts w:ascii="Times New Roman" w:hAnsi="Times New Roman" w:cs="Times New Roman"/>
          <w:b/>
          <w:bCs/>
          <w:sz w:val="24"/>
          <w:szCs w:val="24"/>
        </w:rPr>
        <w:t>Product Portfolio:</w:t>
      </w:r>
    </w:p>
    <w:p w14:paraId="12AD7714" w14:textId="77777777" w:rsidR="005B6516" w:rsidRPr="005B6516" w:rsidRDefault="005B6516">
      <w:pPr>
        <w:numPr>
          <w:ilvl w:val="0"/>
          <w:numId w:val="38"/>
        </w:numPr>
        <w:spacing w:line="480" w:lineRule="auto"/>
        <w:jc w:val="both"/>
        <w:rPr>
          <w:rFonts w:ascii="Times New Roman" w:hAnsi="Times New Roman" w:cs="Times New Roman"/>
          <w:sz w:val="24"/>
          <w:szCs w:val="24"/>
        </w:rPr>
      </w:pPr>
      <w:r w:rsidRPr="005B6516">
        <w:rPr>
          <w:rFonts w:ascii="Times New Roman" w:hAnsi="Times New Roman" w:cs="Times New Roman"/>
          <w:sz w:val="24"/>
          <w:szCs w:val="24"/>
        </w:rPr>
        <w:lastRenderedPageBreak/>
        <w:t>Optical Fiber Cables (OFC)</w:t>
      </w:r>
    </w:p>
    <w:p w14:paraId="6CFCD63E" w14:textId="306955A8" w:rsidR="00E41A04" w:rsidRDefault="005B6516">
      <w:pPr>
        <w:numPr>
          <w:ilvl w:val="0"/>
          <w:numId w:val="38"/>
        </w:numPr>
        <w:spacing w:line="480" w:lineRule="auto"/>
        <w:jc w:val="both"/>
        <w:rPr>
          <w:rFonts w:ascii="Times New Roman" w:hAnsi="Times New Roman" w:cs="Times New Roman"/>
          <w:sz w:val="24"/>
          <w:szCs w:val="24"/>
        </w:rPr>
      </w:pPr>
      <w:r w:rsidRPr="005B6516">
        <w:rPr>
          <w:rFonts w:ascii="Times New Roman" w:hAnsi="Times New Roman" w:cs="Times New Roman"/>
          <w:sz w:val="24"/>
          <w:szCs w:val="24"/>
        </w:rPr>
        <w:t>Transmission equipment and accessories</w:t>
      </w:r>
    </w:p>
    <w:p w14:paraId="4ED2C21F" w14:textId="77777777" w:rsidR="00236755" w:rsidRPr="00236755" w:rsidRDefault="00236755" w:rsidP="00236755">
      <w:pPr>
        <w:spacing w:line="480" w:lineRule="auto"/>
        <w:ind w:left="720"/>
        <w:jc w:val="both"/>
        <w:rPr>
          <w:rFonts w:ascii="Times New Roman" w:hAnsi="Times New Roman" w:cs="Times New Roman"/>
          <w:sz w:val="24"/>
          <w:szCs w:val="24"/>
        </w:rPr>
      </w:pPr>
    </w:p>
    <w:p w14:paraId="2CCF7817" w14:textId="77777777" w:rsidR="005B6516" w:rsidRPr="005B6516" w:rsidRDefault="005B6516" w:rsidP="005B6516">
      <w:pPr>
        <w:spacing w:line="480" w:lineRule="auto"/>
        <w:jc w:val="both"/>
        <w:rPr>
          <w:rFonts w:ascii="Times New Roman" w:hAnsi="Times New Roman" w:cs="Times New Roman"/>
          <w:b/>
          <w:bCs/>
          <w:sz w:val="24"/>
          <w:szCs w:val="24"/>
        </w:rPr>
      </w:pPr>
      <w:r w:rsidRPr="005B6516">
        <w:rPr>
          <w:rFonts w:ascii="Times New Roman" w:hAnsi="Times New Roman" w:cs="Times New Roman"/>
          <w:b/>
          <w:bCs/>
          <w:sz w:val="24"/>
          <w:szCs w:val="24"/>
        </w:rPr>
        <w:t>Key Financials (₹ Lakhs):</w:t>
      </w:r>
    </w:p>
    <w:p w14:paraId="05D4FFDE" w14:textId="7CD15DD6" w:rsidR="005B6516" w:rsidRPr="005B6516" w:rsidRDefault="005B6516" w:rsidP="005A4402">
      <w:pPr>
        <w:pStyle w:val="Caption"/>
        <w:keepNext/>
        <w:rPr>
          <w:rFonts w:ascii="Times New Roman" w:hAnsi="Times New Roman" w:cs="Times New Roman"/>
          <w:i w:val="0"/>
          <w:iCs w:val="0"/>
          <w:color w:val="000000" w:themeColor="text1"/>
          <w:sz w:val="24"/>
          <w:szCs w:val="24"/>
        </w:rPr>
      </w:pPr>
      <w:bookmarkStart w:id="19" w:name="_Toc199247522"/>
      <w:r w:rsidRPr="005B6516">
        <w:rPr>
          <w:rFonts w:ascii="Times New Roman" w:hAnsi="Times New Roman" w:cs="Times New Roman"/>
          <w:i w:val="0"/>
          <w:iCs w:val="0"/>
          <w:color w:val="000000" w:themeColor="text1"/>
          <w:sz w:val="24"/>
          <w:szCs w:val="24"/>
        </w:rPr>
        <w:t xml:space="preserve">Table </w:t>
      </w:r>
      <w:r w:rsidRPr="005B6516">
        <w:rPr>
          <w:rFonts w:ascii="Times New Roman" w:hAnsi="Times New Roman" w:cs="Times New Roman"/>
          <w:i w:val="0"/>
          <w:iCs w:val="0"/>
          <w:color w:val="000000" w:themeColor="text1"/>
          <w:sz w:val="24"/>
          <w:szCs w:val="24"/>
        </w:rPr>
        <w:fldChar w:fldCharType="begin"/>
      </w:r>
      <w:r w:rsidRPr="005B6516">
        <w:rPr>
          <w:rFonts w:ascii="Times New Roman" w:hAnsi="Times New Roman" w:cs="Times New Roman"/>
          <w:i w:val="0"/>
          <w:iCs w:val="0"/>
          <w:color w:val="000000" w:themeColor="text1"/>
          <w:sz w:val="24"/>
          <w:szCs w:val="24"/>
        </w:rPr>
        <w:instrText xml:space="preserve"> SEQ Table \* ARABIC </w:instrText>
      </w:r>
      <w:r w:rsidRPr="005B6516">
        <w:rPr>
          <w:rFonts w:ascii="Times New Roman" w:hAnsi="Times New Roman" w:cs="Times New Roman"/>
          <w:i w:val="0"/>
          <w:iCs w:val="0"/>
          <w:color w:val="000000" w:themeColor="text1"/>
          <w:sz w:val="24"/>
          <w:szCs w:val="24"/>
        </w:rPr>
        <w:fldChar w:fldCharType="separate"/>
      </w:r>
      <w:r w:rsidR="0006685F">
        <w:rPr>
          <w:rFonts w:ascii="Times New Roman" w:hAnsi="Times New Roman" w:cs="Times New Roman"/>
          <w:i w:val="0"/>
          <w:iCs w:val="0"/>
          <w:noProof/>
          <w:color w:val="000000" w:themeColor="text1"/>
          <w:sz w:val="24"/>
          <w:szCs w:val="24"/>
        </w:rPr>
        <w:t>1</w:t>
      </w:r>
      <w:r w:rsidRPr="005B6516">
        <w:rPr>
          <w:rFonts w:ascii="Times New Roman" w:hAnsi="Times New Roman" w:cs="Times New Roman"/>
          <w:i w:val="0"/>
          <w:iCs w:val="0"/>
          <w:color w:val="000000" w:themeColor="text1"/>
          <w:sz w:val="24"/>
          <w:szCs w:val="24"/>
        </w:rPr>
        <w:fldChar w:fldCharType="end"/>
      </w:r>
      <w:r w:rsidRPr="005B6516">
        <w:rPr>
          <w:rFonts w:ascii="Times New Roman" w:hAnsi="Times New Roman" w:cs="Times New Roman"/>
          <w:i w:val="0"/>
          <w:iCs w:val="0"/>
          <w:color w:val="000000" w:themeColor="text1"/>
          <w:sz w:val="24"/>
          <w:szCs w:val="24"/>
        </w:rPr>
        <w:t>: Snapshot of HTL financial performance</w:t>
      </w:r>
      <w:bookmarkEnd w:id="19"/>
    </w:p>
    <w:tbl>
      <w:tblPr>
        <w:tblStyle w:val="TableGrid"/>
        <w:tblW w:w="0" w:type="auto"/>
        <w:tblLook w:val="04A0" w:firstRow="1" w:lastRow="0" w:firstColumn="1" w:lastColumn="0" w:noHBand="0" w:noVBand="1"/>
      </w:tblPr>
      <w:tblGrid>
        <w:gridCol w:w="696"/>
        <w:gridCol w:w="1356"/>
        <w:gridCol w:w="1170"/>
        <w:gridCol w:w="1176"/>
        <w:gridCol w:w="1410"/>
      </w:tblGrid>
      <w:tr w:rsidR="005A4402" w:rsidRPr="005A4402" w14:paraId="684E67B9" w14:textId="77777777" w:rsidTr="005A4402">
        <w:tc>
          <w:tcPr>
            <w:tcW w:w="0" w:type="auto"/>
          </w:tcPr>
          <w:p w14:paraId="562A5BD0" w14:textId="4FEB1E00"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Year</w:t>
            </w:r>
          </w:p>
        </w:tc>
        <w:tc>
          <w:tcPr>
            <w:tcW w:w="0" w:type="auto"/>
          </w:tcPr>
          <w:p w14:paraId="32111C1F" w14:textId="09EACFE1"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Revenue</w:t>
            </w:r>
          </w:p>
        </w:tc>
        <w:tc>
          <w:tcPr>
            <w:tcW w:w="0" w:type="auto"/>
          </w:tcPr>
          <w:p w14:paraId="557097C5" w14:textId="1035911B"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Net Profit</w:t>
            </w:r>
          </w:p>
        </w:tc>
        <w:tc>
          <w:tcPr>
            <w:tcW w:w="0" w:type="auto"/>
          </w:tcPr>
          <w:p w14:paraId="5B7B377B" w14:textId="720C6C48"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WC</w:t>
            </w:r>
          </w:p>
        </w:tc>
        <w:tc>
          <w:tcPr>
            <w:tcW w:w="0" w:type="auto"/>
          </w:tcPr>
          <w:p w14:paraId="210C5E80" w14:textId="61A2FE31"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CCC (Days)</w:t>
            </w:r>
          </w:p>
        </w:tc>
      </w:tr>
      <w:tr w:rsidR="005A4402" w:rsidRPr="005A4402" w14:paraId="62A12868" w14:textId="77777777" w:rsidTr="005A4402">
        <w:tc>
          <w:tcPr>
            <w:tcW w:w="0" w:type="auto"/>
          </w:tcPr>
          <w:p w14:paraId="22EE064A" w14:textId="0B1F3F6C"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2021</w:t>
            </w:r>
          </w:p>
        </w:tc>
        <w:tc>
          <w:tcPr>
            <w:tcW w:w="0" w:type="auto"/>
          </w:tcPr>
          <w:p w14:paraId="207415CF" w14:textId="5DF9F3AC"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64,303.93</w:t>
            </w:r>
          </w:p>
        </w:tc>
        <w:tc>
          <w:tcPr>
            <w:tcW w:w="0" w:type="auto"/>
          </w:tcPr>
          <w:p w14:paraId="20756045" w14:textId="08211F60"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2,850.44</w:t>
            </w:r>
          </w:p>
        </w:tc>
        <w:tc>
          <w:tcPr>
            <w:tcW w:w="0" w:type="auto"/>
          </w:tcPr>
          <w:p w14:paraId="51FB0823" w14:textId="325AEF81"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6,154.73</w:t>
            </w:r>
          </w:p>
        </w:tc>
        <w:tc>
          <w:tcPr>
            <w:tcW w:w="0" w:type="auto"/>
          </w:tcPr>
          <w:p w14:paraId="26741516" w14:textId="623679FB"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80.1</w:t>
            </w:r>
          </w:p>
        </w:tc>
      </w:tr>
      <w:tr w:rsidR="005A4402" w:rsidRPr="005A4402" w14:paraId="44F1C446" w14:textId="77777777" w:rsidTr="005A4402">
        <w:tc>
          <w:tcPr>
            <w:tcW w:w="0" w:type="auto"/>
          </w:tcPr>
          <w:p w14:paraId="5B9805EE" w14:textId="2A823E07"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2022</w:t>
            </w:r>
          </w:p>
        </w:tc>
        <w:tc>
          <w:tcPr>
            <w:tcW w:w="0" w:type="auto"/>
          </w:tcPr>
          <w:p w14:paraId="722867BB" w14:textId="53968FF0"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1,10,004.70</w:t>
            </w:r>
          </w:p>
        </w:tc>
        <w:tc>
          <w:tcPr>
            <w:tcW w:w="0" w:type="auto"/>
          </w:tcPr>
          <w:p w14:paraId="13205CD5" w14:textId="1FD2E5C7"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4,917.11</w:t>
            </w:r>
          </w:p>
        </w:tc>
        <w:tc>
          <w:tcPr>
            <w:tcW w:w="0" w:type="auto"/>
          </w:tcPr>
          <w:p w14:paraId="5B96206F" w14:textId="5C0A152B"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5,080.87</w:t>
            </w:r>
          </w:p>
        </w:tc>
        <w:tc>
          <w:tcPr>
            <w:tcW w:w="0" w:type="auto"/>
          </w:tcPr>
          <w:p w14:paraId="29671FFC" w14:textId="4419AE02"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17.9</w:t>
            </w:r>
          </w:p>
        </w:tc>
      </w:tr>
      <w:tr w:rsidR="005A4402" w:rsidRPr="005A4402" w14:paraId="7247C16D" w14:textId="77777777" w:rsidTr="005A4402">
        <w:tc>
          <w:tcPr>
            <w:tcW w:w="0" w:type="auto"/>
          </w:tcPr>
          <w:p w14:paraId="0A0392C4" w14:textId="4F7D8F03"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2023</w:t>
            </w:r>
          </w:p>
        </w:tc>
        <w:tc>
          <w:tcPr>
            <w:tcW w:w="0" w:type="auto"/>
          </w:tcPr>
          <w:p w14:paraId="46221ACE" w14:textId="1687E146"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1,26,441.06</w:t>
            </w:r>
          </w:p>
        </w:tc>
        <w:tc>
          <w:tcPr>
            <w:tcW w:w="0" w:type="auto"/>
          </w:tcPr>
          <w:p w14:paraId="256B341E" w14:textId="1392D9B9"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6,459.52</w:t>
            </w:r>
          </w:p>
        </w:tc>
        <w:tc>
          <w:tcPr>
            <w:tcW w:w="0" w:type="auto"/>
          </w:tcPr>
          <w:p w14:paraId="1CBB303A" w14:textId="6076EF10"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10,463.29</w:t>
            </w:r>
          </w:p>
        </w:tc>
        <w:tc>
          <w:tcPr>
            <w:tcW w:w="0" w:type="auto"/>
          </w:tcPr>
          <w:p w14:paraId="5435E5EE" w14:textId="0AD69EC2" w:rsidR="005A4402" w:rsidRPr="005A4402" w:rsidRDefault="005A4402" w:rsidP="005B6516">
            <w:pPr>
              <w:spacing w:line="480" w:lineRule="auto"/>
              <w:jc w:val="both"/>
              <w:rPr>
                <w:rFonts w:ascii="Times New Roman" w:hAnsi="Times New Roman" w:cs="Times New Roman"/>
              </w:rPr>
            </w:pPr>
            <w:r>
              <w:rPr>
                <w:rFonts w:ascii="Times New Roman" w:hAnsi="Times New Roman" w:cs="Times New Roman"/>
              </w:rPr>
              <w:t>73.63</w:t>
            </w:r>
          </w:p>
        </w:tc>
      </w:tr>
      <w:tr w:rsidR="005A4402" w:rsidRPr="005A4402" w14:paraId="76EA8E70" w14:textId="77777777" w:rsidTr="005A4402">
        <w:tc>
          <w:tcPr>
            <w:tcW w:w="0" w:type="auto"/>
          </w:tcPr>
          <w:p w14:paraId="6778AB52" w14:textId="3374D494"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2024</w:t>
            </w:r>
          </w:p>
        </w:tc>
        <w:tc>
          <w:tcPr>
            <w:tcW w:w="0" w:type="auto"/>
          </w:tcPr>
          <w:p w14:paraId="1B514720" w14:textId="6760606F"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84,428.55</w:t>
            </w:r>
          </w:p>
        </w:tc>
        <w:tc>
          <w:tcPr>
            <w:tcW w:w="0" w:type="auto"/>
          </w:tcPr>
          <w:p w14:paraId="18226467" w14:textId="7FF1FC39"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2,847.42</w:t>
            </w:r>
          </w:p>
        </w:tc>
        <w:tc>
          <w:tcPr>
            <w:tcW w:w="0" w:type="auto"/>
          </w:tcPr>
          <w:p w14:paraId="7A728BB8" w14:textId="5DCEBB08"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13.731.3</w:t>
            </w:r>
          </w:p>
        </w:tc>
        <w:tc>
          <w:tcPr>
            <w:tcW w:w="0" w:type="auto"/>
          </w:tcPr>
          <w:p w14:paraId="17671CEA" w14:textId="3B861A5A" w:rsidR="005A4402" w:rsidRPr="005A4402" w:rsidRDefault="005A4402" w:rsidP="005B6516">
            <w:pPr>
              <w:spacing w:line="480" w:lineRule="auto"/>
              <w:jc w:val="both"/>
              <w:rPr>
                <w:rFonts w:ascii="Times New Roman" w:hAnsi="Times New Roman" w:cs="Times New Roman"/>
              </w:rPr>
            </w:pPr>
            <w:r w:rsidRPr="005A4402">
              <w:rPr>
                <w:rFonts w:ascii="Times New Roman" w:hAnsi="Times New Roman" w:cs="Times New Roman"/>
              </w:rPr>
              <w:t>112.9</w:t>
            </w:r>
          </w:p>
        </w:tc>
      </w:tr>
    </w:tbl>
    <w:p w14:paraId="4A2DCE7C" w14:textId="5C5E682D" w:rsidR="005B6516" w:rsidRPr="005B6516" w:rsidRDefault="005B6516" w:rsidP="005B6516">
      <w:pPr>
        <w:spacing w:line="480" w:lineRule="auto"/>
        <w:jc w:val="both"/>
        <w:rPr>
          <w:rFonts w:ascii="Times New Roman" w:hAnsi="Times New Roman" w:cs="Times New Roman"/>
          <w:b/>
          <w:bCs/>
          <w:sz w:val="24"/>
          <w:szCs w:val="24"/>
        </w:rPr>
      </w:pPr>
    </w:p>
    <w:p w14:paraId="6270FD0B" w14:textId="77777777" w:rsidR="005B6516" w:rsidRDefault="005B6516" w:rsidP="005B6516">
      <w:pPr>
        <w:spacing w:line="480" w:lineRule="auto"/>
        <w:jc w:val="both"/>
        <w:rPr>
          <w:rFonts w:ascii="Times New Roman" w:hAnsi="Times New Roman" w:cs="Times New Roman"/>
          <w:b/>
          <w:bCs/>
          <w:sz w:val="24"/>
          <w:szCs w:val="24"/>
        </w:rPr>
      </w:pPr>
      <w:r w:rsidRPr="005B6516">
        <w:rPr>
          <w:rFonts w:ascii="Times New Roman" w:hAnsi="Times New Roman" w:cs="Times New Roman"/>
          <w:b/>
          <w:bCs/>
          <w:sz w:val="24"/>
          <w:szCs w:val="24"/>
        </w:rPr>
        <w:t>SWOT Analysis:</w:t>
      </w:r>
    </w:p>
    <w:p w14:paraId="625C62C3" w14:textId="7C59007B" w:rsidR="002E5152" w:rsidRPr="002E5152" w:rsidRDefault="002E5152" w:rsidP="002E5152">
      <w:pPr>
        <w:pStyle w:val="Caption"/>
        <w:keepNext/>
        <w:rPr>
          <w:rFonts w:ascii="Times New Roman" w:hAnsi="Times New Roman" w:cs="Times New Roman"/>
          <w:i w:val="0"/>
          <w:iCs w:val="0"/>
          <w:color w:val="000000" w:themeColor="text1"/>
          <w:sz w:val="24"/>
          <w:szCs w:val="24"/>
        </w:rPr>
      </w:pPr>
      <w:r w:rsidRPr="002E5152">
        <w:rPr>
          <w:rFonts w:ascii="Times New Roman" w:hAnsi="Times New Roman" w:cs="Times New Roman"/>
          <w:i w:val="0"/>
          <w:iCs w:val="0"/>
          <w:color w:val="000000" w:themeColor="text1"/>
          <w:sz w:val="24"/>
          <w:szCs w:val="24"/>
        </w:rPr>
        <w:t xml:space="preserve">Table </w:t>
      </w:r>
      <w:r w:rsidRPr="002E5152">
        <w:rPr>
          <w:rFonts w:ascii="Times New Roman" w:hAnsi="Times New Roman" w:cs="Times New Roman"/>
          <w:i w:val="0"/>
          <w:iCs w:val="0"/>
          <w:color w:val="000000" w:themeColor="text1"/>
          <w:sz w:val="24"/>
          <w:szCs w:val="24"/>
        </w:rPr>
        <w:fldChar w:fldCharType="begin"/>
      </w:r>
      <w:r w:rsidRPr="002E5152">
        <w:rPr>
          <w:rFonts w:ascii="Times New Roman" w:hAnsi="Times New Roman" w:cs="Times New Roman"/>
          <w:i w:val="0"/>
          <w:iCs w:val="0"/>
          <w:color w:val="000000" w:themeColor="text1"/>
          <w:sz w:val="24"/>
          <w:szCs w:val="24"/>
        </w:rPr>
        <w:instrText xml:space="preserve"> SEQ Table \* ARABIC </w:instrText>
      </w:r>
      <w:r w:rsidRPr="002E5152">
        <w:rPr>
          <w:rFonts w:ascii="Times New Roman" w:hAnsi="Times New Roman" w:cs="Times New Roman"/>
          <w:i w:val="0"/>
          <w:iCs w:val="0"/>
          <w:color w:val="000000" w:themeColor="text1"/>
          <w:sz w:val="24"/>
          <w:szCs w:val="24"/>
        </w:rPr>
        <w:fldChar w:fldCharType="separate"/>
      </w:r>
      <w:r w:rsidR="0006685F">
        <w:rPr>
          <w:rFonts w:ascii="Times New Roman" w:hAnsi="Times New Roman" w:cs="Times New Roman"/>
          <w:i w:val="0"/>
          <w:iCs w:val="0"/>
          <w:noProof/>
          <w:color w:val="000000" w:themeColor="text1"/>
          <w:sz w:val="24"/>
          <w:szCs w:val="24"/>
        </w:rPr>
        <w:t>2</w:t>
      </w:r>
      <w:r w:rsidRPr="002E5152">
        <w:rPr>
          <w:rFonts w:ascii="Times New Roman" w:hAnsi="Times New Roman" w:cs="Times New Roman"/>
          <w:i w:val="0"/>
          <w:iCs w:val="0"/>
          <w:color w:val="000000" w:themeColor="text1"/>
          <w:sz w:val="24"/>
          <w:szCs w:val="24"/>
        </w:rPr>
        <w:fldChar w:fldCharType="end"/>
      </w:r>
      <w:r w:rsidRPr="002E5152">
        <w:rPr>
          <w:rFonts w:ascii="Times New Roman" w:hAnsi="Times New Roman" w:cs="Times New Roman"/>
          <w:i w:val="0"/>
          <w:iCs w:val="0"/>
          <w:color w:val="000000" w:themeColor="text1"/>
          <w:sz w:val="24"/>
          <w:szCs w:val="24"/>
        </w:rPr>
        <w:t>: SWOT analysis of HTL LTD</w:t>
      </w:r>
    </w:p>
    <w:tbl>
      <w:tblPr>
        <w:tblStyle w:val="TableGrid"/>
        <w:tblW w:w="0" w:type="auto"/>
        <w:tblLook w:val="04A0" w:firstRow="1" w:lastRow="0" w:firstColumn="1" w:lastColumn="0" w:noHBand="0" w:noVBand="1"/>
      </w:tblPr>
      <w:tblGrid>
        <w:gridCol w:w="4148"/>
        <w:gridCol w:w="4148"/>
      </w:tblGrid>
      <w:tr w:rsidR="002E5152" w:rsidRPr="002E5152" w14:paraId="7BDB282F" w14:textId="77777777">
        <w:tc>
          <w:tcPr>
            <w:tcW w:w="4148" w:type="dxa"/>
          </w:tcPr>
          <w:p w14:paraId="00B42186" w14:textId="4F21598E" w:rsidR="002E5152" w:rsidRPr="002E5152" w:rsidRDefault="002E5152" w:rsidP="005B6516">
            <w:pPr>
              <w:spacing w:line="480" w:lineRule="auto"/>
              <w:jc w:val="both"/>
              <w:rPr>
                <w:rFonts w:ascii="Times New Roman" w:hAnsi="Times New Roman" w:cs="Times New Roman"/>
                <w:b/>
                <w:bCs/>
              </w:rPr>
            </w:pPr>
            <w:r w:rsidRPr="002E5152">
              <w:rPr>
                <w:rFonts w:ascii="Times New Roman" w:hAnsi="Times New Roman" w:cs="Times New Roman"/>
                <w:b/>
                <w:bCs/>
              </w:rPr>
              <w:t>Strengths</w:t>
            </w:r>
          </w:p>
        </w:tc>
        <w:tc>
          <w:tcPr>
            <w:tcW w:w="4148" w:type="dxa"/>
          </w:tcPr>
          <w:p w14:paraId="1976C11D" w14:textId="307D8C0D" w:rsidR="002E5152" w:rsidRPr="002E5152" w:rsidRDefault="002E5152" w:rsidP="005B6516">
            <w:pPr>
              <w:spacing w:line="480" w:lineRule="auto"/>
              <w:jc w:val="both"/>
              <w:rPr>
                <w:rFonts w:ascii="Times New Roman" w:hAnsi="Times New Roman" w:cs="Times New Roman"/>
                <w:b/>
                <w:bCs/>
              </w:rPr>
            </w:pPr>
            <w:r w:rsidRPr="002E5152">
              <w:rPr>
                <w:rFonts w:ascii="Times New Roman" w:hAnsi="Times New Roman" w:cs="Times New Roman"/>
                <w:b/>
                <w:bCs/>
              </w:rPr>
              <w:t>Weaknesses</w:t>
            </w:r>
          </w:p>
        </w:tc>
      </w:tr>
      <w:tr w:rsidR="002E5152" w:rsidRPr="002E5152" w14:paraId="65EDBC73" w14:textId="77777777">
        <w:tc>
          <w:tcPr>
            <w:tcW w:w="4148" w:type="dxa"/>
          </w:tcPr>
          <w:p w14:paraId="21A196B0" w14:textId="608450EC" w:rsidR="002E5152" w:rsidRPr="002E5152" w:rsidRDefault="002E5152" w:rsidP="005B6516">
            <w:pPr>
              <w:spacing w:line="480" w:lineRule="auto"/>
              <w:jc w:val="both"/>
              <w:rPr>
                <w:rFonts w:ascii="Times New Roman" w:hAnsi="Times New Roman" w:cs="Times New Roman"/>
              </w:rPr>
            </w:pPr>
            <w:r w:rsidRPr="005B6516">
              <w:rPr>
                <w:rFonts w:ascii="Times New Roman" w:hAnsi="Times New Roman" w:cs="Times New Roman"/>
              </w:rPr>
              <w:t>PSU backing, infrastructure, execution track record</w:t>
            </w:r>
          </w:p>
        </w:tc>
        <w:tc>
          <w:tcPr>
            <w:tcW w:w="4148" w:type="dxa"/>
          </w:tcPr>
          <w:p w14:paraId="4F1EA6B1" w14:textId="270D9AAC" w:rsidR="002E5152" w:rsidRPr="002E5152" w:rsidRDefault="002E5152" w:rsidP="005B6516">
            <w:pPr>
              <w:spacing w:line="480" w:lineRule="auto"/>
              <w:jc w:val="both"/>
              <w:rPr>
                <w:rFonts w:ascii="Times New Roman" w:hAnsi="Times New Roman" w:cs="Times New Roman"/>
              </w:rPr>
            </w:pPr>
            <w:r w:rsidRPr="005B6516">
              <w:rPr>
                <w:rFonts w:ascii="Times New Roman" w:hAnsi="Times New Roman" w:cs="Times New Roman"/>
              </w:rPr>
              <w:t>High receivables, PSU dependency</w:t>
            </w:r>
          </w:p>
        </w:tc>
      </w:tr>
      <w:tr w:rsidR="002E5152" w:rsidRPr="002E5152" w14:paraId="31799908" w14:textId="77777777">
        <w:tc>
          <w:tcPr>
            <w:tcW w:w="4148" w:type="dxa"/>
          </w:tcPr>
          <w:p w14:paraId="6C63740C" w14:textId="27E6E751" w:rsidR="002E5152" w:rsidRPr="002E5152" w:rsidRDefault="002E5152" w:rsidP="005B6516">
            <w:pPr>
              <w:spacing w:line="480" w:lineRule="auto"/>
              <w:jc w:val="both"/>
              <w:rPr>
                <w:rFonts w:ascii="Times New Roman" w:hAnsi="Times New Roman" w:cs="Times New Roman"/>
                <w:b/>
                <w:bCs/>
              </w:rPr>
            </w:pPr>
            <w:r w:rsidRPr="002E5152">
              <w:rPr>
                <w:rFonts w:ascii="Times New Roman" w:hAnsi="Times New Roman" w:cs="Times New Roman"/>
                <w:b/>
                <w:bCs/>
              </w:rPr>
              <w:t>Opportunities</w:t>
            </w:r>
          </w:p>
        </w:tc>
        <w:tc>
          <w:tcPr>
            <w:tcW w:w="4148" w:type="dxa"/>
          </w:tcPr>
          <w:p w14:paraId="3E67DC42" w14:textId="56EBF781" w:rsidR="002E5152" w:rsidRPr="002E5152" w:rsidRDefault="002E5152" w:rsidP="005B6516">
            <w:pPr>
              <w:spacing w:line="480" w:lineRule="auto"/>
              <w:jc w:val="both"/>
              <w:rPr>
                <w:rFonts w:ascii="Times New Roman" w:hAnsi="Times New Roman" w:cs="Times New Roman"/>
                <w:b/>
                <w:bCs/>
              </w:rPr>
            </w:pPr>
            <w:r w:rsidRPr="002E5152">
              <w:rPr>
                <w:rFonts w:ascii="Times New Roman" w:hAnsi="Times New Roman" w:cs="Times New Roman"/>
                <w:b/>
                <w:bCs/>
              </w:rPr>
              <w:t>Threats</w:t>
            </w:r>
          </w:p>
        </w:tc>
      </w:tr>
      <w:tr w:rsidR="002E5152" w:rsidRPr="002E5152" w14:paraId="3AB5A743" w14:textId="77777777">
        <w:tc>
          <w:tcPr>
            <w:tcW w:w="4148" w:type="dxa"/>
          </w:tcPr>
          <w:p w14:paraId="20F0A592" w14:textId="1467E8FA" w:rsidR="002E5152" w:rsidRPr="002E5152" w:rsidRDefault="002E5152" w:rsidP="005B6516">
            <w:pPr>
              <w:spacing w:line="480" w:lineRule="auto"/>
              <w:jc w:val="both"/>
              <w:rPr>
                <w:rFonts w:ascii="Times New Roman" w:hAnsi="Times New Roman" w:cs="Times New Roman"/>
              </w:rPr>
            </w:pPr>
            <w:r w:rsidRPr="005B6516">
              <w:rPr>
                <w:rFonts w:ascii="Times New Roman" w:hAnsi="Times New Roman" w:cs="Times New Roman"/>
              </w:rPr>
              <w:t>BharatNet, FTTH growth</w:t>
            </w:r>
          </w:p>
        </w:tc>
        <w:tc>
          <w:tcPr>
            <w:tcW w:w="4148" w:type="dxa"/>
          </w:tcPr>
          <w:p w14:paraId="4B0C8776" w14:textId="331C534A" w:rsidR="002E5152" w:rsidRPr="002E5152" w:rsidRDefault="002E5152" w:rsidP="005B6516">
            <w:pPr>
              <w:spacing w:line="480" w:lineRule="auto"/>
              <w:jc w:val="both"/>
              <w:rPr>
                <w:rFonts w:ascii="Times New Roman" w:hAnsi="Times New Roman" w:cs="Times New Roman"/>
              </w:rPr>
            </w:pPr>
            <w:r w:rsidRPr="005B6516">
              <w:rPr>
                <w:rFonts w:ascii="Times New Roman" w:hAnsi="Times New Roman" w:cs="Times New Roman"/>
              </w:rPr>
              <w:t>Competitive pricing, raw material cost swings</w:t>
            </w:r>
          </w:p>
        </w:tc>
      </w:tr>
    </w:tbl>
    <w:p w14:paraId="5C9EC84D" w14:textId="654ACCEA" w:rsidR="005B6516" w:rsidRDefault="005B6516" w:rsidP="005B6516">
      <w:pPr>
        <w:spacing w:line="480" w:lineRule="auto"/>
        <w:jc w:val="both"/>
        <w:rPr>
          <w:rFonts w:ascii="Times New Roman" w:hAnsi="Times New Roman" w:cs="Times New Roman"/>
          <w:sz w:val="24"/>
          <w:szCs w:val="24"/>
        </w:rPr>
      </w:pPr>
    </w:p>
    <w:p w14:paraId="0C655720" w14:textId="77777777" w:rsidR="00E20C16" w:rsidRDefault="00E20C16" w:rsidP="005B6516">
      <w:pPr>
        <w:spacing w:line="480" w:lineRule="auto"/>
        <w:jc w:val="both"/>
        <w:rPr>
          <w:rFonts w:ascii="Times New Roman" w:hAnsi="Times New Roman" w:cs="Times New Roman"/>
          <w:sz w:val="24"/>
          <w:szCs w:val="24"/>
        </w:rPr>
      </w:pPr>
    </w:p>
    <w:p w14:paraId="7F7C8454" w14:textId="77777777" w:rsidR="00E20C16" w:rsidRPr="005B6516" w:rsidRDefault="00E20C16" w:rsidP="005B6516">
      <w:pPr>
        <w:spacing w:line="480" w:lineRule="auto"/>
        <w:jc w:val="both"/>
        <w:rPr>
          <w:rFonts w:ascii="Times New Roman" w:hAnsi="Times New Roman" w:cs="Times New Roman"/>
          <w:sz w:val="24"/>
          <w:szCs w:val="24"/>
        </w:rPr>
      </w:pPr>
    </w:p>
    <w:p w14:paraId="61C1E8ED" w14:textId="33094E1F" w:rsidR="00E73F7B" w:rsidRPr="00E41A04" w:rsidRDefault="005B6516" w:rsidP="00E73F7B">
      <w:pPr>
        <w:pStyle w:val="Heading2"/>
        <w:jc w:val="both"/>
        <w:rPr>
          <w:rFonts w:ascii="Times New Roman" w:hAnsi="Times New Roman" w:cs="Times New Roman"/>
          <w:b/>
          <w:bCs/>
          <w:color w:val="000000" w:themeColor="text1"/>
          <w:sz w:val="28"/>
          <w:szCs w:val="28"/>
        </w:rPr>
      </w:pPr>
      <w:bookmarkStart w:id="20" w:name="_Toc199248016"/>
      <w:r w:rsidRPr="00E41A04">
        <w:rPr>
          <w:rFonts w:ascii="Times New Roman" w:hAnsi="Times New Roman" w:cs="Times New Roman"/>
          <w:b/>
          <w:bCs/>
          <w:color w:val="000000" w:themeColor="text1"/>
          <w:sz w:val="28"/>
          <w:szCs w:val="28"/>
        </w:rPr>
        <w:lastRenderedPageBreak/>
        <w:t>c) Market Positioning</w:t>
      </w:r>
      <w:bookmarkEnd w:id="20"/>
    </w:p>
    <w:p w14:paraId="6C4BCD21" w14:textId="77777777" w:rsidR="00E73F7B" w:rsidRDefault="00E73F7B" w:rsidP="005B651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Market share and current position:</w:t>
      </w:r>
    </w:p>
    <w:p w14:paraId="3DCF5909" w14:textId="6C7C0153" w:rsidR="005B6516" w:rsidRDefault="005B6516" w:rsidP="005B6516">
      <w:pPr>
        <w:spacing w:line="480" w:lineRule="auto"/>
        <w:jc w:val="both"/>
        <w:rPr>
          <w:rFonts w:ascii="Times New Roman" w:hAnsi="Times New Roman" w:cs="Times New Roman"/>
          <w:sz w:val="24"/>
          <w:szCs w:val="24"/>
        </w:rPr>
      </w:pPr>
      <w:r w:rsidRPr="005B6516">
        <w:rPr>
          <w:rFonts w:ascii="Times New Roman" w:hAnsi="Times New Roman" w:cs="Times New Roman"/>
          <w:sz w:val="24"/>
          <w:szCs w:val="24"/>
        </w:rPr>
        <w:t>HTL is a mid-tier OFC manufacturer catering mainly to public sector clients. While private players dominate in scale, HTL's PSU status and reliability help secure niche contracts.</w:t>
      </w:r>
    </w:p>
    <w:p w14:paraId="283645A4" w14:textId="293F21EA" w:rsidR="00E73F7B" w:rsidRPr="00E73F7B" w:rsidRDefault="00E73F7B" w:rsidP="005B651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Competitor analysis</w:t>
      </w:r>
      <w:r w:rsidR="004D4EB2">
        <w:rPr>
          <w:rFonts w:ascii="Times New Roman" w:hAnsi="Times New Roman" w:cs="Times New Roman"/>
          <w:b/>
          <w:bCs/>
          <w:sz w:val="24"/>
          <w:szCs w:val="24"/>
        </w:rPr>
        <w:t xml:space="preserve"> for 2024:</w:t>
      </w:r>
    </w:p>
    <w:p w14:paraId="7B9144CE" w14:textId="58A1CD48" w:rsidR="004D4EB2" w:rsidRPr="009051A9" w:rsidRDefault="004D4EB2" w:rsidP="004D4EB2">
      <w:pPr>
        <w:pStyle w:val="Caption"/>
        <w:keepNext/>
        <w:rPr>
          <w:rFonts w:ascii="Times New Roman" w:hAnsi="Times New Roman" w:cs="Times New Roman"/>
          <w:i w:val="0"/>
          <w:iCs w:val="0"/>
          <w:color w:val="000000" w:themeColor="text1"/>
          <w:sz w:val="24"/>
          <w:szCs w:val="24"/>
        </w:rPr>
      </w:pPr>
      <w:r w:rsidRPr="009051A9">
        <w:rPr>
          <w:rFonts w:ascii="Times New Roman" w:hAnsi="Times New Roman" w:cs="Times New Roman"/>
          <w:i w:val="0"/>
          <w:iCs w:val="0"/>
          <w:color w:val="000000" w:themeColor="text1"/>
          <w:sz w:val="24"/>
          <w:szCs w:val="24"/>
        </w:rPr>
        <w:t xml:space="preserve">Table </w:t>
      </w:r>
      <w:r w:rsidRPr="009051A9">
        <w:rPr>
          <w:rFonts w:ascii="Times New Roman" w:hAnsi="Times New Roman" w:cs="Times New Roman"/>
          <w:i w:val="0"/>
          <w:iCs w:val="0"/>
          <w:color w:val="000000" w:themeColor="text1"/>
          <w:sz w:val="24"/>
          <w:szCs w:val="24"/>
        </w:rPr>
        <w:fldChar w:fldCharType="begin"/>
      </w:r>
      <w:r w:rsidRPr="009051A9">
        <w:rPr>
          <w:rFonts w:ascii="Times New Roman" w:hAnsi="Times New Roman" w:cs="Times New Roman"/>
          <w:i w:val="0"/>
          <w:iCs w:val="0"/>
          <w:color w:val="000000" w:themeColor="text1"/>
          <w:sz w:val="24"/>
          <w:szCs w:val="24"/>
        </w:rPr>
        <w:instrText xml:space="preserve"> SEQ Table \* ARABIC </w:instrText>
      </w:r>
      <w:r w:rsidRPr="009051A9">
        <w:rPr>
          <w:rFonts w:ascii="Times New Roman" w:hAnsi="Times New Roman" w:cs="Times New Roman"/>
          <w:i w:val="0"/>
          <w:iCs w:val="0"/>
          <w:color w:val="000000" w:themeColor="text1"/>
          <w:sz w:val="24"/>
          <w:szCs w:val="24"/>
        </w:rPr>
        <w:fldChar w:fldCharType="separate"/>
      </w:r>
      <w:r w:rsidR="0006685F">
        <w:rPr>
          <w:rFonts w:ascii="Times New Roman" w:hAnsi="Times New Roman" w:cs="Times New Roman"/>
          <w:i w:val="0"/>
          <w:iCs w:val="0"/>
          <w:noProof/>
          <w:color w:val="000000" w:themeColor="text1"/>
          <w:sz w:val="24"/>
          <w:szCs w:val="24"/>
        </w:rPr>
        <w:t>3</w:t>
      </w:r>
      <w:r w:rsidRPr="009051A9">
        <w:rPr>
          <w:rFonts w:ascii="Times New Roman" w:hAnsi="Times New Roman" w:cs="Times New Roman"/>
          <w:i w:val="0"/>
          <w:iCs w:val="0"/>
          <w:color w:val="000000" w:themeColor="text1"/>
          <w:sz w:val="24"/>
          <w:szCs w:val="24"/>
        </w:rPr>
        <w:fldChar w:fldCharType="end"/>
      </w:r>
      <w:r w:rsidRPr="009051A9">
        <w:rPr>
          <w:rFonts w:ascii="Times New Roman" w:hAnsi="Times New Roman" w:cs="Times New Roman"/>
          <w:i w:val="0"/>
          <w:iCs w:val="0"/>
          <w:color w:val="000000" w:themeColor="text1"/>
          <w:sz w:val="24"/>
          <w:szCs w:val="24"/>
        </w:rPr>
        <w:t>: Competitor analysis for 2024</w:t>
      </w:r>
    </w:p>
    <w:tbl>
      <w:tblPr>
        <w:tblStyle w:val="TableGrid"/>
        <w:tblW w:w="0" w:type="auto"/>
        <w:tblLook w:val="04A0" w:firstRow="1" w:lastRow="0" w:firstColumn="1" w:lastColumn="0" w:noHBand="0" w:noVBand="1"/>
      </w:tblPr>
      <w:tblGrid>
        <w:gridCol w:w="1268"/>
        <w:gridCol w:w="1543"/>
        <w:gridCol w:w="914"/>
        <w:gridCol w:w="1098"/>
        <w:gridCol w:w="1546"/>
        <w:gridCol w:w="1927"/>
      </w:tblGrid>
      <w:tr w:rsidR="009051A9" w:rsidRPr="009051A9" w14:paraId="767501D1" w14:textId="5042B229" w:rsidTr="009051A9">
        <w:tc>
          <w:tcPr>
            <w:tcW w:w="0" w:type="auto"/>
          </w:tcPr>
          <w:p w14:paraId="11B1070F" w14:textId="61DF709F" w:rsidR="009051A9" w:rsidRPr="009051A9" w:rsidRDefault="009051A9" w:rsidP="005B6516">
            <w:pPr>
              <w:spacing w:line="480" w:lineRule="auto"/>
              <w:jc w:val="both"/>
              <w:rPr>
                <w:rFonts w:ascii="Times New Roman" w:hAnsi="Times New Roman" w:cs="Times New Roman"/>
              </w:rPr>
            </w:pPr>
            <w:r w:rsidRPr="009051A9">
              <w:rPr>
                <w:rFonts w:ascii="Times New Roman" w:hAnsi="Times New Roman" w:cs="Times New Roman"/>
              </w:rPr>
              <w:t>Company</w:t>
            </w:r>
          </w:p>
        </w:tc>
        <w:tc>
          <w:tcPr>
            <w:tcW w:w="0" w:type="auto"/>
          </w:tcPr>
          <w:p w14:paraId="4F688112" w14:textId="6221754A" w:rsidR="009051A9" w:rsidRPr="009051A9" w:rsidRDefault="009051A9" w:rsidP="005B6516">
            <w:pPr>
              <w:spacing w:line="480" w:lineRule="auto"/>
              <w:jc w:val="both"/>
              <w:rPr>
                <w:rFonts w:ascii="Times New Roman" w:hAnsi="Times New Roman" w:cs="Times New Roman"/>
              </w:rPr>
            </w:pPr>
            <w:r w:rsidRPr="009051A9">
              <w:rPr>
                <w:rFonts w:ascii="Times New Roman" w:hAnsi="Times New Roman" w:cs="Times New Roman"/>
              </w:rPr>
              <w:t>Revenue (₹ Lakhs)</w:t>
            </w:r>
          </w:p>
        </w:tc>
        <w:tc>
          <w:tcPr>
            <w:tcW w:w="0" w:type="auto"/>
          </w:tcPr>
          <w:p w14:paraId="772C7956" w14:textId="389D813C" w:rsidR="009051A9" w:rsidRPr="009051A9" w:rsidRDefault="009051A9" w:rsidP="005B6516">
            <w:pPr>
              <w:spacing w:line="480" w:lineRule="auto"/>
              <w:jc w:val="both"/>
              <w:rPr>
                <w:rFonts w:ascii="Times New Roman" w:hAnsi="Times New Roman" w:cs="Times New Roman"/>
              </w:rPr>
            </w:pPr>
            <w:r w:rsidRPr="009051A9">
              <w:rPr>
                <w:rFonts w:ascii="Times New Roman" w:hAnsi="Times New Roman" w:cs="Times New Roman"/>
              </w:rPr>
              <w:t>NPM (%)</w:t>
            </w:r>
          </w:p>
        </w:tc>
        <w:tc>
          <w:tcPr>
            <w:tcW w:w="0" w:type="auto"/>
          </w:tcPr>
          <w:p w14:paraId="0037C45E" w14:textId="0D739D1D" w:rsidR="009051A9" w:rsidRPr="009051A9" w:rsidRDefault="009051A9" w:rsidP="005B6516">
            <w:pPr>
              <w:spacing w:line="480" w:lineRule="auto"/>
              <w:jc w:val="both"/>
              <w:rPr>
                <w:rFonts w:ascii="Times New Roman" w:hAnsi="Times New Roman" w:cs="Times New Roman"/>
              </w:rPr>
            </w:pPr>
            <w:r w:rsidRPr="009051A9">
              <w:rPr>
                <w:rFonts w:ascii="Times New Roman" w:hAnsi="Times New Roman" w:cs="Times New Roman"/>
              </w:rPr>
              <w:t>CCC (Days)</w:t>
            </w:r>
          </w:p>
        </w:tc>
        <w:tc>
          <w:tcPr>
            <w:tcW w:w="0" w:type="auto"/>
          </w:tcPr>
          <w:p w14:paraId="7B6953E8" w14:textId="580037B1" w:rsidR="009051A9" w:rsidRPr="009051A9" w:rsidRDefault="009051A9" w:rsidP="005B6516">
            <w:pPr>
              <w:spacing w:line="480" w:lineRule="auto"/>
              <w:jc w:val="both"/>
              <w:rPr>
                <w:rFonts w:ascii="Times New Roman" w:hAnsi="Times New Roman" w:cs="Times New Roman"/>
              </w:rPr>
            </w:pPr>
            <w:r w:rsidRPr="009051A9">
              <w:rPr>
                <w:rFonts w:ascii="Times New Roman" w:hAnsi="Times New Roman" w:cs="Times New Roman"/>
              </w:rPr>
              <w:t>Working Capital</w:t>
            </w:r>
          </w:p>
        </w:tc>
        <w:tc>
          <w:tcPr>
            <w:tcW w:w="0" w:type="auto"/>
          </w:tcPr>
          <w:p w14:paraId="29B99FBE" w14:textId="42F24201" w:rsidR="009051A9" w:rsidRPr="009051A9" w:rsidRDefault="009051A9" w:rsidP="005B6516">
            <w:pPr>
              <w:spacing w:line="480" w:lineRule="auto"/>
              <w:jc w:val="both"/>
              <w:rPr>
                <w:rFonts w:ascii="Times New Roman" w:hAnsi="Times New Roman" w:cs="Times New Roman"/>
              </w:rPr>
            </w:pPr>
            <w:r>
              <w:rPr>
                <w:rFonts w:ascii="Times New Roman" w:hAnsi="Times New Roman" w:cs="Times New Roman"/>
              </w:rPr>
              <w:t>Working capital turnover ratio</w:t>
            </w:r>
          </w:p>
        </w:tc>
      </w:tr>
      <w:tr w:rsidR="009051A9" w:rsidRPr="009051A9" w14:paraId="47B9841E" w14:textId="5132157D" w:rsidTr="009051A9">
        <w:tc>
          <w:tcPr>
            <w:tcW w:w="0" w:type="auto"/>
          </w:tcPr>
          <w:p w14:paraId="01D3AD8F" w14:textId="4A4EAB92" w:rsidR="009051A9" w:rsidRPr="009051A9" w:rsidRDefault="009051A9" w:rsidP="005B6516">
            <w:pPr>
              <w:spacing w:line="480" w:lineRule="auto"/>
              <w:jc w:val="both"/>
              <w:rPr>
                <w:rFonts w:ascii="Times New Roman" w:hAnsi="Times New Roman" w:cs="Times New Roman"/>
              </w:rPr>
            </w:pPr>
            <w:r w:rsidRPr="009051A9">
              <w:rPr>
                <w:rFonts w:ascii="Times New Roman" w:hAnsi="Times New Roman" w:cs="Times New Roman"/>
              </w:rPr>
              <w:t>HTL Ltd.</w:t>
            </w:r>
          </w:p>
        </w:tc>
        <w:tc>
          <w:tcPr>
            <w:tcW w:w="0" w:type="auto"/>
          </w:tcPr>
          <w:p w14:paraId="30B607C3" w14:textId="30653713" w:rsidR="009051A9" w:rsidRPr="009051A9" w:rsidRDefault="009051A9" w:rsidP="005B6516">
            <w:pPr>
              <w:spacing w:line="480" w:lineRule="auto"/>
              <w:jc w:val="both"/>
              <w:rPr>
                <w:rFonts w:ascii="Times New Roman" w:hAnsi="Times New Roman" w:cs="Times New Roman"/>
              </w:rPr>
            </w:pPr>
            <w:r w:rsidRPr="009051A9">
              <w:rPr>
                <w:rFonts w:ascii="Times New Roman" w:hAnsi="Times New Roman" w:cs="Times New Roman"/>
              </w:rPr>
              <w:t>84,428.55</w:t>
            </w:r>
          </w:p>
        </w:tc>
        <w:tc>
          <w:tcPr>
            <w:tcW w:w="0" w:type="auto"/>
          </w:tcPr>
          <w:p w14:paraId="5254A240" w14:textId="794DBB1D" w:rsidR="009051A9" w:rsidRPr="009051A9" w:rsidRDefault="009051A9" w:rsidP="005B6516">
            <w:pPr>
              <w:spacing w:line="480" w:lineRule="auto"/>
              <w:jc w:val="both"/>
              <w:rPr>
                <w:rFonts w:ascii="Times New Roman" w:hAnsi="Times New Roman" w:cs="Times New Roman"/>
              </w:rPr>
            </w:pPr>
            <w:r w:rsidRPr="009051A9">
              <w:rPr>
                <w:rFonts w:ascii="Times New Roman" w:hAnsi="Times New Roman" w:cs="Times New Roman"/>
              </w:rPr>
              <w:t>3.38</w:t>
            </w:r>
          </w:p>
        </w:tc>
        <w:tc>
          <w:tcPr>
            <w:tcW w:w="0" w:type="auto"/>
          </w:tcPr>
          <w:p w14:paraId="13E15D00" w14:textId="361032E9" w:rsidR="009051A9" w:rsidRPr="009051A9" w:rsidRDefault="009051A9" w:rsidP="005B6516">
            <w:pPr>
              <w:spacing w:line="480" w:lineRule="auto"/>
              <w:jc w:val="both"/>
              <w:rPr>
                <w:rFonts w:ascii="Times New Roman" w:hAnsi="Times New Roman" w:cs="Times New Roman"/>
              </w:rPr>
            </w:pPr>
            <w:r w:rsidRPr="009051A9">
              <w:rPr>
                <w:rFonts w:ascii="Times New Roman" w:hAnsi="Times New Roman" w:cs="Times New Roman"/>
              </w:rPr>
              <w:t>112.9</w:t>
            </w:r>
          </w:p>
        </w:tc>
        <w:tc>
          <w:tcPr>
            <w:tcW w:w="0" w:type="auto"/>
          </w:tcPr>
          <w:p w14:paraId="274B88A4" w14:textId="53834B01" w:rsidR="009051A9" w:rsidRPr="009051A9" w:rsidRDefault="009051A9" w:rsidP="005B6516">
            <w:pPr>
              <w:spacing w:line="480" w:lineRule="auto"/>
              <w:jc w:val="both"/>
              <w:rPr>
                <w:rFonts w:ascii="Times New Roman" w:hAnsi="Times New Roman" w:cs="Times New Roman"/>
              </w:rPr>
            </w:pPr>
            <w:r w:rsidRPr="0012360B">
              <w:rPr>
                <w:rFonts w:ascii="Times New Roman" w:eastAsiaTheme="minorEastAsia" w:hAnsi="Times New Roman" w:cs="Times New Roman"/>
              </w:rPr>
              <w:t>13,731.3</w:t>
            </w:r>
          </w:p>
        </w:tc>
        <w:tc>
          <w:tcPr>
            <w:tcW w:w="0" w:type="auto"/>
          </w:tcPr>
          <w:p w14:paraId="096F319B" w14:textId="1FB80042" w:rsidR="009051A9" w:rsidRPr="009051A9" w:rsidRDefault="009051A9" w:rsidP="005B6516">
            <w:pPr>
              <w:spacing w:line="480" w:lineRule="auto"/>
              <w:jc w:val="both"/>
              <w:rPr>
                <w:rFonts w:ascii="Times New Roman" w:hAnsi="Times New Roman" w:cs="Times New Roman"/>
              </w:rPr>
            </w:pPr>
            <w:r>
              <w:rPr>
                <w:rFonts w:ascii="Times New Roman" w:hAnsi="Times New Roman" w:cs="Times New Roman"/>
              </w:rPr>
              <w:t>6.15</w:t>
            </w:r>
          </w:p>
        </w:tc>
      </w:tr>
      <w:tr w:rsidR="009051A9" w:rsidRPr="009051A9" w14:paraId="69287268" w14:textId="09CECEF2" w:rsidTr="009051A9">
        <w:tc>
          <w:tcPr>
            <w:tcW w:w="0" w:type="auto"/>
          </w:tcPr>
          <w:p w14:paraId="330E58CD" w14:textId="1EB6468F" w:rsidR="009051A9" w:rsidRPr="009051A9" w:rsidRDefault="009051A9" w:rsidP="005B6516">
            <w:pPr>
              <w:spacing w:line="480" w:lineRule="auto"/>
              <w:jc w:val="both"/>
              <w:rPr>
                <w:rFonts w:ascii="Times New Roman" w:hAnsi="Times New Roman" w:cs="Times New Roman"/>
              </w:rPr>
            </w:pPr>
            <w:r w:rsidRPr="009051A9">
              <w:rPr>
                <w:rFonts w:ascii="Times New Roman" w:hAnsi="Times New Roman" w:cs="Times New Roman"/>
              </w:rPr>
              <w:t>HFCL Ltd.</w:t>
            </w:r>
          </w:p>
        </w:tc>
        <w:tc>
          <w:tcPr>
            <w:tcW w:w="0" w:type="auto"/>
          </w:tcPr>
          <w:p w14:paraId="48718B83" w14:textId="6F3F05CF" w:rsidR="009051A9" w:rsidRPr="009051A9" w:rsidRDefault="009051A9" w:rsidP="005B6516">
            <w:pPr>
              <w:spacing w:line="480" w:lineRule="auto"/>
              <w:jc w:val="both"/>
              <w:rPr>
                <w:rFonts w:ascii="Times New Roman" w:hAnsi="Times New Roman" w:cs="Times New Roman"/>
              </w:rPr>
            </w:pPr>
            <w:r w:rsidRPr="009051A9">
              <w:rPr>
                <w:rFonts w:ascii="Times New Roman" w:hAnsi="Times New Roman" w:cs="Times New Roman"/>
              </w:rPr>
              <w:t>1,32,600</w:t>
            </w:r>
          </w:p>
        </w:tc>
        <w:tc>
          <w:tcPr>
            <w:tcW w:w="0" w:type="auto"/>
          </w:tcPr>
          <w:p w14:paraId="4701EEAA" w14:textId="25A35116" w:rsidR="009051A9" w:rsidRPr="009051A9" w:rsidRDefault="009051A9" w:rsidP="005B6516">
            <w:pPr>
              <w:spacing w:line="480" w:lineRule="auto"/>
              <w:jc w:val="both"/>
              <w:rPr>
                <w:rFonts w:ascii="Times New Roman" w:hAnsi="Times New Roman" w:cs="Times New Roman"/>
              </w:rPr>
            </w:pPr>
            <w:r w:rsidRPr="009051A9">
              <w:rPr>
                <w:rFonts w:ascii="Times New Roman" w:hAnsi="Times New Roman" w:cs="Times New Roman"/>
              </w:rPr>
              <w:t xml:space="preserve">7.92 </w:t>
            </w:r>
          </w:p>
        </w:tc>
        <w:tc>
          <w:tcPr>
            <w:tcW w:w="0" w:type="auto"/>
          </w:tcPr>
          <w:p w14:paraId="302DD3F0" w14:textId="74C0160E" w:rsidR="009051A9" w:rsidRPr="009051A9" w:rsidRDefault="009051A9" w:rsidP="005B6516">
            <w:pPr>
              <w:spacing w:line="480" w:lineRule="auto"/>
              <w:jc w:val="both"/>
              <w:rPr>
                <w:rFonts w:ascii="Times New Roman" w:hAnsi="Times New Roman" w:cs="Times New Roman"/>
              </w:rPr>
            </w:pPr>
            <w:r w:rsidRPr="009051A9">
              <w:rPr>
                <w:rFonts w:ascii="Times New Roman" w:hAnsi="Times New Roman" w:cs="Times New Roman"/>
              </w:rPr>
              <w:t>175</w:t>
            </w:r>
          </w:p>
        </w:tc>
        <w:tc>
          <w:tcPr>
            <w:tcW w:w="0" w:type="auto"/>
          </w:tcPr>
          <w:p w14:paraId="18EA3A74" w14:textId="704CC7DC" w:rsidR="009051A9" w:rsidRPr="009051A9" w:rsidRDefault="009051A9" w:rsidP="005B6516">
            <w:pPr>
              <w:spacing w:line="480" w:lineRule="auto"/>
              <w:jc w:val="both"/>
              <w:rPr>
                <w:rFonts w:ascii="Times New Roman" w:hAnsi="Times New Roman" w:cs="Times New Roman"/>
              </w:rPr>
            </w:pPr>
            <w:r w:rsidRPr="009051A9">
              <w:rPr>
                <w:rFonts w:ascii="Times New Roman" w:hAnsi="Times New Roman" w:cs="Times New Roman"/>
              </w:rPr>
              <w:t>2,80,900.03</w:t>
            </w:r>
            <w:r w:rsidRPr="009051A9">
              <w:rPr>
                <w:rFonts w:ascii="Times New Roman" w:hAnsi="Times New Roman" w:cs="Times New Roman"/>
              </w:rPr>
              <w:tab/>
            </w:r>
          </w:p>
        </w:tc>
        <w:tc>
          <w:tcPr>
            <w:tcW w:w="0" w:type="auto"/>
          </w:tcPr>
          <w:p w14:paraId="5DE5BFE7" w14:textId="797363D9" w:rsidR="009051A9" w:rsidRPr="009051A9" w:rsidRDefault="009051A9" w:rsidP="005B6516">
            <w:pPr>
              <w:spacing w:line="480" w:lineRule="auto"/>
              <w:jc w:val="both"/>
              <w:rPr>
                <w:rFonts w:ascii="Times New Roman" w:hAnsi="Times New Roman" w:cs="Times New Roman"/>
              </w:rPr>
            </w:pPr>
            <w:r>
              <w:rPr>
                <w:rFonts w:ascii="Times New Roman" w:hAnsi="Times New Roman" w:cs="Times New Roman"/>
              </w:rPr>
              <w:t>0.47</w:t>
            </w:r>
          </w:p>
        </w:tc>
      </w:tr>
      <w:tr w:rsidR="009051A9" w:rsidRPr="009051A9" w14:paraId="15C49D81" w14:textId="51FFDE47" w:rsidTr="009051A9">
        <w:tc>
          <w:tcPr>
            <w:tcW w:w="0" w:type="auto"/>
          </w:tcPr>
          <w:p w14:paraId="4FB9DFEA" w14:textId="748C8838" w:rsidR="009051A9" w:rsidRPr="009051A9" w:rsidRDefault="009051A9" w:rsidP="005B6516">
            <w:pPr>
              <w:spacing w:line="480" w:lineRule="auto"/>
              <w:jc w:val="both"/>
              <w:rPr>
                <w:rFonts w:ascii="Times New Roman" w:hAnsi="Times New Roman" w:cs="Times New Roman"/>
              </w:rPr>
            </w:pPr>
            <w:r w:rsidRPr="009051A9">
              <w:rPr>
                <w:rFonts w:ascii="Times New Roman" w:hAnsi="Times New Roman" w:cs="Times New Roman"/>
              </w:rPr>
              <w:t>Sterlite Tech</w:t>
            </w:r>
          </w:p>
        </w:tc>
        <w:tc>
          <w:tcPr>
            <w:tcW w:w="0" w:type="auto"/>
          </w:tcPr>
          <w:p w14:paraId="28CFEF92" w14:textId="1FA00322" w:rsidR="009051A9" w:rsidRPr="009051A9" w:rsidRDefault="009051A9" w:rsidP="005B6516">
            <w:pPr>
              <w:spacing w:line="480" w:lineRule="auto"/>
              <w:jc w:val="both"/>
              <w:rPr>
                <w:rFonts w:ascii="Times New Roman" w:hAnsi="Times New Roman" w:cs="Times New Roman"/>
              </w:rPr>
            </w:pPr>
            <w:r w:rsidRPr="009051A9">
              <w:rPr>
                <w:rFonts w:ascii="Times New Roman" w:hAnsi="Times New Roman" w:cs="Times New Roman"/>
              </w:rPr>
              <w:t>84,300</w:t>
            </w:r>
          </w:p>
        </w:tc>
        <w:tc>
          <w:tcPr>
            <w:tcW w:w="0" w:type="auto"/>
          </w:tcPr>
          <w:p w14:paraId="4C268C87" w14:textId="47852E39" w:rsidR="009051A9" w:rsidRPr="009051A9" w:rsidRDefault="009051A9" w:rsidP="005B6516">
            <w:pPr>
              <w:spacing w:line="480" w:lineRule="auto"/>
              <w:jc w:val="both"/>
              <w:rPr>
                <w:rFonts w:ascii="Times New Roman" w:hAnsi="Times New Roman" w:cs="Times New Roman"/>
              </w:rPr>
            </w:pPr>
            <w:r w:rsidRPr="009051A9">
              <w:rPr>
                <w:rFonts w:ascii="Times New Roman" w:hAnsi="Times New Roman" w:cs="Times New Roman"/>
              </w:rPr>
              <w:t>1.39</w:t>
            </w:r>
          </w:p>
        </w:tc>
        <w:tc>
          <w:tcPr>
            <w:tcW w:w="0" w:type="auto"/>
          </w:tcPr>
          <w:p w14:paraId="7DEA04BC" w14:textId="06999436" w:rsidR="009051A9" w:rsidRPr="009051A9" w:rsidRDefault="009051A9" w:rsidP="005B6516">
            <w:pPr>
              <w:spacing w:line="480" w:lineRule="auto"/>
              <w:jc w:val="both"/>
              <w:rPr>
                <w:rFonts w:ascii="Times New Roman" w:hAnsi="Times New Roman" w:cs="Times New Roman"/>
              </w:rPr>
            </w:pPr>
            <w:r w:rsidRPr="009051A9">
              <w:rPr>
                <w:rFonts w:ascii="Times New Roman" w:hAnsi="Times New Roman" w:cs="Times New Roman"/>
              </w:rPr>
              <w:t>-92</w:t>
            </w:r>
          </w:p>
        </w:tc>
        <w:tc>
          <w:tcPr>
            <w:tcW w:w="0" w:type="auto"/>
          </w:tcPr>
          <w:p w14:paraId="32B81E3B" w14:textId="7F710EDD" w:rsidR="009051A9" w:rsidRPr="009051A9" w:rsidRDefault="009051A9" w:rsidP="005B6516">
            <w:pPr>
              <w:spacing w:line="480" w:lineRule="auto"/>
              <w:jc w:val="both"/>
              <w:rPr>
                <w:rFonts w:ascii="Times New Roman" w:hAnsi="Times New Roman" w:cs="Times New Roman"/>
              </w:rPr>
            </w:pPr>
            <w:r w:rsidRPr="009051A9">
              <w:rPr>
                <w:rFonts w:ascii="Times New Roman" w:hAnsi="Times New Roman" w:cs="Times New Roman"/>
                <w:color w:val="212529"/>
                <w:shd w:val="clear" w:color="auto" w:fill="FFFFFF"/>
              </w:rPr>
              <w:t>1,24,700</w:t>
            </w:r>
          </w:p>
        </w:tc>
        <w:tc>
          <w:tcPr>
            <w:tcW w:w="0" w:type="auto"/>
          </w:tcPr>
          <w:p w14:paraId="5FFF3012" w14:textId="5030A844" w:rsidR="009051A9" w:rsidRPr="009051A9" w:rsidRDefault="009051A9" w:rsidP="005B6516">
            <w:pPr>
              <w:spacing w:line="480" w:lineRule="auto"/>
              <w:jc w:val="both"/>
              <w:rPr>
                <w:rFonts w:ascii="Times New Roman" w:hAnsi="Times New Roman" w:cs="Times New Roman"/>
              </w:rPr>
            </w:pPr>
            <w:r>
              <w:rPr>
                <w:rFonts w:ascii="Times New Roman" w:hAnsi="Times New Roman" w:cs="Times New Roman"/>
              </w:rPr>
              <w:t>0.68</w:t>
            </w:r>
          </w:p>
        </w:tc>
      </w:tr>
    </w:tbl>
    <w:p w14:paraId="3D82AB6C" w14:textId="089E65E5" w:rsidR="005B6516" w:rsidRPr="005B6516" w:rsidRDefault="004D4EB2" w:rsidP="005B6516">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Source: </w:t>
      </w:r>
      <w:hyperlink r:id="rId14" w:history="1">
        <w:r w:rsidR="00603FC8" w:rsidRPr="00DE7C36">
          <w:rPr>
            <w:rStyle w:val="Hyperlink"/>
            <w:rFonts w:ascii="Times New Roman" w:hAnsi="Times New Roman" w:cs="Times New Roman"/>
            <w:sz w:val="24"/>
            <w:szCs w:val="24"/>
          </w:rPr>
          <w:t>www.screener.in</w:t>
        </w:r>
      </w:hyperlink>
      <w:r w:rsidR="00603FC8">
        <w:rPr>
          <w:rFonts w:ascii="Times New Roman" w:hAnsi="Times New Roman" w:cs="Times New Roman"/>
          <w:sz w:val="24"/>
          <w:szCs w:val="24"/>
        </w:rPr>
        <w:t xml:space="preserve">; </w:t>
      </w:r>
      <w:r w:rsidR="009051A9">
        <w:rPr>
          <w:rFonts w:ascii="Times New Roman" w:hAnsi="Times New Roman" w:cs="Times New Roman"/>
          <w:sz w:val="24"/>
          <w:szCs w:val="24"/>
        </w:rPr>
        <w:t>www.icicidirect.com.</w:t>
      </w:r>
    </w:p>
    <w:p w14:paraId="2AD9B7C4" w14:textId="6B771C55" w:rsidR="005B6516" w:rsidRPr="00E41A04" w:rsidRDefault="005B6516" w:rsidP="00E41A04">
      <w:pPr>
        <w:pStyle w:val="Heading2"/>
        <w:jc w:val="both"/>
        <w:rPr>
          <w:rFonts w:ascii="Times New Roman" w:hAnsi="Times New Roman" w:cs="Times New Roman"/>
          <w:color w:val="000000" w:themeColor="text1"/>
          <w:sz w:val="28"/>
          <w:szCs w:val="28"/>
        </w:rPr>
      </w:pPr>
    </w:p>
    <w:p w14:paraId="7D6B9B16" w14:textId="77777777" w:rsidR="005B6516" w:rsidRPr="00E41A04" w:rsidRDefault="005B6516" w:rsidP="00E41A04">
      <w:pPr>
        <w:pStyle w:val="Heading2"/>
        <w:jc w:val="both"/>
        <w:rPr>
          <w:rFonts w:ascii="Times New Roman" w:hAnsi="Times New Roman" w:cs="Times New Roman"/>
          <w:b/>
          <w:bCs/>
          <w:color w:val="000000" w:themeColor="text1"/>
          <w:sz w:val="28"/>
          <w:szCs w:val="28"/>
        </w:rPr>
      </w:pPr>
      <w:r w:rsidRPr="00E41A04">
        <w:rPr>
          <w:rFonts w:ascii="Times New Roman" w:hAnsi="Times New Roman" w:cs="Times New Roman"/>
          <w:b/>
          <w:bCs/>
          <w:color w:val="000000" w:themeColor="text1"/>
          <w:sz w:val="28"/>
          <w:szCs w:val="28"/>
        </w:rPr>
        <w:t>d) Organizational Structure</w:t>
      </w:r>
    </w:p>
    <w:p w14:paraId="2C239CC3" w14:textId="13C8E1F2" w:rsidR="004924D1" w:rsidRDefault="005B6516" w:rsidP="005B6516">
      <w:pPr>
        <w:spacing w:line="480" w:lineRule="auto"/>
        <w:jc w:val="both"/>
        <w:rPr>
          <w:rFonts w:ascii="Times New Roman" w:hAnsi="Times New Roman" w:cs="Times New Roman"/>
          <w:sz w:val="24"/>
          <w:szCs w:val="24"/>
        </w:rPr>
      </w:pPr>
      <w:r w:rsidRPr="005B6516">
        <w:rPr>
          <w:rFonts w:ascii="Times New Roman" w:hAnsi="Times New Roman" w:cs="Times New Roman"/>
          <w:sz w:val="24"/>
          <w:szCs w:val="24"/>
        </w:rPr>
        <w:t>HTL follows a functional structure, divided by core departments (Operations, Finance, SCM, Admin). Major decisions are top-down, with oversight from TCIL. This structure suits its tender-based business but limits agility.</w:t>
      </w:r>
    </w:p>
    <w:p w14:paraId="7956501D" w14:textId="77777777" w:rsidR="002E5152" w:rsidRDefault="002E5152" w:rsidP="005B6516">
      <w:pPr>
        <w:spacing w:line="480" w:lineRule="auto"/>
        <w:jc w:val="both"/>
        <w:rPr>
          <w:rFonts w:ascii="Times New Roman" w:hAnsi="Times New Roman" w:cs="Times New Roman"/>
          <w:sz w:val="24"/>
          <w:szCs w:val="24"/>
        </w:rPr>
      </w:pPr>
    </w:p>
    <w:p w14:paraId="0CFAF95F" w14:textId="77777777" w:rsidR="004924D1" w:rsidRDefault="004924D1" w:rsidP="005B6516">
      <w:pPr>
        <w:spacing w:line="480" w:lineRule="auto"/>
        <w:jc w:val="both"/>
        <w:rPr>
          <w:rFonts w:ascii="Times New Roman" w:hAnsi="Times New Roman" w:cs="Times New Roman"/>
          <w:sz w:val="24"/>
          <w:szCs w:val="24"/>
        </w:rPr>
      </w:pPr>
    </w:p>
    <w:p w14:paraId="357A8E08" w14:textId="77777777" w:rsidR="004924D1" w:rsidRPr="005B6516" w:rsidRDefault="004924D1" w:rsidP="005B6516">
      <w:pPr>
        <w:spacing w:line="480" w:lineRule="auto"/>
        <w:jc w:val="both"/>
        <w:rPr>
          <w:rFonts w:ascii="Times New Roman" w:hAnsi="Times New Roman" w:cs="Times New Roman"/>
          <w:sz w:val="24"/>
          <w:szCs w:val="24"/>
        </w:rPr>
      </w:pPr>
    </w:p>
    <w:p w14:paraId="0CBFE42B" w14:textId="77777777" w:rsidR="005B6516" w:rsidRPr="00E41A04" w:rsidRDefault="005B6516" w:rsidP="00E41A04">
      <w:pPr>
        <w:pStyle w:val="Heading2"/>
        <w:jc w:val="both"/>
        <w:rPr>
          <w:rFonts w:ascii="Times New Roman" w:hAnsi="Times New Roman" w:cs="Times New Roman"/>
          <w:b/>
          <w:bCs/>
          <w:color w:val="000000" w:themeColor="text1"/>
          <w:sz w:val="28"/>
          <w:szCs w:val="28"/>
        </w:rPr>
      </w:pPr>
      <w:r w:rsidRPr="00E41A04">
        <w:rPr>
          <w:rFonts w:ascii="Times New Roman" w:hAnsi="Times New Roman" w:cs="Times New Roman"/>
          <w:b/>
          <w:bCs/>
          <w:color w:val="000000" w:themeColor="text1"/>
          <w:sz w:val="28"/>
          <w:szCs w:val="28"/>
        </w:rPr>
        <w:lastRenderedPageBreak/>
        <w:t>e) Global and Indian Market Context</w:t>
      </w:r>
    </w:p>
    <w:p w14:paraId="38A0FCB2" w14:textId="77777777" w:rsidR="005B6516" w:rsidRPr="005B6516" w:rsidRDefault="005B6516" w:rsidP="005B6516">
      <w:pPr>
        <w:spacing w:line="480" w:lineRule="auto"/>
        <w:jc w:val="both"/>
        <w:rPr>
          <w:rFonts w:ascii="Times New Roman" w:hAnsi="Times New Roman" w:cs="Times New Roman"/>
          <w:b/>
          <w:bCs/>
          <w:sz w:val="24"/>
          <w:szCs w:val="24"/>
        </w:rPr>
      </w:pPr>
      <w:r w:rsidRPr="005B6516">
        <w:rPr>
          <w:rFonts w:ascii="Times New Roman" w:hAnsi="Times New Roman" w:cs="Times New Roman"/>
          <w:b/>
          <w:bCs/>
          <w:sz w:val="24"/>
          <w:szCs w:val="24"/>
        </w:rPr>
        <w:t>India:</w:t>
      </w:r>
    </w:p>
    <w:p w14:paraId="130AFF8D" w14:textId="4C255123" w:rsidR="005B6516" w:rsidRPr="005B6516" w:rsidRDefault="005B6516" w:rsidP="005B6516">
      <w:pPr>
        <w:spacing w:line="480" w:lineRule="auto"/>
        <w:jc w:val="both"/>
        <w:rPr>
          <w:rFonts w:ascii="Times New Roman" w:hAnsi="Times New Roman" w:cs="Times New Roman"/>
          <w:sz w:val="24"/>
          <w:szCs w:val="24"/>
        </w:rPr>
      </w:pPr>
      <w:r w:rsidRPr="005B6516">
        <w:rPr>
          <w:rFonts w:ascii="Times New Roman" w:hAnsi="Times New Roman" w:cs="Times New Roman"/>
          <w:sz w:val="24"/>
          <w:szCs w:val="24"/>
        </w:rPr>
        <w:t xml:space="preserve">Driven by BharatNet, 5G, Digital India, and Smart Cities, India is expanding its </w:t>
      </w:r>
      <w:r w:rsidR="004D4EB2" w:rsidRPr="005B6516">
        <w:rPr>
          <w:rFonts w:ascii="Times New Roman" w:hAnsi="Times New Roman" w:cs="Times New Roman"/>
          <w:sz w:val="24"/>
          <w:szCs w:val="24"/>
        </w:rPr>
        <w:t>fibre</w:t>
      </w:r>
      <w:r w:rsidRPr="005B6516">
        <w:rPr>
          <w:rFonts w:ascii="Times New Roman" w:hAnsi="Times New Roman" w:cs="Times New Roman"/>
          <w:sz w:val="24"/>
          <w:szCs w:val="24"/>
        </w:rPr>
        <w:t xml:space="preserve"> network rapidly. Major players include Sterlite, HFCL, Aksh, and Finolex.</w:t>
      </w:r>
    </w:p>
    <w:p w14:paraId="27FA7142" w14:textId="77777777" w:rsidR="005B6516" w:rsidRPr="005B6516" w:rsidRDefault="005B6516" w:rsidP="005B6516">
      <w:pPr>
        <w:spacing w:line="480" w:lineRule="auto"/>
        <w:jc w:val="both"/>
        <w:rPr>
          <w:rFonts w:ascii="Times New Roman" w:hAnsi="Times New Roman" w:cs="Times New Roman"/>
          <w:b/>
          <w:bCs/>
          <w:sz w:val="24"/>
          <w:szCs w:val="24"/>
        </w:rPr>
      </w:pPr>
      <w:r w:rsidRPr="005B6516">
        <w:rPr>
          <w:rFonts w:ascii="Times New Roman" w:hAnsi="Times New Roman" w:cs="Times New Roman"/>
          <w:b/>
          <w:bCs/>
          <w:sz w:val="24"/>
          <w:szCs w:val="24"/>
        </w:rPr>
        <w:t>Global:</w:t>
      </w:r>
    </w:p>
    <w:p w14:paraId="4DD7AAD2" w14:textId="77777777" w:rsidR="005B6516" w:rsidRPr="005B6516" w:rsidRDefault="005B6516" w:rsidP="005B6516">
      <w:pPr>
        <w:spacing w:line="480" w:lineRule="auto"/>
        <w:jc w:val="both"/>
        <w:rPr>
          <w:rFonts w:ascii="Times New Roman" w:hAnsi="Times New Roman" w:cs="Times New Roman"/>
          <w:sz w:val="24"/>
          <w:szCs w:val="24"/>
        </w:rPr>
      </w:pPr>
      <w:r w:rsidRPr="005B6516">
        <w:rPr>
          <w:rFonts w:ascii="Times New Roman" w:hAnsi="Times New Roman" w:cs="Times New Roman"/>
          <w:sz w:val="24"/>
          <w:szCs w:val="24"/>
        </w:rPr>
        <w:t>Global OFC leaders like Corning, Prysmian, and Furukawa are exploring Indian growth, but PSUs like HTL maintain relevance in government projects.</w:t>
      </w:r>
    </w:p>
    <w:p w14:paraId="1C238D1B" w14:textId="77777777" w:rsidR="005B6516" w:rsidRDefault="005B6516" w:rsidP="005B6516">
      <w:pPr>
        <w:spacing w:line="480" w:lineRule="auto"/>
        <w:jc w:val="both"/>
        <w:rPr>
          <w:rFonts w:ascii="Times New Roman" w:hAnsi="Times New Roman" w:cs="Times New Roman"/>
          <w:b/>
          <w:bCs/>
          <w:sz w:val="24"/>
          <w:szCs w:val="24"/>
        </w:rPr>
      </w:pPr>
    </w:p>
    <w:p w14:paraId="3C7B78A9" w14:textId="297582B1" w:rsidR="005B6516" w:rsidRPr="00E41A04" w:rsidRDefault="005B6516" w:rsidP="00E41A04">
      <w:pPr>
        <w:pStyle w:val="Heading2"/>
        <w:jc w:val="both"/>
        <w:rPr>
          <w:rFonts w:ascii="Times New Roman" w:hAnsi="Times New Roman" w:cs="Times New Roman"/>
          <w:b/>
          <w:bCs/>
          <w:color w:val="000000" w:themeColor="text1"/>
          <w:sz w:val="28"/>
          <w:szCs w:val="28"/>
        </w:rPr>
      </w:pPr>
      <w:r w:rsidRPr="00E41A04">
        <w:rPr>
          <w:rFonts w:ascii="Times New Roman" w:hAnsi="Times New Roman" w:cs="Times New Roman"/>
          <w:b/>
          <w:bCs/>
          <w:color w:val="000000" w:themeColor="text1"/>
          <w:sz w:val="28"/>
          <w:szCs w:val="28"/>
        </w:rPr>
        <w:t>f) Sources</w:t>
      </w:r>
    </w:p>
    <w:p w14:paraId="67D0B319" w14:textId="77777777" w:rsidR="005B6516" w:rsidRPr="005B6516" w:rsidRDefault="005B6516">
      <w:pPr>
        <w:numPr>
          <w:ilvl w:val="0"/>
          <w:numId w:val="39"/>
        </w:numPr>
        <w:spacing w:line="480" w:lineRule="auto"/>
        <w:jc w:val="both"/>
        <w:rPr>
          <w:rFonts w:ascii="Times New Roman" w:hAnsi="Times New Roman" w:cs="Times New Roman"/>
          <w:sz w:val="24"/>
          <w:szCs w:val="24"/>
        </w:rPr>
      </w:pPr>
      <w:r w:rsidRPr="005B6516">
        <w:rPr>
          <w:rFonts w:ascii="Times New Roman" w:hAnsi="Times New Roman" w:cs="Times New Roman"/>
          <w:sz w:val="24"/>
          <w:szCs w:val="24"/>
        </w:rPr>
        <w:t>HTL Annual Reports (FY22–FY24)</w:t>
      </w:r>
    </w:p>
    <w:p w14:paraId="4C73BFC4" w14:textId="77777777" w:rsidR="005B6516" w:rsidRPr="005B6516" w:rsidRDefault="005B6516">
      <w:pPr>
        <w:numPr>
          <w:ilvl w:val="0"/>
          <w:numId w:val="39"/>
        </w:numPr>
        <w:spacing w:line="480" w:lineRule="auto"/>
        <w:jc w:val="both"/>
        <w:rPr>
          <w:rFonts w:ascii="Times New Roman" w:hAnsi="Times New Roman" w:cs="Times New Roman"/>
          <w:sz w:val="24"/>
          <w:szCs w:val="24"/>
        </w:rPr>
      </w:pPr>
      <w:hyperlink r:id="rId15" w:history="1">
        <w:r w:rsidRPr="005B6516">
          <w:rPr>
            <w:rStyle w:val="Hyperlink"/>
            <w:rFonts w:ascii="Times New Roman" w:hAnsi="Times New Roman" w:cs="Times New Roman"/>
            <w:sz w:val="24"/>
            <w:szCs w:val="24"/>
          </w:rPr>
          <w:t>HFCL Ltd Financials – Moneycontrol</w:t>
        </w:r>
      </w:hyperlink>
    </w:p>
    <w:p w14:paraId="0F909B72" w14:textId="77777777" w:rsidR="005B6516" w:rsidRPr="005B6516" w:rsidRDefault="005B6516">
      <w:pPr>
        <w:numPr>
          <w:ilvl w:val="0"/>
          <w:numId w:val="39"/>
        </w:numPr>
        <w:spacing w:line="480" w:lineRule="auto"/>
        <w:jc w:val="both"/>
        <w:rPr>
          <w:rFonts w:ascii="Times New Roman" w:hAnsi="Times New Roman" w:cs="Times New Roman"/>
          <w:sz w:val="24"/>
          <w:szCs w:val="24"/>
        </w:rPr>
      </w:pPr>
      <w:hyperlink r:id="rId16" w:history="1">
        <w:r w:rsidRPr="005B6516">
          <w:rPr>
            <w:rStyle w:val="Hyperlink"/>
            <w:rFonts w:ascii="Times New Roman" w:hAnsi="Times New Roman" w:cs="Times New Roman"/>
            <w:sz w:val="24"/>
            <w:szCs w:val="24"/>
          </w:rPr>
          <w:t>Sterlite Technologies – Moneycontrol</w:t>
        </w:r>
      </w:hyperlink>
    </w:p>
    <w:p w14:paraId="39A824B4" w14:textId="77777777" w:rsidR="005B6516" w:rsidRPr="005B6516" w:rsidRDefault="005B6516">
      <w:pPr>
        <w:numPr>
          <w:ilvl w:val="0"/>
          <w:numId w:val="39"/>
        </w:numPr>
        <w:spacing w:line="480" w:lineRule="auto"/>
        <w:jc w:val="both"/>
        <w:rPr>
          <w:rFonts w:ascii="Times New Roman" w:hAnsi="Times New Roman" w:cs="Times New Roman"/>
          <w:sz w:val="24"/>
          <w:szCs w:val="24"/>
        </w:rPr>
      </w:pPr>
      <w:hyperlink r:id="rId17" w:history="1">
        <w:r w:rsidRPr="005B6516">
          <w:rPr>
            <w:rStyle w:val="Hyperlink"/>
            <w:rFonts w:ascii="Times New Roman" w:hAnsi="Times New Roman" w:cs="Times New Roman"/>
            <w:sz w:val="24"/>
            <w:szCs w:val="24"/>
          </w:rPr>
          <w:t>Screener – HFCL</w:t>
        </w:r>
      </w:hyperlink>
    </w:p>
    <w:p w14:paraId="0294E164" w14:textId="77777777" w:rsidR="005B6516" w:rsidRPr="005B6516" w:rsidRDefault="005B6516">
      <w:pPr>
        <w:numPr>
          <w:ilvl w:val="0"/>
          <w:numId w:val="39"/>
        </w:numPr>
        <w:spacing w:line="480" w:lineRule="auto"/>
        <w:jc w:val="both"/>
        <w:rPr>
          <w:rFonts w:ascii="Times New Roman" w:hAnsi="Times New Roman" w:cs="Times New Roman"/>
          <w:sz w:val="24"/>
          <w:szCs w:val="24"/>
        </w:rPr>
      </w:pPr>
      <w:hyperlink r:id="rId18" w:history="1">
        <w:r w:rsidRPr="005B6516">
          <w:rPr>
            <w:rStyle w:val="Hyperlink"/>
            <w:rFonts w:ascii="Times New Roman" w:hAnsi="Times New Roman" w:cs="Times New Roman"/>
            <w:sz w:val="24"/>
            <w:szCs w:val="24"/>
          </w:rPr>
          <w:t>DoT Website</w:t>
        </w:r>
      </w:hyperlink>
    </w:p>
    <w:p w14:paraId="5D36ED76" w14:textId="345D15ED" w:rsidR="00F40A0F" w:rsidRDefault="005B6516">
      <w:pPr>
        <w:numPr>
          <w:ilvl w:val="0"/>
          <w:numId w:val="39"/>
        </w:numPr>
        <w:spacing w:line="480" w:lineRule="auto"/>
        <w:jc w:val="both"/>
        <w:rPr>
          <w:rFonts w:ascii="Times New Roman" w:hAnsi="Times New Roman" w:cs="Times New Roman"/>
          <w:sz w:val="24"/>
          <w:szCs w:val="24"/>
        </w:rPr>
      </w:pPr>
      <w:r w:rsidRPr="005B6516">
        <w:rPr>
          <w:rFonts w:ascii="Times New Roman" w:hAnsi="Times New Roman" w:cs="Times New Roman"/>
          <w:sz w:val="24"/>
          <w:szCs w:val="24"/>
        </w:rPr>
        <w:t>TCIL Reports and Ministry of Communications Press Releases</w:t>
      </w:r>
    </w:p>
    <w:p w14:paraId="3074F6C1" w14:textId="77777777" w:rsidR="002E5152" w:rsidRDefault="002E5152" w:rsidP="002E5152">
      <w:pPr>
        <w:spacing w:line="480" w:lineRule="auto"/>
        <w:jc w:val="both"/>
        <w:rPr>
          <w:rFonts w:ascii="Times New Roman" w:hAnsi="Times New Roman" w:cs="Times New Roman"/>
          <w:sz w:val="24"/>
          <w:szCs w:val="24"/>
        </w:rPr>
      </w:pPr>
    </w:p>
    <w:p w14:paraId="1AB628D6" w14:textId="77777777" w:rsidR="002E5152" w:rsidRDefault="002E5152" w:rsidP="002E5152">
      <w:pPr>
        <w:spacing w:line="480" w:lineRule="auto"/>
        <w:jc w:val="both"/>
        <w:rPr>
          <w:rFonts w:ascii="Times New Roman" w:hAnsi="Times New Roman" w:cs="Times New Roman"/>
          <w:sz w:val="24"/>
          <w:szCs w:val="24"/>
        </w:rPr>
      </w:pPr>
    </w:p>
    <w:p w14:paraId="747FC789" w14:textId="77777777" w:rsidR="002E5152" w:rsidRDefault="002E5152" w:rsidP="002E5152">
      <w:pPr>
        <w:spacing w:line="480" w:lineRule="auto"/>
        <w:jc w:val="both"/>
        <w:rPr>
          <w:rFonts w:ascii="Times New Roman" w:hAnsi="Times New Roman" w:cs="Times New Roman"/>
          <w:sz w:val="24"/>
          <w:szCs w:val="24"/>
        </w:rPr>
      </w:pPr>
    </w:p>
    <w:p w14:paraId="2DA572D9" w14:textId="77777777" w:rsidR="002E5152" w:rsidRDefault="002E5152" w:rsidP="002E5152">
      <w:pPr>
        <w:spacing w:line="480" w:lineRule="auto"/>
        <w:jc w:val="both"/>
        <w:rPr>
          <w:rFonts w:ascii="Times New Roman" w:hAnsi="Times New Roman" w:cs="Times New Roman"/>
          <w:sz w:val="24"/>
          <w:szCs w:val="24"/>
        </w:rPr>
      </w:pPr>
    </w:p>
    <w:p w14:paraId="210466A2" w14:textId="77777777" w:rsidR="002E5152" w:rsidRPr="00C938F2" w:rsidRDefault="002E5152" w:rsidP="002E5152">
      <w:pPr>
        <w:spacing w:line="480" w:lineRule="auto"/>
        <w:jc w:val="both"/>
        <w:rPr>
          <w:rFonts w:ascii="Times New Roman" w:hAnsi="Times New Roman" w:cs="Times New Roman"/>
          <w:sz w:val="24"/>
          <w:szCs w:val="24"/>
        </w:rPr>
      </w:pPr>
    </w:p>
    <w:p w14:paraId="42063752" w14:textId="198D8073" w:rsidR="00593789" w:rsidRPr="00E41A04" w:rsidRDefault="00593789" w:rsidP="00EC69B5">
      <w:pPr>
        <w:pStyle w:val="Heading1"/>
        <w:jc w:val="center"/>
        <w:rPr>
          <w:rFonts w:ascii="Times New Roman" w:hAnsi="Times New Roman" w:cs="Times New Roman"/>
          <w:b/>
          <w:bCs/>
          <w:color w:val="000000" w:themeColor="text1"/>
          <w:sz w:val="32"/>
          <w:szCs w:val="32"/>
        </w:rPr>
      </w:pPr>
      <w:bookmarkStart w:id="21" w:name="_Toc199248017"/>
      <w:r w:rsidRPr="00E41A04">
        <w:rPr>
          <w:rFonts w:ascii="Times New Roman" w:hAnsi="Times New Roman" w:cs="Times New Roman"/>
          <w:b/>
          <w:bCs/>
          <w:color w:val="000000" w:themeColor="text1"/>
          <w:sz w:val="32"/>
          <w:szCs w:val="32"/>
        </w:rPr>
        <w:lastRenderedPageBreak/>
        <w:t>Problem Definition &amp; Key Result Areas (KRAs)</w:t>
      </w:r>
      <w:bookmarkEnd w:id="21"/>
    </w:p>
    <w:p w14:paraId="16D12608" w14:textId="77777777" w:rsidR="00C938F2" w:rsidRPr="00C938F2" w:rsidRDefault="00C938F2" w:rsidP="00C938F2"/>
    <w:p w14:paraId="274D9D22" w14:textId="70ACC6D0" w:rsidR="00593789" w:rsidRPr="00E41A04" w:rsidRDefault="00593789" w:rsidP="00E41A04">
      <w:pPr>
        <w:pStyle w:val="Heading2"/>
        <w:jc w:val="both"/>
        <w:rPr>
          <w:rFonts w:ascii="Times New Roman" w:hAnsi="Times New Roman" w:cs="Times New Roman"/>
          <w:b/>
          <w:bCs/>
          <w:color w:val="000000" w:themeColor="text1"/>
          <w:sz w:val="28"/>
          <w:szCs w:val="28"/>
        </w:rPr>
      </w:pPr>
      <w:r w:rsidRPr="00E41A04">
        <w:rPr>
          <w:rFonts w:ascii="Times New Roman" w:hAnsi="Times New Roman" w:cs="Times New Roman"/>
          <w:b/>
          <w:bCs/>
          <w:color w:val="000000" w:themeColor="text1"/>
          <w:sz w:val="28"/>
          <w:szCs w:val="28"/>
        </w:rPr>
        <w:t>Problem Definition:</w:t>
      </w:r>
    </w:p>
    <w:p w14:paraId="6791E96E" w14:textId="6E51BF0D" w:rsidR="00593789" w:rsidRPr="0012360B" w:rsidRDefault="00593789"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The core focus of this project is to analyse and understand the working capital management practices of HTL Ltd. Efficient working capital management is crucial for maintaining liquidity, optimizing operational efficiency, and sustaining profitability. Given the dynamic nature of HTL's industry and financial environment, the challenge lies in assessing how effectively HTL manages its current assets and liabilities to support ongoing operations while minimizing financial costs and risks.</w:t>
      </w:r>
    </w:p>
    <w:p w14:paraId="63B5171F" w14:textId="77777777" w:rsidR="00593789" w:rsidRPr="0012360B" w:rsidRDefault="00593789" w:rsidP="005C2E67">
      <w:pPr>
        <w:spacing w:line="480" w:lineRule="auto"/>
        <w:jc w:val="both"/>
        <w:rPr>
          <w:rFonts w:ascii="Times New Roman" w:hAnsi="Times New Roman" w:cs="Times New Roman"/>
          <w:sz w:val="24"/>
          <w:szCs w:val="24"/>
        </w:rPr>
      </w:pPr>
    </w:p>
    <w:p w14:paraId="3544EB43" w14:textId="77777777" w:rsidR="00593789" w:rsidRPr="0012360B" w:rsidRDefault="00593789"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This project aims to evaluate HTL’s working capital through detailed analysis of its financial statements, including the balance sheet and income statement for the past several years, and by calculating and interpreting key financial ratios such as current ratio, quick ratio, debt-equity ratio, and several turnover ratios. A special focus is on understanding the fluctuations in the cash conversion cycle and related components like Days Inventory Outstanding (DIO), Days Sales Outstanding (DSO), and Days Payable Outstanding (DPO).</w:t>
      </w:r>
    </w:p>
    <w:p w14:paraId="30022B81" w14:textId="77777777" w:rsidR="00593789" w:rsidRPr="0012360B" w:rsidRDefault="00593789" w:rsidP="005C2E67">
      <w:pPr>
        <w:spacing w:line="480" w:lineRule="auto"/>
        <w:jc w:val="both"/>
        <w:rPr>
          <w:rFonts w:ascii="Times New Roman" w:hAnsi="Times New Roman" w:cs="Times New Roman"/>
          <w:sz w:val="24"/>
          <w:szCs w:val="24"/>
        </w:rPr>
      </w:pPr>
    </w:p>
    <w:p w14:paraId="5E4BB640" w14:textId="77777777" w:rsidR="00593789" w:rsidRPr="0012360B" w:rsidRDefault="00593789"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By objectively studying these metrics and trends, the project intends to identify strengths and potential areas for improvement in HTL's working capital management, thereby providing actionable insights that could support better financial decision-making and operational planning.</w:t>
      </w:r>
    </w:p>
    <w:p w14:paraId="199B8C8B" w14:textId="77777777" w:rsidR="00593789" w:rsidRPr="0012360B" w:rsidRDefault="00593789" w:rsidP="005C2E67">
      <w:pPr>
        <w:spacing w:line="480" w:lineRule="auto"/>
        <w:jc w:val="both"/>
        <w:rPr>
          <w:rFonts w:ascii="Times New Roman" w:hAnsi="Times New Roman" w:cs="Times New Roman"/>
          <w:sz w:val="24"/>
          <w:szCs w:val="24"/>
        </w:rPr>
      </w:pPr>
    </w:p>
    <w:p w14:paraId="456248EC" w14:textId="77777777" w:rsidR="00C938F2" w:rsidRDefault="00C938F2" w:rsidP="005C2E67">
      <w:pPr>
        <w:spacing w:line="480" w:lineRule="auto"/>
        <w:jc w:val="both"/>
        <w:rPr>
          <w:rFonts w:ascii="Times New Roman" w:hAnsi="Times New Roman" w:cs="Times New Roman"/>
          <w:b/>
          <w:bCs/>
          <w:sz w:val="24"/>
          <w:szCs w:val="24"/>
        </w:rPr>
      </w:pPr>
    </w:p>
    <w:p w14:paraId="7F6B7B6C" w14:textId="2F540576" w:rsidR="00593789" w:rsidRPr="00E41A04" w:rsidRDefault="00593789" w:rsidP="00E41A04">
      <w:pPr>
        <w:pStyle w:val="Heading2"/>
        <w:jc w:val="both"/>
        <w:rPr>
          <w:rFonts w:ascii="Times New Roman" w:hAnsi="Times New Roman" w:cs="Times New Roman"/>
          <w:b/>
          <w:bCs/>
          <w:color w:val="000000" w:themeColor="text1"/>
          <w:sz w:val="28"/>
          <w:szCs w:val="28"/>
        </w:rPr>
      </w:pPr>
      <w:r w:rsidRPr="00E41A04">
        <w:rPr>
          <w:rFonts w:ascii="Times New Roman" w:hAnsi="Times New Roman" w:cs="Times New Roman"/>
          <w:b/>
          <w:bCs/>
          <w:color w:val="000000" w:themeColor="text1"/>
          <w:sz w:val="28"/>
          <w:szCs w:val="28"/>
        </w:rPr>
        <w:lastRenderedPageBreak/>
        <w:t>Key Result Areas (KRAs):</w:t>
      </w:r>
    </w:p>
    <w:p w14:paraId="596AD0A6" w14:textId="77777777" w:rsidR="00593789" w:rsidRPr="0012360B" w:rsidRDefault="00593789" w:rsidP="005C2E67">
      <w:pPr>
        <w:spacing w:line="480" w:lineRule="auto"/>
        <w:jc w:val="both"/>
        <w:rPr>
          <w:rFonts w:ascii="Times New Roman" w:hAnsi="Times New Roman" w:cs="Times New Roman"/>
          <w:sz w:val="24"/>
          <w:szCs w:val="24"/>
        </w:rPr>
      </w:pPr>
    </w:p>
    <w:p w14:paraId="71D3583A" w14:textId="3C1018C2" w:rsidR="00593789" w:rsidRPr="0012360B" w:rsidRDefault="00593789"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1. Data Collection and Financial Statement Analysis:</w:t>
      </w:r>
    </w:p>
    <w:p w14:paraId="53ECA6CD" w14:textId="77777777" w:rsidR="00593789" w:rsidRPr="0012360B" w:rsidRDefault="00593789"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   Gather and organize HTL’s financial data for the last three to four years from publicly available annual reports and internal financial documents.</w:t>
      </w:r>
    </w:p>
    <w:p w14:paraId="38C7D885" w14:textId="77777777" w:rsidR="00593789" w:rsidRPr="0012360B" w:rsidRDefault="00593789" w:rsidP="005C2E67">
      <w:pPr>
        <w:spacing w:line="480" w:lineRule="auto"/>
        <w:jc w:val="both"/>
        <w:rPr>
          <w:rFonts w:ascii="Times New Roman" w:hAnsi="Times New Roman" w:cs="Times New Roman"/>
          <w:sz w:val="24"/>
          <w:szCs w:val="24"/>
        </w:rPr>
      </w:pPr>
    </w:p>
    <w:p w14:paraId="65CA3C2F" w14:textId="2472FC1A" w:rsidR="00593789" w:rsidRPr="0012360B" w:rsidRDefault="00593789"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2. Calculation and Interpretation of Working Capital Metrics:</w:t>
      </w:r>
    </w:p>
    <w:p w14:paraId="08D232EC" w14:textId="02F84AF3" w:rsidR="00C938F2" w:rsidRDefault="00593789"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   Accurately compute working capital, working capital turnover, quick ratio, and other critical liquidity and efficiency ratios to gauge the company’s short-term financial health.</w:t>
      </w:r>
    </w:p>
    <w:p w14:paraId="1F7EC551" w14:textId="77777777" w:rsidR="00C938F2" w:rsidRPr="00C938F2" w:rsidRDefault="00C938F2" w:rsidP="005C2E67">
      <w:pPr>
        <w:spacing w:line="480" w:lineRule="auto"/>
        <w:jc w:val="both"/>
        <w:rPr>
          <w:rFonts w:ascii="Times New Roman" w:hAnsi="Times New Roman" w:cs="Times New Roman"/>
          <w:sz w:val="24"/>
          <w:szCs w:val="24"/>
        </w:rPr>
      </w:pPr>
    </w:p>
    <w:p w14:paraId="676B21A2" w14:textId="3073E691" w:rsidR="00593789" w:rsidRPr="0012360B" w:rsidRDefault="00593789" w:rsidP="005C2E67">
      <w:p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3. Analysis of Cash Conversion Cycle Components:</w:t>
      </w:r>
    </w:p>
    <w:p w14:paraId="13F630CD" w14:textId="3F9BE7DE" w:rsidR="00593789" w:rsidRPr="0012360B" w:rsidRDefault="00593789"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   </w:t>
      </w:r>
      <w:r w:rsidR="00FE34AF" w:rsidRPr="0012360B">
        <w:rPr>
          <w:rFonts w:ascii="Times New Roman" w:hAnsi="Times New Roman" w:cs="Times New Roman"/>
          <w:sz w:val="24"/>
          <w:szCs w:val="24"/>
        </w:rPr>
        <w:t>Analyse</w:t>
      </w:r>
      <w:r w:rsidRPr="0012360B">
        <w:rPr>
          <w:rFonts w:ascii="Times New Roman" w:hAnsi="Times New Roman" w:cs="Times New Roman"/>
          <w:sz w:val="24"/>
          <w:szCs w:val="24"/>
        </w:rPr>
        <w:t xml:space="preserve"> Days Inventory Outstanding, Days Sales Outstanding, Days Payable Outstanding, and the overall Cash Conversion Cycle to assess HTL’s operational efficiency.</w:t>
      </w:r>
    </w:p>
    <w:p w14:paraId="66BADFFE" w14:textId="77777777" w:rsidR="00593789" w:rsidRPr="0012360B" w:rsidRDefault="00593789" w:rsidP="005C2E67">
      <w:pPr>
        <w:spacing w:line="480" w:lineRule="auto"/>
        <w:jc w:val="both"/>
        <w:rPr>
          <w:rFonts w:ascii="Times New Roman" w:hAnsi="Times New Roman" w:cs="Times New Roman"/>
          <w:sz w:val="24"/>
          <w:szCs w:val="24"/>
        </w:rPr>
      </w:pPr>
    </w:p>
    <w:p w14:paraId="2A3003F8" w14:textId="3D240015" w:rsidR="00593789" w:rsidRPr="0012360B" w:rsidRDefault="00593789"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4. Trend Analysis and Comparative Study:</w:t>
      </w:r>
    </w:p>
    <w:p w14:paraId="0F14FBC4" w14:textId="77777777" w:rsidR="00593789" w:rsidRPr="0012360B" w:rsidRDefault="00593789"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   Conduct year-over-year comparative analysis of ratios and working capital metrics to understand performance trends and pinpoint fluctuations or anomalies.</w:t>
      </w:r>
    </w:p>
    <w:p w14:paraId="330B4A4C" w14:textId="77777777" w:rsidR="00593789" w:rsidRPr="0012360B" w:rsidRDefault="00593789" w:rsidP="005C2E67">
      <w:pPr>
        <w:spacing w:line="480" w:lineRule="auto"/>
        <w:jc w:val="both"/>
        <w:rPr>
          <w:rFonts w:ascii="Times New Roman" w:hAnsi="Times New Roman" w:cs="Times New Roman"/>
          <w:sz w:val="24"/>
          <w:szCs w:val="24"/>
        </w:rPr>
      </w:pPr>
    </w:p>
    <w:p w14:paraId="71F22798" w14:textId="77777777" w:rsidR="00C938F2" w:rsidRDefault="00C938F2" w:rsidP="005C2E67">
      <w:pPr>
        <w:spacing w:line="480" w:lineRule="auto"/>
        <w:jc w:val="both"/>
        <w:rPr>
          <w:rFonts w:ascii="Times New Roman" w:hAnsi="Times New Roman" w:cs="Times New Roman"/>
          <w:b/>
          <w:bCs/>
          <w:sz w:val="24"/>
          <w:szCs w:val="24"/>
        </w:rPr>
      </w:pPr>
    </w:p>
    <w:p w14:paraId="532E1302" w14:textId="5D64753A" w:rsidR="00593789" w:rsidRPr="0012360B" w:rsidRDefault="00593789"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lastRenderedPageBreak/>
        <w:t>5. Charting and Visual Representation:</w:t>
      </w:r>
    </w:p>
    <w:p w14:paraId="299C25EB" w14:textId="77777777" w:rsidR="00593789" w:rsidRPr="0012360B" w:rsidRDefault="00593789"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   Develop clear charts and graphical representations of the financial data to enhance comprehension and support data-driven conclusions.</w:t>
      </w:r>
    </w:p>
    <w:p w14:paraId="66677B51" w14:textId="77777777" w:rsidR="00593789" w:rsidRPr="0012360B" w:rsidRDefault="00593789" w:rsidP="005C2E67">
      <w:pPr>
        <w:spacing w:line="480" w:lineRule="auto"/>
        <w:jc w:val="both"/>
        <w:rPr>
          <w:rFonts w:ascii="Times New Roman" w:hAnsi="Times New Roman" w:cs="Times New Roman"/>
          <w:sz w:val="24"/>
          <w:szCs w:val="24"/>
        </w:rPr>
      </w:pPr>
    </w:p>
    <w:p w14:paraId="2AF2AF30" w14:textId="5C48C786" w:rsidR="00593789" w:rsidRPr="0012360B" w:rsidRDefault="00593789"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6. Consultation and Validation:</w:t>
      </w:r>
    </w:p>
    <w:p w14:paraId="3B379955" w14:textId="77777777" w:rsidR="00593789" w:rsidRPr="0012360B" w:rsidRDefault="00593789"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   Engage with HTL’s finance team to validate findings, clarify uncertainties, and ensure accurate interpretation of data.</w:t>
      </w:r>
    </w:p>
    <w:p w14:paraId="5F022400" w14:textId="77777777" w:rsidR="00593789" w:rsidRPr="0012360B" w:rsidRDefault="00593789" w:rsidP="005C2E67">
      <w:pPr>
        <w:spacing w:line="480" w:lineRule="auto"/>
        <w:jc w:val="both"/>
        <w:rPr>
          <w:rFonts w:ascii="Times New Roman" w:hAnsi="Times New Roman" w:cs="Times New Roman"/>
          <w:sz w:val="24"/>
          <w:szCs w:val="24"/>
        </w:rPr>
      </w:pPr>
    </w:p>
    <w:p w14:paraId="702BF0D5" w14:textId="040FC2C2" w:rsidR="00593789" w:rsidRPr="0012360B" w:rsidRDefault="00593789"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7. Comprehensive Reporting:</w:t>
      </w:r>
    </w:p>
    <w:p w14:paraId="60C31D9A" w14:textId="77777777" w:rsidR="00593789" w:rsidRPr="0012360B" w:rsidRDefault="00593789"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   Compile a detailed report summarizing findings, insights, and recommendations focused on optimizing HTL’s working capital management.</w:t>
      </w:r>
    </w:p>
    <w:p w14:paraId="38539176" w14:textId="77777777" w:rsidR="00593789" w:rsidRPr="0012360B" w:rsidRDefault="00593789" w:rsidP="005C2E67">
      <w:pPr>
        <w:spacing w:line="480" w:lineRule="auto"/>
        <w:jc w:val="both"/>
        <w:rPr>
          <w:rFonts w:ascii="Times New Roman" w:hAnsi="Times New Roman" w:cs="Times New Roman"/>
          <w:sz w:val="24"/>
          <w:szCs w:val="24"/>
        </w:rPr>
      </w:pPr>
    </w:p>
    <w:p w14:paraId="790020A6" w14:textId="3C4F4FA9" w:rsidR="00593789" w:rsidRPr="0012360B" w:rsidRDefault="00593789"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8. Self-Directed Learning and Application:</w:t>
      </w:r>
    </w:p>
    <w:p w14:paraId="66A594E5" w14:textId="0BA419DD" w:rsidR="00C42DB5" w:rsidRPr="0012360B" w:rsidRDefault="00593789"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   Independently research and apply financial concepts, without formal training or direct mentorship, demonstrating self-motivation and initiative.</w:t>
      </w:r>
    </w:p>
    <w:p w14:paraId="5EE46F70" w14:textId="77777777" w:rsidR="00FC0372" w:rsidRPr="0012360B" w:rsidRDefault="00FC0372" w:rsidP="005C2E67">
      <w:pPr>
        <w:spacing w:line="480" w:lineRule="auto"/>
        <w:jc w:val="both"/>
        <w:rPr>
          <w:rFonts w:ascii="Times New Roman" w:hAnsi="Times New Roman" w:cs="Times New Roman"/>
          <w:b/>
          <w:bCs/>
          <w:sz w:val="24"/>
          <w:szCs w:val="24"/>
        </w:rPr>
      </w:pPr>
    </w:p>
    <w:p w14:paraId="65B5F57A" w14:textId="77777777" w:rsidR="00C938F2" w:rsidRDefault="00C938F2" w:rsidP="00EC69B5">
      <w:pPr>
        <w:pStyle w:val="Heading1"/>
        <w:jc w:val="center"/>
        <w:rPr>
          <w:rFonts w:ascii="Times New Roman" w:hAnsi="Times New Roman" w:cs="Times New Roman"/>
          <w:color w:val="000000" w:themeColor="text1"/>
          <w:sz w:val="32"/>
          <w:szCs w:val="32"/>
        </w:rPr>
      </w:pPr>
    </w:p>
    <w:p w14:paraId="5639D48B" w14:textId="77777777" w:rsidR="00C938F2" w:rsidRDefault="00C938F2" w:rsidP="00EC69B5">
      <w:pPr>
        <w:pStyle w:val="Heading1"/>
        <w:jc w:val="center"/>
        <w:rPr>
          <w:rFonts w:ascii="Times New Roman" w:hAnsi="Times New Roman" w:cs="Times New Roman"/>
          <w:color w:val="000000" w:themeColor="text1"/>
          <w:sz w:val="32"/>
          <w:szCs w:val="32"/>
        </w:rPr>
      </w:pPr>
    </w:p>
    <w:p w14:paraId="1A253281" w14:textId="77777777" w:rsidR="00C938F2" w:rsidRPr="00C938F2" w:rsidRDefault="00C938F2" w:rsidP="00C938F2"/>
    <w:p w14:paraId="29B8FEB5" w14:textId="0E79157B" w:rsidR="00F40A0F" w:rsidRPr="00E41A04" w:rsidRDefault="00F40A0F" w:rsidP="00EC69B5">
      <w:pPr>
        <w:pStyle w:val="Heading1"/>
        <w:jc w:val="center"/>
        <w:rPr>
          <w:rFonts w:ascii="Times New Roman" w:hAnsi="Times New Roman" w:cs="Times New Roman"/>
          <w:b/>
          <w:bCs/>
          <w:color w:val="000000" w:themeColor="text1"/>
          <w:sz w:val="32"/>
          <w:szCs w:val="32"/>
        </w:rPr>
      </w:pPr>
      <w:bookmarkStart w:id="22" w:name="_Toc199248018"/>
      <w:r w:rsidRPr="00E41A04">
        <w:rPr>
          <w:rFonts w:ascii="Times New Roman" w:hAnsi="Times New Roman" w:cs="Times New Roman"/>
          <w:b/>
          <w:bCs/>
          <w:color w:val="000000" w:themeColor="text1"/>
          <w:sz w:val="32"/>
          <w:szCs w:val="32"/>
        </w:rPr>
        <w:lastRenderedPageBreak/>
        <w:t>Nature of Responsibilities Delegated by the Company to the Student</w:t>
      </w:r>
      <w:bookmarkEnd w:id="22"/>
    </w:p>
    <w:p w14:paraId="391035DA" w14:textId="1C42032B" w:rsidR="00F40A0F" w:rsidRPr="0012360B" w:rsidRDefault="00F40A0F" w:rsidP="005C2E67">
      <w:pPr>
        <w:spacing w:line="480" w:lineRule="auto"/>
        <w:jc w:val="both"/>
        <w:rPr>
          <w:rFonts w:ascii="Times New Roman" w:hAnsi="Times New Roman" w:cs="Times New Roman"/>
          <w:sz w:val="24"/>
          <w:szCs w:val="24"/>
        </w:rPr>
      </w:pPr>
    </w:p>
    <w:p w14:paraId="3DEECCB4" w14:textId="77777777" w:rsidR="00F40A0F" w:rsidRPr="00E41A04" w:rsidRDefault="00F40A0F" w:rsidP="00EC69B5">
      <w:pPr>
        <w:pStyle w:val="Heading2"/>
        <w:rPr>
          <w:rFonts w:ascii="Times New Roman" w:hAnsi="Times New Roman" w:cs="Times New Roman"/>
          <w:b/>
          <w:bCs/>
          <w:color w:val="000000" w:themeColor="text1"/>
          <w:sz w:val="28"/>
          <w:szCs w:val="28"/>
        </w:rPr>
      </w:pPr>
      <w:bookmarkStart w:id="23" w:name="_Toc199248019"/>
      <w:r w:rsidRPr="00E41A04">
        <w:rPr>
          <w:rFonts w:ascii="Times New Roman" w:hAnsi="Times New Roman" w:cs="Times New Roman"/>
          <w:b/>
          <w:bCs/>
          <w:color w:val="000000" w:themeColor="text1"/>
          <w:sz w:val="28"/>
          <w:szCs w:val="28"/>
        </w:rPr>
        <w:t>a. Job Role Assigned</w:t>
      </w:r>
      <w:bookmarkEnd w:id="23"/>
    </w:p>
    <w:p w14:paraId="0D2FED6F" w14:textId="7BDD5984" w:rsidR="00F40A0F" w:rsidRPr="0012360B" w:rsidRDefault="00304623" w:rsidP="005C2E67">
      <w:pPr>
        <w:spacing w:line="480" w:lineRule="auto"/>
        <w:jc w:val="both"/>
        <w:rPr>
          <w:rFonts w:ascii="Times New Roman" w:hAnsi="Times New Roman" w:cs="Times New Roman"/>
          <w:sz w:val="24"/>
          <w:szCs w:val="24"/>
        </w:rPr>
      </w:pPr>
      <w:r>
        <w:rPr>
          <w:rFonts w:ascii="Times New Roman" w:hAnsi="Times New Roman" w:cs="Times New Roman"/>
          <w:sz w:val="24"/>
          <w:szCs w:val="24"/>
        </w:rPr>
        <w:t>W</w:t>
      </w:r>
      <w:r w:rsidR="00F40A0F" w:rsidRPr="0012360B">
        <w:rPr>
          <w:rFonts w:ascii="Times New Roman" w:hAnsi="Times New Roman" w:cs="Times New Roman"/>
          <w:sz w:val="24"/>
          <w:szCs w:val="24"/>
        </w:rPr>
        <w:t xml:space="preserve">as assigned the role of conducting a </w:t>
      </w:r>
      <w:r w:rsidR="00F40A0F" w:rsidRPr="0012360B">
        <w:rPr>
          <w:rFonts w:ascii="Times New Roman" w:hAnsi="Times New Roman" w:cs="Times New Roman"/>
          <w:b/>
          <w:bCs/>
          <w:sz w:val="24"/>
          <w:szCs w:val="24"/>
        </w:rPr>
        <w:t>comprehensive analysis of the company's working capital management</w:t>
      </w:r>
      <w:r w:rsidR="00F40A0F" w:rsidRPr="0012360B">
        <w:rPr>
          <w:rFonts w:ascii="Times New Roman" w:hAnsi="Times New Roman" w:cs="Times New Roman"/>
          <w:sz w:val="24"/>
          <w:szCs w:val="24"/>
        </w:rPr>
        <w:t xml:space="preserve"> over a three-year period. The objective was to examine how effectively the company was managing its short-term assets and liabilities, and to identify trends or inefficiencies that might be affecting cash flow and liquidity.</w:t>
      </w:r>
    </w:p>
    <w:p w14:paraId="02B47F37" w14:textId="77777777" w:rsidR="00F40A0F" w:rsidRPr="0012360B" w:rsidRDefault="00F40A0F"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This role involved:</w:t>
      </w:r>
    </w:p>
    <w:p w14:paraId="618103D2" w14:textId="77777777" w:rsidR="00F40A0F" w:rsidRPr="0012360B" w:rsidRDefault="00F40A0F">
      <w:pPr>
        <w:numPr>
          <w:ilvl w:val="0"/>
          <w:numId w:val="1"/>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Studying audited financial statements from FY 2021–2024.</w:t>
      </w:r>
    </w:p>
    <w:p w14:paraId="2D7C7AE4" w14:textId="77777777" w:rsidR="00F40A0F" w:rsidRPr="0012360B" w:rsidRDefault="00F40A0F">
      <w:pPr>
        <w:numPr>
          <w:ilvl w:val="0"/>
          <w:numId w:val="1"/>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Performing ratio analysis related to current assets, current liabilities, inventory, and receivables.</w:t>
      </w:r>
    </w:p>
    <w:p w14:paraId="1B834104" w14:textId="77777777" w:rsidR="00F40A0F" w:rsidRPr="0012360B" w:rsidRDefault="00F40A0F">
      <w:pPr>
        <w:numPr>
          <w:ilvl w:val="0"/>
          <w:numId w:val="1"/>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Calculating and interpreting the </w:t>
      </w:r>
      <w:r w:rsidRPr="0012360B">
        <w:rPr>
          <w:rFonts w:ascii="Times New Roman" w:hAnsi="Times New Roman" w:cs="Times New Roman"/>
          <w:b/>
          <w:bCs/>
          <w:sz w:val="24"/>
          <w:szCs w:val="24"/>
        </w:rPr>
        <w:t>Cash Conversion Cycle (CCC)</w:t>
      </w:r>
      <w:r w:rsidRPr="0012360B">
        <w:rPr>
          <w:rFonts w:ascii="Times New Roman" w:hAnsi="Times New Roman" w:cs="Times New Roman"/>
          <w:sz w:val="24"/>
          <w:szCs w:val="24"/>
        </w:rPr>
        <w:t xml:space="preserve"> and other liquidity indicators.</w:t>
      </w:r>
    </w:p>
    <w:p w14:paraId="6A074DBB" w14:textId="77777777" w:rsidR="00F40A0F" w:rsidRPr="0012360B" w:rsidRDefault="00F40A0F">
      <w:pPr>
        <w:numPr>
          <w:ilvl w:val="0"/>
          <w:numId w:val="1"/>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Presenting data through tables, charts, and descriptive analysis.</w:t>
      </w:r>
    </w:p>
    <w:p w14:paraId="353DFA57" w14:textId="77777777" w:rsidR="00F40A0F" w:rsidRPr="0012360B" w:rsidRDefault="00F40A0F"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Although not implementation-based, the role required critical financial thinking, structured data interpretation, and presentation of actionable insights.</w:t>
      </w:r>
    </w:p>
    <w:p w14:paraId="25B9BBAA" w14:textId="2B804EE8" w:rsidR="00F40A0F" w:rsidRPr="00EC69B5" w:rsidRDefault="00F40A0F" w:rsidP="005C2E67">
      <w:pPr>
        <w:spacing w:line="480" w:lineRule="auto"/>
        <w:jc w:val="both"/>
        <w:rPr>
          <w:rFonts w:ascii="Times New Roman" w:hAnsi="Times New Roman" w:cs="Times New Roman"/>
          <w:sz w:val="28"/>
          <w:szCs w:val="28"/>
        </w:rPr>
      </w:pPr>
    </w:p>
    <w:p w14:paraId="61613D5A" w14:textId="77777777" w:rsidR="00F40A0F" w:rsidRPr="00E41A04" w:rsidRDefault="00F40A0F" w:rsidP="00EC69B5">
      <w:pPr>
        <w:pStyle w:val="Heading2"/>
        <w:rPr>
          <w:rFonts w:ascii="Times New Roman" w:hAnsi="Times New Roman" w:cs="Times New Roman"/>
          <w:b/>
          <w:bCs/>
          <w:color w:val="000000" w:themeColor="text1"/>
          <w:sz w:val="28"/>
          <w:szCs w:val="28"/>
        </w:rPr>
      </w:pPr>
      <w:bookmarkStart w:id="24" w:name="_Toc199248020"/>
      <w:r w:rsidRPr="00E41A04">
        <w:rPr>
          <w:rFonts w:ascii="Times New Roman" w:hAnsi="Times New Roman" w:cs="Times New Roman"/>
          <w:b/>
          <w:bCs/>
          <w:color w:val="000000" w:themeColor="text1"/>
          <w:sz w:val="28"/>
          <w:szCs w:val="28"/>
        </w:rPr>
        <w:t>b. Challenges Faced During the Assignment</w:t>
      </w:r>
      <w:bookmarkEnd w:id="24"/>
    </w:p>
    <w:p w14:paraId="6A7B824E" w14:textId="77777777" w:rsidR="00F40A0F" w:rsidRPr="0012360B" w:rsidRDefault="00F40A0F"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Like most real-world internships, the assignment had its share of challenges:</w:t>
      </w:r>
    </w:p>
    <w:p w14:paraId="1F42D7A9" w14:textId="745FDC4A" w:rsidR="00F40A0F" w:rsidRPr="0012360B" w:rsidRDefault="00F40A0F">
      <w:pPr>
        <w:numPr>
          <w:ilvl w:val="0"/>
          <w:numId w:val="2"/>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Limited Data</w:t>
      </w:r>
      <w:r w:rsidRPr="0012360B">
        <w:rPr>
          <w:rFonts w:ascii="Times New Roman" w:hAnsi="Times New Roman" w:cs="Times New Roman"/>
          <w:sz w:val="24"/>
          <w:szCs w:val="24"/>
        </w:rPr>
        <w:t>: Some financial categories were aggregated in the statements, making ratio breakdowns and trend interpretations slightly more complex.</w:t>
      </w:r>
    </w:p>
    <w:p w14:paraId="62582265" w14:textId="2D823CF8" w:rsidR="00F40A0F" w:rsidRPr="0012360B" w:rsidRDefault="00F40A0F">
      <w:pPr>
        <w:numPr>
          <w:ilvl w:val="0"/>
          <w:numId w:val="2"/>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lastRenderedPageBreak/>
        <w:t>No Access to real-time information</w:t>
      </w:r>
      <w:r w:rsidRPr="0012360B">
        <w:rPr>
          <w:rFonts w:ascii="Times New Roman" w:hAnsi="Times New Roman" w:cs="Times New Roman"/>
          <w:sz w:val="24"/>
          <w:szCs w:val="24"/>
        </w:rPr>
        <w:t xml:space="preserve">: </w:t>
      </w:r>
      <w:r w:rsidR="00304623">
        <w:rPr>
          <w:rFonts w:ascii="Times New Roman" w:hAnsi="Times New Roman" w:cs="Times New Roman"/>
          <w:sz w:val="24"/>
          <w:szCs w:val="24"/>
        </w:rPr>
        <w:t xml:space="preserve">Did not </w:t>
      </w:r>
      <w:r w:rsidRPr="0012360B">
        <w:rPr>
          <w:rFonts w:ascii="Times New Roman" w:hAnsi="Times New Roman" w:cs="Times New Roman"/>
          <w:sz w:val="24"/>
          <w:szCs w:val="24"/>
        </w:rPr>
        <w:t>have direct access to the company's ERP or real-time dashboards, so all analysis had to be based on static data.</w:t>
      </w:r>
    </w:p>
    <w:p w14:paraId="6A2C58C7" w14:textId="77777777" w:rsidR="00F40A0F" w:rsidRPr="0012360B" w:rsidRDefault="00F40A0F">
      <w:pPr>
        <w:numPr>
          <w:ilvl w:val="0"/>
          <w:numId w:val="2"/>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Benchmarking Difficulties</w:t>
      </w:r>
      <w:r w:rsidRPr="0012360B">
        <w:rPr>
          <w:rFonts w:ascii="Times New Roman" w:hAnsi="Times New Roman" w:cs="Times New Roman"/>
          <w:sz w:val="24"/>
          <w:szCs w:val="24"/>
        </w:rPr>
        <w:t>: Obtaining accurate and up-to-date competitor data for ratio comparisons was difficult, as peer companies were either private or had limited disclosure.</w:t>
      </w:r>
    </w:p>
    <w:p w14:paraId="54C96820" w14:textId="5E45CC0B" w:rsidR="00B34D20" w:rsidRDefault="00F40A0F">
      <w:pPr>
        <w:numPr>
          <w:ilvl w:val="0"/>
          <w:numId w:val="2"/>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Ambiguity in Classification</w:t>
      </w:r>
      <w:r w:rsidRPr="0012360B">
        <w:rPr>
          <w:rFonts w:ascii="Times New Roman" w:hAnsi="Times New Roman" w:cs="Times New Roman"/>
          <w:sz w:val="24"/>
          <w:szCs w:val="24"/>
        </w:rPr>
        <w:t>: Certain items (e.g., “other current liabilities”) required clarification before they could be correctly assigned in ratio calculations.</w:t>
      </w:r>
    </w:p>
    <w:p w14:paraId="5A09EC01" w14:textId="77777777" w:rsidR="00E41A04" w:rsidRPr="00E41A04" w:rsidRDefault="00E41A04" w:rsidP="00017869">
      <w:pPr>
        <w:spacing w:line="480" w:lineRule="auto"/>
        <w:ind w:left="720"/>
        <w:jc w:val="both"/>
        <w:rPr>
          <w:rFonts w:ascii="Times New Roman" w:hAnsi="Times New Roman" w:cs="Times New Roman"/>
          <w:sz w:val="24"/>
          <w:szCs w:val="24"/>
        </w:rPr>
      </w:pPr>
    </w:p>
    <w:p w14:paraId="21AE9257" w14:textId="1A088B01" w:rsidR="00F40A0F" w:rsidRPr="00E41A04" w:rsidRDefault="00F40A0F" w:rsidP="00EC69B5">
      <w:pPr>
        <w:pStyle w:val="Heading2"/>
        <w:rPr>
          <w:rFonts w:ascii="Times New Roman" w:hAnsi="Times New Roman" w:cs="Times New Roman"/>
          <w:b/>
          <w:bCs/>
          <w:color w:val="000000" w:themeColor="text1"/>
          <w:sz w:val="28"/>
          <w:szCs w:val="28"/>
        </w:rPr>
      </w:pPr>
      <w:bookmarkStart w:id="25" w:name="_Toc199248021"/>
      <w:r w:rsidRPr="00E41A04">
        <w:rPr>
          <w:rFonts w:ascii="Times New Roman" w:hAnsi="Times New Roman" w:cs="Times New Roman"/>
          <w:b/>
          <w:bCs/>
          <w:color w:val="000000" w:themeColor="text1"/>
          <w:sz w:val="28"/>
          <w:szCs w:val="28"/>
        </w:rPr>
        <w:t>c. Strategies Used to Overcome These Challenges</w:t>
      </w:r>
      <w:bookmarkEnd w:id="25"/>
    </w:p>
    <w:p w14:paraId="4130E8CD" w14:textId="16D8145E" w:rsidR="00F40A0F" w:rsidRPr="0012360B" w:rsidRDefault="00F40A0F"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To tackle these </w:t>
      </w:r>
      <w:r w:rsidR="00EC69B5" w:rsidRPr="0012360B">
        <w:rPr>
          <w:rFonts w:ascii="Times New Roman" w:hAnsi="Times New Roman" w:cs="Times New Roman"/>
          <w:sz w:val="24"/>
          <w:szCs w:val="24"/>
        </w:rPr>
        <w:t>issues, several</w:t>
      </w:r>
      <w:r w:rsidRPr="0012360B">
        <w:rPr>
          <w:rFonts w:ascii="Times New Roman" w:hAnsi="Times New Roman" w:cs="Times New Roman"/>
          <w:sz w:val="24"/>
          <w:szCs w:val="24"/>
        </w:rPr>
        <w:t xml:space="preserve"> strategic approaches</w:t>
      </w:r>
      <w:r w:rsidR="00304623">
        <w:rPr>
          <w:rFonts w:ascii="Times New Roman" w:hAnsi="Times New Roman" w:cs="Times New Roman"/>
          <w:sz w:val="24"/>
          <w:szCs w:val="24"/>
        </w:rPr>
        <w:t xml:space="preserve"> were adopted</w:t>
      </w:r>
      <w:r w:rsidRPr="0012360B">
        <w:rPr>
          <w:rFonts w:ascii="Times New Roman" w:hAnsi="Times New Roman" w:cs="Times New Roman"/>
          <w:sz w:val="24"/>
          <w:szCs w:val="24"/>
        </w:rPr>
        <w:t>:</w:t>
      </w:r>
    </w:p>
    <w:p w14:paraId="0C5FC81C" w14:textId="46F4ACBA" w:rsidR="00F40A0F" w:rsidRPr="0012360B" w:rsidRDefault="00F40A0F">
      <w:pPr>
        <w:numPr>
          <w:ilvl w:val="0"/>
          <w:numId w:val="3"/>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Clarified Assumptions Through Discussions</w:t>
      </w:r>
      <w:r w:rsidRPr="0012360B">
        <w:rPr>
          <w:rFonts w:ascii="Times New Roman" w:hAnsi="Times New Roman" w:cs="Times New Roman"/>
          <w:sz w:val="24"/>
          <w:szCs w:val="24"/>
        </w:rPr>
        <w:t>:  regularly consulted with the finance team to clarify ambiguities in classification and confirm assumptions used in the analysis.</w:t>
      </w:r>
    </w:p>
    <w:p w14:paraId="518C8029" w14:textId="33934525" w:rsidR="00F40A0F" w:rsidRPr="0012360B" w:rsidRDefault="00F40A0F">
      <w:pPr>
        <w:numPr>
          <w:ilvl w:val="0"/>
          <w:numId w:val="3"/>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Cross-Checked with Academic Sources</w:t>
      </w:r>
      <w:r w:rsidRPr="0012360B">
        <w:rPr>
          <w:rFonts w:ascii="Times New Roman" w:hAnsi="Times New Roman" w:cs="Times New Roman"/>
          <w:sz w:val="24"/>
          <w:szCs w:val="24"/>
        </w:rPr>
        <w:t>:  referred to internet to validate how working capital components should be treated in specific scenarios.</w:t>
      </w:r>
    </w:p>
    <w:p w14:paraId="051ADDE5" w14:textId="33D073A9" w:rsidR="00F40A0F" w:rsidRPr="0012360B" w:rsidRDefault="00F40A0F">
      <w:pPr>
        <w:numPr>
          <w:ilvl w:val="0"/>
          <w:numId w:val="3"/>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Built a Structured Working File</w:t>
      </w:r>
      <w:r w:rsidRPr="0012360B">
        <w:rPr>
          <w:rFonts w:ascii="Times New Roman" w:hAnsi="Times New Roman" w:cs="Times New Roman"/>
          <w:sz w:val="24"/>
          <w:szCs w:val="24"/>
        </w:rPr>
        <w:t>:  maintained a master Excel and Word sheet to consistently track each metric, assumption, and source of information.</w:t>
      </w:r>
    </w:p>
    <w:p w14:paraId="2FBA4ECE" w14:textId="1B0A0E05" w:rsidR="00F40A0F" w:rsidRDefault="00F40A0F" w:rsidP="00E41A04">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This structured and proactive approach helped ensure accuracy, despite limitations.</w:t>
      </w:r>
    </w:p>
    <w:p w14:paraId="0A66EFF8" w14:textId="77777777" w:rsidR="00E41A04" w:rsidRPr="00E41A04" w:rsidRDefault="00E41A04" w:rsidP="00E41A04">
      <w:pPr>
        <w:spacing w:line="480" w:lineRule="auto"/>
        <w:jc w:val="both"/>
        <w:rPr>
          <w:rFonts w:ascii="Times New Roman" w:hAnsi="Times New Roman" w:cs="Times New Roman"/>
          <w:sz w:val="24"/>
          <w:szCs w:val="24"/>
        </w:rPr>
      </w:pPr>
    </w:p>
    <w:p w14:paraId="196DF49A" w14:textId="7D34AA69" w:rsidR="00F40A0F" w:rsidRPr="00EC69B5" w:rsidRDefault="00F40A0F" w:rsidP="00EC69B5">
      <w:pPr>
        <w:pStyle w:val="Heading2"/>
        <w:rPr>
          <w:rFonts w:ascii="Times New Roman" w:hAnsi="Times New Roman" w:cs="Times New Roman"/>
          <w:b/>
          <w:bCs/>
          <w:color w:val="000000" w:themeColor="text1"/>
          <w:sz w:val="28"/>
          <w:szCs w:val="28"/>
        </w:rPr>
      </w:pPr>
      <w:bookmarkStart w:id="26" w:name="_Toc199248022"/>
      <w:r w:rsidRPr="00EC69B5">
        <w:rPr>
          <w:rFonts w:ascii="Times New Roman" w:hAnsi="Times New Roman" w:cs="Times New Roman"/>
          <w:b/>
          <w:bCs/>
          <w:color w:val="000000" w:themeColor="text1"/>
          <w:sz w:val="28"/>
          <w:szCs w:val="28"/>
        </w:rPr>
        <w:lastRenderedPageBreak/>
        <w:t xml:space="preserve">d. Classroom Topics That </w:t>
      </w:r>
      <w:r w:rsidR="00EC69B5">
        <w:rPr>
          <w:rFonts w:ascii="Times New Roman" w:hAnsi="Times New Roman" w:cs="Times New Roman"/>
          <w:b/>
          <w:bCs/>
          <w:color w:val="000000" w:themeColor="text1"/>
          <w:sz w:val="28"/>
          <w:szCs w:val="28"/>
        </w:rPr>
        <w:t>h</w:t>
      </w:r>
      <w:r w:rsidRPr="00EC69B5">
        <w:rPr>
          <w:rFonts w:ascii="Times New Roman" w:hAnsi="Times New Roman" w:cs="Times New Roman"/>
          <w:b/>
          <w:bCs/>
          <w:color w:val="000000" w:themeColor="text1"/>
          <w:sz w:val="28"/>
          <w:szCs w:val="28"/>
        </w:rPr>
        <w:t>elped Strategize</w:t>
      </w:r>
      <w:r w:rsidR="00304623" w:rsidRPr="00EC69B5">
        <w:rPr>
          <w:rFonts w:ascii="Times New Roman" w:hAnsi="Times New Roman" w:cs="Times New Roman"/>
          <w:b/>
          <w:bCs/>
          <w:color w:val="000000" w:themeColor="text1"/>
          <w:sz w:val="28"/>
          <w:szCs w:val="28"/>
        </w:rPr>
        <w:t>:</w:t>
      </w:r>
      <w:bookmarkEnd w:id="26"/>
    </w:p>
    <w:p w14:paraId="2A4D8187" w14:textId="77777777" w:rsidR="00F40A0F" w:rsidRPr="0012360B" w:rsidRDefault="00F40A0F"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Several concepts from the PGDM curriculum proved directly useful during the internship:</w:t>
      </w:r>
    </w:p>
    <w:p w14:paraId="7A6ED9C0" w14:textId="52F02EB6" w:rsidR="00F40A0F" w:rsidRPr="0012360B" w:rsidRDefault="00F40A0F">
      <w:pPr>
        <w:numPr>
          <w:ilvl w:val="0"/>
          <w:numId w:val="4"/>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Ratio Analysis</w:t>
      </w:r>
      <w:r w:rsidRPr="0012360B">
        <w:rPr>
          <w:rFonts w:ascii="Times New Roman" w:hAnsi="Times New Roman" w:cs="Times New Roman"/>
          <w:sz w:val="24"/>
          <w:szCs w:val="24"/>
        </w:rPr>
        <w:t xml:space="preserve">: Taught in Financial Accounting and Reporting, this formed the core methodology </w:t>
      </w:r>
      <w:r w:rsidR="00304623" w:rsidRPr="0012360B">
        <w:rPr>
          <w:rFonts w:ascii="Times New Roman" w:hAnsi="Times New Roman" w:cs="Times New Roman"/>
          <w:sz w:val="24"/>
          <w:szCs w:val="24"/>
        </w:rPr>
        <w:t>of the</w:t>
      </w:r>
      <w:r w:rsidR="00304623">
        <w:rPr>
          <w:rFonts w:ascii="Times New Roman" w:hAnsi="Times New Roman" w:cs="Times New Roman"/>
          <w:sz w:val="24"/>
          <w:szCs w:val="24"/>
        </w:rPr>
        <w:t xml:space="preserve"> </w:t>
      </w:r>
      <w:r w:rsidRPr="0012360B">
        <w:rPr>
          <w:rFonts w:ascii="Times New Roman" w:hAnsi="Times New Roman" w:cs="Times New Roman"/>
          <w:sz w:val="24"/>
          <w:szCs w:val="24"/>
        </w:rPr>
        <w:t>analysis.</w:t>
      </w:r>
    </w:p>
    <w:p w14:paraId="251A855E" w14:textId="2FF46929" w:rsidR="00F40A0F" w:rsidRPr="0012360B" w:rsidRDefault="00F40A0F">
      <w:pPr>
        <w:numPr>
          <w:ilvl w:val="0"/>
          <w:numId w:val="4"/>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 xml:space="preserve">Vertical financial statements: </w:t>
      </w:r>
      <w:r w:rsidRPr="0012360B">
        <w:rPr>
          <w:rFonts w:ascii="Times New Roman" w:hAnsi="Times New Roman" w:cs="Times New Roman"/>
          <w:sz w:val="24"/>
          <w:szCs w:val="24"/>
        </w:rPr>
        <w:t xml:space="preserve">Taught in Financial Accounting and Reporting, </w:t>
      </w:r>
      <w:r w:rsidR="00304623" w:rsidRPr="0012360B">
        <w:rPr>
          <w:rFonts w:ascii="Times New Roman" w:hAnsi="Times New Roman" w:cs="Times New Roman"/>
          <w:sz w:val="24"/>
          <w:szCs w:val="24"/>
        </w:rPr>
        <w:t>helped interpret</w:t>
      </w:r>
      <w:r w:rsidRPr="0012360B">
        <w:rPr>
          <w:rFonts w:ascii="Times New Roman" w:hAnsi="Times New Roman" w:cs="Times New Roman"/>
          <w:sz w:val="24"/>
          <w:szCs w:val="24"/>
        </w:rPr>
        <w:t xml:space="preserve"> modern balance sheet and income statements.</w:t>
      </w:r>
    </w:p>
    <w:p w14:paraId="09A4A66C" w14:textId="68753914" w:rsidR="00F40A0F" w:rsidRPr="0012360B" w:rsidRDefault="00F40A0F">
      <w:pPr>
        <w:numPr>
          <w:ilvl w:val="0"/>
          <w:numId w:val="4"/>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Working capital</w:t>
      </w:r>
      <w:r w:rsidRPr="0012360B">
        <w:rPr>
          <w:rFonts w:ascii="Times New Roman" w:hAnsi="Times New Roman" w:cs="Times New Roman"/>
          <w:sz w:val="24"/>
          <w:szCs w:val="24"/>
        </w:rPr>
        <w:t xml:space="preserve">: Taught in corporate finance, </w:t>
      </w:r>
      <w:r w:rsidR="00304623" w:rsidRPr="0012360B">
        <w:rPr>
          <w:rFonts w:ascii="Times New Roman" w:hAnsi="Times New Roman" w:cs="Times New Roman"/>
          <w:sz w:val="24"/>
          <w:szCs w:val="24"/>
        </w:rPr>
        <w:t>helped</w:t>
      </w:r>
      <w:r w:rsidR="00304623">
        <w:rPr>
          <w:rFonts w:ascii="Times New Roman" w:hAnsi="Times New Roman" w:cs="Times New Roman"/>
          <w:sz w:val="24"/>
          <w:szCs w:val="24"/>
        </w:rPr>
        <w:t xml:space="preserve"> to </w:t>
      </w:r>
      <w:r w:rsidR="00304623" w:rsidRPr="0012360B">
        <w:rPr>
          <w:rFonts w:ascii="Times New Roman" w:hAnsi="Times New Roman" w:cs="Times New Roman"/>
          <w:sz w:val="24"/>
          <w:szCs w:val="24"/>
        </w:rPr>
        <w:t>understand</w:t>
      </w:r>
      <w:r w:rsidRPr="0012360B">
        <w:rPr>
          <w:rFonts w:ascii="Times New Roman" w:hAnsi="Times New Roman" w:cs="Times New Roman"/>
          <w:sz w:val="24"/>
          <w:szCs w:val="24"/>
        </w:rPr>
        <w:t xml:space="preserve"> the concept theoretically</w:t>
      </w:r>
      <w:r w:rsidR="00E63F8B" w:rsidRPr="0012360B">
        <w:rPr>
          <w:rFonts w:ascii="Times New Roman" w:hAnsi="Times New Roman" w:cs="Times New Roman"/>
          <w:sz w:val="24"/>
          <w:szCs w:val="24"/>
        </w:rPr>
        <w:t>.</w:t>
      </w:r>
    </w:p>
    <w:p w14:paraId="67DA64CE" w14:textId="291FE59F" w:rsidR="00E63F8B" w:rsidRPr="0012360B" w:rsidRDefault="00E63F8B">
      <w:pPr>
        <w:numPr>
          <w:ilvl w:val="0"/>
          <w:numId w:val="4"/>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Documenting Assumptions Transparently</w:t>
      </w:r>
      <w:r w:rsidRPr="0012360B">
        <w:rPr>
          <w:rFonts w:ascii="Times New Roman" w:hAnsi="Times New Roman" w:cs="Times New Roman"/>
          <w:sz w:val="24"/>
          <w:szCs w:val="24"/>
        </w:rPr>
        <w:t xml:space="preserve">: A </w:t>
      </w:r>
      <w:r w:rsidR="00304623">
        <w:rPr>
          <w:rFonts w:ascii="Times New Roman" w:hAnsi="Times New Roman" w:cs="Times New Roman"/>
          <w:sz w:val="24"/>
          <w:szCs w:val="24"/>
        </w:rPr>
        <w:t>great</w:t>
      </w:r>
      <w:r w:rsidRPr="0012360B">
        <w:rPr>
          <w:rFonts w:ascii="Times New Roman" w:hAnsi="Times New Roman" w:cs="Times New Roman"/>
          <w:sz w:val="24"/>
          <w:szCs w:val="24"/>
        </w:rPr>
        <w:t xml:space="preserve"> </w:t>
      </w:r>
      <w:r w:rsidR="00304623" w:rsidRPr="0012360B">
        <w:rPr>
          <w:rFonts w:ascii="Times New Roman" w:hAnsi="Times New Roman" w:cs="Times New Roman"/>
          <w:sz w:val="24"/>
          <w:szCs w:val="24"/>
        </w:rPr>
        <w:t>practice picked</w:t>
      </w:r>
      <w:r w:rsidRPr="0012360B">
        <w:rPr>
          <w:rFonts w:ascii="Times New Roman" w:hAnsi="Times New Roman" w:cs="Times New Roman"/>
          <w:sz w:val="24"/>
          <w:szCs w:val="24"/>
        </w:rPr>
        <w:t xml:space="preserve"> up in class— noting every assumption made in analysis and sharing it clearly in the final report.</w:t>
      </w:r>
    </w:p>
    <w:p w14:paraId="5F15937D" w14:textId="77777777" w:rsidR="00E73F7B" w:rsidRPr="00E73F7B" w:rsidRDefault="00E73F7B" w:rsidP="005C2E67">
      <w:pPr>
        <w:spacing w:line="480" w:lineRule="auto"/>
        <w:jc w:val="both"/>
        <w:rPr>
          <w:rFonts w:ascii="Times New Roman" w:hAnsi="Times New Roman" w:cs="Times New Roman"/>
          <w:sz w:val="24"/>
          <w:szCs w:val="24"/>
        </w:rPr>
      </w:pPr>
    </w:p>
    <w:p w14:paraId="37809595" w14:textId="5600A553" w:rsidR="00F40A0F" w:rsidRPr="0015062A" w:rsidRDefault="00F40A0F" w:rsidP="0015062A">
      <w:pPr>
        <w:pStyle w:val="Heading2"/>
        <w:rPr>
          <w:rFonts w:ascii="Times New Roman" w:hAnsi="Times New Roman" w:cs="Times New Roman"/>
          <w:b/>
          <w:bCs/>
          <w:color w:val="000000" w:themeColor="text1"/>
          <w:sz w:val="28"/>
          <w:szCs w:val="28"/>
        </w:rPr>
      </w:pPr>
      <w:r w:rsidRPr="0015062A">
        <w:rPr>
          <w:rFonts w:ascii="Times New Roman" w:hAnsi="Times New Roman" w:cs="Times New Roman"/>
          <w:b/>
          <w:bCs/>
          <w:color w:val="000000" w:themeColor="text1"/>
          <w:sz w:val="28"/>
          <w:szCs w:val="28"/>
        </w:rPr>
        <w:t>e. Concepts Learned During the Internship (Beyond the Classroom)</w:t>
      </w:r>
    </w:p>
    <w:p w14:paraId="5AF741B4" w14:textId="62B6D545" w:rsidR="00F40A0F" w:rsidRPr="0012360B" w:rsidRDefault="00F40A0F"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The internship also </w:t>
      </w:r>
      <w:r w:rsidR="00E73F7B" w:rsidRPr="0012360B">
        <w:rPr>
          <w:rFonts w:ascii="Times New Roman" w:hAnsi="Times New Roman" w:cs="Times New Roman"/>
          <w:sz w:val="24"/>
          <w:szCs w:val="24"/>
        </w:rPr>
        <w:t>introduced real</w:t>
      </w:r>
      <w:r w:rsidRPr="0012360B">
        <w:rPr>
          <w:rFonts w:ascii="Times New Roman" w:hAnsi="Times New Roman" w:cs="Times New Roman"/>
          <w:sz w:val="24"/>
          <w:szCs w:val="24"/>
        </w:rPr>
        <w:t>-world concepts that went beyond textbook learning:</w:t>
      </w:r>
    </w:p>
    <w:p w14:paraId="76FF0EA7" w14:textId="08757AD0" w:rsidR="00F40A0F" w:rsidRPr="0012360B" w:rsidRDefault="00F40A0F">
      <w:pPr>
        <w:numPr>
          <w:ilvl w:val="0"/>
          <w:numId w:val="4"/>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Working Capital Cycle (WCC)</w:t>
      </w:r>
      <w:r w:rsidRPr="0012360B">
        <w:rPr>
          <w:rFonts w:ascii="Times New Roman" w:hAnsi="Times New Roman" w:cs="Times New Roman"/>
          <w:sz w:val="24"/>
          <w:szCs w:val="24"/>
        </w:rPr>
        <w:t xml:space="preserve">: The model of DSO, DIO, and DPO helped </w:t>
      </w:r>
      <w:r w:rsidR="00304623" w:rsidRPr="0012360B">
        <w:rPr>
          <w:rFonts w:ascii="Times New Roman" w:hAnsi="Times New Roman" w:cs="Times New Roman"/>
          <w:sz w:val="24"/>
          <w:szCs w:val="24"/>
        </w:rPr>
        <w:t>guide diagnosis</w:t>
      </w:r>
      <w:r w:rsidRPr="0012360B">
        <w:rPr>
          <w:rFonts w:ascii="Times New Roman" w:hAnsi="Times New Roman" w:cs="Times New Roman"/>
          <w:sz w:val="24"/>
          <w:szCs w:val="24"/>
        </w:rPr>
        <w:t xml:space="preserve"> of cash flow inefficiencies.</w:t>
      </w:r>
    </w:p>
    <w:p w14:paraId="751663C9" w14:textId="4B56C5FE" w:rsidR="00F40A0F" w:rsidRPr="0012360B" w:rsidRDefault="00F40A0F">
      <w:pPr>
        <w:numPr>
          <w:ilvl w:val="0"/>
          <w:numId w:val="4"/>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Comparative Statement Analysis</w:t>
      </w:r>
      <w:r w:rsidRPr="0012360B">
        <w:rPr>
          <w:rFonts w:ascii="Times New Roman" w:hAnsi="Times New Roman" w:cs="Times New Roman"/>
          <w:sz w:val="24"/>
          <w:szCs w:val="24"/>
        </w:rPr>
        <w:t>: A key tool in identifying year-over-year movement and linking trends across financial components.</w:t>
      </w:r>
    </w:p>
    <w:p w14:paraId="5AA088A8" w14:textId="77777777" w:rsidR="00F40A0F" w:rsidRPr="0012360B" w:rsidRDefault="00F40A0F">
      <w:pPr>
        <w:numPr>
          <w:ilvl w:val="0"/>
          <w:numId w:val="5"/>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Classification Judgment in Practice</w:t>
      </w:r>
      <w:r w:rsidRPr="0012360B">
        <w:rPr>
          <w:rFonts w:ascii="Times New Roman" w:hAnsi="Times New Roman" w:cs="Times New Roman"/>
          <w:sz w:val="24"/>
          <w:szCs w:val="24"/>
        </w:rPr>
        <w:t>: Understanding how companies interpret and group line items differently in internal vs. external reporting.</w:t>
      </w:r>
    </w:p>
    <w:p w14:paraId="6ACCA6DA" w14:textId="7FEC193A" w:rsidR="00F40A0F" w:rsidRPr="0012360B" w:rsidRDefault="00F40A0F">
      <w:pPr>
        <w:numPr>
          <w:ilvl w:val="0"/>
          <w:numId w:val="5"/>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lastRenderedPageBreak/>
        <w:t>Industry-Specific Working Capital Norms</w:t>
      </w:r>
      <w:r w:rsidRPr="0012360B">
        <w:rPr>
          <w:rFonts w:ascii="Times New Roman" w:hAnsi="Times New Roman" w:cs="Times New Roman"/>
          <w:sz w:val="24"/>
          <w:szCs w:val="24"/>
        </w:rPr>
        <w:t>:  came to appreciate that ideal ratios vary not just by company size but by sector type, operational model, and credit ecosystem.</w:t>
      </w:r>
    </w:p>
    <w:p w14:paraId="14381BD1" w14:textId="77777777" w:rsidR="00C938F2" w:rsidRPr="0015062A" w:rsidRDefault="00C938F2" w:rsidP="0015062A">
      <w:pPr>
        <w:pStyle w:val="Heading2"/>
        <w:rPr>
          <w:rFonts w:ascii="Times New Roman" w:hAnsi="Times New Roman" w:cs="Times New Roman"/>
          <w:color w:val="000000" w:themeColor="text1"/>
          <w:sz w:val="28"/>
          <w:szCs w:val="28"/>
        </w:rPr>
      </w:pPr>
    </w:p>
    <w:p w14:paraId="6FC4803A" w14:textId="77777777" w:rsidR="00F40A0F" w:rsidRPr="0015062A" w:rsidRDefault="00F40A0F" w:rsidP="0015062A">
      <w:pPr>
        <w:pStyle w:val="Heading2"/>
        <w:rPr>
          <w:rFonts w:ascii="Times New Roman" w:hAnsi="Times New Roman" w:cs="Times New Roman"/>
          <w:b/>
          <w:bCs/>
          <w:color w:val="000000" w:themeColor="text1"/>
          <w:sz w:val="28"/>
          <w:szCs w:val="28"/>
        </w:rPr>
      </w:pPr>
      <w:r w:rsidRPr="0015062A">
        <w:rPr>
          <w:rFonts w:ascii="Times New Roman" w:hAnsi="Times New Roman" w:cs="Times New Roman"/>
          <w:b/>
          <w:bCs/>
          <w:color w:val="000000" w:themeColor="text1"/>
          <w:sz w:val="28"/>
          <w:szCs w:val="28"/>
        </w:rPr>
        <w:t>f. Academic Theory vs. Organizational Reality — A Comparative Reflection</w:t>
      </w:r>
    </w:p>
    <w:p w14:paraId="0493D257" w14:textId="0A8304A9" w:rsidR="001F7413" w:rsidRPr="00C938F2" w:rsidRDefault="001F7413" w:rsidP="00C938F2">
      <w:pPr>
        <w:pStyle w:val="Caption"/>
        <w:keepNext/>
        <w:spacing w:line="480" w:lineRule="auto"/>
        <w:jc w:val="center"/>
        <w:rPr>
          <w:rFonts w:ascii="Times New Roman" w:hAnsi="Times New Roman" w:cs="Times New Roman"/>
          <w:i w:val="0"/>
          <w:iCs w:val="0"/>
          <w:color w:val="000000" w:themeColor="text1"/>
          <w:sz w:val="24"/>
          <w:szCs w:val="24"/>
        </w:rPr>
      </w:pPr>
      <w:bookmarkStart w:id="27" w:name="_Toc199247523"/>
      <w:r w:rsidRPr="00C938F2">
        <w:rPr>
          <w:rFonts w:ascii="Times New Roman" w:hAnsi="Times New Roman" w:cs="Times New Roman"/>
          <w:i w:val="0"/>
          <w:iCs w:val="0"/>
          <w:color w:val="000000" w:themeColor="text1"/>
          <w:sz w:val="24"/>
          <w:szCs w:val="24"/>
        </w:rPr>
        <w:t xml:space="preserve">Table </w:t>
      </w:r>
      <w:r w:rsidR="00B04C51" w:rsidRPr="00C938F2">
        <w:rPr>
          <w:rFonts w:ascii="Times New Roman" w:hAnsi="Times New Roman" w:cs="Times New Roman"/>
          <w:i w:val="0"/>
          <w:iCs w:val="0"/>
          <w:color w:val="000000" w:themeColor="text1"/>
          <w:sz w:val="24"/>
          <w:szCs w:val="24"/>
        </w:rPr>
        <w:fldChar w:fldCharType="begin"/>
      </w:r>
      <w:r w:rsidR="00B04C51" w:rsidRPr="00C938F2">
        <w:rPr>
          <w:rFonts w:ascii="Times New Roman" w:hAnsi="Times New Roman" w:cs="Times New Roman"/>
          <w:i w:val="0"/>
          <w:iCs w:val="0"/>
          <w:color w:val="000000" w:themeColor="text1"/>
          <w:sz w:val="24"/>
          <w:szCs w:val="24"/>
        </w:rPr>
        <w:instrText xml:space="preserve"> SEQ Table \* ARABIC </w:instrText>
      </w:r>
      <w:r w:rsidR="00B04C51" w:rsidRPr="00C938F2">
        <w:rPr>
          <w:rFonts w:ascii="Times New Roman" w:hAnsi="Times New Roman" w:cs="Times New Roman"/>
          <w:i w:val="0"/>
          <w:iCs w:val="0"/>
          <w:color w:val="000000" w:themeColor="text1"/>
          <w:sz w:val="24"/>
          <w:szCs w:val="24"/>
        </w:rPr>
        <w:fldChar w:fldCharType="separate"/>
      </w:r>
      <w:r w:rsidR="0006685F">
        <w:rPr>
          <w:rFonts w:ascii="Times New Roman" w:hAnsi="Times New Roman" w:cs="Times New Roman"/>
          <w:i w:val="0"/>
          <w:iCs w:val="0"/>
          <w:noProof/>
          <w:color w:val="000000" w:themeColor="text1"/>
          <w:sz w:val="24"/>
          <w:szCs w:val="24"/>
        </w:rPr>
        <w:t>4</w:t>
      </w:r>
      <w:r w:rsidR="00B04C51" w:rsidRPr="00C938F2">
        <w:rPr>
          <w:rFonts w:ascii="Times New Roman" w:hAnsi="Times New Roman" w:cs="Times New Roman"/>
          <w:i w:val="0"/>
          <w:iCs w:val="0"/>
          <w:noProof/>
          <w:color w:val="000000" w:themeColor="text1"/>
          <w:sz w:val="24"/>
          <w:szCs w:val="24"/>
        </w:rPr>
        <w:fldChar w:fldCharType="end"/>
      </w:r>
      <w:r w:rsidRPr="00C938F2">
        <w:rPr>
          <w:rFonts w:ascii="Times New Roman" w:hAnsi="Times New Roman" w:cs="Times New Roman"/>
          <w:i w:val="0"/>
          <w:iCs w:val="0"/>
          <w:color w:val="000000" w:themeColor="text1"/>
          <w:sz w:val="24"/>
          <w:szCs w:val="24"/>
        </w:rPr>
        <w:t>: Theory vs organizational reality</w:t>
      </w:r>
      <w:bookmarkEnd w:id="27"/>
    </w:p>
    <w:tbl>
      <w:tblPr>
        <w:tblStyle w:val="TableGrid"/>
        <w:tblW w:w="0" w:type="auto"/>
        <w:tblLook w:val="04A0" w:firstRow="1" w:lastRow="0" w:firstColumn="1" w:lastColumn="0" w:noHBand="0" w:noVBand="1"/>
      </w:tblPr>
      <w:tblGrid>
        <w:gridCol w:w="2034"/>
        <w:gridCol w:w="2482"/>
        <w:gridCol w:w="3780"/>
      </w:tblGrid>
      <w:tr w:rsidR="003B36DE" w:rsidRPr="0012360B" w14:paraId="2D0139E8" w14:textId="77777777" w:rsidTr="00C938F2">
        <w:tc>
          <w:tcPr>
            <w:tcW w:w="0" w:type="auto"/>
            <w:vAlign w:val="center"/>
          </w:tcPr>
          <w:p w14:paraId="1FDF681F" w14:textId="25354DA7" w:rsidR="00E63F8B" w:rsidRPr="0012360B" w:rsidRDefault="00E63F8B" w:rsidP="005C2E67">
            <w:pPr>
              <w:spacing w:line="480" w:lineRule="auto"/>
              <w:jc w:val="both"/>
              <w:rPr>
                <w:rFonts w:ascii="Times New Roman" w:hAnsi="Times New Roman" w:cs="Times New Roman"/>
                <w:b/>
                <w:bCs/>
              </w:rPr>
            </w:pPr>
            <w:r w:rsidRPr="0012360B">
              <w:rPr>
                <w:rFonts w:ascii="Times New Roman" w:hAnsi="Times New Roman" w:cs="Times New Roman"/>
                <w:b/>
                <w:bCs/>
              </w:rPr>
              <w:t>Aspect</w:t>
            </w:r>
          </w:p>
        </w:tc>
        <w:tc>
          <w:tcPr>
            <w:tcW w:w="0" w:type="auto"/>
            <w:vAlign w:val="center"/>
          </w:tcPr>
          <w:p w14:paraId="58AA36EA" w14:textId="08F0D4DD" w:rsidR="00E63F8B" w:rsidRPr="0012360B" w:rsidRDefault="00E63F8B" w:rsidP="005C2E67">
            <w:pPr>
              <w:spacing w:line="480" w:lineRule="auto"/>
              <w:jc w:val="both"/>
              <w:rPr>
                <w:rFonts w:ascii="Times New Roman" w:hAnsi="Times New Roman" w:cs="Times New Roman"/>
                <w:b/>
                <w:bCs/>
              </w:rPr>
            </w:pPr>
            <w:r w:rsidRPr="0012360B">
              <w:rPr>
                <w:rFonts w:ascii="Times New Roman" w:hAnsi="Times New Roman" w:cs="Times New Roman"/>
                <w:b/>
                <w:bCs/>
              </w:rPr>
              <w:t>Academic Learning</w:t>
            </w:r>
          </w:p>
        </w:tc>
        <w:tc>
          <w:tcPr>
            <w:tcW w:w="0" w:type="auto"/>
            <w:vAlign w:val="center"/>
          </w:tcPr>
          <w:p w14:paraId="15099E0E" w14:textId="1A22E9EB" w:rsidR="00E63F8B" w:rsidRPr="0012360B" w:rsidRDefault="00E63F8B" w:rsidP="005C2E67">
            <w:pPr>
              <w:spacing w:line="480" w:lineRule="auto"/>
              <w:jc w:val="both"/>
              <w:rPr>
                <w:rFonts w:ascii="Times New Roman" w:hAnsi="Times New Roman" w:cs="Times New Roman"/>
                <w:b/>
                <w:bCs/>
              </w:rPr>
            </w:pPr>
            <w:r w:rsidRPr="0012360B">
              <w:rPr>
                <w:rFonts w:ascii="Times New Roman" w:hAnsi="Times New Roman" w:cs="Times New Roman"/>
                <w:b/>
                <w:bCs/>
              </w:rPr>
              <w:t>Organizational Reality</w:t>
            </w:r>
          </w:p>
        </w:tc>
      </w:tr>
      <w:tr w:rsidR="003B36DE" w:rsidRPr="0012360B" w14:paraId="7D38F86B" w14:textId="77777777" w:rsidTr="00C938F2">
        <w:tc>
          <w:tcPr>
            <w:tcW w:w="0" w:type="auto"/>
            <w:vAlign w:val="center"/>
          </w:tcPr>
          <w:p w14:paraId="23174350" w14:textId="4874A8B9" w:rsidR="00E63F8B" w:rsidRPr="0012360B" w:rsidRDefault="00E63F8B" w:rsidP="005C2E67">
            <w:pPr>
              <w:spacing w:line="480" w:lineRule="auto"/>
              <w:jc w:val="both"/>
              <w:rPr>
                <w:rFonts w:ascii="Times New Roman" w:hAnsi="Times New Roman" w:cs="Times New Roman"/>
                <w:b/>
                <w:bCs/>
              </w:rPr>
            </w:pPr>
            <w:r w:rsidRPr="0012360B">
              <w:rPr>
                <w:rFonts w:ascii="Times New Roman" w:hAnsi="Times New Roman" w:cs="Times New Roman"/>
              </w:rPr>
              <w:t>Data Availability</w:t>
            </w:r>
          </w:p>
        </w:tc>
        <w:tc>
          <w:tcPr>
            <w:tcW w:w="0" w:type="auto"/>
            <w:vAlign w:val="center"/>
          </w:tcPr>
          <w:p w14:paraId="4E7E1939" w14:textId="3E799E91" w:rsidR="00E63F8B" w:rsidRPr="0012360B" w:rsidRDefault="00E63F8B" w:rsidP="005C2E67">
            <w:pPr>
              <w:spacing w:line="480" w:lineRule="auto"/>
              <w:jc w:val="both"/>
              <w:rPr>
                <w:rFonts w:ascii="Times New Roman" w:hAnsi="Times New Roman" w:cs="Times New Roman"/>
                <w:b/>
                <w:bCs/>
              </w:rPr>
            </w:pPr>
            <w:r w:rsidRPr="0012360B">
              <w:rPr>
                <w:rFonts w:ascii="Times New Roman" w:hAnsi="Times New Roman" w:cs="Times New Roman"/>
              </w:rPr>
              <w:t>Clean, structured, and pre-classified</w:t>
            </w:r>
          </w:p>
        </w:tc>
        <w:tc>
          <w:tcPr>
            <w:tcW w:w="0" w:type="auto"/>
            <w:vAlign w:val="center"/>
          </w:tcPr>
          <w:p w14:paraId="569A6C48" w14:textId="5AC506F4" w:rsidR="00E63F8B" w:rsidRPr="0012360B" w:rsidRDefault="00E63F8B" w:rsidP="005C2E67">
            <w:pPr>
              <w:spacing w:line="480" w:lineRule="auto"/>
              <w:jc w:val="both"/>
              <w:rPr>
                <w:rFonts w:ascii="Times New Roman" w:hAnsi="Times New Roman" w:cs="Times New Roman"/>
                <w:b/>
                <w:bCs/>
              </w:rPr>
            </w:pPr>
            <w:r w:rsidRPr="0012360B">
              <w:rPr>
                <w:rFonts w:ascii="Times New Roman" w:hAnsi="Times New Roman" w:cs="Times New Roman"/>
              </w:rPr>
              <w:t>Fragmented, and sometimes lacking classification clarity</w:t>
            </w:r>
          </w:p>
        </w:tc>
      </w:tr>
      <w:tr w:rsidR="003B36DE" w:rsidRPr="0012360B" w14:paraId="1615092D" w14:textId="77777777" w:rsidTr="00C938F2">
        <w:tc>
          <w:tcPr>
            <w:tcW w:w="0" w:type="auto"/>
            <w:vAlign w:val="center"/>
          </w:tcPr>
          <w:p w14:paraId="0D9F2127" w14:textId="53A89628" w:rsidR="00E63F8B" w:rsidRPr="0012360B" w:rsidRDefault="00E63F8B" w:rsidP="005C2E67">
            <w:pPr>
              <w:spacing w:line="480" w:lineRule="auto"/>
              <w:jc w:val="both"/>
              <w:rPr>
                <w:rFonts w:ascii="Times New Roman" w:hAnsi="Times New Roman" w:cs="Times New Roman"/>
                <w:b/>
                <w:bCs/>
              </w:rPr>
            </w:pPr>
            <w:r w:rsidRPr="0012360B">
              <w:rPr>
                <w:rFonts w:ascii="Times New Roman" w:hAnsi="Times New Roman" w:cs="Times New Roman"/>
              </w:rPr>
              <w:t>Financial Ratios</w:t>
            </w:r>
          </w:p>
        </w:tc>
        <w:tc>
          <w:tcPr>
            <w:tcW w:w="0" w:type="auto"/>
            <w:vAlign w:val="center"/>
          </w:tcPr>
          <w:p w14:paraId="2CC78772" w14:textId="05955C5E" w:rsidR="00E63F8B" w:rsidRPr="0012360B" w:rsidRDefault="00E63F8B" w:rsidP="005C2E67">
            <w:pPr>
              <w:spacing w:line="480" w:lineRule="auto"/>
              <w:jc w:val="both"/>
              <w:rPr>
                <w:rFonts w:ascii="Times New Roman" w:hAnsi="Times New Roman" w:cs="Times New Roman"/>
                <w:b/>
                <w:bCs/>
              </w:rPr>
            </w:pPr>
            <w:r w:rsidRPr="0012360B">
              <w:rPr>
                <w:rFonts w:ascii="Times New Roman" w:hAnsi="Times New Roman" w:cs="Times New Roman"/>
              </w:rPr>
              <w:t>Presented as clear-cut, definitive indicators</w:t>
            </w:r>
          </w:p>
        </w:tc>
        <w:tc>
          <w:tcPr>
            <w:tcW w:w="0" w:type="auto"/>
            <w:vAlign w:val="center"/>
          </w:tcPr>
          <w:p w14:paraId="7DA3F5AE" w14:textId="4E0541D6" w:rsidR="00E63F8B" w:rsidRPr="0012360B" w:rsidRDefault="00E63F8B" w:rsidP="005C2E67">
            <w:pPr>
              <w:spacing w:line="480" w:lineRule="auto"/>
              <w:jc w:val="both"/>
              <w:rPr>
                <w:rFonts w:ascii="Times New Roman" w:hAnsi="Times New Roman" w:cs="Times New Roman"/>
                <w:b/>
                <w:bCs/>
              </w:rPr>
            </w:pPr>
            <w:r w:rsidRPr="0012360B">
              <w:rPr>
                <w:rFonts w:ascii="Times New Roman" w:hAnsi="Times New Roman" w:cs="Times New Roman"/>
              </w:rPr>
              <w:t>Used as starting points, often needing contextual interpretation</w:t>
            </w:r>
          </w:p>
        </w:tc>
      </w:tr>
      <w:tr w:rsidR="003B36DE" w:rsidRPr="0012360B" w14:paraId="760EBE2A" w14:textId="77777777" w:rsidTr="00C938F2">
        <w:tc>
          <w:tcPr>
            <w:tcW w:w="0" w:type="auto"/>
            <w:vAlign w:val="center"/>
          </w:tcPr>
          <w:p w14:paraId="400DCBA7" w14:textId="3ABB97B8" w:rsidR="00E63F8B" w:rsidRPr="0012360B" w:rsidRDefault="00E63F8B" w:rsidP="005C2E67">
            <w:pPr>
              <w:spacing w:line="480" w:lineRule="auto"/>
              <w:jc w:val="both"/>
              <w:rPr>
                <w:rFonts w:ascii="Times New Roman" w:hAnsi="Times New Roman" w:cs="Times New Roman"/>
                <w:b/>
                <w:bCs/>
              </w:rPr>
            </w:pPr>
            <w:r w:rsidRPr="0012360B">
              <w:rPr>
                <w:rFonts w:ascii="Times New Roman" w:hAnsi="Times New Roman" w:cs="Times New Roman"/>
              </w:rPr>
              <w:t>Working Capital Cycle</w:t>
            </w:r>
          </w:p>
        </w:tc>
        <w:tc>
          <w:tcPr>
            <w:tcW w:w="0" w:type="auto"/>
            <w:vAlign w:val="center"/>
          </w:tcPr>
          <w:p w14:paraId="6C4AAA5F" w14:textId="6BD6492D" w:rsidR="00E63F8B" w:rsidRPr="0012360B" w:rsidRDefault="00E63F8B" w:rsidP="005C2E67">
            <w:pPr>
              <w:spacing w:line="480" w:lineRule="auto"/>
              <w:jc w:val="both"/>
              <w:rPr>
                <w:rFonts w:ascii="Times New Roman" w:hAnsi="Times New Roman" w:cs="Times New Roman"/>
                <w:b/>
                <w:bCs/>
              </w:rPr>
            </w:pPr>
            <w:r w:rsidRPr="0012360B">
              <w:rPr>
                <w:rFonts w:ascii="Times New Roman" w:hAnsi="Times New Roman" w:cs="Times New Roman"/>
              </w:rPr>
              <w:t xml:space="preserve">Taught </w:t>
            </w:r>
            <w:r w:rsidR="007A4C67" w:rsidRPr="0012360B">
              <w:rPr>
                <w:rFonts w:ascii="Times New Roman" w:hAnsi="Times New Roman" w:cs="Times New Roman"/>
              </w:rPr>
              <w:t>just the basics</w:t>
            </w:r>
          </w:p>
        </w:tc>
        <w:tc>
          <w:tcPr>
            <w:tcW w:w="0" w:type="auto"/>
            <w:vAlign w:val="center"/>
          </w:tcPr>
          <w:p w14:paraId="0776DD26" w14:textId="3AA358C7" w:rsidR="00E63F8B" w:rsidRPr="0012360B" w:rsidRDefault="00E63F8B" w:rsidP="005C2E67">
            <w:pPr>
              <w:spacing w:line="480" w:lineRule="auto"/>
              <w:jc w:val="both"/>
              <w:rPr>
                <w:rFonts w:ascii="Times New Roman" w:hAnsi="Times New Roman" w:cs="Times New Roman"/>
                <w:b/>
                <w:bCs/>
              </w:rPr>
            </w:pPr>
            <w:r w:rsidRPr="0012360B">
              <w:rPr>
                <w:rFonts w:ascii="Times New Roman" w:hAnsi="Times New Roman" w:cs="Times New Roman"/>
              </w:rPr>
              <w:t>In reality, affected by customer behavior, vendor dynamics, and delays</w:t>
            </w:r>
          </w:p>
        </w:tc>
      </w:tr>
      <w:tr w:rsidR="003B36DE" w:rsidRPr="0012360B" w14:paraId="712EBD7C" w14:textId="77777777" w:rsidTr="00C938F2">
        <w:tc>
          <w:tcPr>
            <w:tcW w:w="0" w:type="auto"/>
            <w:vAlign w:val="center"/>
          </w:tcPr>
          <w:p w14:paraId="2EA2366A" w14:textId="27919779" w:rsidR="00E63F8B" w:rsidRPr="0012360B" w:rsidRDefault="00E63F8B" w:rsidP="005C2E67">
            <w:pPr>
              <w:spacing w:line="480" w:lineRule="auto"/>
              <w:jc w:val="both"/>
              <w:rPr>
                <w:rFonts w:ascii="Times New Roman" w:hAnsi="Times New Roman" w:cs="Times New Roman"/>
                <w:b/>
                <w:bCs/>
              </w:rPr>
            </w:pPr>
            <w:r w:rsidRPr="0012360B">
              <w:rPr>
                <w:rFonts w:ascii="Times New Roman" w:hAnsi="Times New Roman" w:cs="Times New Roman"/>
              </w:rPr>
              <w:t>SOP Adherence</w:t>
            </w:r>
          </w:p>
        </w:tc>
        <w:tc>
          <w:tcPr>
            <w:tcW w:w="0" w:type="auto"/>
            <w:vAlign w:val="center"/>
          </w:tcPr>
          <w:p w14:paraId="200E3C61" w14:textId="176CB3E2" w:rsidR="00E63F8B" w:rsidRPr="0012360B" w:rsidRDefault="00E63F8B" w:rsidP="005C2E67">
            <w:pPr>
              <w:spacing w:line="480" w:lineRule="auto"/>
              <w:jc w:val="both"/>
              <w:rPr>
                <w:rFonts w:ascii="Times New Roman" w:hAnsi="Times New Roman" w:cs="Times New Roman"/>
                <w:b/>
                <w:bCs/>
              </w:rPr>
            </w:pPr>
            <w:r w:rsidRPr="0012360B">
              <w:rPr>
                <w:rFonts w:ascii="Times New Roman" w:hAnsi="Times New Roman" w:cs="Times New Roman"/>
              </w:rPr>
              <w:t>Assumed to be followed strictly</w:t>
            </w:r>
          </w:p>
        </w:tc>
        <w:tc>
          <w:tcPr>
            <w:tcW w:w="0" w:type="auto"/>
            <w:vAlign w:val="center"/>
          </w:tcPr>
          <w:p w14:paraId="5D2F0DBC" w14:textId="403D9E0C" w:rsidR="00E63F8B" w:rsidRPr="0012360B" w:rsidRDefault="00E63F8B" w:rsidP="005C2E67">
            <w:pPr>
              <w:spacing w:line="480" w:lineRule="auto"/>
              <w:jc w:val="both"/>
              <w:rPr>
                <w:rFonts w:ascii="Times New Roman" w:hAnsi="Times New Roman" w:cs="Times New Roman"/>
                <w:b/>
                <w:bCs/>
              </w:rPr>
            </w:pPr>
            <w:r w:rsidRPr="0012360B">
              <w:rPr>
                <w:rFonts w:ascii="Times New Roman" w:hAnsi="Times New Roman" w:cs="Times New Roman"/>
              </w:rPr>
              <w:t>Often aspirational — practice may vary department-wise</w:t>
            </w:r>
          </w:p>
        </w:tc>
      </w:tr>
      <w:tr w:rsidR="00E63F8B" w:rsidRPr="0012360B" w14:paraId="0272ED29" w14:textId="77777777" w:rsidTr="00C938F2">
        <w:tc>
          <w:tcPr>
            <w:tcW w:w="0" w:type="auto"/>
            <w:vAlign w:val="center"/>
          </w:tcPr>
          <w:p w14:paraId="2928363C" w14:textId="16E50E00" w:rsidR="00E63F8B" w:rsidRPr="0012360B" w:rsidRDefault="00E63F8B" w:rsidP="005C2E67">
            <w:pPr>
              <w:spacing w:line="480" w:lineRule="auto"/>
              <w:jc w:val="both"/>
              <w:rPr>
                <w:rFonts w:ascii="Times New Roman" w:hAnsi="Times New Roman" w:cs="Times New Roman"/>
                <w:b/>
                <w:bCs/>
              </w:rPr>
            </w:pPr>
            <w:r w:rsidRPr="0012360B">
              <w:rPr>
                <w:rFonts w:ascii="Times New Roman" w:hAnsi="Times New Roman" w:cs="Times New Roman"/>
              </w:rPr>
              <w:t>Departmental Coordination</w:t>
            </w:r>
          </w:p>
        </w:tc>
        <w:tc>
          <w:tcPr>
            <w:tcW w:w="0" w:type="auto"/>
            <w:vAlign w:val="center"/>
          </w:tcPr>
          <w:p w14:paraId="06B55CC3" w14:textId="6C56CF18" w:rsidR="00E63F8B" w:rsidRPr="0012360B" w:rsidRDefault="00E63F8B" w:rsidP="005C2E67">
            <w:pPr>
              <w:spacing w:line="480" w:lineRule="auto"/>
              <w:jc w:val="both"/>
              <w:rPr>
                <w:rFonts w:ascii="Times New Roman" w:hAnsi="Times New Roman" w:cs="Times New Roman"/>
                <w:b/>
                <w:bCs/>
              </w:rPr>
            </w:pPr>
            <w:r w:rsidRPr="0012360B">
              <w:rPr>
                <w:rFonts w:ascii="Times New Roman" w:hAnsi="Times New Roman" w:cs="Times New Roman"/>
              </w:rPr>
              <w:t>Considered seamless</w:t>
            </w:r>
          </w:p>
        </w:tc>
        <w:tc>
          <w:tcPr>
            <w:tcW w:w="0" w:type="auto"/>
            <w:vAlign w:val="center"/>
          </w:tcPr>
          <w:p w14:paraId="76B46AD2" w14:textId="5953B54B" w:rsidR="00E63F8B" w:rsidRPr="0012360B" w:rsidRDefault="00E63F8B" w:rsidP="005C2E67">
            <w:pPr>
              <w:spacing w:line="480" w:lineRule="auto"/>
              <w:jc w:val="both"/>
              <w:rPr>
                <w:rFonts w:ascii="Times New Roman" w:hAnsi="Times New Roman" w:cs="Times New Roman"/>
                <w:b/>
                <w:bCs/>
              </w:rPr>
            </w:pPr>
            <w:r w:rsidRPr="0012360B">
              <w:rPr>
                <w:rFonts w:ascii="Times New Roman" w:hAnsi="Times New Roman" w:cs="Times New Roman"/>
              </w:rPr>
              <w:t>In practice, inter-department silos and data-sharing lags can occur</w:t>
            </w:r>
          </w:p>
        </w:tc>
      </w:tr>
    </w:tbl>
    <w:p w14:paraId="548F07D1" w14:textId="77777777" w:rsidR="00E63F8B" w:rsidRPr="0012360B" w:rsidRDefault="00E63F8B" w:rsidP="005C2E67">
      <w:pPr>
        <w:spacing w:line="480" w:lineRule="auto"/>
        <w:jc w:val="both"/>
        <w:rPr>
          <w:rFonts w:ascii="Times New Roman" w:hAnsi="Times New Roman" w:cs="Times New Roman"/>
          <w:b/>
          <w:bCs/>
          <w:sz w:val="24"/>
          <w:szCs w:val="24"/>
        </w:rPr>
      </w:pPr>
    </w:p>
    <w:p w14:paraId="36796A90" w14:textId="4C30FB74" w:rsidR="00F40A0F" w:rsidRPr="0012360B" w:rsidRDefault="00F40A0F"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This comparison </w:t>
      </w:r>
      <w:r w:rsidR="00E73F7B" w:rsidRPr="0012360B">
        <w:rPr>
          <w:rFonts w:ascii="Times New Roman" w:hAnsi="Times New Roman" w:cs="Times New Roman"/>
          <w:sz w:val="24"/>
          <w:szCs w:val="24"/>
        </w:rPr>
        <w:t>helped bridge</w:t>
      </w:r>
      <w:r w:rsidRPr="0012360B">
        <w:rPr>
          <w:rFonts w:ascii="Times New Roman" w:hAnsi="Times New Roman" w:cs="Times New Roman"/>
          <w:sz w:val="24"/>
          <w:szCs w:val="24"/>
        </w:rPr>
        <w:t xml:space="preserve"> the gap between theory and practice — and understand why financial decision-making is as much about </w:t>
      </w:r>
      <w:r w:rsidRPr="0012360B">
        <w:rPr>
          <w:rFonts w:ascii="Times New Roman" w:hAnsi="Times New Roman" w:cs="Times New Roman"/>
          <w:b/>
          <w:bCs/>
          <w:sz w:val="24"/>
          <w:szCs w:val="24"/>
        </w:rPr>
        <w:t>judgment</w:t>
      </w:r>
      <w:r w:rsidRPr="0012360B">
        <w:rPr>
          <w:rFonts w:ascii="Times New Roman" w:hAnsi="Times New Roman" w:cs="Times New Roman"/>
          <w:sz w:val="24"/>
          <w:szCs w:val="24"/>
        </w:rPr>
        <w:t xml:space="preserve"> as it is about </w:t>
      </w:r>
      <w:r w:rsidRPr="0012360B">
        <w:rPr>
          <w:rFonts w:ascii="Times New Roman" w:hAnsi="Times New Roman" w:cs="Times New Roman"/>
          <w:b/>
          <w:bCs/>
          <w:sz w:val="24"/>
          <w:szCs w:val="24"/>
        </w:rPr>
        <w:t>math</w:t>
      </w:r>
      <w:r w:rsidRPr="0012360B">
        <w:rPr>
          <w:rFonts w:ascii="Times New Roman" w:hAnsi="Times New Roman" w:cs="Times New Roman"/>
          <w:sz w:val="24"/>
          <w:szCs w:val="24"/>
        </w:rPr>
        <w:t>.</w:t>
      </w:r>
    </w:p>
    <w:p w14:paraId="09D7FD24" w14:textId="77777777" w:rsidR="00E63F8B" w:rsidRPr="0012360B" w:rsidRDefault="00E63F8B" w:rsidP="005C2E67">
      <w:pPr>
        <w:spacing w:line="480" w:lineRule="auto"/>
        <w:jc w:val="both"/>
        <w:rPr>
          <w:rFonts w:ascii="Times New Roman" w:hAnsi="Times New Roman" w:cs="Times New Roman"/>
          <w:sz w:val="24"/>
          <w:szCs w:val="24"/>
        </w:rPr>
      </w:pPr>
    </w:p>
    <w:p w14:paraId="49C61FAE" w14:textId="77777777" w:rsidR="00FE34AF" w:rsidRPr="0012360B" w:rsidRDefault="00FE34AF" w:rsidP="005C2E67">
      <w:pPr>
        <w:spacing w:line="480" w:lineRule="auto"/>
        <w:jc w:val="both"/>
        <w:rPr>
          <w:rFonts w:ascii="Times New Roman" w:hAnsi="Times New Roman" w:cs="Times New Roman"/>
          <w:sz w:val="24"/>
          <w:szCs w:val="24"/>
        </w:rPr>
      </w:pPr>
    </w:p>
    <w:p w14:paraId="0919BD7F" w14:textId="51767DD4" w:rsidR="00E63F8B" w:rsidRPr="00E41A04" w:rsidRDefault="00E63F8B" w:rsidP="00EC69B5">
      <w:pPr>
        <w:pStyle w:val="Heading1"/>
        <w:jc w:val="center"/>
        <w:rPr>
          <w:rFonts w:ascii="Times New Roman" w:hAnsi="Times New Roman" w:cs="Times New Roman"/>
          <w:b/>
          <w:bCs/>
          <w:color w:val="000000" w:themeColor="text1"/>
          <w:sz w:val="32"/>
          <w:szCs w:val="32"/>
        </w:rPr>
      </w:pPr>
      <w:bookmarkStart w:id="28" w:name="_Toc199248023"/>
      <w:r w:rsidRPr="00E41A04">
        <w:rPr>
          <w:rFonts w:ascii="Times New Roman" w:hAnsi="Times New Roman" w:cs="Times New Roman"/>
          <w:b/>
          <w:bCs/>
          <w:color w:val="000000" w:themeColor="text1"/>
          <w:sz w:val="32"/>
          <w:szCs w:val="32"/>
        </w:rPr>
        <w:lastRenderedPageBreak/>
        <w:t>Brief Description of the Assignment Handed Over Including Targets and Time Frame</w:t>
      </w:r>
      <w:bookmarkEnd w:id="28"/>
    </w:p>
    <w:p w14:paraId="78572AFF" w14:textId="77777777" w:rsidR="00FE34AF" w:rsidRPr="00EC69B5" w:rsidRDefault="00FE34AF" w:rsidP="00EC69B5">
      <w:pPr>
        <w:pStyle w:val="Heading2"/>
        <w:rPr>
          <w:rFonts w:ascii="Times New Roman" w:hAnsi="Times New Roman" w:cs="Times New Roman"/>
          <w:color w:val="000000" w:themeColor="text1"/>
          <w:sz w:val="28"/>
          <w:szCs w:val="28"/>
        </w:rPr>
      </w:pPr>
    </w:p>
    <w:p w14:paraId="7FD0D117" w14:textId="3FF6D3D4" w:rsidR="007A4C67" w:rsidRDefault="007A4C67" w:rsidP="007944E5">
      <w:pPr>
        <w:pStyle w:val="Heading2"/>
        <w:rPr>
          <w:rFonts w:ascii="Times New Roman" w:hAnsi="Times New Roman" w:cs="Times New Roman"/>
          <w:b/>
          <w:bCs/>
          <w:color w:val="000000" w:themeColor="text1"/>
          <w:sz w:val="28"/>
          <w:szCs w:val="28"/>
        </w:rPr>
      </w:pPr>
      <w:bookmarkStart w:id="29" w:name="_Toc199248024"/>
      <w:r w:rsidRPr="00EC69B5">
        <w:rPr>
          <w:rFonts w:ascii="Times New Roman" w:hAnsi="Times New Roman" w:cs="Times New Roman"/>
          <w:b/>
          <w:bCs/>
          <w:color w:val="000000" w:themeColor="text1"/>
          <w:sz w:val="28"/>
          <w:szCs w:val="28"/>
        </w:rPr>
        <w:t>a) The Type of Work Assigned to the Student</w:t>
      </w:r>
      <w:bookmarkEnd w:id="29"/>
    </w:p>
    <w:p w14:paraId="7C7AAFD2" w14:textId="77777777" w:rsidR="007944E5" w:rsidRPr="007944E5" w:rsidRDefault="007944E5" w:rsidP="007944E5"/>
    <w:p w14:paraId="08F25BD1" w14:textId="01D703BE" w:rsidR="007A4C67" w:rsidRPr="0012360B" w:rsidRDefault="007A4C67"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1. Study and Understand HTL Ltd.’s Financial Reports</w:t>
      </w:r>
    </w:p>
    <w:p w14:paraId="54B90929" w14:textId="0377A928" w:rsidR="007A4C67" w:rsidRPr="0012360B" w:rsidRDefault="007944E5" w:rsidP="005C2E67">
      <w:pPr>
        <w:spacing w:line="480" w:lineRule="auto"/>
        <w:jc w:val="both"/>
        <w:rPr>
          <w:rFonts w:ascii="Times New Roman" w:hAnsi="Times New Roman" w:cs="Times New Roman"/>
          <w:sz w:val="24"/>
          <w:szCs w:val="24"/>
        </w:rPr>
      </w:pPr>
      <w:r>
        <w:rPr>
          <w:rFonts w:ascii="Times New Roman" w:hAnsi="Times New Roman" w:cs="Times New Roman"/>
          <w:sz w:val="24"/>
          <w:szCs w:val="24"/>
        </w:rPr>
        <w:t>F</w:t>
      </w:r>
      <w:r w:rsidR="007A4C67" w:rsidRPr="0012360B">
        <w:rPr>
          <w:rFonts w:ascii="Times New Roman" w:hAnsi="Times New Roman" w:cs="Times New Roman"/>
          <w:sz w:val="24"/>
          <w:szCs w:val="24"/>
        </w:rPr>
        <w:t xml:space="preserve">irst responsibility involved collecting the </w:t>
      </w:r>
      <w:r w:rsidR="007A4C67" w:rsidRPr="0012360B">
        <w:rPr>
          <w:rFonts w:ascii="Times New Roman" w:hAnsi="Times New Roman" w:cs="Times New Roman"/>
          <w:b/>
          <w:bCs/>
          <w:sz w:val="24"/>
          <w:szCs w:val="24"/>
        </w:rPr>
        <w:t>Balance Sheets</w:t>
      </w:r>
      <w:r w:rsidR="007A4C67" w:rsidRPr="0012360B">
        <w:rPr>
          <w:rFonts w:ascii="Times New Roman" w:hAnsi="Times New Roman" w:cs="Times New Roman"/>
          <w:sz w:val="24"/>
          <w:szCs w:val="24"/>
        </w:rPr>
        <w:t xml:space="preserve">, </w:t>
      </w:r>
      <w:r w:rsidR="007A4C67" w:rsidRPr="0012360B">
        <w:rPr>
          <w:rFonts w:ascii="Times New Roman" w:hAnsi="Times New Roman" w:cs="Times New Roman"/>
          <w:b/>
          <w:bCs/>
          <w:sz w:val="24"/>
          <w:szCs w:val="24"/>
        </w:rPr>
        <w:t>Income Statements</w:t>
      </w:r>
      <w:r w:rsidR="007A4C67" w:rsidRPr="0012360B">
        <w:rPr>
          <w:rFonts w:ascii="Times New Roman" w:hAnsi="Times New Roman" w:cs="Times New Roman"/>
          <w:sz w:val="24"/>
          <w:szCs w:val="24"/>
        </w:rPr>
        <w:t xml:space="preserve">, and </w:t>
      </w:r>
      <w:r w:rsidR="007A4C67" w:rsidRPr="0012360B">
        <w:rPr>
          <w:rFonts w:ascii="Times New Roman" w:hAnsi="Times New Roman" w:cs="Times New Roman"/>
          <w:b/>
          <w:bCs/>
          <w:sz w:val="24"/>
          <w:szCs w:val="24"/>
        </w:rPr>
        <w:t>Notes to Accounts</w:t>
      </w:r>
      <w:r w:rsidR="007A4C67" w:rsidRPr="0012360B">
        <w:rPr>
          <w:rFonts w:ascii="Times New Roman" w:hAnsi="Times New Roman" w:cs="Times New Roman"/>
          <w:sz w:val="24"/>
          <w:szCs w:val="24"/>
        </w:rPr>
        <w:t xml:space="preserve"> from HTL’s </w:t>
      </w:r>
      <w:r w:rsidR="007A4C67" w:rsidRPr="0012360B">
        <w:rPr>
          <w:rFonts w:ascii="Times New Roman" w:hAnsi="Times New Roman" w:cs="Times New Roman"/>
          <w:b/>
          <w:bCs/>
          <w:sz w:val="24"/>
          <w:szCs w:val="24"/>
        </w:rPr>
        <w:t>Annual Reports</w:t>
      </w:r>
      <w:r w:rsidR="007A4C67" w:rsidRPr="0012360B">
        <w:rPr>
          <w:rFonts w:ascii="Times New Roman" w:hAnsi="Times New Roman" w:cs="Times New Roman"/>
          <w:sz w:val="24"/>
          <w:szCs w:val="24"/>
        </w:rPr>
        <w:t xml:space="preserve"> over three consecutive years. This raw financial data formed the backbone of all subsequent tasks.</w:t>
      </w:r>
    </w:p>
    <w:p w14:paraId="59A1587D" w14:textId="2BC8D374" w:rsidR="007A4C67" w:rsidRPr="0012360B" w:rsidRDefault="007944E5">
      <w:pPr>
        <w:numPr>
          <w:ilvl w:val="0"/>
          <w:numId w:val="6"/>
        </w:numPr>
        <w:spacing w:line="480" w:lineRule="auto"/>
        <w:jc w:val="both"/>
        <w:rPr>
          <w:rFonts w:ascii="Times New Roman" w:hAnsi="Times New Roman" w:cs="Times New Roman"/>
          <w:sz w:val="24"/>
          <w:szCs w:val="24"/>
        </w:rPr>
      </w:pPr>
      <w:r>
        <w:rPr>
          <w:rFonts w:ascii="Times New Roman" w:hAnsi="Times New Roman" w:cs="Times New Roman"/>
          <w:sz w:val="24"/>
          <w:szCs w:val="24"/>
        </w:rPr>
        <w:t>H</w:t>
      </w:r>
      <w:r w:rsidR="007A4C67" w:rsidRPr="0012360B">
        <w:rPr>
          <w:rFonts w:ascii="Times New Roman" w:hAnsi="Times New Roman" w:cs="Times New Roman"/>
          <w:sz w:val="24"/>
          <w:szCs w:val="24"/>
        </w:rPr>
        <w:t xml:space="preserve">ad to identify and extract data pertaining to </w:t>
      </w:r>
      <w:r w:rsidR="007A4C67" w:rsidRPr="0012360B">
        <w:rPr>
          <w:rFonts w:ascii="Times New Roman" w:hAnsi="Times New Roman" w:cs="Times New Roman"/>
          <w:b/>
          <w:bCs/>
          <w:sz w:val="24"/>
          <w:szCs w:val="24"/>
        </w:rPr>
        <w:t>Current Assets</w:t>
      </w:r>
      <w:r w:rsidR="007A4C67" w:rsidRPr="0012360B">
        <w:rPr>
          <w:rFonts w:ascii="Times New Roman" w:hAnsi="Times New Roman" w:cs="Times New Roman"/>
          <w:sz w:val="24"/>
          <w:szCs w:val="24"/>
        </w:rPr>
        <w:t xml:space="preserve">, </w:t>
      </w:r>
      <w:r w:rsidR="007A4C67" w:rsidRPr="0012360B">
        <w:rPr>
          <w:rFonts w:ascii="Times New Roman" w:hAnsi="Times New Roman" w:cs="Times New Roman"/>
          <w:b/>
          <w:bCs/>
          <w:sz w:val="24"/>
          <w:szCs w:val="24"/>
        </w:rPr>
        <w:t>Current Liabilities</w:t>
      </w:r>
      <w:r w:rsidR="007A4C67" w:rsidRPr="0012360B">
        <w:rPr>
          <w:rFonts w:ascii="Times New Roman" w:hAnsi="Times New Roman" w:cs="Times New Roman"/>
          <w:sz w:val="24"/>
          <w:szCs w:val="24"/>
        </w:rPr>
        <w:t xml:space="preserve">, </w:t>
      </w:r>
      <w:r w:rsidR="007A4C67" w:rsidRPr="0012360B">
        <w:rPr>
          <w:rFonts w:ascii="Times New Roman" w:hAnsi="Times New Roman" w:cs="Times New Roman"/>
          <w:b/>
          <w:bCs/>
          <w:sz w:val="24"/>
          <w:szCs w:val="24"/>
        </w:rPr>
        <w:t>Net Sales</w:t>
      </w:r>
      <w:r w:rsidR="007A4C67" w:rsidRPr="0012360B">
        <w:rPr>
          <w:rFonts w:ascii="Times New Roman" w:hAnsi="Times New Roman" w:cs="Times New Roman"/>
          <w:sz w:val="24"/>
          <w:szCs w:val="24"/>
        </w:rPr>
        <w:t xml:space="preserve">, </w:t>
      </w:r>
      <w:r w:rsidR="007A4C67" w:rsidRPr="0012360B">
        <w:rPr>
          <w:rFonts w:ascii="Times New Roman" w:hAnsi="Times New Roman" w:cs="Times New Roman"/>
          <w:b/>
          <w:bCs/>
          <w:sz w:val="24"/>
          <w:szCs w:val="24"/>
        </w:rPr>
        <w:t>Inventories</w:t>
      </w:r>
      <w:r w:rsidR="007A4C67" w:rsidRPr="0012360B">
        <w:rPr>
          <w:rFonts w:ascii="Times New Roman" w:hAnsi="Times New Roman" w:cs="Times New Roman"/>
          <w:sz w:val="24"/>
          <w:szCs w:val="24"/>
        </w:rPr>
        <w:t xml:space="preserve">, </w:t>
      </w:r>
      <w:r w:rsidR="007A4C67" w:rsidRPr="0012360B">
        <w:rPr>
          <w:rFonts w:ascii="Times New Roman" w:hAnsi="Times New Roman" w:cs="Times New Roman"/>
          <w:b/>
          <w:bCs/>
          <w:sz w:val="24"/>
          <w:szCs w:val="24"/>
        </w:rPr>
        <w:t>Receivables</w:t>
      </w:r>
      <w:r w:rsidR="007A4C67" w:rsidRPr="0012360B">
        <w:rPr>
          <w:rFonts w:ascii="Times New Roman" w:hAnsi="Times New Roman" w:cs="Times New Roman"/>
          <w:sz w:val="24"/>
          <w:szCs w:val="24"/>
        </w:rPr>
        <w:t xml:space="preserve">, </w:t>
      </w:r>
      <w:r w:rsidR="007A4C67" w:rsidRPr="0012360B">
        <w:rPr>
          <w:rFonts w:ascii="Times New Roman" w:hAnsi="Times New Roman" w:cs="Times New Roman"/>
          <w:b/>
          <w:bCs/>
          <w:sz w:val="24"/>
          <w:szCs w:val="24"/>
        </w:rPr>
        <w:t>Payables</w:t>
      </w:r>
      <w:r w:rsidR="007A4C67" w:rsidRPr="0012360B">
        <w:rPr>
          <w:rFonts w:ascii="Times New Roman" w:hAnsi="Times New Roman" w:cs="Times New Roman"/>
          <w:sz w:val="24"/>
          <w:szCs w:val="24"/>
        </w:rPr>
        <w:t xml:space="preserve">, and </w:t>
      </w:r>
      <w:r w:rsidR="007A4C67" w:rsidRPr="0012360B">
        <w:rPr>
          <w:rFonts w:ascii="Times New Roman" w:hAnsi="Times New Roman" w:cs="Times New Roman"/>
          <w:b/>
          <w:bCs/>
          <w:sz w:val="24"/>
          <w:szCs w:val="24"/>
        </w:rPr>
        <w:t>Short-term borrowings</w:t>
      </w:r>
      <w:r w:rsidR="007A4C67" w:rsidRPr="0012360B">
        <w:rPr>
          <w:rFonts w:ascii="Times New Roman" w:hAnsi="Times New Roman" w:cs="Times New Roman"/>
          <w:sz w:val="24"/>
          <w:szCs w:val="24"/>
        </w:rPr>
        <w:t>, among others.</w:t>
      </w:r>
    </w:p>
    <w:p w14:paraId="4BE91B32" w14:textId="7EE0553A" w:rsidR="007A4C67" w:rsidRPr="007944E5" w:rsidRDefault="007A4C67">
      <w:pPr>
        <w:numPr>
          <w:ilvl w:val="0"/>
          <w:numId w:val="6"/>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The task demanded a close reading of each line item and an understanding of how these figures interconnected to reflect liquidity and operational performance.</w:t>
      </w:r>
    </w:p>
    <w:p w14:paraId="48C53670" w14:textId="031266C1" w:rsidR="007A4C67" w:rsidRPr="0012360B" w:rsidRDefault="007A4C67"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2. Perform a Full-Fledged Working Capital Analysis</w:t>
      </w:r>
    </w:p>
    <w:p w14:paraId="50C64865" w14:textId="61B00672" w:rsidR="007A4C67" w:rsidRPr="0012360B"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Once the necessary data had been compiled</w:t>
      </w:r>
      <w:r w:rsidR="00EC69B5">
        <w:rPr>
          <w:rFonts w:ascii="Times New Roman" w:hAnsi="Times New Roman" w:cs="Times New Roman"/>
          <w:sz w:val="24"/>
          <w:szCs w:val="24"/>
        </w:rPr>
        <w:t>, the</w:t>
      </w:r>
      <w:r w:rsidRPr="0012360B">
        <w:rPr>
          <w:rFonts w:ascii="Times New Roman" w:hAnsi="Times New Roman" w:cs="Times New Roman"/>
          <w:sz w:val="24"/>
          <w:szCs w:val="24"/>
        </w:rPr>
        <w:t xml:space="preserve"> task</w:t>
      </w:r>
      <w:r w:rsidR="00EC69B5">
        <w:rPr>
          <w:rFonts w:ascii="Times New Roman" w:hAnsi="Times New Roman" w:cs="Times New Roman"/>
          <w:sz w:val="24"/>
          <w:szCs w:val="24"/>
        </w:rPr>
        <w:t xml:space="preserve"> was</w:t>
      </w:r>
      <w:r w:rsidRPr="0012360B">
        <w:rPr>
          <w:rFonts w:ascii="Times New Roman" w:hAnsi="Times New Roman" w:cs="Times New Roman"/>
          <w:sz w:val="24"/>
          <w:szCs w:val="24"/>
        </w:rPr>
        <w:t xml:space="preserve"> with performing a series of </w:t>
      </w:r>
      <w:r w:rsidRPr="0012360B">
        <w:rPr>
          <w:rFonts w:ascii="Times New Roman" w:hAnsi="Times New Roman" w:cs="Times New Roman"/>
          <w:b/>
          <w:bCs/>
          <w:sz w:val="24"/>
          <w:szCs w:val="24"/>
        </w:rPr>
        <w:t>financial ratio analyses</w:t>
      </w:r>
      <w:r w:rsidRPr="0012360B">
        <w:rPr>
          <w:rFonts w:ascii="Times New Roman" w:hAnsi="Times New Roman" w:cs="Times New Roman"/>
          <w:sz w:val="24"/>
          <w:szCs w:val="24"/>
        </w:rPr>
        <w:t xml:space="preserve"> and working capital evaluations to determine the efficiency of HTL Ltd.’s financial operations. The following key ratios were included:</w:t>
      </w:r>
    </w:p>
    <w:p w14:paraId="61D41F22" w14:textId="77777777" w:rsidR="007A4C67" w:rsidRPr="0012360B" w:rsidRDefault="007A4C67"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Core Working Capital Ratios:</w:t>
      </w:r>
    </w:p>
    <w:p w14:paraId="21BB5064" w14:textId="77777777" w:rsidR="007A4C67" w:rsidRPr="0012360B" w:rsidRDefault="007A4C67">
      <w:pPr>
        <w:numPr>
          <w:ilvl w:val="0"/>
          <w:numId w:val="7"/>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Net Working Capital (NWC)</w:t>
      </w:r>
    </w:p>
    <w:p w14:paraId="2A07DB87" w14:textId="77777777" w:rsidR="007A4C67" w:rsidRPr="0012360B" w:rsidRDefault="007A4C67">
      <w:pPr>
        <w:numPr>
          <w:ilvl w:val="0"/>
          <w:numId w:val="7"/>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Working Capital Turnover Ratio</w:t>
      </w:r>
    </w:p>
    <w:p w14:paraId="0A7DA3A9" w14:textId="77777777" w:rsidR="007A4C67" w:rsidRPr="0012360B" w:rsidRDefault="007A4C67">
      <w:pPr>
        <w:numPr>
          <w:ilvl w:val="0"/>
          <w:numId w:val="7"/>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Current Ratio</w:t>
      </w:r>
    </w:p>
    <w:p w14:paraId="36B0515C" w14:textId="0E3B803C" w:rsidR="007A4C67" w:rsidRDefault="007A4C67">
      <w:pPr>
        <w:numPr>
          <w:ilvl w:val="0"/>
          <w:numId w:val="7"/>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lastRenderedPageBreak/>
        <w:t>Quick Ratio</w:t>
      </w:r>
      <w:r w:rsidR="007944E5">
        <w:rPr>
          <w:rFonts w:ascii="Times New Roman" w:hAnsi="Times New Roman" w:cs="Times New Roman"/>
          <w:sz w:val="24"/>
          <w:szCs w:val="24"/>
        </w:rPr>
        <w:t>, and so on</w:t>
      </w:r>
    </w:p>
    <w:p w14:paraId="46BDA1D9" w14:textId="77777777" w:rsidR="007944E5" w:rsidRPr="007944E5" w:rsidRDefault="007944E5" w:rsidP="00AA0A07">
      <w:pPr>
        <w:spacing w:line="480" w:lineRule="auto"/>
        <w:ind w:left="720"/>
        <w:jc w:val="both"/>
        <w:rPr>
          <w:rFonts w:ascii="Times New Roman" w:hAnsi="Times New Roman" w:cs="Times New Roman"/>
          <w:sz w:val="24"/>
          <w:szCs w:val="24"/>
        </w:rPr>
      </w:pPr>
    </w:p>
    <w:p w14:paraId="252E04B9" w14:textId="14F59FF8" w:rsidR="007A4C67" w:rsidRPr="0012360B" w:rsidRDefault="007A4C67"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3. Create Visual Data Representations</w:t>
      </w:r>
    </w:p>
    <w:p w14:paraId="61617B21" w14:textId="77777777" w:rsidR="007944E5"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Another important task involved representing the analysis using </w:t>
      </w:r>
      <w:r w:rsidRPr="0012360B">
        <w:rPr>
          <w:rFonts w:ascii="Times New Roman" w:hAnsi="Times New Roman" w:cs="Times New Roman"/>
          <w:b/>
          <w:bCs/>
          <w:sz w:val="24"/>
          <w:szCs w:val="24"/>
        </w:rPr>
        <w:t>graphs</w:t>
      </w:r>
      <w:r w:rsidRPr="0012360B">
        <w:rPr>
          <w:rFonts w:ascii="Times New Roman" w:hAnsi="Times New Roman" w:cs="Times New Roman"/>
          <w:sz w:val="24"/>
          <w:szCs w:val="24"/>
        </w:rPr>
        <w:t xml:space="preserve">, </w:t>
      </w:r>
      <w:r w:rsidRPr="0012360B">
        <w:rPr>
          <w:rFonts w:ascii="Times New Roman" w:hAnsi="Times New Roman" w:cs="Times New Roman"/>
          <w:b/>
          <w:bCs/>
          <w:sz w:val="24"/>
          <w:szCs w:val="24"/>
        </w:rPr>
        <w:t>bar charts</w:t>
      </w:r>
      <w:r w:rsidRPr="0012360B">
        <w:rPr>
          <w:rFonts w:ascii="Times New Roman" w:hAnsi="Times New Roman" w:cs="Times New Roman"/>
          <w:sz w:val="24"/>
          <w:szCs w:val="24"/>
        </w:rPr>
        <w:t xml:space="preserve">, and </w:t>
      </w:r>
      <w:r w:rsidRPr="0012360B">
        <w:rPr>
          <w:rFonts w:ascii="Times New Roman" w:hAnsi="Times New Roman" w:cs="Times New Roman"/>
          <w:b/>
          <w:bCs/>
          <w:sz w:val="24"/>
          <w:szCs w:val="24"/>
        </w:rPr>
        <w:t>trend lines</w:t>
      </w:r>
      <w:r w:rsidRPr="0012360B">
        <w:rPr>
          <w:rFonts w:ascii="Times New Roman" w:hAnsi="Times New Roman" w:cs="Times New Roman"/>
          <w:sz w:val="24"/>
          <w:szCs w:val="24"/>
        </w:rPr>
        <w:t xml:space="preserve"> to visualize year-on-year changes</w:t>
      </w:r>
    </w:p>
    <w:p w14:paraId="3D467C71" w14:textId="73F6E2A3" w:rsidR="00FE34AF" w:rsidRPr="0012360B" w:rsidRDefault="007944E5" w:rsidP="005C2E67">
      <w:pPr>
        <w:spacing w:line="480" w:lineRule="auto"/>
        <w:jc w:val="both"/>
        <w:rPr>
          <w:rFonts w:ascii="Times New Roman" w:hAnsi="Times New Roman" w:cs="Times New Roman"/>
          <w:sz w:val="24"/>
          <w:szCs w:val="24"/>
        </w:rPr>
      </w:pPr>
      <w:r>
        <w:rPr>
          <w:rFonts w:ascii="Times New Roman" w:hAnsi="Times New Roman" w:cs="Times New Roman"/>
          <w:sz w:val="24"/>
          <w:szCs w:val="24"/>
        </w:rPr>
        <w:t>.</w:t>
      </w:r>
    </w:p>
    <w:p w14:paraId="00D0F67F" w14:textId="2B537F46" w:rsidR="007A4C67" w:rsidRPr="0012360B"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4. Interpret Data and Offer Insights</w:t>
      </w:r>
    </w:p>
    <w:p w14:paraId="6B8D1C88" w14:textId="206F027D" w:rsidR="007A4C67" w:rsidRPr="0012360B"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Beyond the </w:t>
      </w:r>
      <w:r w:rsidR="00EC69B5" w:rsidRPr="0012360B">
        <w:rPr>
          <w:rFonts w:ascii="Times New Roman" w:hAnsi="Times New Roman" w:cs="Times New Roman"/>
          <w:sz w:val="24"/>
          <w:szCs w:val="24"/>
        </w:rPr>
        <w:t xml:space="preserve">calculations, </w:t>
      </w:r>
      <w:r w:rsidR="00EC69B5">
        <w:rPr>
          <w:rFonts w:ascii="Times New Roman" w:hAnsi="Times New Roman" w:cs="Times New Roman"/>
          <w:sz w:val="24"/>
          <w:szCs w:val="24"/>
        </w:rPr>
        <w:t xml:space="preserve">the </w:t>
      </w:r>
      <w:r w:rsidR="00EC69B5" w:rsidRPr="0012360B">
        <w:rPr>
          <w:rFonts w:ascii="Times New Roman" w:hAnsi="Times New Roman" w:cs="Times New Roman"/>
          <w:sz w:val="24"/>
          <w:szCs w:val="24"/>
        </w:rPr>
        <w:t>role</w:t>
      </w:r>
      <w:r w:rsidRPr="0012360B">
        <w:rPr>
          <w:rFonts w:ascii="Times New Roman" w:hAnsi="Times New Roman" w:cs="Times New Roman"/>
          <w:sz w:val="24"/>
          <w:szCs w:val="24"/>
        </w:rPr>
        <w:t xml:space="preserve"> was also analytical </w:t>
      </w:r>
      <w:r w:rsidR="00EC69B5" w:rsidRPr="0012360B">
        <w:rPr>
          <w:rFonts w:ascii="Times New Roman" w:hAnsi="Times New Roman" w:cs="Times New Roman"/>
          <w:sz w:val="24"/>
          <w:szCs w:val="24"/>
        </w:rPr>
        <w:t>— had</w:t>
      </w:r>
      <w:r w:rsidRPr="0012360B">
        <w:rPr>
          <w:rFonts w:ascii="Times New Roman" w:hAnsi="Times New Roman" w:cs="Times New Roman"/>
          <w:sz w:val="24"/>
          <w:szCs w:val="24"/>
        </w:rPr>
        <w:t xml:space="preserve"> to interpret what the figures meant in practical terms. For instance:</w:t>
      </w:r>
    </w:p>
    <w:p w14:paraId="1F8C88AB" w14:textId="77777777" w:rsidR="007A4C67" w:rsidRPr="0012360B" w:rsidRDefault="007A4C67">
      <w:pPr>
        <w:numPr>
          <w:ilvl w:val="0"/>
          <w:numId w:val="8"/>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Was the company becoming more or less efficient in managing its receivables?</w:t>
      </w:r>
    </w:p>
    <w:p w14:paraId="6D63BF7E" w14:textId="77777777" w:rsidR="007A4C67" w:rsidRPr="0012360B" w:rsidRDefault="007A4C67">
      <w:pPr>
        <w:numPr>
          <w:ilvl w:val="0"/>
          <w:numId w:val="8"/>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Were payables being stretched to optimize liquidity, or indicating payment issues?</w:t>
      </w:r>
    </w:p>
    <w:p w14:paraId="35174F78" w14:textId="6DB56F86" w:rsidR="007A4C67" w:rsidRPr="007944E5" w:rsidRDefault="007A4C67">
      <w:pPr>
        <w:numPr>
          <w:ilvl w:val="0"/>
          <w:numId w:val="8"/>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 an increasing CCC reflect poor inventory turnover, or market sluggishness?</w:t>
      </w:r>
      <w:r w:rsidRPr="007944E5">
        <w:rPr>
          <w:rFonts w:ascii="Times New Roman" w:hAnsi="Times New Roman" w:cs="Times New Roman"/>
          <w:sz w:val="24"/>
          <w:szCs w:val="24"/>
        </w:rPr>
        <w:t>.</w:t>
      </w:r>
    </w:p>
    <w:p w14:paraId="5A5077DF" w14:textId="50DB9054" w:rsidR="007A4C67" w:rsidRPr="0012360B" w:rsidRDefault="007A4C67" w:rsidP="005C2E67">
      <w:pPr>
        <w:spacing w:line="480" w:lineRule="auto"/>
        <w:jc w:val="both"/>
        <w:rPr>
          <w:rFonts w:ascii="Times New Roman" w:hAnsi="Times New Roman" w:cs="Times New Roman"/>
          <w:sz w:val="24"/>
          <w:szCs w:val="24"/>
        </w:rPr>
      </w:pPr>
    </w:p>
    <w:p w14:paraId="5C139893" w14:textId="41868DC7" w:rsidR="007A4C67" w:rsidRPr="0012360B" w:rsidRDefault="007A4C67"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5. Compile the Analysis into a Structured Report</w:t>
      </w:r>
    </w:p>
    <w:p w14:paraId="76D13530" w14:textId="0C0E816E" w:rsidR="007A4C67" w:rsidRPr="0012360B" w:rsidRDefault="00EC69B5"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Finally, was</w:t>
      </w:r>
      <w:r w:rsidR="007A4C67" w:rsidRPr="0012360B">
        <w:rPr>
          <w:rFonts w:ascii="Times New Roman" w:hAnsi="Times New Roman" w:cs="Times New Roman"/>
          <w:sz w:val="24"/>
          <w:szCs w:val="24"/>
        </w:rPr>
        <w:t xml:space="preserve"> responsible for organizing the entire process — from raw data to ratio analysis, from charts to insights — into a comprehensive report. The goal was to:</w:t>
      </w:r>
    </w:p>
    <w:p w14:paraId="52F260F5" w14:textId="77777777" w:rsidR="007A4C67" w:rsidRPr="0012360B" w:rsidRDefault="007A4C67">
      <w:pPr>
        <w:numPr>
          <w:ilvl w:val="0"/>
          <w:numId w:val="9"/>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Provide a </w:t>
      </w:r>
      <w:r w:rsidRPr="0012360B">
        <w:rPr>
          <w:rFonts w:ascii="Times New Roman" w:hAnsi="Times New Roman" w:cs="Times New Roman"/>
          <w:b/>
          <w:bCs/>
          <w:sz w:val="24"/>
          <w:szCs w:val="24"/>
        </w:rPr>
        <w:t>clear summary</w:t>
      </w:r>
      <w:r w:rsidRPr="0012360B">
        <w:rPr>
          <w:rFonts w:ascii="Times New Roman" w:hAnsi="Times New Roman" w:cs="Times New Roman"/>
          <w:sz w:val="24"/>
          <w:szCs w:val="24"/>
        </w:rPr>
        <w:t xml:space="preserve"> of financial health across three years</w:t>
      </w:r>
    </w:p>
    <w:p w14:paraId="377E6DD9" w14:textId="77777777" w:rsidR="007A4C67" w:rsidRPr="0012360B" w:rsidRDefault="007A4C67">
      <w:pPr>
        <w:numPr>
          <w:ilvl w:val="0"/>
          <w:numId w:val="9"/>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Identify </w:t>
      </w:r>
      <w:r w:rsidRPr="0012360B">
        <w:rPr>
          <w:rFonts w:ascii="Times New Roman" w:hAnsi="Times New Roman" w:cs="Times New Roman"/>
          <w:b/>
          <w:bCs/>
          <w:sz w:val="24"/>
          <w:szCs w:val="24"/>
        </w:rPr>
        <w:t>strengths and concerns</w:t>
      </w:r>
      <w:r w:rsidRPr="0012360B">
        <w:rPr>
          <w:rFonts w:ascii="Times New Roman" w:hAnsi="Times New Roman" w:cs="Times New Roman"/>
          <w:sz w:val="24"/>
          <w:szCs w:val="24"/>
        </w:rPr>
        <w:t xml:space="preserve"> in working capital practices</w:t>
      </w:r>
    </w:p>
    <w:p w14:paraId="0848E551" w14:textId="77777777" w:rsidR="007A4C67" w:rsidRPr="0012360B" w:rsidRDefault="007A4C67">
      <w:pPr>
        <w:numPr>
          <w:ilvl w:val="0"/>
          <w:numId w:val="9"/>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Suggest </w:t>
      </w:r>
      <w:r w:rsidRPr="0012360B">
        <w:rPr>
          <w:rFonts w:ascii="Times New Roman" w:hAnsi="Times New Roman" w:cs="Times New Roman"/>
          <w:b/>
          <w:bCs/>
          <w:sz w:val="24"/>
          <w:szCs w:val="24"/>
        </w:rPr>
        <w:t>potential areas of improvement</w:t>
      </w:r>
      <w:r w:rsidRPr="0012360B">
        <w:rPr>
          <w:rFonts w:ascii="Times New Roman" w:hAnsi="Times New Roman" w:cs="Times New Roman"/>
          <w:sz w:val="24"/>
          <w:szCs w:val="24"/>
        </w:rPr>
        <w:t xml:space="preserve"> based on trends and benchmarks</w:t>
      </w:r>
    </w:p>
    <w:p w14:paraId="732E2D0C" w14:textId="77777777" w:rsidR="007944E5" w:rsidRPr="0012360B" w:rsidRDefault="007944E5" w:rsidP="005C2E67">
      <w:pPr>
        <w:spacing w:line="480" w:lineRule="auto"/>
        <w:jc w:val="both"/>
        <w:rPr>
          <w:rFonts w:ascii="Times New Roman" w:hAnsi="Times New Roman" w:cs="Times New Roman"/>
          <w:sz w:val="24"/>
          <w:szCs w:val="24"/>
        </w:rPr>
      </w:pPr>
    </w:p>
    <w:p w14:paraId="04C87969" w14:textId="35876907" w:rsidR="007A4C67" w:rsidRPr="00E41A04" w:rsidRDefault="007A4C67" w:rsidP="00EC69B5">
      <w:pPr>
        <w:pStyle w:val="Heading2"/>
        <w:rPr>
          <w:rFonts w:ascii="Times New Roman" w:hAnsi="Times New Roman" w:cs="Times New Roman"/>
          <w:b/>
          <w:bCs/>
          <w:color w:val="000000" w:themeColor="text1"/>
          <w:sz w:val="28"/>
          <w:szCs w:val="28"/>
        </w:rPr>
      </w:pPr>
      <w:bookmarkStart w:id="30" w:name="_Toc199248025"/>
      <w:r w:rsidRPr="00E41A04">
        <w:rPr>
          <w:rFonts w:ascii="Times New Roman" w:hAnsi="Times New Roman" w:cs="Times New Roman"/>
          <w:b/>
          <w:bCs/>
          <w:color w:val="000000" w:themeColor="text1"/>
          <w:sz w:val="28"/>
          <w:szCs w:val="28"/>
        </w:rPr>
        <w:lastRenderedPageBreak/>
        <w:t>b) The Schedule of Anticipated Activities Throughout the Duration of the Project</w:t>
      </w:r>
      <w:bookmarkEnd w:id="30"/>
    </w:p>
    <w:p w14:paraId="19E66645" w14:textId="1DCB56DA" w:rsidR="007A4C67" w:rsidRPr="0012360B"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Before beginning the internship at HTL Ltd.</w:t>
      </w:r>
      <w:r w:rsidR="00EC69B5" w:rsidRPr="0012360B">
        <w:rPr>
          <w:rFonts w:ascii="Times New Roman" w:hAnsi="Times New Roman" w:cs="Times New Roman"/>
          <w:sz w:val="24"/>
          <w:szCs w:val="24"/>
        </w:rPr>
        <w:t>, had</w:t>
      </w:r>
      <w:r w:rsidRPr="0012360B">
        <w:rPr>
          <w:rFonts w:ascii="Times New Roman" w:hAnsi="Times New Roman" w:cs="Times New Roman"/>
          <w:sz w:val="24"/>
          <w:szCs w:val="24"/>
        </w:rPr>
        <w:t xml:space="preserve"> a straightforward yet meaningful plan in mind — a two-pronged focus:</w:t>
      </w:r>
    </w:p>
    <w:p w14:paraId="36EE3697" w14:textId="64164004" w:rsidR="007A4C67" w:rsidRPr="0012360B" w:rsidRDefault="007A4C67">
      <w:pPr>
        <w:numPr>
          <w:ilvl w:val="0"/>
          <w:numId w:val="10"/>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To </w:t>
      </w:r>
      <w:r w:rsidR="00EC69B5" w:rsidRPr="0012360B">
        <w:rPr>
          <w:rFonts w:ascii="Times New Roman" w:hAnsi="Times New Roman" w:cs="Times New Roman"/>
          <w:b/>
          <w:bCs/>
          <w:sz w:val="24"/>
          <w:szCs w:val="24"/>
        </w:rPr>
        <w:t>deepen understanding</w:t>
      </w:r>
      <w:r w:rsidRPr="0012360B">
        <w:rPr>
          <w:rFonts w:ascii="Times New Roman" w:hAnsi="Times New Roman" w:cs="Times New Roman"/>
          <w:b/>
          <w:bCs/>
          <w:sz w:val="24"/>
          <w:szCs w:val="24"/>
        </w:rPr>
        <w:t xml:space="preserve"> of financial concepts and real-world practices</w:t>
      </w:r>
      <w:r w:rsidRPr="0012360B">
        <w:rPr>
          <w:rFonts w:ascii="Times New Roman" w:hAnsi="Times New Roman" w:cs="Times New Roman"/>
          <w:sz w:val="24"/>
          <w:szCs w:val="24"/>
        </w:rPr>
        <w:t>, particularly in the area of working capital management, through active observation, independent research, and self-guided learning.</w:t>
      </w:r>
    </w:p>
    <w:p w14:paraId="6BB10A4E" w14:textId="33EFB173" w:rsidR="007A4C67" w:rsidRPr="0012360B" w:rsidRDefault="007A4C67">
      <w:pPr>
        <w:numPr>
          <w:ilvl w:val="0"/>
          <w:numId w:val="10"/>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To </w:t>
      </w:r>
      <w:r w:rsidRPr="0012360B">
        <w:rPr>
          <w:rFonts w:ascii="Times New Roman" w:hAnsi="Times New Roman" w:cs="Times New Roman"/>
          <w:b/>
          <w:bCs/>
          <w:sz w:val="24"/>
          <w:szCs w:val="24"/>
        </w:rPr>
        <w:t xml:space="preserve">complete a comprehensive project </w:t>
      </w:r>
      <w:r w:rsidR="00EC69B5" w:rsidRPr="0012360B">
        <w:rPr>
          <w:rFonts w:ascii="Times New Roman" w:hAnsi="Times New Roman" w:cs="Times New Roman"/>
          <w:b/>
          <w:bCs/>
          <w:sz w:val="24"/>
          <w:szCs w:val="24"/>
        </w:rPr>
        <w:t>analysing</w:t>
      </w:r>
      <w:r w:rsidRPr="0012360B">
        <w:rPr>
          <w:rFonts w:ascii="Times New Roman" w:hAnsi="Times New Roman" w:cs="Times New Roman"/>
          <w:b/>
          <w:bCs/>
          <w:sz w:val="24"/>
          <w:szCs w:val="24"/>
        </w:rPr>
        <w:t xml:space="preserve"> HTL Ltd.’s working capital efficiency</w:t>
      </w:r>
      <w:r w:rsidRPr="0012360B">
        <w:rPr>
          <w:rFonts w:ascii="Times New Roman" w:hAnsi="Times New Roman" w:cs="Times New Roman"/>
          <w:sz w:val="24"/>
          <w:szCs w:val="24"/>
        </w:rPr>
        <w:t xml:space="preserve"> using relevant financial tools, ratios, and interpretation techniques.</w:t>
      </w:r>
    </w:p>
    <w:p w14:paraId="551AEFC6" w14:textId="584183A9" w:rsidR="007A4C67" w:rsidRPr="0012360B" w:rsidRDefault="007A4C67" w:rsidP="005C2E67">
      <w:pPr>
        <w:spacing w:line="480" w:lineRule="auto"/>
        <w:jc w:val="both"/>
        <w:rPr>
          <w:rFonts w:ascii="Times New Roman" w:hAnsi="Times New Roman" w:cs="Times New Roman"/>
          <w:sz w:val="24"/>
          <w:szCs w:val="24"/>
        </w:rPr>
      </w:pPr>
    </w:p>
    <w:p w14:paraId="056D5FE5" w14:textId="09757BB6" w:rsidR="007A4C67" w:rsidRPr="0012360B" w:rsidRDefault="007A4C67"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Phase 1: Immersion and Conceptual Understanding</w:t>
      </w:r>
    </w:p>
    <w:p w14:paraId="500479F4" w14:textId="77777777" w:rsidR="007A4C67" w:rsidRPr="0012360B"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(Self-guided and research-based – flexible over initial days)</w:t>
      </w:r>
    </w:p>
    <w:p w14:paraId="56C77475" w14:textId="6D6345E3" w:rsidR="007A4C67" w:rsidRPr="0012360B"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In the early days </w:t>
      </w:r>
      <w:r w:rsidR="00EC69B5" w:rsidRPr="0012360B">
        <w:rPr>
          <w:rFonts w:ascii="Times New Roman" w:hAnsi="Times New Roman" w:cs="Times New Roman"/>
          <w:sz w:val="24"/>
          <w:szCs w:val="24"/>
        </w:rPr>
        <w:t>of internship,</w:t>
      </w:r>
      <w:r w:rsidR="00EC69B5">
        <w:rPr>
          <w:rFonts w:ascii="Times New Roman" w:hAnsi="Times New Roman" w:cs="Times New Roman"/>
          <w:sz w:val="24"/>
          <w:szCs w:val="24"/>
        </w:rPr>
        <w:t xml:space="preserve"> the</w:t>
      </w:r>
      <w:r w:rsidR="00EC69B5" w:rsidRPr="0012360B">
        <w:rPr>
          <w:rFonts w:ascii="Times New Roman" w:hAnsi="Times New Roman" w:cs="Times New Roman"/>
          <w:sz w:val="24"/>
          <w:szCs w:val="24"/>
        </w:rPr>
        <w:t xml:space="preserve"> goal</w:t>
      </w:r>
      <w:r w:rsidRPr="0012360B">
        <w:rPr>
          <w:rFonts w:ascii="Times New Roman" w:hAnsi="Times New Roman" w:cs="Times New Roman"/>
          <w:sz w:val="24"/>
          <w:szCs w:val="24"/>
        </w:rPr>
        <w:t xml:space="preserve"> was to immerse myself in the broader landscape of financial operations. </w:t>
      </w:r>
      <w:r w:rsidR="00EC69B5" w:rsidRPr="0012360B">
        <w:rPr>
          <w:rFonts w:ascii="Times New Roman" w:hAnsi="Times New Roman" w:cs="Times New Roman"/>
          <w:sz w:val="24"/>
          <w:szCs w:val="24"/>
        </w:rPr>
        <w:t xml:space="preserve">Since </w:t>
      </w:r>
      <w:r w:rsidR="00EC69B5">
        <w:rPr>
          <w:rFonts w:ascii="Times New Roman" w:hAnsi="Times New Roman" w:cs="Times New Roman"/>
          <w:sz w:val="24"/>
          <w:szCs w:val="24"/>
        </w:rPr>
        <w:t xml:space="preserve">the company was entered </w:t>
      </w:r>
      <w:r w:rsidRPr="0012360B">
        <w:rPr>
          <w:rFonts w:ascii="Times New Roman" w:hAnsi="Times New Roman" w:cs="Times New Roman"/>
          <w:sz w:val="24"/>
          <w:szCs w:val="24"/>
        </w:rPr>
        <w:t xml:space="preserve">without prior corporate </w:t>
      </w:r>
      <w:r w:rsidR="00C938F2" w:rsidRPr="0012360B">
        <w:rPr>
          <w:rFonts w:ascii="Times New Roman" w:hAnsi="Times New Roman" w:cs="Times New Roman"/>
          <w:sz w:val="24"/>
          <w:szCs w:val="24"/>
        </w:rPr>
        <w:t>exposure, the</w:t>
      </w:r>
      <w:r w:rsidR="00EC69B5">
        <w:rPr>
          <w:rFonts w:ascii="Times New Roman" w:hAnsi="Times New Roman" w:cs="Times New Roman"/>
          <w:sz w:val="24"/>
          <w:szCs w:val="24"/>
        </w:rPr>
        <w:t xml:space="preserve"> </w:t>
      </w:r>
      <w:r w:rsidRPr="0012360B">
        <w:rPr>
          <w:rFonts w:ascii="Times New Roman" w:hAnsi="Times New Roman" w:cs="Times New Roman"/>
          <w:sz w:val="24"/>
          <w:szCs w:val="24"/>
        </w:rPr>
        <w:t>contextual knowledge around key financial processes</w:t>
      </w:r>
      <w:r w:rsidR="00EC69B5">
        <w:rPr>
          <w:rFonts w:ascii="Times New Roman" w:hAnsi="Times New Roman" w:cs="Times New Roman"/>
          <w:sz w:val="24"/>
          <w:szCs w:val="24"/>
        </w:rPr>
        <w:t xml:space="preserve"> had </w:t>
      </w:r>
      <w:r w:rsidR="00EC69B5" w:rsidRPr="0012360B">
        <w:rPr>
          <w:rFonts w:ascii="Times New Roman" w:hAnsi="Times New Roman" w:cs="Times New Roman"/>
          <w:sz w:val="24"/>
          <w:szCs w:val="24"/>
        </w:rPr>
        <w:t xml:space="preserve">to </w:t>
      </w:r>
      <w:r w:rsidR="00EC69B5">
        <w:rPr>
          <w:rFonts w:ascii="Times New Roman" w:hAnsi="Times New Roman" w:cs="Times New Roman"/>
          <w:sz w:val="24"/>
          <w:szCs w:val="24"/>
        </w:rPr>
        <w:t xml:space="preserve">be </w:t>
      </w:r>
      <w:r w:rsidR="00EC69B5" w:rsidRPr="0012360B">
        <w:rPr>
          <w:rFonts w:ascii="Times New Roman" w:hAnsi="Times New Roman" w:cs="Times New Roman"/>
          <w:sz w:val="24"/>
          <w:szCs w:val="24"/>
        </w:rPr>
        <w:t>gradually buil</w:t>
      </w:r>
      <w:r w:rsidR="00EC69B5">
        <w:rPr>
          <w:rFonts w:ascii="Times New Roman" w:hAnsi="Times New Roman" w:cs="Times New Roman"/>
          <w:sz w:val="24"/>
          <w:szCs w:val="24"/>
        </w:rPr>
        <w:t>t.</w:t>
      </w:r>
    </w:p>
    <w:p w14:paraId="3CCB9F25" w14:textId="77777777" w:rsidR="007A4C67" w:rsidRPr="0012360B"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This included:</w:t>
      </w:r>
    </w:p>
    <w:p w14:paraId="6AA524D5" w14:textId="77777777" w:rsidR="007A4C67" w:rsidRPr="0012360B" w:rsidRDefault="007A4C67">
      <w:pPr>
        <w:numPr>
          <w:ilvl w:val="0"/>
          <w:numId w:val="11"/>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Exploring how financial departments within companies function in a real-world setting.</w:t>
      </w:r>
    </w:p>
    <w:p w14:paraId="5C82E9C7" w14:textId="77777777" w:rsidR="007A4C67" w:rsidRPr="0012360B" w:rsidRDefault="007A4C67">
      <w:pPr>
        <w:numPr>
          <w:ilvl w:val="0"/>
          <w:numId w:val="11"/>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Observing how financial statements are structured, how frequently they are referenced in internal discussions, and how they serve different departments (accounting, procurement, senior management).</w:t>
      </w:r>
    </w:p>
    <w:p w14:paraId="254F4E70" w14:textId="77777777" w:rsidR="007A4C67" w:rsidRPr="0012360B" w:rsidRDefault="007A4C67">
      <w:pPr>
        <w:numPr>
          <w:ilvl w:val="0"/>
          <w:numId w:val="11"/>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Familiarizing myself with </w:t>
      </w:r>
      <w:r w:rsidRPr="0012360B">
        <w:rPr>
          <w:rFonts w:ascii="Times New Roman" w:hAnsi="Times New Roman" w:cs="Times New Roman"/>
          <w:b/>
          <w:bCs/>
          <w:sz w:val="24"/>
          <w:szCs w:val="24"/>
        </w:rPr>
        <w:t>working capital as a concept</w:t>
      </w:r>
      <w:r w:rsidRPr="0012360B">
        <w:rPr>
          <w:rFonts w:ascii="Times New Roman" w:hAnsi="Times New Roman" w:cs="Times New Roman"/>
          <w:sz w:val="24"/>
          <w:szCs w:val="24"/>
        </w:rPr>
        <w:t>, which involved:</w:t>
      </w:r>
    </w:p>
    <w:p w14:paraId="6E80DBAD" w14:textId="77777777" w:rsidR="007A4C67" w:rsidRPr="0012360B" w:rsidRDefault="007A4C67">
      <w:pPr>
        <w:numPr>
          <w:ilvl w:val="1"/>
          <w:numId w:val="11"/>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lastRenderedPageBreak/>
        <w:t>Understanding its components: current assets, current liabilities, receivables, payables, inventory, and short-term borrowings.</w:t>
      </w:r>
    </w:p>
    <w:p w14:paraId="60787681" w14:textId="3E24D24A" w:rsidR="007A4C67" w:rsidRPr="0012360B" w:rsidRDefault="007A4C67">
      <w:pPr>
        <w:numPr>
          <w:ilvl w:val="1"/>
          <w:numId w:val="11"/>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Reading finance literature, blogs, research papers, and educational videos to </w:t>
      </w:r>
      <w:r w:rsidR="00EC69B5" w:rsidRPr="0012360B">
        <w:rPr>
          <w:rFonts w:ascii="Times New Roman" w:hAnsi="Times New Roman" w:cs="Times New Roman"/>
          <w:sz w:val="24"/>
          <w:szCs w:val="24"/>
        </w:rPr>
        <w:t>reinforce foundational</w:t>
      </w:r>
      <w:r w:rsidRPr="0012360B">
        <w:rPr>
          <w:rFonts w:ascii="Times New Roman" w:hAnsi="Times New Roman" w:cs="Times New Roman"/>
          <w:sz w:val="24"/>
          <w:szCs w:val="24"/>
        </w:rPr>
        <w:t xml:space="preserve"> understanding.</w:t>
      </w:r>
    </w:p>
    <w:p w14:paraId="08671A0B" w14:textId="77777777" w:rsidR="007A4C67" w:rsidRPr="0012360B" w:rsidRDefault="007A4C67">
      <w:pPr>
        <w:numPr>
          <w:ilvl w:val="1"/>
          <w:numId w:val="11"/>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Learning how businesses maintain a balance between liquidity and profitability using working capital strategies.</w:t>
      </w:r>
    </w:p>
    <w:p w14:paraId="2E600ABE" w14:textId="7B17BD6B" w:rsidR="007A4C67" w:rsidRPr="0012360B" w:rsidRDefault="007A4C67" w:rsidP="005C2E67">
      <w:pPr>
        <w:spacing w:line="480" w:lineRule="auto"/>
        <w:jc w:val="both"/>
        <w:rPr>
          <w:rFonts w:ascii="Times New Roman" w:hAnsi="Times New Roman" w:cs="Times New Roman"/>
          <w:sz w:val="24"/>
          <w:szCs w:val="24"/>
        </w:rPr>
      </w:pPr>
    </w:p>
    <w:p w14:paraId="3588DF49" w14:textId="74BF21D2" w:rsidR="007A4C67" w:rsidRPr="0012360B" w:rsidRDefault="007A4C67"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Phase 2: Project Execution – Working Capital Analysis</w:t>
      </w:r>
    </w:p>
    <w:p w14:paraId="5EEAB934" w14:textId="77777777" w:rsidR="007A4C67" w:rsidRPr="0012360B"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(Main project focus – continuous, exploratory, and analytical)</w:t>
      </w:r>
    </w:p>
    <w:p w14:paraId="6DCFD6E1" w14:textId="0852DAFA" w:rsidR="007A4C67" w:rsidRPr="0012360B"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The second—and primary—part </w:t>
      </w:r>
      <w:r w:rsidR="00EC69B5" w:rsidRPr="0012360B">
        <w:rPr>
          <w:rFonts w:ascii="Times New Roman" w:hAnsi="Times New Roman" w:cs="Times New Roman"/>
          <w:sz w:val="24"/>
          <w:szCs w:val="24"/>
        </w:rPr>
        <w:t>of plan</w:t>
      </w:r>
      <w:r w:rsidRPr="0012360B">
        <w:rPr>
          <w:rFonts w:ascii="Times New Roman" w:hAnsi="Times New Roman" w:cs="Times New Roman"/>
          <w:sz w:val="24"/>
          <w:szCs w:val="24"/>
        </w:rPr>
        <w:t xml:space="preserve"> </w:t>
      </w:r>
      <w:r w:rsidR="00E5210B" w:rsidRPr="0012360B">
        <w:rPr>
          <w:rFonts w:ascii="Times New Roman" w:hAnsi="Times New Roman" w:cs="Times New Roman"/>
          <w:sz w:val="24"/>
          <w:szCs w:val="24"/>
        </w:rPr>
        <w:t>centred</w:t>
      </w:r>
      <w:r w:rsidRPr="0012360B">
        <w:rPr>
          <w:rFonts w:ascii="Times New Roman" w:hAnsi="Times New Roman" w:cs="Times New Roman"/>
          <w:sz w:val="24"/>
          <w:szCs w:val="24"/>
        </w:rPr>
        <w:t xml:space="preserve"> around the successful completion </w:t>
      </w:r>
      <w:r w:rsidR="00C938F2" w:rsidRPr="0012360B">
        <w:rPr>
          <w:rFonts w:ascii="Times New Roman" w:hAnsi="Times New Roman" w:cs="Times New Roman"/>
          <w:sz w:val="24"/>
          <w:szCs w:val="24"/>
        </w:rPr>
        <w:t>of project</w:t>
      </w:r>
      <w:r w:rsidRPr="0012360B">
        <w:rPr>
          <w:rFonts w:ascii="Times New Roman" w:hAnsi="Times New Roman" w:cs="Times New Roman"/>
          <w:sz w:val="24"/>
          <w:szCs w:val="24"/>
        </w:rPr>
        <w:t>:</w:t>
      </w:r>
      <w:r w:rsidRPr="0012360B">
        <w:rPr>
          <w:rFonts w:ascii="Times New Roman" w:hAnsi="Times New Roman" w:cs="Times New Roman"/>
          <w:sz w:val="24"/>
          <w:szCs w:val="24"/>
        </w:rPr>
        <w:br/>
      </w:r>
      <w:r w:rsidRPr="0012360B">
        <w:rPr>
          <w:rFonts w:ascii="Times New Roman" w:hAnsi="Times New Roman" w:cs="Times New Roman"/>
          <w:b/>
          <w:bCs/>
          <w:sz w:val="24"/>
          <w:szCs w:val="24"/>
        </w:rPr>
        <w:t>“A Study on Working Capital Management at HTL Ltd.”</w:t>
      </w:r>
    </w:p>
    <w:p w14:paraId="59737185" w14:textId="3271063D" w:rsidR="007A4C67" w:rsidRPr="0012360B"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This was not a textbook exercise; it was a hands-on analysis using the company’s real financial data. The plan here was simple, yet rich in intent and depth.  envisioned the following steps, not as calendar-bound appointments, but as organic stages of a journey:</w:t>
      </w:r>
    </w:p>
    <w:p w14:paraId="3CD6D7DA" w14:textId="77777777" w:rsidR="007A4C67" w:rsidRPr="0012360B" w:rsidRDefault="007A4C67"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 Collect Annual Reports and Extract Data</w:t>
      </w:r>
    </w:p>
    <w:p w14:paraId="1923AC8D" w14:textId="3509149F" w:rsidR="007A4C67" w:rsidRPr="0012360B"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 intended to gather three years’ worth of HTL Ltd.’s annual reports and extract key numbers from the balance sheet and income statement, especially those tied to:</w:t>
      </w:r>
    </w:p>
    <w:p w14:paraId="089F5559" w14:textId="77777777" w:rsidR="007A4C67" w:rsidRPr="0012360B" w:rsidRDefault="007A4C67">
      <w:pPr>
        <w:numPr>
          <w:ilvl w:val="0"/>
          <w:numId w:val="12"/>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Current Assets (cash, receivables, inventory, etc.)</w:t>
      </w:r>
    </w:p>
    <w:p w14:paraId="6399ECAE" w14:textId="77777777" w:rsidR="007A4C67" w:rsidRPr="0012360B" w:rsidRDefault="007A4C67">
      <w:pPr>
        <w:numPr>
          <w:ilvl w:val="0"/>
          <w:numId w:val="12"/>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Current Liabilities (trade payables, provisions, borrowings)</w:t>
      </w:r>
    </w:p>
    <w:p w14:paraId="1F256079" w14:textId="34854786" w:rsidR="007A4C67" w:rsidRPr="007944E5" w:rsidRDefault="007A4C67">
      <w:pPr>
        <w:numPr>
          <w:ilvl w:val="0"/>
          <w:numId w:val="12"/>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Sales, cost of goods sold, net profit</w:t>
      </w:r>
    </w:p>
    <w:p w14:paraId="6C60058F" w14:textId="77777777" w:rsidR="00E5210B" w:rsidRPr="0012360B" w:rsidRDefault="00E5210B" w:rsidP="005C2E67">
      <w:pPr>
        <w:spacing w:line="480" w:lineRule="auto"/>
        <w:jc w:val="both"/>
        <w:rPr>
          <w:rFonts w:ascii="Times New Roman" w:hAnsi="Times New Roman" w:cs="Times New Roman"/>
          <w:sz w:val="24"/>
          <w:szCs w:val="24"/>
        </w:rPr>
      </w:pPr>
    </w:p>
    <w:p w14:paraId="77F2B26F" w14:textId="7A979CD3" w:rsidR="007A4C67" w:rsidRPr="00D30E2F" w:rsidRDefault="007A4C67" w:rsidP="00D30E2F">
      <w:pPr>
        <w:pStyle w:val="Heading2"/>
        <w:jc w:val="both"/>
        <w:rPr>
          <w:rFonts w:ascii="Times New Roman" w:hAnsi="Times New Roman" w:cs="Times New Roman"/>
          <w:b/>
          <w:bCs/>
          <w:color w:val="000000" w:themeColor="text1"/>
          <w:sz w:val="28"/>
          <w:szCs w:val="28"/>
        </w:rPr>
      </w:pPr>
      <w:bookmarkStart w:id="31" w:name="_Toc199248026"/>
      <w:r w:rsidRPr="00D30E2F">
        <w:rPr>
          <w:rFonts w:ascii="Times New Roman" w:hAnsi="Times New Roman" w:cs="Times New Roman"/>
          <w:b/>
          <w:bCs/>
          <w:color w:val="000000" w:themeColor="text1"/>
          <w:sz w:val="28"/>
          <w:szCs w:val="28"/>
        </w:rPr>
        <w:lastRenderedPageBreak/>
        <w:t>c) Actual Timeline of Activities Performed</w:t>
      </w:r>
      <w:bookmarkEnd w:id="31"/>
    </w:p>
    <w:p w14:paraId="34B43A2C" w14:textId="02A79516" w:rsidR="007A4C67" w:rsidRPr="0012360B"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Unlike many internships that follow a pre-scheduled plan or rigid activity </w:t>
      </w:r>
      <w:r w:rsidR="007944E5" w:rsidRPr="0012360B">
        <w:rPr>
          <w:rFonts w:ascii="Times New Roman" w:hAnsi="Times New Roman" w:cs="Times New Roman"/>
          <w:sz w:val="24"/>
          <w:szCs w:val="24"/>
        </w:rPr>
        <w:t>calendar, internship</w:t>
      </w:r>
      <w:r w:rsidRPr="0012360B">
        <w:rPr>
          <w:rFonts w:ascii="Times New Roman" w:hAnsi="Times New Roman" w:cs="Times New Roman"/>
          <w:sz w:val="24"/>
          <w:szCs w:val="24"/>
        </w:rPr>
        <w:t xml:space="preserve"> at HTL Ltd. was more agile and self-directed in nature. The execution phase was designed around actual progress and personal milestones, rather than a strict day-wise checklist. What follows is a clear account of the </w:t>
      </w:r>
      <w:r w:rsidR="007944E5" w:rsidRPr="0012360B">
        <w:rPr>
          <w:rFonts w:ascii="Times New Roman" w:hAnsi="Times New Roman" w:cs="Times New Roman"/>
          <w:sz w:val="24"/>
          <w:szCs w:val="24"/>
        </w:rPr>
        <w:t>tasks performed</w:t>
      </w:r>
      <w:r w:rsidRPr="0012360B">
        <w:rPr>
          <w:rFonts w:ascii="Times New Roman" w:hAnsi="Times New Roman" w:cs="Times New Roman"/>
          <w:sz w:val="24"/>
          <w:szCs w:val="24"/>
        </w:rPr>
        <w:t xml:space="preserve">, day by day and week by week, reflecting both the real-time flow and organic evolution </w:t>
      </w:r>
      <w:r w:rsidR="007944E5" w:rsidRPr="0012360B">
        <w:rPr>
          <w:rFonts w:ascii="Times New Roman" w:hAnsi="Times New Roman" w:cs="Times New Roman"/>
          <w:sz w:val="24"/>
          <w:szCs w:val="24"/>
        </w:rPr>
        <w:t>of project</w:t>
      </w:r>
      <w:r w:rsidRPr="0012360B">
        <w:rPr>
          <w:rFonts w:ascii="Times New Roman" w:hAnsi="Times New Roman" w:cs="Times New Roman"/>
          <w:sz w:val="24"/>
          <w:szCs w:val="24"/>
        </w:rPr>
        <w:t>.</w:t>
      </w:r>
    </w:p>
    <w:p w14:paraId="0128688E" w14:textId="3AC2338A" w:rsidR="007A4C67" w:rsidRPr="0012360B" w:rsidRDefault="007A4C67" w:rsidP="005C2E67">
      <w:pPr>
        <w:spacing w:line="480" w:lineRule="auto"/>
        <w:jc w:val="both"/>
        <w:rPr>
          <w:rFonts w:ascii="Times New Roman" w:hAnsi="Times New Roman" w:cs="Times New Roman"/>
          <w:sz w:val="24"/>
          <w:szCs w:val="24"/>
        </w:rPr>
      </w:pPr>
    </w:p>
    <w:p w14:paraId="063FB667" w14:textId="77777777" w:rsidR="007A4C67" w:rsidRPr="0012360B" w:rsidRDefault="007A4C67"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Day 1: Setting the Stage – Data Collection and Structural Framing</w:t>
      </w:r>
    </w:p>
    <w:p w14:paraId="55454457" w14:textId="47638407" w:rsidR="007A4C67" w:rsidRPr="0012360B"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 first day at HTL Ltd. was dedicated to laying the foundation for the entire project.  began by sourcing the </w:t>
      </w:r>
      <w:r w:rsidRPr="0012360B">
        <w:rPr>
          <w:rFonts w:ascii="Times New Roman" w:hAnsi="Times New Roman" w:cs="Times New Roman"/>
          <w:b/>
          <w:bCs/>
          <w:sz w:val="24"/>
          <w:szCs w:val="24"/>
        </w:rPr>
        <w:t>last three years of annual reports</w:t>
      </w:r>
      <w:r w:rsidRPr="0012360B">
        <w:rPr>
          <w:rFonts w:ascii="Times New Roman" w:hAnsi="Times New Roman" w:cs="Times New Roman"/>
          <w:sz w:val="24"/>
          <w:szCs w:val="24"/>
        </w:rPr>
        <w:t xml:space="preserve"> of the company. These reports were essential as they contained the Balance Sheets, Profit &amp; Loss Accounts, and Notes to Accounts – the raw material required </w:t>
      </w:r>
      <w:r w:rsidR="007944E5" w:rsidRPr="0012360B">
        <w:rPr>
          <w:rFonts w:ascii="Times New Roman" w:hAnsi="Times New Roman" w:cs="Times New Roman"/>
          <w:sz w:val="24"/>
          <w:szCs w:val="24"/>
        </w:rPr>
        <w:t>for working</w:t>
      </w:r>
      <w:r w:rsidRPr="0012360B">
        <w:rPr>
          <w:rFonts w:ascii="Times New Roman" w:hAnsi="Times New Roman" w:cs="Times New Roman"/>
          <w:sz w:val="24"/>
          <w:szCs w:val="24"/>
        </w:rPr>
        <w:t xml:space="preserve"> capital analysis.</w:t>
      </w:r>
    </w:p>
    <w:p w14:paraId="5D5BA869" w14:textId="03BCD26E" w:rsidR="007A4C67" w:rsidRPr="0012360B"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During the same </w:t>
      </w:r>
      <w:r w:rsidR="007944E5" w:rsidRPr="0012360B">
        <w:rPr>
          <w:rFonts w:ascii="Times New Roman" w:hAnsi="Times New Roman" w:cs="Times New Roman"/>
          <w:sz w:val="24"/>
          <w:szCs w:val="24"/>
        </w:rPr>
        <w:t>day, also</w:t>
      </w:r>
      <w:r w:rsidRPr="0012360B">
        <w:rPr>
          <w:rFonts w:ascii="Times New Roman" w:hAnsi="Times New Roman" w:cs="Times New Roman"/>
          <w:sz w:val="24"/>
          <w:szCs w:val="24"/>
        </w:rPr>
        <w:t xml:space="preserve"> focused on:</w:t>
      </w:r>
    </w:p>
    <w:p w14:paraId="2058A6D4" w14:textId="77777777" w:rsidR="007A4C67" w:rsidRPr="0012360B" w:rsidRDefault="007A4C67">
      <w:pPr>
        <w:numPr>
          <w:ilvl w:val="0"/>
          <w:numId w:val="13"/>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Understanding HTL Ltd.’s business environment and operational structure</w:t>
      </w:r>
    </w:p>
    <w:p w14:paraId="0404CEF6" w14:textId="77777777" w:rsidR="007A4C67" w:rsidRPr="0012360B" w:rsidRDefault="007A4C67">
      <w:pPr>
        <w:numPr>
          <w:ilvl w:val="0"/>
          <w:numId w:val="13"/>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Reading through the Management Discussion and Analysis (MD&amp;A) sections to get a pulse on the company’s strategic direction</w:t>
      </w:r>
    </w:p>
    <w:p w14:paraId="478472D5" w14:textId="77777777" w:rsidR="007A4C67" w:rsidRPr="0012360B" w:rsidRDefault="007A4C67">
      <w:pPr>
        <w:numPr>
          <w:ilvl w:val="0"/>
          <w:numId w:val="13"/>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Taking note of key working capital components: receivables, inventory, payables, borrowings, and current liabilities</w:t>
      </w:r>
    </w:p>
    <w:p w14:paraId="3F362973" w14:textId="4C47A304" w:rsidR="007A4C67" w:rsidRPr="0012360B" w:rsidRDefault="007944E5">
      <w:pPr>
        <w:numPr>
          <w:ilvl w:val="0"/>
          <w:numId w:val="13"/>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Structuring spreadsheet</w:t>
      </w:r>
      <w:r w:rsidR="007A4C67" w:rsidRPr="0012360B">
        <w:rPr>
          <w:rFonts w:ascii="Times New Roman" w:hAnsi="Times New Roman" w:cs="Times New Roman"/>
          <w:sz w:val="24"/>
          <w:szCs w:val="24"/>
        </w:rPr>
        <w:t xml:space="preserve"> framework to accommodate tabular financial data</w:t>
      </w:r>
    </w:p>
    <w:p w14:paraId="1BE0F2FA" w14:textId="77777777" w:rsidR="007A4C67" w:rsidRPr="0012360B" w:rsidRDefault="007A4C67">
      <w:pPr>
        <w:numPr>
          <w:ilvl w:val="0"/>
          <w:numId w:val="13"/>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Listing the relevant ratios and analysis points to be computed in later stages</w:t>
      </w:r>
    </w:p>
    <w:p w14:paraId="1FD61E44" w14:textId="77777777" w:rsidR="007A4C67" w:rsidRPr="0012360B"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The day revolved more around comprehension and preparation than calculation — but this mental mapping was vital to ensure smooth execution in the days to come.</w:t>
      </w:r>
    </w:p>
    <w:p w14:paraId="7453C814" w14:textId="474000E3" w:rsidR="007A4C67" w:rsidRPr="0012360B" w:rsidRDefault="007A4C67" w:rsidP="005C2E67">
      <w:pPr>
        <w:spacing w:line="480" w:lineRule="auto"/>
        <w:jc w:val="both"/>
        <w:rPr>
          <w:rFonts w:ascii="Times New Roman" w:hAnsi="Times New Roman" w:cs="Times New Roman"/>
          <w:sz w:val="24"/>
          <w:szCs w:val="24"/>
        </w:rPr>
      </w:pPr>
    </w:p>
    <w:p w14:paraId="4D2F9C01" w14:textId="77777777" w:rsidR="007A4C67" w:rsidRPr="0012360B" w:rsidRDefault="007A4C67"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Day 2: Number Crunching Begins – Tabular Work and Ratio Computation</w:t>
      </w:r>
    </w:p>
    <w:p w14:paraId="3680AC34" w14:textId="547A3BB5" w:rsidR="007A4C67" w:rsidRPr="0012360B"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The second day marked a full-fledged transition into data analysis. Armed with the numerical data extracted from the </w:t>
      </w:r>
      <w:r w:rsidR="007944E5" w:rsidRPr="0012360B">
        <w:rPr>
          <w:rFonts w:ascii="Times New Roman" w:hAnsi="Times New Roman" w:cs="Times New Roman"/>
          <w:sz w:val="24"/>
          <w:szCs w:val="24"/>
        </w:rPr>
        <w:t>reports, began</w:t>
      </w:r>
      <w:r w:rsidRPr="0012360B">
        <w:rPr>
          <w:rFonts w:ascii="Times New Roman" w:hAnsi="Times New Roman" w:cs="Times New Roman"/>
          <w:sz w:val="24"/>
          <w:szCs w:val="24"/>
        </w:rPr>
        <w:t xml:space="preserve"> organizing the financial information into well-</w:t>
      </w:r>
      <w:r w:rsidR="00E5210B" w:rsidRPr="0012360B">
        <w:rPr>
          <w:rFonts w:ascii="Times New Roman" w:hAnsi="Times New Roman" w:cs="Times New Roman"/>
          <w:sz w:val="24"/>
          <w:szCs w:val="24"/>
        </w:rPr>
        <w:t>labelled</w:t>
      </w:r>
      <w:r w:rsidRPr="0012360B">
        <w:rPr>
          <w:rFonts w:ascii="Times New Roman" w:hAnsi="Times New Roman" w:cs="Times New Roman"/>
          <w:sz w:val="24"/>
          <w:szCs w:val="24"/>
        </w:rPr>
        <w:t>, year-wise tables.</w:t>
      </w:r>
    </w:p>
    <w:p w14:paraId="015B1891" w14:textId="77777777" w:rsidR="007A4C67" w:rsidRPr="0012360B"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Tasks performed:</w:t>
      </w:r>
    </w:p>
    <w:p w14:paraId="1ECA25B4" w14:textId="77777777" w:rsidR="007A4C67" w:rsidRPr="0012360B" w:rsidRDefault="007A4C67">
      <w:pPr>
        <w:numPr>
          <w:ilvl w:val="0"/>
          <w:numId w:val="14"/>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Segregated values for </w:t>
      </w:r>
      <w:r w:rsidRPr="0012360B">
        <w:rPr>
          <w:rFonts w:ascii="Times New Roman" w:hAnsi="Times New Roman" w:cs="Times New Roman"/>
          <w:b/>
          <w:bCs/>
          <w:sz w:val="24"/>
          <w:szCs w:val="24"/>
        </w:rPr>
        <w:t>Current Assets</w:t>
      </w:r>
      <w:r w:rsidRPr="0012360B">
        <w:rPr>
          <w:rFonts w:ascii="Times New Roman" w:hAnsi="Times New Roman" w:cs="Times New Roman"/>
          <w:sz w:val="24"/>
          <w:szCs w:val="24"/>
        </w:rPr>
        <w:t xml:space="preserve">, </w:t>
      </w:r>
      <w:r w:rsidRPr="0012360B">
        <w:rPr>
          <w:rFonts w:ascii="Times New Roman" w:hAnsi="Times New Roman" w:cs="Times New Roman"/>
          <w:b/>
          <w:bCs/>
          <w:sz w:val="24"/>
          <w:szCs w:val="24"/>
        </w:rPr>
        <w:t>Current Liabilities</w:t>
      </w:r>
      <w:r w:rsidRPr="0012360B">
        <w:rPr>
          <w:rFonts w:ascii="Times New Roman" w:hAnsi="Times New Roman" w:cs="Times New Roman"/>
          <w:sz w:val="24"/>
          <w:szCs w:val="24"/>
        </w:rPr>
        <w:t xml:space="preserve">, </w:t>
      </w:r>
      <w:r w:rsidRPr="0012360B">
        <w:rPr>
          <w:rFonts w:ascii="Times New Roman" w:hAnsi="Times New Roman" w:cs="Times New Roman"/>
          <w:b/>
          <w:bCs/>
          <w:sz w:val="24"/>
          <w:szCs w:val="24"/>
        </w:rPr>
        <w:t>Inventories</w:t>
      </w:r>
      <w:r w:rsidRPr="0012360B">
        <w:rPr>
          <w:rFonts w:ascii="Times New Roman" w:hAnsi="Times New Roman" w:cs="Times New Roman"/>
          <w:sz w:val="24"/>
          <w:szCs w:val="24"/>
        </w:rPr>
        <w:t xml:space="preserve">, </w:t>
      </w:r>
      <w:r w:rsidRPr="0012360B">
        <w:rPr>
          <w:rFonts w:ascii="Times New Roman" w:hAnsi="Times New Roman" w:cs="Times New Roman"/>
          <w:b/>
          <w:bCs/>
          <w:sz w:val="24"/>
          <w:szCs w:val="24"/>
        </w:rPr>
        <w:t>Trade Receivables</w:t>
      </w:r>
      <w:r w:rsidRPr="0012360B">
        <w:rPr>
          <w:rFonts w:ascii="Times New Roman" w:hAnsi="Times New Roman" w:cs="Times New Roman"/>
          <w:sz w:val="24"/>
          <w:szCs w:val="24"/>
        </w:rPr>
        <w:t xml:space="preserve">, </w:t>
      </w:r>
      <w:r w:rsidRPr="0012360B">
        <w:rPr>
          <w:rFonts w:ascii="Times New Roman" w:hAnsi="Times New Roman" w:cs="Times New Roman"/>
          <w:b/>
          <w:bCs/>
          <w:sz w:val="24"/>
          <w:szCs w:val="24"/>
        </w:rPr>
        <w:t>Trade Payables</w:t>
      </w:r>
      <w:r w:rsidRPr="0012360B">
        <w:rPr>
          <w:rFonts w:ascii="Times New Roman" w:hAnsi="Times New Roman" w:cs="Times New Roman"/>
          <w:sz w:val="24"/>
          <w:szCs w:val="24"/>
        </w:rPr>
        <w:t xml:space="preserve">, and </w:t>
      </w:r>
      <w:r w:rsidRPr="0012360B">
        <w:rPr>
          <w:rFonts w:ascii="Times New Roman" w:hAnsi="Times New Roman" w:cs="Times New Roman"/>
          <w:b/>
          <w:bCs/>
          <w:sz w:val="24"/>
          <w:szCs w:val="24"/>
        </w:rPr>
        <w:t>Short-term Borrowings</w:t>
      </w:r>
    </w:p>
    <w:p w14:paraId="4C15389E" w14:textId="77777777" w:rsidR="007A4C67" w:rsidRPr="0012360B" w:rsidRDefault="007A4C67">
      <w:pPr>
        <w:numPr>
          <w:ilvl w:val="0"/>
          <w:numId w:val="14"/>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Constructed comprehensive tables for each of the three years, ensuring consistency in format and formulae</w:t>
      </w:r>
    </w:p>
    <w:p w14:paraId="6529DCA7" w14:textId="004E4810" w:rsidR="007A4C67" w:rsidRPr="0012360B" w:rsidRDefault="007A4C67">
      <w:pPr>
        <w:numPr>
          <w:ilvl w:val="0"/>
          <w:numId w:val="14"/>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Performed all ratio computations</w:t>
      </w:r>
    </w:p>
    <w:p w14:paraId="7DF38038" w14:textId="672B6D7B" w:rsidR="007A4C67" w:rsidRPr="0012360B" w:rsidRDefault="007A4C67" w:rsidP="005C2E67">
      <w:pPr>
        <w:spacing w:line="480" w:lineRule="auto"/>
        <w:jc w:val="both"/>
        <w:rPr>
          <w:rFonts w:ascii="Times New Roman" w:hAnsi="Times New Roman" w:cs="Times New Roman"/>
          <w:sz w:val="24"/>
          <w:szCs w:val="24"/>
        </w:rPr>
      </w:pPr>
    </w:p>
    <w:p w14:paraId="018AF1F6" w14:textId="77777777" w:rsidR="007A4C67" w:rsidRPr="0012360B" w:rsidRDefault="007A4C67"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Days 3–5: Visualization, Verification, and Value-Addition</w:t>
      </w:r>
    </w:p>
    <w:p w14:paraId="4A712988" w14:textId="77777777" w:rsidR="007A4C67" w:rsidRPr="0012360B"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While the base work had been wrapped up in the first two days, the remaining part of the week was spent enriching the report — turning dry data into digestible, meaningful insights.</w:t>
      </w:r>
    </w:p>
    <w:p w14:paraId="725324F7" w14:textId="7004ED3E" w:rsidR="007A4C67" w:rsidRPr="0012360B" w:rsidRDefault="007A4C67"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 xml:space="preserve">On Day </w:t>
      </w:r>
      <w:r w:rsidR="007944E5" w:rsidRPr="0012360B">
        <w:rPr>
          <w:rFonts w:ascii="Times New Roman" w:hAnsi="Times New Roman" w:cs="Times New Roman"/>
          <w:b/>
          <w:bCs/>
          <w:sz w:val="24"/>
          <w:szCs w:val="24"/>
        </w:rPr>
        <w:t>3, focused</w:t>
      </w:r>
      <w:r w:rsidRPr="0012360B">
        <w:rPr>
          <w:rFonts w:ascii="Times New Roman" w:hAnsi="Times New Roman" w:cs="Times New Roman"/>
          <w:b/>
          <w:bCs/>
          <w:sz w:val="24"/>
          <w:szCs w:val="24"/>
        </w:rPr>
        <w:t xml:space="preserve"> on:</w:t>
      </w:r>
    </w:p>
    <w:p w14:paraId="7ABE05DF" w14:textId="77777777" w:rsidR="007A4C67" w:rsidRPr="0012360B" w:rsidRDefault="007A4C67">
      <w:pPr>
        <w:numPr>
          <w:ilvl w:val="0"/>
          <w:numId w:val="15"/>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Creating </w:t>
      </w:r>
      <w:r w:rsidRPr="0012360B">
        <w:rPr>
          <w:rFonts w:ascii="Times New Roman" w:hAnsi="Times New Roman" w:cs="Times New Roman"/>
          <w:b/>
          <w:bCs/>
          <w:sz w:val="24"/>
          <w:szCs w:val="24"/>
        </w:rPr>
        <w:t>visual charts</w:t>
      </w:r>
      <w:r w:rsidRPr="0012360B">
        <w:rPr>
          <w:rFonts w:ascii="Times New Roman" w:hAnsi="Times New Roman" w:cs="Times New Roman"/>
          <w:sz w:val="24"/>
          <w:szCs w:val="24"/>
        </w:rPr>
        <w:t xml:space="preserve"> for each key metric: bar graphs for year-wise ratios, pie charts for asset composition, and line graphs for trend observations</w:t>
      </w:r>
    </w:p>
    <w:p w14:paraId="66F43CD0" w14:textId="5E3FCD76" w:rsidR="007A4C67" w:rsidRPr="0012360B" w:rsidRDefault="007A4C67">
      <w:pPr>
        <w:numPr>
          <w:ilvl w:val="0"/>
          <w:numId w:val="15"/>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Organizing visuals aesthetically with proper </w:t>
      </w:r>
      <w:r w:rsidR="00FE34AF" w:rsidRPr="0012360B">
        <w:rPr>
          <w:rFonts w:ascii="Times New Roman" w:hAnsi="Times New Roman" w:cs="Times New Roman"/>
          <w:sz w:val="24"/>
          <w:szCs w:val="24"/>
        </w:rPr>
        <w:t>labelling</w:t>
      </w:r>
      <w:r w:rsidRPr="0012360B">
        <w:rPr>
          <w:rFonts w:ascii="Times New Roman" w:hAnsi="Times New Roman" w:cs="Times New Roman"/>
          <w:sz w:val="24"/>
          <w:szCs w:val="24"/>
        </w:rPr>
        <w:t xml:space="preserve"> and consistency</w:t>
      </w:r>
    </w:p>
    <w:p w14:paraId="42CDDAB1" w14:textId="77777777" w:rsidR="007A4C67" w:rsidRPr="0012360B" w:rsidRDefault="007A4C67">
      <w:pPr>
        <w:numPr>
          <w:ilvl w:val="0"/>
          <w:numId w:val="15"/>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Highlighting key ratio movements through color-coded visual elements</w:t>
      </w:r>
    </w:p>
    <w:p w14:paraId="0E0AE9F6" w14:textId="77777777" w:rsidR="00FE34AF" w:rsidRPr="0012360B" w:rsidRDefault="00FE34AF" w:rsidP="005C2E67">
      <w:pPr>
        <w:spacing w:line="480" w:lineRule="auto"/>
        <w:ind w:left="360"/>
        <w:jc w:val="both"/>
        <w:rPr>
          <w:rFonts w:ascii="Times New Roman" w:hAnsi="Times New Roman" w:cs="Times New Roman"/>
          <w:sz w:val="24"/>
          <w:szCs w:val="24"/>
        </w:rPr>
      </w:pPr>
    </w:p>
    <w:p w14:paraId="6E4B9E0D" w14:textId="2FF4F064" w:rsidR="007A4C67" w:rsidRPr="0012360B" w:rsidRDefault="007A4C67"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 xml:space="preserve">On Days 4 and </w:t>
      </w:r>
      <w:r w:rsidR="007944E5" w:rsidRPr="0012360B">
        <w:rPr>
          <w:rFonts w:ascii="Times New Roman" w:hAnsi="Times New Roman" w:cs="Times New Roman"/>
          <w:b/>
          <w:bCs/>
          <w:sz w:val="24"/>
          <w:szCs w:val="24"/>
        </w:rPr>
        <w:t xml:space="preserve">5, </w:t>
      </w:r>
      <w:r w:rsidR="00E41A04" w:rsidRPr="0012360B">
        <w:rPr>
          <w:rFonts w:ascii="Times New Roman" w:hAnsi="Times New Roman" w:cs="Times New Roman"/>
          <w:b/>
          <w:bCs/>
          <w:sz w:val="24"/>
          <w:szCs w:val="24"/>
        </w:rPr>
        <w:t>devoted time</w:t>
      </w:r>
      <w:r w:rsidRPr="0012360B">
        <w:rPr>
          <w:rFonts w:ascii="Times New Roman" w:hAnsi="Times New Roman" w:cs="Times New Roman"/>
          <w:b/>
          <w:bCs/>
          <w:sz w:val="24"/>
          <w:szCs w:val="24"/>
        </w:rPr>
        <w:t xml:space="preserve"> to:</w:t>
      </w:r>
    </w:p>
    <w:p w14:paraId="65FB4C2F" w14:textId="1DD45A65" w:rsidR="007A4C67" w:rsidRPr="0012360B" w:rsidRDefault="007A4C67">
      <w:pPr>
        <w:numPr>
          <w:ilvl w:val="0"/>
          <w:numId w:val="16"/>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 xml:space="preserve">Cleaning and </w:t>
      </w:r>
      <w:r w:rsidR="00E41A04" w:rsidRPr="0012360B">
        <w:rPr>
          <w:rFonts w:ascii="Times New Roman" w:hAnsi="Times New Roman" w:cs="Times New Roman"/>
          <w:b/>
          <w:bCs/>
          <w:sz w:val="24"/>
          <w:szCs w:val="24"/>
        </w:rPr>
        <w:t>refining</w:t>
      </w:r>
      <w:r w:rsidR="00E41A04" w:rsidRPr="0012360B">
        <w:rPr>
          <w:rFonts w:ascii="Times New Roman" w:hAnsi="Times New Roman" w:cs="Times New Roman"/>
          <w:sz w:val="24"/>
          <w:szCs w:val="24"/>
        </w:rPr>
        <w:t xml:space="preserve"> tables</w:t>
      </w:r>
      <w:r w:rsidRPr="0012360B">
        <w:rPr>
          <w:rFonts w:ascii="Times New Roman" w:hAnsi="Times New Roman" w:cs="Times New Roman"/>
          <w:sz w:val="24"/>
          <w:szCs w:val="24"/>
        </w:rPr>
        <w:t xml:space="preserve"> and visuals — checking for alignment, formatting, and presentation consistency</w:t>
      </w:r>
    </w:p>
    <w:p w14:paraId="74A6A3D4" w14:textId="2F0F66F8" w:rsidR="007A4C67" w:rsidRPr="0012360B" w:rsidRDefault="007A4C67">
      <w:pPr>
        <w:numPr>
          <w:ilvl w:val="0"/>
          <w:numId w:val="16"/>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Consulting members of the finance department</w:t>
      </w:r>
      <w:r w:rsidRPr="0012360B">
        <w:rPr>
          <w:rFonts w:ascii="Times New Roman" w:hAnsi="Times New Roman" w:cs="Times New Roman"/>
          <w:sz w:val="24"/>
          <w:szCs w:val="24"/>
        </w:rPr>
        <w:t xml:space="preserve"> to clarify </w:t>
      </w:r>
      <w:r w:rsidR="00E73F7B">
        <w:rPr>
          <w:rFonts w:ascii="Times New Roman" w:hAnsi="Times New Roman" w:cs="Times New Roman"/>
          <w:sz w:val="24"/>
          <w:szCs w:val="24"/>
        </w:rPr>
        <w:t>job roles, organizational structure for the company profile part.</w:t>
      </w:r>
    </w:p>
    <w:p w14:paraId="37E7E66A" w14:textId="0FEAD7D7" w:rsidR="007A4C67" w:rsidRPr="0012360B" w:rsidRDefault="007944E5">
      <w:pPr>
        <w:numPr>
          <w:ilvl w:val="0"/>
          <w:numId w:val="16"/>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Validating interpretations</w:t>
      </w:r>
      <w:r w:rsidR="007A4C67" w:rsidRPr="0012360B">
        <w:rPr>
          <w:rFonts w:ascii="Times New Roman" w:hAnsi="Times New Roman" w:cs="Times New Roman"/>
          <w:sz w:val="24"/>
          <w:szCs w:val="24"/>
        </w:rPr>
        <w:t xml:space="preserve"> of the ratios — ensuring that </w:t>
      </w:r>
      <w:r w:rsidR="00E73F7B">
        <w:rPr>
          <w:rFonts w:ascii="Times New Roman" w:hAnsi="Times New Roman" w:cs="Times New Roman"/>
          <w:sz w:val="24"/>
          <w:szCs w:val="24"/>
        </w:rPr>
        <w:t>content written is correct.</w:t>
      </w:r>
    </w:p>
    <w:p w14:paraId="4E0F9B4E" w14:textId="3B6E18A8" w:rsidR="007A4C67" w:rsidRPr="0012360B" w:rsidRDefault="007A4C67" w:rsidP="005C2E67">
      <w:pPr>
        <w:spacing w:line="480" w:lineRule="auto"/>
        <w:jc w:val="both"/>
        <w:rPr>
          <w:rFonts w:ascii="Times New Roman" w:hAnsi="Times New Roman" w:cs="Times New Roman"/>
          <w:sz w:val="24"/>
          <w:szCs w:val="24"/>
        </w:rPr>
      </w:pPr>
    </w:p>
    <w:p w14:paraId="47C5D893" w14:textId="7DB8B23E" w:rsidR="007A4C67" w:rsidRPr="00D30E2F" w:rsidRDefault="007A4C67" w:rsidP="00D30E2F">
      <w:pPr>
        <w:pStyle w:val="Heading2"/>
        <w:jc w:val="both"/>
        <w:rPr>
          <w:rFonts w:ascii="Times New Roman" w:hAnsi="Times New Roman" w:cs="Times New Roman"/>
          <w:b/>
          <w:bCs/>
          <w:color w:val="000000" w:themeColor="text1"/>
          <w:sz w:val="28"/>
          <w:szCs w:val="28"/>
        </w:rPr>
      </w:pPr>
      <w:bookmarkStart w:id="32" w:name="_Toc199248027"/>
      <w:r w:rsidRPr="00D30E2F">
        <w:rPr>
          <w:rFonts w:ascii="Times New Roman" w:hAnsi="Times New Roman" w:cs="Times New Roman"/>
          <w:b/>
          <w:bCs/>
          <w:color w:val="000000" w:themeColor="text1"/>
          <w:sz w:val="28"/>
          <w:szCs w:val="28"/>
        </w:rPr>
        <w:t>d) A Description of the Relevant Training Provided to the Student During the Internship</w:t>
      </w:r>
      <w:bookmarkEnd w:id="32"/>
    </w:p>
    <w:p w14:paraId="506A1FDB" w14:textId="515DD65C" w:rsidR="007A4C67"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Although the internship at HTL Ltd.  not involve any structured or formal training </w:t>
      </w:r>
      <w:r w:rsidR="00D30E2F" w:rsidRPr="0012360B">
        <w:rPr>
          <w:rFonts w:ascii="Times New Roman" w:hAnsi="Times New Roman" w:cs="Times New Roman"/>
          <w:sz w:val="24"/>
          <w:szCs w:val="24"/>
        </w:rPr>
        <w:t>sessions, learning</w:t>
      </w:r>
      <w:r w:rsidRPr="0012360B">
        <w:rPr>
          <w:rFonts w:ascii="Times New Roman" w:hAnsi="Times New Roman" w:cs="Times New Roman"/>
          <w:sz w:val="24"/>
          <w:szCs w:val="24"/>
        </w:rPr>
        <w:t xml:space="preserve"> during this period was both rich and continuous, shaped by a mix of </w:t>
      </w:r>
      <w:r w:rsidRPr="0012360B">
        <w:rPr>
          <w:rFonts w:ascii="Times New Roman" w:hAnsi="Times New Roman" w:cs="Times New Roman"/>
          <w:b/>
          <w:bCs/>
          <w:sz w:val="24"/>
          <w:szCs w:val="24"/>
        </w:rPr>
        <w:t>self-initiated research</w:t>
      </w:r>
      <w:r w:rsidRPr="0012360B">
        <w:rPr>
          <w:rFonts w:ascii="Times New Roman" w:hAnsi="Times New Roman" w:cs="Times New Roman"/>
          <w:sz w:val="24"/>
          <w:szCs w:val="24"/>
        </w:rPr>
        <w:t xml:space="preserve">, </w:t>
      </w:r>
      <w:r w:rsidRPr="0012360B">
        <w:rPr>
          <w:rFonts w:ascii="Times New Roman" w:hAnsi="Times New Roman" w:cs="Times New Roman"/>
          <w:b/>
          <w:bCs/>
          <w:sz w:val="24"/>
          <w:szCs w:val="24"/>
        </w:rPr>
        <w:t>observational learning</w:t>
      </w:r>
      <w:r w:rsidRPr="0012360B">
        <w:rPr>
          <w:rFonts w:ascii="Times New Roman" w:hAnsi="Times New Roman" w:cs="Times New Roman"/>
          <w:sz w:val="24"/>
          <w:szCs w:val="24"/>
        </w:rPr>
        <w:t xml:space="preserve">, and </w:t>
      </w:r>
      <w:r w:rsidRPr="0012360B">
        <w:rPr>
          <w:rFonts w:ascii="Times New Roman" w:hAnsi="Times New Roman" w:cs="Times New Roman"/>
          <w:b/>
          <w:bCs/>
          <w:sz w:val="24"/>
          <w:szCs w:val="24"/>
        </w:rPr>
        <w:t>interactive clarification</w:t>
      </w:r>
      <w:r w:rsidRPr="0012360B">
        <w:rPr>
          <w:rFonts w:ascii="Times New Roman" w:hAnsi="Times New Roman" w:cs="Times New Roman"/>
          <w:sz w:val="24"/>
          <w:szCs w:val="24"/>
        </w:rPr>
        <w:t xml:space="preserve"> with members of the finance team.</w:t>
      </w:r>
    </w:p>
    <w:p w14:paraId="3E197C8F" w14:textId="77777777" w:rsidR="007944E5" w:rsidRPr="0012360B" w:rsidRDefault="007944E5" w:rsidP="005C2E67">
      <w:pPr>
        <w:spacing w:line="480" w:lineRule="auto"/>
        <w:jc w:val="both"/>
        <w:rPr>
          <w:rFonts w:ascii="Times New Roman" w:hAnsi="Times New Roman" w:cs="Times New Roman"/>
          <w:sz w:val="24"/>
          <w:szCs w:val="24"/>
        </w:rPr>
      </w:pPr>
    </w:p>
    <w:p w14:paraId="1254FC7D" w14:textId="0D8F102C" w:rsidR="007A4C67" w:rsidRPr="0012360B" w:rsidRDefault="007A4C67"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Self-Directed Learning:  Personal Finance Bootcamp</w:t>
      </w:r>
    </w:p>
    <w:p w14:paraId="6166F869" w14:textId="2BC39F9A" w:rsidR="007A4C67" w:rsidRPr="0012360B"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With no training manual in </w:t>
      </w:r>
      <w:r w:rsidR="00D30E2F" w:rsidRPr="0012360B">
        <w:rPr>
          <w:rFonts w:ascii="Times New Roman" w:hAnsi="Times New Roman" w:cs="Times New Roman"/>
          <w:sz w:val="24"/>
          <w:szCs w:val="24"/>
        </w:rPr>
        <w:t xml:space="preserve">hand, </w:t>
      </w:r>
      <w:r w:rsidR="00D30E2F">
        <w:rPr>
          <w:rFonts w:ascii="Times New Roman" w:hAnsi="Times New Roman" w:cs="Times New Roman"/>
          <w:sz w:val="24"/>
          <w:szCs w:val="24"/>
        </w:rPr>
        <w:t>it was built using:</w:t>
      </w:r>
    </w:p>
    <w:p w14:paraId="3E3279B6" w14:textId="64A2B0A3" w:rsidR="007A4C67" w:rsidRPr="0012360B" w:rsidRDefault="007A4C67">
      <w:pPr>
        <w:numPr>
          <w:ilvl w:val="0"/>
          <w:numId w:val="17"/>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Online resources</w:t>
      </w:r>
      <w:r w:rsidR="005162D3" w:rsidRPr="0012360B">
        <w:rPr>
          <w:rFonts w:ascii="Times New Roman" w:hAnsi="Times New Roman" w:cs="Times New Roman"/>
          <w:sz w:val="24"/>
          <w:szCs w:val="24"/>
        </w:rPr>
        <w:t>: P</w:t>
      </w:r>
      <w:r w:rsidRPr="0012360B">
        <w:rPr>
          <w:rFonts w:ascii="Times New Roman" w:hAnsi="Times New Roman" w:cs="Times New Roman"/>
          <w:sz w:val="24"/>
          <w:szCs w:val="24"/>
        </w:rPr>
        <w:t>rofessional articles</w:t>
      </w:r>
      <w:r w:rsidR="005162D3" w:rsidRPr="0012360B">
        <w:rPr>
          <w:rFonts w:ascii="Times New Roman" w:hAnsi="Times New Roman" w:cs="Times New Roman"/>
          <w:sz w:val="24"/>
          <w:szCs w:val="24"/>
        </w:rPr>
        <w:t xml:space="preserve"> </w:t>
      </w:r>
      <w:r w:rsidRPr="0012360B">
        <w:rPr>
          <w:rFonts w:ascii="Times New Roman" w:hAnsi="Times New Roman" w:cs="Times New Roman"/>
          <w:sz w:val="24"/>
          <w:szCs w:val="24"/>
        </w:rPr>
        <w:t>to gain practical clarity on real-world applications of working capital theory.</w:t>
      </w:r>
    </w:p>
    <w:p w14:paraId="31742358" w14:textId="48610A19" w:rsidR="007A4C67" w:rsidRPr="0012360B" w:rsidRDefault="007A4C67">
      <w:pPr>
        <w:numPr>
          <w:ilvl w:val="0"/>
          <w:numId w:val="17"/>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Annual reports of HTL Ltd.</w:t>
      </w:r>
      <w:r w:rsidRPr="0012360B">
        <w:rPr>
          <w:rFonts w:ascii="Times New Roman" w:hAnsi="Times New Roman" w:cs="Times New Roman"/>
          <w:sz w:val="24"/>
          <w:szCs w:val="24"/>
        </w:rPr>
        <w:t>, not just as raw data but as a</w:t>
      </w:r>
      <w:r w:rsidR="005162D3" w:rsidRPr="0012360B">
        <w:rPr>
          <w:rFonts w:ascii="Times New Roman" w:hAnsi="Times New Roman" w:cs="Times New Roman"/>
          <w:sz w:val="24"/>
          <w:szCs w:val="24"/>
        </w:rPr>
        <w:t xml:space="preserve"> learning resource by itself.</w:t>
      </w:r>
    </w:p>
    <w:p w14:paraId="4F7CB3D8" w14:textId="028764D8" w:rsidR="007A4C67" w:rsidRPr="0012360B"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lastRenderedPageBreak/>
        <w:t xml:space="preserve">This method </w:t>
      </w:r>
      <w:r w:rsidR="00D30E2F" w:rsidRPr="0012360B">
        <w:rPr>
          <w:rFonts w:ascii="Times New Roman" w:hAnsi="Times New Roman" w:cs="Times New Roman"/>
          <w:sz w:val="24"/>
          <w:szCs w:val="24"/>
        </w:rPr>
        <w:t>gave a</w:t>
      </w:r>
      <w:r w:rsidRPr="0012360B">
        <w:rPr>
          <w:rFonts w:ascii="Times New Roman" w:hAnsi="Times New Roman" w:cs="Times New Roman"/>
          <w:sz w:val="24"/>
          <w:szCs w:val="24"/>
        </w:rPr>
        <w:t xml:space="preserve"> better sense of how financial terms are used in practice versus in theory. It also </w:t>
      </w:r>
      <w:r w:rsidR="00D30E2F" w:rsidRPr="0012360B">
        <w:rPr>
          <w:rFonts w:ascii="Times New Roman" w:hAnsi="Times New Roman" w:cs="Times New Roman"/>
          <w:sz w:val="24"/>
          <w:szCs w:val="24"/>
        </w:rPr>
        <w:t xml:space="preserve">forced </w:t>
      </w:r>
      <w:r w:rsidR="00D30E2F">
        <w:rPr>
          <w:rFonts w:ascii="Times New Roman" w:hAnsi="Times New Roman" w:cs="Times New Roman"/>
          <w:sz w:val="24"/>
          <w:szCs w:val="24"/>
        </w:rPr>
        <w:t>one to</w:t>
      </w:r>
      <w:r w:rsidRPr="0012360B">
        <w:rPr>
          <w:rFonts w:ascii="Times New Roman" w:hAnsi="Times New Roman" w:cs="Times New Roman"/>
          <w:sz w:val="24"/>
          <w:szCs w:val="24"/>
        </w:rPr>
        <w:t xml:space="preserve"> </w:t>
      </w:r>
      <w:r w:rsidRPr="0012360B">
        <w:rPr>
          <w:rFonts w:ascii="Times New Roman" w:hAnsi="Times New Roman" w:cs="Times New Roman"/>
          <w:b/>
          <w:bCs/>
          <w:sz w:val="24"/>
          <w:szCs w:val="24"/>
        </w:rPr>
        <w:t>learn actively</w:t>
      </w:r>
      <w:r w:rsidRPr="0012360B">
        <w:rPr>
          <w:rFonts w:ascii="Times New Roman" w:hAnsi="Times New Roman" w:cs="Times New Roman"/>
          <w:sz w:val="24"/>
          <w:szCs w:val="24"/>
        </w:rPr>
        <w:t>, rather than passively consume information.</w:t>
      </w:r>
    </w:p>
    <w:p w14:paraId="7E0C4D3E" w14:textId="78C75FD5" w:rsidR="007A4C67" w:rsidRPr="0012360B" w:rsidRDefault="007A4C67" w:rsidP="005C2E67">
      <w:pPr>
        <w:spacing w:line="480" w:lineRule="auto"/>
        <w:jc w:val="both"/>
        <w:rPr>
          <w:rFonts w:ascii="Times New Roman" w:hAnsi="Times New Roman" w:cs="Times New Roman"/>
          <w:sz w:val="24"/>
          <w:szCs w:val="24"/>
        </w:rPr>
      </w:pPr>
    </w:p>
    <w:p w14:paraId="38FC3351" w14:textId="0D2B2EA2" w:rsidR="007A4C67" w:rsidRPr="0012360B" w:rsidRDefault="007A4C67"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Observation as a Learning Tool</w:t>
      </w:r>
    </w:p>
    <w:p w14:paraId="3E498491" w14:textId="77777777" w:rsidR="007A4C67" w:rsidRPr="0012360B"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In a dynamic office environment, learning doesn’t always come from a whiteboard — sometimes, it comes from watching:</w:t>
      </w:r>
    </w:p>
    <w:p w14:paraId="256F75DC" w14:textId="77777777" w:rsidR="007A4C67" w:rsidRPr="0012360B" w:rsidRDefault="007A4C67">
      <w:pPr>
        <w:numPr>
          <w:ilvl w:val="0"/>
          <w:numId w:val="18"/>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How finance professionals handle real financial statements</w:t>
      </w:r>
    </w:p>
    <w:p w14:paraId="400941D4" w14:textId="77777777" w:rsidR="007A4C67" w:rsidRPr="0012360B" w:rsidRDefault="007A4C67">
      <w:pPr>
        <w:numPr>
          <w:ilvl w:val="0"/>
          <w:numId w:val="18"/>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The way internal documents are structured, referenced, and updated</w:t>
      </w:r>
    </w:p>
    <w:p w14:paraId="3E2F31BD" w14:textId="77777777" w:rsidR="007A4C67" w:rsidRPr="0012360B" w:rsidRDefault="007A4C67">
      <w:pPr>
        <w:numPr>
          <w:ilvl w:val="0"/>
          <w:numId w:val="18"/>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The software tools and Excel functions in action while reviewing financials</w:t>
      </w:r>
    </w:p>
    <w:p w14:paraId="339403B1" w14:textId="2DE3C094" w:rsidR="007A4C67" w:rsidRPr="0012360B" w:rsidRDefault="007944E5" w:rsidP="005C2E67">
      <w:pPr>
        <w:spacing w:line="480" w:lineRule="auto"/>
        <w:jc w:val="both"/>
        <w:rPr>
          <w:rFonts w:ascii="Times New Roman" w:hAnsi="Times New Roman" w:cs="Times New Roman"/>
          <w:sz w:val="24"/>
          <w:szCs w:val="24"/>
        </w:rPr>
      </w:pPr>
      <w:r>
        <w:rPr>
          <w:rFonts w:ascii="Times New Roman" w:hAnsi="Times New Roman" w:cs="Times New Roman"/>
          <w:sz w:val="24"/>
          <w:szCs w:val="24"/>
        </w:rPr>
        <w:t>Q</w:t>
      </w:r>
      <w:r w:rsidR="007A4C67" w:rsidRPr="0012360B">
        <w:rPr>
          <w:rFonts w:ascii="Times New Roman" w:hAnsi="Times New Roman" w:cs="Times New Roman"/>
          <w:sz w:val="24"/>
          <w:szCs w:val="24"/>
        </w:rPr>
        <w:t xml:space="preserve">uietly observed the </w:t>
      </w:r>
      <w:r w:rsidR="007A4C67" w:rsidRPr="0012360B">
        <w:rPr>
          <w:rFonts w:ascii="Times New Roman" w:hAnsi="Times New Roman" w:cs="Times New Roman"/>
          <w:b/>
          <w:bCs/>
          <w:sz w:val="24"/>
          <w:szCs w:val="24"/>
        </w:rPr>
        <w:t>nuances</w:t>
      </w:r>
      <w:r w:rsidR="007A4C67" w:rsidRPr="0012360B">
        <w:rPr>
          <w:rFonts w:ascii="Times New Roman" w:hAnsi="Times New Roman" w:cs="Times New Roman"/>
          <w:sz w:val="24"/>
          <w:szCs w:val="24"/>
        </w:rPr>
        <w:t xml:space="preserve"> — how line items are verified, how assumptions are challenged, how conclusions are drawn — and internalized these subtleties </w:t>
      </w:r>
      <w:r w:rsidR="00D30E2F" w:rsidRPr="0012360B">
        <w:rPr>
          <w:rFonts w:ascii="Times New Roman" w:hAnsi="Times New Roman" w:cs="Times New Roman"/>
          <w:sz w:val="24"/>
          <w:szCs w:val="24"/>
        </w:rPr>
        <w:t>into approach</w:t>
      </w:r>
      <w:r w:rsidR="007A4C67" w:rsidRPr="0012360B">
        <w:rPr>
          <w:rFonts w:ascii="Times New Roman" w:hAnsi="Times New Roman" w:cs="Times New Roman"/>
          <w:sz w:val="24"/>
          <w:szCs w:val="24"/>
        </w:rPr>
        <w:t>.</w:t>
      </w:r>
    </w:p>
    <w:p w14:paraId="501F3381" w14:textId="4CA8BB57" w:rsidR="007A4C67" w:rsidRPr="0012360B" w:rsidRDefault="007A4C67" w:rsidP="005C2E67">
      <w:pPr>
        <w:spacing w:line="480" w:lineRule="auto"/>
        <w:jc w:val="both"/>
        <w:rPr>
          <w:rFonts w:ascii="Times New Roman" w:hAnsi="Times New Roman" w:cs="Times New Roman"/>
          <w:sz w:val="24"/>
          <w:szCs w:val="24"/>
        </w:rPr>
      </w:pPr>
    </w:p>
    <w:p w14:paraId="007F9601" w14:textId="78FC7D3C" w:rsidR="007A4C67" w:rsidRPr="0012360B" w:rsidRDefault="007A4C67"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Learning by Doing – The Most Effective Training Method</w:t>
      </w:r>
    </w:p>
    <w:p w14:paraId="39AA4FBF" w14:textId="133594B8" w:rsidR="007A4C67" w:rsidRPr="0012360B"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At its core, this internship </w:t>
      </w:r>
      <w:r w:rsidR="00D30E2F" w:rsidRPr="0012360B">
        <w:rPr>
          <w:rFonts w:ascii="Times New Roman" w:hAnsi="Times New Roman" w:cs="Times New Roman"/>
          <w:sz w:val="24"/>
          <w:szCs w:val="24"/>
        </w:rPr>
        <w:t>trained through</w:t>
      </w:r>
      <w:r w:rsidRPr="0012360B">
        <w:rPr>
          <w:rFonts w:ascii="Times New Roman" w:hAnsi="Times New Roman" w:cs="Times New Roman"/>
          <w:sz w:val="24"/>
          <w:szCs w:val="24"/>
        </w:rPr>
        <w:t xml:space="preserve"> </w:t>
      </w:r>
      <w:r w:rsidRPr="0012360B">
        <w:rPr>
          <w:rFonts w:ascii="Times New Roman" w:hAnsi="Times New Roman" w:cs="Times New Roman"/>
          <w:b/>
          <w:bCs/>
          <w:sz w:val="24"/>
          <w:szCs w:val="24"/>
        </w:rPr>
        <w:t>real work</w:t>
      </w:r>
      <w:r w:rsidRPr="0012360B">
        <w:rPr>
          <w:rFonts w:ascii="Times New Roman" w:hAnsi="Times New Roman" w:cs="Times New Roman"/>
          <w:sz w:val="24"/>
          <w:szCs w:val="24"/>
        </w:rPr>
        <w:t>. There’s no better classroom than a spreadsheet filled with live data and a report deadline breathing down your neck.</w:t>
      </w:r>
    </w:p>
    <w:p w14:paraId="55C232BF" w14:textId="77777777" w:rsidR="007A4C67" w:rsidRPr="0012360B" w:rsidRDefault="007A4C67"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By performing tasks such as:</w:t>
      </w:r>
    </w:p>
    <w:p w14:paraId="16219EF5" w14:textId="77777777" w:rsidR="007A4C67" w:rsidRPr="0012360B" w:rsidRDefault="007A4C67">
      <w:pPr>
        <w:numPr>
          <w:ilvl w:val="0"/>
          <w:numId w:val="19"/>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Extracting and organizing three years of financial data</w:t>
      </w:r>
    </w:p>
    <w:p w14:paraId="22DBE11E" w14:textId="77777777" w:rsidR="007A4C67" w:rsidRPr="0012360B" w:rsidRDefault="007A4C67">
      <w:pPr>
        <w:numPr>
          <w:ilvl w:val="0"/>
          <w:numId w:val="19"/>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Computing and interpreting 10+ key financial ratios</w:t>
      </w:r>
    </w:p>
    <w:p w14:paraId="6857F3A5" w14:textId="77777777" w:rsidR="007A4C67" w:rsidRPr="0012360B" w:rsidRDefault="007A4C67">
      <w:pPr>
        <w:numPr>
          <w:ilvl w:val="0"/>
          <w:numId w:val="19"/>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Visualizing those results meaningfully</w:t>
      </w:r>
    </w:p>
    <w:p w14:paraId="749CCE2A" w14:textId="72BFFFC3" w:rsidR="00E5210B" w:rsidRPr="007944E5" w:rsidRDefault="007A4C67">
      <w:pPr>
        <w:numPr>
          <w:ilvl w:val="0"/>
          <w:numId w:val="19"/>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Drawing real insights from raw numbers</w:t>
      </w:r>
    </w:p>
    <w:p w14:paraId="3E9E0E7F" w14:textId="3DC59627" w:rsidR="00E5210B" w:rsidRPr="007944E5" w:rsidRDefault="00E5210B" w:rsidP="00D30E2F">
      <w:pPr>
        <w:pStyle w:val="Heading2"/>
        <w:jc w:val="both"/>
        <w:rPr>
          <w:rFonts w:ascii="Times New Roman" w:hAnsi="Times New Roman" w:cs="Times New Roman"/>
          <w:b/>
          <w:bCs/>
          <w:color w:val="000000" w:themeColor="text1"/>
          <w:sz w:val="28"/>
          <w:szCs w:val="28"/>
        </w:rPr>
      </w:pPr>
      <w:bookmarkStart w:id="33" w:name="_Toc199248028"/>
      <w:r w:rsidRPr="007944E5">
        <w:rPr>
          <w:rFonts w:ascii="Times New Roman" w:hAnsi="Times New Roman" w:cs="Times New Roman"/>
          <w:b/>
          <w:bCs/>
          <w:color w:val="000000" w:themeColor="text1"/>
          <w:sz w:val="28"/>
          <w:szCs w:val="28"/>
        </w:rPr>
        <w:lastRenderedPageBreak/>
        <w:t>e) A Detailed Explanation of the Important Tasks Involved in Performing the Job</w:t>
      </w:r>
      <w:bookmarkEnd w:id="33"/>
    </w:p>
    <w:p w14:paraId="5607B1A7" w14:textId="4AC3D85F" w:rsidR="00E5210B" w:rsidRDefault="00E5210B"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The internship project, titled </w:t>
      </w:r>
      <w:r w:rsidRPr="0012360B">
        <w:rPr>
          <w:rFonts w:ascii="Times New Roman" w:hAnsi="Times New Roman" w:cs="Times New Roman"/>
          <w:i/>
          <w:iCs/>
          <w:sz w:val="24"/>
          <w:szCs w:val="24"/>
        </w:rPr>
        <w:t>“A Study on Working Capital Management of HTL Ltd.”</w:t>
      </w:r>
      <w:r w:rsidRPr="0012360B">
        <w:rPr>
          <w:rFonts w:ascii="Times New Roman" w:hAnsi="Times New Roman" w:cs="Times New Roman"/>
          <w:sz w:val="24"/>
          <w:szCs w:val="24"/>
        </w:rPr>
        <w:t>, might sound neat and tidy on the surface, but executing it involved a multitude of intricately connected tasks — all orbiting around the universe of financial data, analysis, and interpretation.</w:t>
      </w:r>
    </w:p>
    <w:p w14:paraId="6CF31309" w14:textId="77777777" w:rsidR="007944E5" w:rsidRPr="0012360B" w:rsidRDefault="007944E5" w:rsidP="005C2E67">
      <w:pPr>
        <w:spacing w:line="480" w:lineRule="auto"/>
        <w:jc w:val="both"/>
        <w:rPr>
          <w:rFonts w:ascii="Times New Roman" w:hAnsi="Times New Roman" w:cs="Times New Roman"/>
          <w:sz w:val="24"/>
          <w:szCs w:val="24"/>
        </w:rPr>
      </w:pPr>
    </w:p>
    <w:p w14:paraId="0037292A" w14:textId="0C445022" w:rsidR="00E5210B" w:rsidRPr="0012360B" w:rsidRDefault="00E5210B"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1. Collection and Extraction of Financial Data</w:t>
      </w:r>
    </w:p>
    <w:p w14:paraId="5F32ED66" w14:textId="77777777" w:rsidR="00E5210B" w:rsidRPr="0012360B" w:rsidRDefault="00E5210B" w:rsidP="005C2E67">
      <w:p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Objective:</w:t>
      </w:r>
      <w:r w:rsidRPr="0012360B">
        <w:rPr>
          <w:rFonts w:ascii="Times New Roman" w:hAnsi="Times New Roman" w:cs="Times New Roman"/>
          <w:sz w:val="24"/>
          <w:szCs w:val="24"/>
        </w:rPr>
        <w:t xml:space="preserve"> Gather accurate financial information from reliable sources</w:t>
      </w:r>
    </w:p>
    <w:p w14:paraId="3FCA444A" w14:textId="77777777" w:rsidR="00E5210B" w:rsidRPr="0012360B" w:rsidRDefault="00E5210B" w:rsidP="005C2E67">
      <w:p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Execution:</w:t>
      </w:r>
    </w:p>
    <w:p w14:paraId="4DAA91C4" w14:textId="3982CED5" w:rsidR="00E5210B" w:rsidRPr="0012360B" w:rsidRDefault="00E5210B">
      <w:pPr>
        <w:numPr>
          <w:ilvl w:val="0"/>
          <w:numId w:val="20"/>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 accessed </w:t>
      </w:r>
      <w:r w:rsidRPr="0012360B">
        <w:rPr>
          <w:rFonts w:ascii="Times New Roman" w:hAnsi="Times New Roman" w:cs="Times New Roman"/>
          <w:b/>
          <w:bCs/>
          <w:sz w:val="24"/>
          <w:szCs w:val="24"/>
        </w:rPr>
        <w:t>three consecutive annual reports</w:t>
      </w:r>
      <w:r w:rsidRPr="0012360B">
        <w:rPr>
          <w:rFonts w:ascii="Times New Roman" w:hAnsi="Times New Roman" w:cs="Times New Roman"/>
          <w:sz w:val="24"/>
          <w:szCs w:val="24"/>
        </w:rPr>
        <w:t xml:space="preserve"> (FY 2020–21, 2021–22, 2022–23) from HTL Ltd.’s public disclosures and internal archives.</w:t>
      </w:r>
    </w:p>
    <w:p w14:paraId="23A6DF9A" w14:textId="77777777" w:rsidR="00E5210B" w:rsidRPr="0012360B" w:rsidRDefault="00E5210B">
      <w:pPr>
        <w:numPr>
          <w:ilvl w:val="0"/>
          <w:numId w:val="20"/>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Navigated through the </w:t>
      </w:r>
      <w:r w:rsidRPr="0012360B">
        <w:rPr>
          <w:rFonts w:ascii="Times New Roman" w:hAnsi="Times New Roman" w:cs="Times New Roman"/>
          <w:b/>
          <w:bCs/>
          <w:sz w:val="24"/>
          <w:szCs w:val="24"/>
        </w:rPr>
        <w:t>Balance Sheet</w:t>
      </w:r>
      <w:r w:rsidRPr="0012360B">
        <w:rPr>
          <w:rFonts w:ascii="Times New Roman" w:hAnsi="Times New Roman" w:cs="Times New Roman"/>
          <w:sz w:val="24"/>
          <w:szCs w:val="24"/>
        </w:rPr>
        <w:t xml:space="preserve">, </w:t>
      </w:r>
      <w:r w:rsidRPr="0012360B">
        <w:rPr>
          <w:rFonts w:ascii="Times New Roman" w:hAnsi="Times New Roman" w:cs="Times New Roman"/>
          <w:b/>
          <w:bCs/>
          <w:sz w:val="24"/>
          <w:szCs w:val="24"/>
        </w:rPr>
        <w:t>Income Statement</w:t>
      </w:r>
      <w:r w:rsidRPr="0012360B">
        <w:rPr>
          <w:rFonts w:ascii="Times New Roman" w:hAnsi="Times New Roman" w:cs="Times New Roman"/>
          <w:sz w:val="24"/>
          <w:szCs w:val="24"/>
        </w:rPr>
        <w:t xml:space="preserve">, and </w:t>
      </w:r>
      <w:r w:rsidRPr="0012360B">
        <w:rPr>
          <w:rFonts w:ascii="Times New Roman" w:hAnsi="Times New Roman" w:cs="Times New Roman"/>
          <w:b/>
          <w:bCs/>
          <w:sz w:val="24"/>
          <w:szCs w:val="24"/>
        </w:rPr>
        <w:t>Notes to Accounts</w:t>
      </w:r>
      <w:r w:rsidRPr="0012360B">
        <w:rPr>
          <w:rFonts w:ascii="Times New Roman" w:hAnsi="Times New Roman" w:cs="Times New Roman"/>
          <w:sz w:val="24"/>
          <w:szCs w:val="24"/>
        </w:rPr>
        <w:t>, cross-checking each figure to ensure authenticity.</w:t>
      </w:r>
    </w:p>
    <w:p w14:paraId="53DCD0CA" w14:textId="77777777" w:rsidR="00E5210B" w:rsidRPr="0012360B" w:rsidRDefault="00E5210B">
      <w:pPr>
        <w:numPr>
          <w:ilvl w:val="0"/>
          <w:numId w:val="20"/>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Identified relevant figures such as:</w:t>
      </w:r>
    </w:p>
    <w:p w14:paraId="5942B7EA" w14:textId="77777777" w:rsidR="00E5210B" w:rsidRPr="0012360B" w:rsidRDefault="00E5210B">
      <w:pPr>
        <w:numPr>
          <w:ilvl w:val="1"/>
          <w:numId w:val="20"/>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Current Assets:</w:t>
      </w:r>
      <w:r w:rsidRPr="0012360B">
        <w:rPr>
          <w:rFonts w:ascii="Times New Roman" w:hAnsi="Times New Roman" w:cs="Times New Roman"/>
          <w:sz w:val="24"/>
          <w:szCs w:val="24"/>
        </w:rPr>
        <w:t xml:space="preserve"> Inventories, Trade Receivables, Cash and Cash Equivalents</w:t>
      </w:r>
    </w:p>
    <w:p w14:paraId="14F9EE99" w14:textId="77777777" w:rsidR="007944E5" w:rsidRDefault="00E5210B">
      <w:pPr>
        <w:numPr>
          <w:ilvl w:val="1"/>
          <w:numId w:val="20"/>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Current Liabilities:</w:t>
      </w:r>
      <w:r w:rsidRPr="0012360B">
        <w:rPr>
          <w:rFonts w:ascii="Times New Roman" w:hAnsi="Times New Roman" w:cs="Times New Roman"/>
          <w:sz w:val="24"/>
          <w:szCs w:val="24"/>
        </w:rPr>
        <w:t xml:space="preserve"> Trade Payables, Short-Term Borrowings, Other Current Liabilities</w:t>
      </w:r>
    </w:p>
    <w:p w14:paraId="3F51D10D" w14:textId="77777777" w:rsidR="007944E5" w:rsidRDefault="007944E5" w:rsidP="007944E5">
      <w:pPr>
        <w:spacing w:line="480" w:lineRule="auto"/>
        <w:ind w:left="1440"/>
        <w:jc w:val="both"/>
        <w:rPr>
          <w:rFonts w:ascii="Times New Roman" w:hAnsi="Times New Roman" w:cs="Times New Roman"/>
          <w:sz w:val="24"/>
          <w:szCs w:val="24"/>
        </w:rPr>
      </w:pPr>
    </w:p>
    <w:p w14:paraId="2E2108D3" w14:textId="77777777" w:rsidR="007944E5" w:rsidRDefault="007944E5" w:rsidP="007944E5">
      <w:pPr>
        <w:spacing w:line="480" w:lineRule="auto"/>
        <w:jc w:val="both"/>
        <w:rPr>
          <w:rFonts w:ascii="Times New Roman" w:hAnsi="Times New Roman" w:cs="Times New Roman"/>
          <w:b/>
          <w:bCs/>
          <w:sz w:val="24"/>
          <w:szCs w:val="24"/>
        </w:rPr>
      </w:pPr>
    </w:p>
    <w:p w14:paraId="23F4D5B8" w14:textId="77777777" w:rsidR="007944E5" w:rsidRDefault="007944E5" w:rsidP="007944E5">
      <w:pPr>
        <w:spacing w:line="480" w:lineRule="auto"/>
        <w:jc w:val="both"/>
        <w:rPr>
          <w:rFonts w:ascii="Times New Roman" w:hAnsi="Times New Roman" w:cs="Times New Roman"/>
          <w:b/>
          <w:bCs/>
          <w:sz w:val="24"/>
          <w:szCs w:val="24"/>
        </w:rPr>
      </w:pPr>
    </w:p>
    <w:p w14:paraId="4606177A" w14:textId="445C4CA3" w:rsidR="00E5210B" w:rsidRPr="007944E5" w:rsidRDefault="007944E5" w:rsidP="007944E5">
      <w:pPr>
        <w:spacing w:line="48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2</w:t>
      </w:r>
      <w:r w:rsidR="00E5210B" w:rsidRPr="007944E5">
        <w:rPr>
          <w:rFonts w:ascii="Times New Roman" w:hAnsi="Times New Roman" w:cs="Times New Roman"/>
          <w:b/>
          <w:bCs/>
          <w:sz w:val="24"/>
          <w:szCs w:val="24"/>
        </w:rPr>
        <w:t>. Computation of Financial Ratios &amp; Working Capital Metrics</w:t>
      </w:r>
    </w:p>
    <w:p w14:paraId="72BF6BB3" w14:textId="75BAD9CB" w:rsidR="00E5210B" w:rsidRPr="0012360B" w:rsidRDefault="00E5210B"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This was the analytical heart of the project. Here’s a breakdown of </w:t>
      </w:r>
      <w:r w:rsidR="0094543D">
        <w:rPr>
          <w:rFonts w:ascii="Times New Roman" w:hAnsi="Times New Roman" w:cs="Times New Roman"/>
          <w:sz w:val="24"/>
          <w:szCs w:val="24"/>
        </w:rPr>
        <w:t xml:space="preserve">some of </w:t>
      </w:r>
      <w:r w:rsidRPr="0012360B">
        <w:rPr>
          <w:rFonts w:ascii="Times New Roman" w:hAnsi="Times New Roman" w:cs="Times New Roman"/>
          <w:sz w:val="24"/>
          <w:szCs w:val="24"/>
        </w:rPr>
        <w:t>the ratios calculated and their purpose:</w:t>
      </w:r>
    </w:p>
    <w:p w14:paraId="34939DB3" w14:textId="77777777" w:rsidR="00E5210B" w:rsidRPr="0012360B" w:rsidRDefault="00E5210B"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a) Liquidity Ratios:</w:t>
      </w:r>
    </w:p>
    <w:p w14:paraId="1E15B69E" w14:textId="77777777" w:rsidR="00E5210B" w:rsidRPr="0012360B" w:rsidRDefault="00E5210B">
      <w:pPr>
        <w:numPr>
          <w:ilvl w:val="0"/>
          <w:numId w:val="21"/>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Current Ratio</w:t>
      </w:r>
      <w:r w:rsidRPr="0012360B">
        <w:rPr>
          <w:rFonts w:ascii="Times New Roman" w:hAnsi="Times New Roman" w:cs="Times New Roman"/>
          <w:sz w:val="24"/>
          <w:szCs w:val="24"/>
        </w:rPr>
        <w:t>: Measures short-term financial health</w:t>
      </w:r>
    </w:p>
    <w:p w14:paraId="420B9607" w14:textId="77777777" w:rsidR="00E5210B" w:rsidRPr="0012360B" w:rsidRDefault="00E5210B">
      <w:pPr>
        <w:numPr>
          <w:ilvl w:val="1"/>
          <w:numId w:val="21"/>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Formula: Current Assets / Current Liabilities</w:t>
      </w:r>
    </w:p>
    <w:p w14:paraId="51876116" w14:textId="77777777" w:rsidR="00E5210B" w:rsidRPr="0012360B" w:rsidRDefault="00E5210B">
      <w:pPr>
        <w:numPr>
          <w:ilvl w:val="0"/>
          <w:numId w:val="21"/>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Quick Ratio</w:t>
      </w:r>
      <w:r w:rsidRPr="0012360B">
        <w:rPr>
          <w:rFonts w:ascii="Times New Roman" w:hAnsi="Times New Roman" w:cs="Times New Roman"/>
          <w:sz w:val="24"/>
          <w:szCs w:val="24"/>
        </w:rPr>
        <w:t>: Measures immediate liquidity without inventory</w:t>
      </w:r>
    </w:p>
    <w:p w14:paraId="51A45AF7" w14:textId="77777777" w:rsidR="00E5210B" w:rsidRPr="0012360B" w:rsidRDefault="00E5210B">
      <w:pPr>
        <w:numPr>
          <w:ilvl w:val="1"/>
          <w:numId w:val="21"/>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Formula: (Current Assets – Inventory) / Current Liabilities</w:t>
      </w:r>
    </w:p>
    <w:p w14:paraId="294284A2" w14:textId="77777777" w:rsidR="00E5210B" w:rsidRPr="0012360B" w:rsidRDefault="00E5210B"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b) Turnover Ratios:</w:t>
      </w:r>
    </w:p>
    <w:p w14:paraId="77E6F897" w14:textId="77777777" w:rsidR="00E5210B" w:rsidRPr="0012360B" w:rsidRDefault="00E5210B">
      <w:pPr>
        <w:numPr>
          <w:ilvl w:val="0"/>
          <w:numId w:val="22"/>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Inventory Turnover Ratio</w:t>
      </w:r>
      <w:r w:rsidRPr="0012360B">
        <w:rPr>
          <w:rFonts w:ascii="Times New Roman" w:hAnsi="Times New Roman" w:cs="Times New Roman"/>
          <w:sz w:val="24"/>
          <w:szCs w:val="24"/>
        </w:rPr>
        <w:t>: Assesses how efficiently inventory is converted to sales</w:t>
      </w:r>
    </w:p>
    <w:p w14:paraId="72DBAC78" w14:textId="77777777" w:rsidR="00E5210B" w:rsidRPr="0012360B" w:rsidRDefault="00E5210B">
      <w:pPr>
        <w:numPr>
          <w:ilvl w:val="1"/>
          <w:numId w:val="22"/>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Formula: Cost of Goods Sold / Average Inventory</w:t>
      </w:r>
    </w:p>
    <w:p w14:paraId="70745BEC" w14:textId="77777777" w:rsidR="00E5210B" w:rsidRPr="0012360B" w:rsidRDefault="00E5210B">
      <w:pPr>
        <w:numPr>
          <w:ilvl w:val="0"/>
          <w:numId w:val="22"/>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Trade Receivables Turnover Ratio</w:t>
      </w:r>
      <w:r w:rsidRPr="0012360B">
        <w:rPr>
          <w:rFonts w:ascii="Times New Roman" w:hAnsi="Times New Roman" w:cs="Times New Roman"/>
          <w:sz w:val="24"/>
          <w:szCs w:val="24"/>
        </w:rPr>
        <w:t>: Measures efficiency in collecting receivables</w:t>
      </w:r>
    </w:p>
    <w:p w14:paraId="3AF74EF7" w14:textId="77777777" w:rsidR="00E5210B" w:rsidRPr="0012360B" w:rsidRDefault="00E5210B">
      <w:pPr>
        <w:numPr>
          <w:ilvl w:val="1"/>
          <w:numId w:val="22"/>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Formula: Net Credit Sales / Average Receivables</w:t>
      </w:r>
    </w:p>
    <w:p w14:paraId="3C9D38AA" w14:textId="77777777" w:rsidR="00E5210B" w:rsidRPr="0012360B" w:rsidRDefault="00E5210B">
      <w:pPr>
        <w:numPr>
          <w:ilvl w:val="0"/>
          <w:numId w:val="22"/>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Trade Payables Turnover Ratio</w:t>
      </w:r>
      <w:r w:rsidRPr="0012360B">
        <w:rPr>
          <w:rFonts w:ascii="Times New Roman" w:hAnsi="Times New Roman" w:cs="Times New Roman"/>
          <w:sz w:val="24"/>
          <w:szCs w:val="24"/>
        </w:rPr>
        <w:t>: Evaluates how quickly the company pays its suppliers</w:t>
      </w:r>
    </w:p>
    <w:p w14:paraId="7693B0EA" w14:textId="77777777" w:rsidR="00E5210B" w:rsidRPr="0012360B" w:rsidRDefault="00E5210B">
      <w:pPr>
        <w:numPr>
          <w:ilvl w:val="1"/>
          <w:numId w:val="22"/>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Formula: Net Credit Purchases / Average Payables</w:t>
      </w:r>
    </w:p>
    <w:p w14:paraId="1AF6F513" w14:textId="77777777" w:rsidR="00E5210B" w:rsidRPr="0012360B" w:rsidRDefault="00E5210B">
      <w:pPr>
        <w:numPr>
          <w:ilvl w:val="0"/>
          <w:numId w:val="22"/>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Net Working Capital Turnover</w:t>
      </w:r>
      <w:r w:rsidRPr="0012360B">
        <w:rPr>
          <w:rFonts w:ascii="Times New Roman" w:hAnsi="Times New Roman" w:cs="Times New Roman"/>
          <w:sz w:val="24"/>
          <w:szCs w:val="24"/>
        </w:rPr>
        <w:t>: Indicates revenue generated per unit of working capital</w:t>
      </w:r>
    </w:p>
    <w:p w14:paraId="7E6A0DD2" w14:textId="3BF80A3A" w:rsidR="00FE34AF" w:rsidRPr="00E41A04" w:rsidRDefault="00E5210B">
      <w:pPr>
        <w:numPr>
          <w:ilvl w:val="1"/>
          <w:numId w:val="22"/>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Formula: Net Sales / Average Net Working Capital</w:t>
      </w:r>
    </w:p>
    <w:p w14:paraId="359F98F7" w14:textId="33F94514" w:rsidR="00E5210B" w:rsidRPr="0012360B" w:rsidRDefault="0094543D" w:rsidP="005C2E67">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3</w:t>
      </w:r>
      <w:r w:rsidR="00E5210B" w:rsidRPr="0012360B">
        <w:rPr>
          <w:rFonts w:ascii="Times New Roman" w:hAnsi="Times New Roman" w:cs="Times New Roman"/>
          <w:b/>
          <w:bCs/>
          <w:sz w:val="24"/>
          <w:szCs w:val="24"/>
        </w:rPr>
        <w:t>. Visualizing Data with Graphs and Charts</w:t>
      </w:r>
    </w:p>
    <w:p w14:paraId="46BC1798" w14:textId="77777777" w:rsidR="00E5210B" w:rsidRPr="0012360B" w:rsidRDefault="00E5210B"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Numbers speak, but visuals shout.</w:t>
      </w:r>
    </w:p>
    <w:p w14:paraId="38E1F038" w14:textId="77777777" w:rsidR="00E5210B" w:rsidRPr="0012360B" w:rsidRDefault="00E5210B"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To make the data more engaging and digestible:</w:t>
      </w:r>
    </w:p>
    <w:p w14:paraId="4EC9718E" w14:textId="6A4589D5" w:rsidR="00E5210B" w:rsidRPr="0012360B" w:rsidRDefault="00E5210B">
      <w:pPr>
        <w:numPr>
          <w:ilvl w:val="0"/>
          <w:numId w:val="23"/>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 created:</w:t>
      </w:r>
    </w:p>
    <w:p w14:paraId="21162CEE" w14:textId="77777777" w:rsidR="00E5210B" w:rsidRPr="0012360B" w:rsidRDefault="00E5210B">
      <w:pPr>
        <w:numPr>
          <w:ilvl w:val="1"/>
          <w:numId w:val="23"/>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Line graphs</w:t>
      </w:r>
      <w:r w:rsidRPr="0012360B">
        <w:rPr>
          <w:rFonts w:ascii="Times New Roman" w:hAnsi="Times New Roman" w:cs="Times New Roman"/>
          <w:sz w:val="24"/>
          <w:szCs w:val="24"/>
        </w:rPr>
        <w:t xml:space="preserve"> to show year-on-year ratio trends</w:t>
      </w:r>
    </w:p>
    <w:p w14:paraId="6AC65FDB" w14:textId="77777777" w:rsidR="00E5210B" w:rsidRPr="0012360B" w:rsidRDefault="00E5210B">
      <w:pPr>
        <w:numPr>
          <w:ilvl w:val="1"/>
          <w:numId w:val="23"/>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Bar charts</w:t>
      </w:r>
      <w:r w:rsidRPr="0012360B">
        <w:rPr>
          <w:rFonts w:ascii="Times New Roman" w:hAnsi="Times New Roman" w:cs="Times New Roman"/>
          <w:sz w:val="24"/>
          <w:szCs w:val="24"/>
        </w:rPr>
        <w:t xml:space="preserve"> for comparison of major current assets/liabilities</w:t>
      </w:r>
    </w:p>
    <w:p w14:paraId="575833A4" w14:textId="77777777" w:rsidR="00E5210B" w:rsidRPr="0012360B" w:rsidRDefault="00E5210B">
      <w:pPr>
        <w:numPr>
          <w:ilvl w:val="1"/>
          <w:numId w:val="23"/>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Pie charts</w:t>
      </w:r>
      <w:r w:rsidRPr="0012360B">
        <w:rPr>
          <w:rFonts w:ascii="Times New Roman" w:hAnsi="Times New Roman" w:cs="Times New Roman"/>
          <w:sz w:val="24"/>
          <w:szCs w:val="24"/>
        </w:rPr>
        <w:t xml:space="preserve"> to display asset/liability composition</w:t>
      </w:r>
    </w:p>
    <w:p w14:paraId="4A5C2BAD" w14:textId="236A47D6" w:rsidR="00E5210B" w:rsidRPr="0012360B" w:rsidRDefault="00E5210B" w:rsidP="005C2E67">
      <w:pPr>
        <w:spacing w:line="480" w:lineRule="auto"/>
        <w:jc w:val="both"/>
        <w:rPr>
          <w:rFonts w:ascii="Times New Roman" w:hAnsi="Times New Roman" w:cs="Times New Roman"/>
          <w:sz w:val="24"/>
          <w:szCs w:val="24"/>
        </w:rPr>
      </w:pPr>
    </w:p>
    <w:p w14:paraId="4D046E01" w14:textId="19E7D40C" w:rsidR="00E5210B" w:rsidRPr="0012360B" w:rsidRDefault="0094543D" w:rsidP="005C2E67">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E5210B" w:rsidRPr="0012360B">
        <w:rPr>
          <w:rFonts w:ascii="Times New Roman" w:hAnsi="Times New Roman" w:cs="Times New Roman"/>
          <w:b/>
          <w:bCs/>
          <w:sz w:val="24"/>
          <w:szCs w:val="24"/>
        </w:rPr>
        <w:t>. Interpretation and Insight Development</w:t>
      </w:r>
    </w:p>
    <w:p w14:paraId="3DFCF441" w14:textId="77777777" w:rsidR="00E5210B" w:rsidRPr="0012360B" w:rsidRDefault="00E5210B"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Numbers alone don’t tell a story unless interpreted meaningfully. After computation and visualization:</w:t>
      </w:r>
    </w:p>
    <w:p w14:paraId="2C333DED" w14:textId="08C5A306" w:rsidR="00E5210B" w:rsidRPr="0012360B" w:rsidRDefault="00E5210B">
      <w:pPr>
        <w:numPr>
          <w:ilvl w:val="0"/>
          <w:numId w:val="24"/>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 analysed the implications of rising or falling ratios</w:t>
      </w:r>
    </w:p>
    <w:p w14:paraId="44DB7E8B" w14:textId="16AD7174" w:rsidR="00E5210B" w:rsidRDefault="00E5210B">
      <w:pPr>
        <w:numPr>
          <w:ilvl w:val="0"/>
          <w:numId w:val="24"/>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Compared trends across the three years</w:t>
      </w:r>
    </w:p>
    <w:p w14:paraId="4E12DBAC" w14:textId="3AC9A8B4" w:rsidR="00E5210B" w:rsidRPr="0012360B" w:rsidRDefault="00E5210B" w:rsidP="005C2E67">
      <w:pPr>
        <w:spacing w:line="480" w:lineRule="auto"/>
        <w:jc w:val="both"/>
        <w:rPr>
          <w:rFonts w:ascii="Times New Roman" w:hAnsi="Times New Roman" w:cs="Times New Roman"/>
          <w:sz w:val="24"/>
          <w:szCs w:val="24"/>
        </w:rPr>
      </w:pPr>
    </w:p>
    <w:p w14:paraId="1CF2813D" w14:textId="38D90AA0" w:rsidR="00E5210B" w:rsidRPr="00D30E2F" w:rsidRDefault="00E5210B" w:rsidP="00D30E2F">
      <w:pPr>
        <w:pStyle w:val="Heading2"/>
        <w:jc w:val="both"/>
        <w:rPr>
          <w:rFonts w:ascii="Times New Roman" w:hAnsi="Times New Roman" w:cs="Times New Roman"/>
          <w:b/>
          <w:bCs/>
          <w:color w:val="000000" w:themeColor="text1"/>
          <w:sz w:val="28"/>
          <w:szCs w:val="28"/>
        </w:rPr>
      </w:pPr>
      <w:bookmarkStart w:id="34" w:name="_Toc199248029"/>
      <w:r w:rsidRPr="00D30E2F">
        <w:rPr>
          <w:rFonts w:ascii="Times New Roman" w:hAnsi="Times New Roman" w:cs="Times New Roman"/>
          <w:b/>
          <w:bCs/>
          <w:color w:val="000000" w:themeColor="text1"/>
          <w:sz w:val="28"/>
          <w:szCs w:val="28"/>
        </w:rPr>
        <w:t>f) Description of the Tasks or Objectives That Were Accomplished</w:t>
      </w:r>
      <w:bookmarkEnd w:id="34"/>
    </w:p>
    <w:p w14:paraId="3A18BB44" w14:textId="341FC02D" w:rsidR="00E5210B" w:rsidRPr="0012360B" w:rsidRDefault="00E5210B"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Despite the relatively short duration of the </w:t>
      </w:r>
      <w:r w:rsidR="007944E5">
        <w:rPr>
          <w:rFonts w:ascii="Times New Roman" w:hAnsi="Times New Roman" w:cs="Times New Roman"/>
          <w:sz w:val="24"/>
          <w:szCs w:val="24"/>
        </w:rPr>
        <w:t xml:space="preserve">project work, </w:t>
      </w:r>
      <w:r w:rsidRPr="0012360B">
        <w:rPr>
          <w:rFonts w:ascii="Times New Roman" w:hAnsi="Times New Roman" w:cs="Times New Roman"/>
          <w:sz w:val="24"/>
          <w:szCs w:val="24"/>
        </w:rPr>
        <w:t>a significant and satisfying volume of meaningful work was completed — with each task tying back to the core objective of financial insight and operational clarity.</w:t>
      </w:r>
    </w:p>
    <w:p w14:paraId="61D4E41C" w14:textId="658DC1A2" w:rsidR="00E5210B" w:rsidRPr="0012360B" w:rsidRDefault="00E5210B"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1. Full Extraction and Compilation of Financial Data (3 Years)</w:t>
      </w:r>
    </w:p>
    <w:p w14:paraId="3F400028" w14:textId="792D258D" w:rsidR="00E5210B" w:rsidRPr="0012360B" w:rsidRDefault="00E5210B"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lastRenderedPageBreak/>
        <w:t xml:space="preserve">Accomplishment:  successfully identified, extracted, and organized all relevant financial data across a span of </w:t>
      </w:r>
      <w:r w:rsidRPr="0012360B">
        <w:rPr>
          <w:rFonts w:ascii="Times New Roman" w:hAnsi="Times New Roman" w:cs="Times New Roman"/>
          <w:b/>
          <w:bCs/>
          <w:sz w:val="24"/>
          <w:szCs w:val="24"/>
        </w:rPr>
        <w:t>three fiscal years</w:t>
      </w:r>
      <w:r w:rsidRPr="0012360B">
        <w:rPr>
          <w:rFonts w:ascii="Times New Roman" w:hAnsi="Times New Roman" w:cs="Times New Roman"/>
          <w:sz w:val="24"/>
          <w:szCs w:val="24"/>
        </w:rPr>
        <w:t xml:space="preserve"> — FY 2020–21, FY 2021–22, and FY 2022–23.</w:t>
      </w:r>
    </w:p>
    <w:p w14:paraId="1552CD49" w14:textId="77777777" w:rsidR="00E5210B" w:rsidRPr="0012360B" w:rsidRDefault="00E5210B">
      <w:pPr>
        <w:numPr>
          <w:ilvl w:val="0"/>
          <w:numId w:val="25"/>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Source documents included: Balance Sheets, Profit &amp; Loss Statements, Notes to Accounts</w:t>
      </w:r>
    </w:p>
    <w:p w14:paraId="249A1953" w14:textId="77777777" w:rsidR="00E5210B" w:rsidRPr="0012360B" w:rsidRDefault="00E5210B">
      <w:pPr>
        <w:numPr>
          <w:ilvl w:val="0"/>
          <w:numId w:val="25"/>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Data cleaning and error checks ensured consistency and completeness across the years</w:t>
      </w:r>
    </w:p>
    <w:p w14:paraId="5C044F72" w14:textId="07CB2075" w:rsidR="00E5210B" w:rsidRPr="0012360B" w:rsidRDefault="00E5210B" w:rsidP="005C2E67">
      <w:pPr>
        <w:spacing w:line="480" w:lineRule="auto"/>
        <w:jc w:val="both"/>
        <w:rPr>
          <w:rFonts w:ascii="Times New Roman" w:hAnsi="Times New Roman" w:cs="Times New Roman"/>
          <w:sz w:val="24"/>
          <w:szCs w:val="24"/>
        </w:rPr>
      </w:pPr>
    </w:p>
    <w:p w14:paraId="2C68AAA6" w14:textId="67429B65" w:rsidR="00E5210B" w:rsidRPr="0012360B" w:rsidRDefault="00E5210B"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2. Tabular Analysis and Working Capital Calculations</w:t>
      </w:r>
    </w:p>
    <w:p w14:paraId="46675ACD" w14:textId="54068CE1" w:rsidR="00E5210B" w:rsidRPr="0012360B" w:rsidRDefault="00E5210B"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 Accomplishment:  computed all critical working capital figures with clear year-wise tables. The following were calculated:</w:t>
      </w:r>
    </w:p>
    <w:p w14:paraId="061342AB" w14:textId="77777777" w:rsidR="00E5210B" w:rsidRPr="0012360B" w:rsidRDefault="00E5210B">
      <w:pPr>
        <w:numPr>
          <w:ilvl w:val="0"/>
          <w:numId w:val="26"/>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Net Working Capital (NWC)</w:t>
      </w:r>
    </w:p>
    <w:p w14:paraId="2BF14595" w14:textId="77777777" w:rsidR="00E5210B" w:rsidRPr="0012360B" w:rsidRDefault="00E5210B">
      <w:pPr>
        <w:numPr>
          <w:ilvl w:val="0"/>
          <w:numId w:val="26"/>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Current Assets vs. Current Liabilities comparisons</w:t>
      </w:r>
    </w:p>
    <w:p w14:paraId="62072617" w14:textId="77777777" w:rsidR="00E5210B" w:rsidRPr="0012360B" w:rsidRDefault="00E5210B">
      <w:pPr>
        <w:numPr>
          <w:ilvl w:val="0"/>
          <w:numId w:val="26"/>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Year-on-Year changes</w:t>
      </w:r>
      <w:r w:rsidRPr="0012360B">
        <w:rPr>
          <w:rFonts w:ascii="Times New Roman" w:hAnsi="Times New Roman" w:cs="Times New Roman"/>
          <w:sz w:val="24"/>
          <w:szCs w:val="24"/>
        </w:rPr>
        <w:t xml:space="preserve"> and </w:t>
      </w:r>
      <w:r w:rsidRPr="0012360B">
        <w:rPr>
          <w:rFonts w:ascii="Times New Roman" w:hAnsi="Times New Roman" w:cs="Times New Roman"/>
          <w:b/>
          <w:bCs/>
          <w:sz w:val="24"/>
          <w:szCs w:val="24"/>
        </w:rPr>
        <w:t>comparative tables</w:t>
      </w:r>
    </w:p>
    <w:p w14:paraId="2A379028" w14:textId="77777777" w:rsidR="0094543D" w:rsidRPr="0012360B" w:rsidRDefault="0094543D" w:rsidP="005C2E67">
      <w:pPr>
        <w:spacing w:line="480" w:lineRule="auto"/>
        <w:jc w:val="both"/>
        <w:rPr>
          <w:rFonts w:ascii="Times New Roman" w:hAnsi="Times New Roman" w:cs="Times New Roman"/>
          <w:sz w:val="24"/>
          <w:szCs w:val="24"/>
        </w:rPr>
      </w:pPr>
    </w:p>
    <w:p w14:paraId="28F33321" w14:textId="06B6C4DB" w:rsidR="00E5210B" w:rsidRPr="0012360B" w:rsidRDefault="00E5210B"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 xml:space="preserve">3. Ratio Computation and Financial Metric Analysis </w:t>
      </w:r>
    </w:p>
    <w:p w14:paraId="639F0B75" w14:textId="26769691" w:rsidR="00E5210B" w:rsidRDefault="00E5210B"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Accomplishment:  carried out detailed computation of over </w:t>
      </w:r>
      <w:r w:rsidRPr="0012360B">
        <w:rPr>
          <w:rFonts w:ascii="Times New Roman" w:hAnsi="Times New Roman" w:cs="Times New Roman"/>
          <w:b/>
          <w:bCs/>
          <w:sz w:val="24"/>
          <w:szCs w:val="24"/>
        </w:rPr>
        <w:t>a dozen financial ratios and metrics</w:t>
      </w:r>
      <w:r w:rsidRPr="0012360B">
        <w:rPr>
          <w:rFonts w:ascii="Times New Roman" w:hAnsi="Times New Roman" w:cs="Times New Roman"/>
          <w:sz w:val="24"/>
          <w:szCs w:val="24"/>
        </w:rPr>
        <w:t>, all tied to working capital efficiency, liquidity, turnover, and profitability. Inventory Turnover Ratio</w:t>
      </w:r>
      <w:r w:rsidR="007944E5">
        <w:rPr>
          <w:rFonts w:ascii="Times New Roman" w:hAnsi="Times New Roman" w:cs="Times New Roman"/>
          <w:sz w:val="24"/>
          <w:szCs w:val="24"/>
        </w:rPr>
        <w:t>.</w:t>
      </w:r>
    </w:p>
    <w:p w14:paraId="4093B9DF" w14:textId="77777777" w:rsidR="007944E5" w:rsidRPr="0012360B" w:rsidRDefault="007944E5" w:rsidP="005C2E67">
      <w:pPr>
        <w:spacing w:line="480" w:lineRule="auto"/>
        <w:jc w:val="both"/>
        <w:rPr>
          <w:rFonts w:ascii="Times New Roman" w:hAnsi="Times New Roman" w:cs="Times New Roman"/>
          <w:sz w:val="24"/>
          <w:szCs w:val="24"/>
        </w:rPr>
      </w:pPr>
    </w:p>
    <w:p w14:paraId="503ED134" w14:textId="77777777" w:rsidR="00E41A04" w:rsidRDefault="00E41A04" w:rsidP="005C2E67">
      <w:pPr>
        <w:spacing w:line="480" w:lineRule="auto"/>
        <w:jc w:val="both"/>
        <w:rPr>
          <w:rFonts w:ascii="Times New Roman" w:hAnsi="Times New Roman" w:cs="Times New Roman"/>
          <w:b/>
          <w:bCs/>
          <w:sz w:val="24"/>
          <w:szCs w:val="24"/>
        </w:rPr>
      </w:pPr>
    </w:p>
    <w:p w14:paraId="67876F34" w14:textId="35AD3108" w:rsidR="00E5210B" w:rsidRPr="0012360B" w:rsidRDefault="00E5210B"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lastRenderedPageBreak/>
        <w:t>4. Data Visualization through Charts &amp; Graphs</w:t>
      </w:r>
    </w:p>
    <w:p w14:paraId="51C206B7" w14:textId="2913416B" w:rsidR="00E5210B" w:rsidRPr="0012360B" w:rsidRDefault="00E5210B"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Accomplishment:  transformed raw numbers into </w:t>
      </w:r>
      <w:r w:rsidRPr="0012360B">
        <w:rPr>
          <w:rFonts w:ascii="Times New Roman" w:hAnsi="Times New Roman" w:cs="Times New Roman"/>
          <w:b/>
          <w:bCs/>
          <w:sz w:val="24"/>
          <w:szCs w:val="24"/>
        </w:rPr>
        <w:t>clear, insightful visuals</w:t>
      </w:r>
      <w:r w:rsidRPr="0012360B">
        <w:rPr>
          <w:rFonts w:ascii="Times New Roman" w:hAnsi="Times New Roman" w:cs="Times New Roman"/>
          <w:sz w:val="24"/>
          <w:szCs w:val="24"/>
        </w:rPr>
        <w:t>:</w:t>
      </w:r>
    </w:p>
    <w:p w14:paraId="1B8878BE" w14:textId="77777777" w:rsidR="00E5210B" w:rsidRPr="0012360B" w:rsidRDefault="00E5210B">
      <w:pPr>
        <w:numPr>
          <w:ilvl w:val="0"/>
          <w:numId w:val="27"/>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Line charts showing changes in key ratios across the three years</w:t>
      </w:r>
    </w:p>
    <w:p w14:paraId="5D8CD7D4" w14:textId="77777777" w:rsidR="00E5210B" w:rsidRPr="0012360B" w:rsidRDefault="00E5210B">
      <w:pPr>
        <w:numPr>
          <w:ilvl w:val="0"/>
          <w:numId w:val="27"/>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Bar graphs comparing various turnover metrics</w:t>
      </w:r>
    </w:p>
    <w:p w14:paraId="7F40D2CD" w14:textId="77777777" w:rsidR="00E5210B" w:rsidRPr="0012360B" w:rsidRDefault="00E5210B">
      <w:pPr>
        <w:numPr>
          <w:ilvl w:val="0"/>
          <w:numId w:val="27"/>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Pie charts breaking down current assets and liabilities</w:t>
      </w:r>
    </w:p>
    <w:p w14:paraId="74E40D29" w14:textId="77777777" w:rsidR="00E5210B" w:rsidRPr="0012360B" w:rsidRDefault="00E5210B">
      <w:pPr>
        <w:numPr>
          <w:ilvl w:val="0"/>
          <w:numId w:val="27"/>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Color-coded formatting for instant interpretability</w:t>
      </w:r>
    </w:p>
    <w:p w14:paraId="216C2859" w14:textId="57EF8CD5" w:rsidR="00E5210B" w:rsidRPr="0012360B" w:rsidRDefault="00E5210B" w:rsidP="005C2E67">
      <w:pPr>
        <w:spacing w:line="480" w:lineRule="auto"/>
        <w:jc w:val="both"/>
        <w:rPr>
          <w:rFonts w:ascii="Times New Roman" w:hAnsi="Times New Roman" w:cs="Times New Roman"/>
          <w:sz w:val="24"/>
          <w:szCs w:val="24"/>
        </w:rPr>
      </w:pPr>
    </w:p>
    <w:p w14:paraId="4D549734" w14:textId="7BCDB312" w:rsidR="00E5210B" w:rsidRPr="0012360B" w:rsidRDefault="00E5210B"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5. Interpretation of Findings and Drafting of Insights</w:t>
      </w:r>
    </w:p>
    <w:p w14:paraId="41397A8F" w14:textId="5265A7D8" w:rsidR="00E5210B" w:rsidRPr="0012360B" w:rsidRDefault="00E5210B"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Accomplishment:  wrote extensive commentary on the implications </w:t>
      </w:r>
      <w:r w:rsidR="00C938F2" w:rsidRPr="0012360B">
        <w:rPr>
          <w:rFonts w:ascii="Times New Roman" w:hAnsi="Times New Roman" w:cs="Times New Roman"/>
          <w:sz w:val="24"/>
          <w:szCs w:val="24"/>
        </w:rPr>
        <w:t>of analysis</w:t>
      </w:r>
      <w:r w:rsidRPr="0012360B">
        <w:rPr>
          <w:rFonts w:ascii="Times New Roman" w:hAnsi="Times New Roman" w:cs="Times New Roman"/>
          <w:sz w:val="24"/>
          <w:szCs w:val="24"/>
        </w:rPr>
        <w:t>, covering:</w:t>
      </w:r>
    </w:p>
    <w:p w14:paraId="551FA387" w14:textId="77777777" w:rsidR="00E5210B" w:rsidRPr="0012360B" w:rsidRDefault="00E5210B">
      <w:pPr>
        <w:numPr>
          <w:ilvl w:val="0"/>
          <w:numId w:val="28"/>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Strengths and weaknesses in working capital structure</w:t>
      </w:r>
    </w:p>
    <w:p w14:paraId="39D15B3E" w14:textId="77777777" w:rsidR="00E5210B" w:rsidRPr="0012360B" w:rsidRDefault="00E5210B">
      <w:pPr>
        <w:numPr>
          <w:ilvl w:val="0"/>
          <w:numId w:val="28"/>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Efficiency of inventory and receivables handling</w:t>
      </w:r>
    </w:p>
    <w:p w14:paraId="2FA63443" w14:textId="77777777" w:rsidR="00E5210B" w:rsidRPr="0012360B" w:rsidRDefault="00E5210B">
      <w:pPr>
        <w:numPr>
          <w:ilvl w:val="0"/>
          <w:numId w:val="28"/>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Liquidity buffers and short-term financial strategy</w:t>
      </w:r>
    </w:p>
    <w:p w14:paraId="162FC6E8" w14:textId="77777777" w:rsidR="00E5210B" w:rsidRPr="0012360B" w:rsidRDefault="00E5210B">
      <w:pPr>
        <w:numPr>
          <w:ilvl w:val="0"/>
          <w:numId w:val="28"/>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Alignment (or deviation) from industry benchmarks</w:t>
      </w:r>
    </w:p>
    <w:p w14:paraId="41EE8095" w14:textId="30A206CE" w:rsidR="00E5210B" w:rsidRPr="0012360B" w:rsidRDefault="00E5210B"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 </w:t>
      </w:r>
    </w:p>
    <w:p w14:paraId="3B791477" w14:textId="5CB021C1" w:rsidR="00E5210B" w:rsidRPr="00D30E2F" w:rsidRDefault="00E5210B" w:rsidP="00D30E2F">
      <w:pPr>
        <w:pStyle w:val="Heading2"/>
        <w:jc w:val="both"/>
        <w:rPr>
          <w:rFonts w:ascii="Times New Roman" w:hAnsi="Times New Roman" w:cs="Times New Roman"/>
          <w:b/>
          <w:bCs/>
          <w:color w:val="000000" w:themeColor="text1"/>
          <w:sz w:val="28"/>
          <w:szCs w:val="28"/>
        </w:rPr>
      </w:pPr>
      <w:bookmarkStart w:id="35" w:name="_Toc199248030"/>
      <w:r w:rsidRPr="00D30E2F">
        <w:rPr>
          <w:rFonts w:ascii="Times New Roman" w:hAnsi="Times New Roman" w:cs="Times New Roman"/>
          <w:b/>
          <w:bCs/>
          <w:color w:val="000000" w:themeColor="text1"/>
          <w:sz w:val="28"/>
          <w:szCs w:val="28"/>
        </w:rPr>
        <w:t>g) List of Tasks That the Student Was Unable to Accomplish as an Intern</w:t>
      </w:r>
      <w:bookmarkEnd w:id="35"/>
    </w:p>
    <w:p w14:paraId="2F12D9F8" w14:textId="77777777" w:rsidR="00E5210B" w:rsidRPr="0012360B" w:rsidRDefault="00E5210B"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While the internship experience at HTL Ltd. was rich in learning and achievement, it is important to acknowledge certain tasks and areas that, due to constraints of time, scope, and position, could not be fully undertaken.</w:t>
      </w:r>
    </w:p>
    <w:p w14:paraId="0140D68A" w14:textId="77777777" w:rsidR="00E5210B" w:rsidRPr="0012360B" w:rsidRDefault="00E5210B"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These limitations, while not detracting from the core objectives of the project, are presented below as part of a transparent and honest review of the internship experience:</w:t>
      </w:r>
    </w:p>
    <w:p w14:paraId="2F731EA3" w14:textId="7F97A14E" w:rsidR="00E5210B" w:rsidRPr="0012360B" w:rsidRDefault="00E5210B" w:rsidP="005C2E67">
      <w:pPr>
        <w:spacing w:line="480" w:lineRule="auto"/>
        <w:jc w:val="both"/>
        <w:rPr>
          <w:rFonts w:ascii="Times New Roman" w:hAnsi="Times New Roman" w:cs="Times New Roman"/>
          <w:sz w:val="24"/>
          <w:szCs w:val="24"/>
        </w:rPr>
      </w:pPr>
    </w:p>
    <w:p w14:paraId="6E6B1706" w14:textId="77777777" w:rsidR="00E5210B" w:rsidRPr="0012360B" w:rsidRDefault="00E5210B"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1. In-depth Departmental Interaction Across All Divisions</w:t>
      </w:r>
    </w:p>
    <w:p w14:paraId="1D5F3549" w14:textId="2C21CF83" w:rsidR="00E5210B" w:rsidRPr="0012360B" w:rsidRDefault="00C938F2"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Though interacted</w:t>
      </w:r>
      <w:r w:rsidR="00E5210B" w:rsidRPr="0012360B">
        <w:rPr>
          <w:rFonts w:ascii="Times New Roman" w:hAnsi="Times New Roman" w:cs="Times New Roman"/>
          <w:sz w:val="24"/>
          <w:szCs w:val="24"/>
        </w:rPr>
        <w:t xml:space="preserve"> with the finance team for clarifications and verification of </w:t>
      </w:r>
      <w:r w:rsidRPr="0012360B">
        <w:rPr>
          <w:rFonts w:ascii="Times New Roman" w:hAnsi="Times New Roman" w:cs="Times New Roman"/>
          <w:sz w:val="24"/>
          <w:szCs w:val="24"/>
        </w:rPr>
        <w:t>data, was</w:t>
      </w:r>
      <w:r w:rsidR="00E5210B" w:rsidRPr="0012360B">
        <w:rPr>
          <w:rFonts w:ascii="Times New Roman" w:hAnsi="Times New Roman" w:cs="Times New Roman"/>
          <w:sz w:val="24"/>
          <w:szCs w:val="24"/>
        </w:rPr>
        <w:t xml:space="preserve"> not able to conduct extensive, structured interviews or shadow professionals across departments like procurement, inventory control, and sales. Such interactions could have offered deeper operational insights into working capital movement from a process-based perspective.</w:t>
      </w:r>
    </w:p>
    <w:p w14:paraId="688BE332" w14:textId="7714188E" w:rsidR="00E5210B" w:rsidRPr="0012360B" w:rsidRDefault="00E5210B" w:rsidP="005C2E67">
      <w:pPr>
        <w:spacing w:line="480" w:lineRule="auto"/>
        <w:jc w:val="both"/>
        <w:rPr>
          <w:rFonts w:ascii="Times New Roman" w:hAnsi="Times New Roman" w:cs="Times New Roman"/>
          <w:sz w:val="24"/>
          <w:szCs w:val="24"/>
        </w:rPr>
      </w:pPr>
    </w:p>
    <w:p w14:paraId="5997DF69" w14:textId="77777777" w:rsidR="00E5210B" w:rsidRPr="0012360B" w:rsidRDefault="00E5210B"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2. Access to Internal Software Systems and ERP Tools</w:t>
      </w:r>
    </w:p>
    <w:p w14:paraId="53155F4D" w14:textId="75F5FD36" w:rsidR="00E41A04" w:rsidRDefault="00E5210B"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Due to company policy and data </w:t>
      </w:r>
      <w:r w:rsidR="00C938F2" w:rsidRPr="0012360B">
        <w:rPr>
          <w:rFonts w:ascii="Times New Roman" w:hAnsi="Times New Roman" w:cs="Times New Roman"/>
          <w:sz w:val="24"/>
          <w:szCs w:val="24"/>
        </w:rPr>
        <w:t>confidentiality, was</w:t>
      </w:r>
      <w:r w:rsidRPr="0012360B">
        <w:rPr>
          <w:rFonts w:ascii="Times New Roman" w:hAnsi="Times New Roman" w:cs="Times New Roman"/>
          <w:sz w:val="24"/>
          <w:szCs w:val="24"/>
        </w:rPr>
        <w:t xml:space="preserve"> not granted access to internal ERP platforms (like SAP, Oracle, or Tally). As a result, all financial data had to be sourced from static annual reports and not from live transaction-level systems, limiting real-time understanding of cash flows and capital cycles.</w:t>
      </w:r>
    </w:p>
    <w:p w14:paraId="10BC0393" w14:textId="77777777" w:rsidR="00E41A04" w:rsidRPr="00E41A04" w:rsidRDefault="00E41A04" w:rsidP="005C2E67">
      <w:pPr>
        <w:spacing w:line="480" w:lineRule="auto"/>
        <w:jc w:val="both"/>
        <w:rPr>
          <w:rFonts w:ascii="Times New Roman" w:hAnsi="Times New Roman" w:cs="Times New Roman"/>
          <w:sz w:val="24"/>
          <w:szCs w:val="24"/>
        </w:rPr>
      </w:pPr>
    </w:p>
    <w:p w14:paraId="2BF8AB07" w14:textId="75E5E45C" w:rsidR="00E5210B" w:rsidRPr="0012360B" w:rsidRDefault="00E5210B"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3. Real-time Observation of Working Capital Decisions</w:t>
      </w:r>
    </w:p>
    <w:p w14:paraId="7DC5F352" w14:textId="008FA360" w:rsidR="00E5210B" w:rsidRPr="0012360B" w:rsidRDefault="00E5210B"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Working capital decisions — like altering supplier credit terms or adjusting inventory purchase timing — are dynamic and often taken by senior finance managers. As an </w:t>
      </w:r>
      <w:r w:rsidR="00C938F2" w:rsidRPr="0012360B">
        <w:rPr>
          <w:rFonts w:ascii="Times New Roman" w:hAnsi="Times New Roman" w:cs="Times New Roman"/>
          <w:sz w:val="24"/>
          <w:szCs w:val="24"/>
        </w:rPr>
        <w:t>intern, was</w:t>
      </w:r>
      <w:r w:rsidRPr="0012360B">
        <w:rPr>
          <w:rFonts w:ascii="Times New Roman" w:hAnsi="Times New Roman" w:cs="Times New Roman"/>
          <w:sz w:val="24"/>
          <w:szCs w:val="24"/>
        </w:rPr>
        <w:t xml:space="preserve"> not in a position to observe or participate in these real-time decisions or attend strategy-level discussions.</w:t>
      </w:r>
    </w:p>
    <w:p w14:paraId="2E149171" w14:textId="49403EC9" w:rsidR="00E5210B" w:rsidRPr="0012360B" w:rsidRDefault="00E5210B" w:rsidP="005C2E67">
      <w:pPr>
        <w:spacing w:line="480" w:lineRule="auto"/>
        <w:jc w:val="both"/>
        <w:rPr>
          <w:rFonts w:ascii="Times New Roman" w:hAnsi="Times New Roman" w:cs="Times New Roman"/>
          <w:sz w:val="24"/>
          <w:szCs w:val="24"/>
        </w:rPr>
      </w:pPr>
    </w:p>
    <w:p w14:paraId="4C18439A" w14:textId="77777777" w:rsidR="00E41A04" w:rsidRDefault="00E41A04" w:rsidP="005C2E67">
      <w:pPr>
        <w:spacing w:line="480" w:lineRule="auto"/>
        <w:jc w:val="both"/>
        <w:rPr>
          <w:rFonts w:ascii="Times New Roman" w:hAnsi="Times New Roman" w:cs="Times New Roman"/>
          <w:b/>
          <w:bCs/>
          <w:sz w:val="24"/>
          <w:szCs w:val="24"/>
        </w:rPr>
      </w:pPr>
    </w:p>
    <w:p w14:paraId="7199284F" w14:textId="77777777" w:rsidR="00E41A04" w:rsidRDefault="00E41A04" w:rsidP="005C2E67">
      <w:pPr>
        <w:spacing w:line="480" w:lineRule="auto"/>
        <w:jc w:val="both"/>
        <w:rPr>
          <w:rFonts w:ascii="Times New Roman" w:hAnsi="Times New Roman" w:cs="Times New Roman"/>
          <w:b/>
          <w:bCs/>
          <w:sz w:val="24"/>
          <w:szCs w:val="24"/>
        </w:rPr>
      </w:pPr>
    </w:p>
    <w:p w14:paraId="661C713E" w14:textId="59E642AF" w:rsidR="00E5210B" w:rsidRPr="0012360B" w:rsidRDefault="00E5210B"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lastRenderedPageBreak/>
        <w:t>4. Benchmarking Against Industry Peers</w:t>
      </w:r>
    </w:p>
    <w:p w14:paraId="6C314584" w14:textId="413AAC7D" w:rsidR="00E5210B" w:rsidRPr="0012360B" w:rsidRDefault="00C938F2"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While </w:t>
      </w:r>
      <w:r w:rsidR="00E5210B" w:rsidRPr="0012360B">
        <w:rPr>
          <w:rFonts w:ascii="Times New Roman" w:hAnsi="Times New Roman" w:cs="Times New Roman"/>
          <w:sz w:val="24"/>
          <w:szCs w:val="24"/>
        </w:rPr>
        <w:t>HTL Ltd.’s financials</w:t>
      </w:r>
      <w:r>
        <w:rPr>
          <w:rFonts w:ascii="Times New Roman" w:hAnsi="Times New Roman" w:cs="Times New Roman"/>
          <w:sz w:val="24"/>
          <w:szCs w:val="24"/>
        </w:rPr>
        <w:t xml:space="preserve"> were analysed</w:t>
      </w:r>
      <w:r w:rsidR="00E5210B" w:rsidRPr="0012360B">
        <w:rPr>
          <w:rFonts w:ascii="Times New Roman" w:hAnsi="Times New Roman" w:cs="Times New Roman"/>
          <w:sz w:val="24"/>
          <w:szCs w:val="24"/>
        </w:rPr>
        <w:t xml:space="preserve"> in detail, due to lack of access to comparable financial statements of direct </w:t>
      </w:r>
      <w:r w:rsidRPr="0012360B">
        <w:rPr>
          <w:rFonts w:ascii="Times New Roman" w:hAnsi="Times New Roman" w:cs="Times New Roman"/>
          <w:sz w:val="24"/>
          <w:szCs w:val="24"/>
        </w:rPr>
        <w:t>competitors, could</w:t>
      </w:r>
      <w:r w:rsidR="00E5210B" w:rsidRPr="0012360B">
        <w:rPr>
          <w:rFonts w:ascii="Times New Roman" w:hAnsi="Times New Roman" w:cs="Times New Roman"/>
          <w:sz w:val="24"/>
          <w:szCs w:val="24"/>
        </w:rPr>
        <w:t xml:space="preserve"> not conduct a rigorous benchmarking exercise or relative performance study. This would have provided a broader industry context to the findings.</w:t>
      </w:r>
    </w:p>
    <w:p w14:paraId="3944CBAB" w14:textId="40B58048" w:rsidR="00E5210B" w:rsidRPr="0012360B" w:rsidRDefault="00E5210B" w:rsidP="005C2E67">
      <w:pPr>
        <w:spacing w:line="480" w:lineRule="auto"/>
        <w:jc w:val="both"/>
        <w:rPr>
          <w:rFonts w:ascii="Times New Roman" w:hAnsi="Times New Roman" w:cs="Times New Roman"/>
          <w:sz w:val="24"/>
          <w:szCs w:val="24"/>
        </w:rPr>
      </w:pPr>
    </w:p>
    <w:p w14:paraId="1F463C8F" w14:textId="77777777" w:rsidR="00E5210B" w:rsidRPr="0012360B" w:rsidRDefault="00E5210B"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5. Review of Cash Management and Short-term Investment Practices</w:t>
      </w:r>
    </w:p>
    <w:p w14:paraId="3B6669EF" w14:textId="57BA22AE" w:rsidR="007944E5" w:rsidRPr="0012360B" w:rsidRDefault="0094543D"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Though </w:t>
      </w:r>
      <w:r w:rsidR="00E5210B" w:rsidRPr="0012360B">
        <w:rPr>
          <w:rFonts w:ascii="Times New Roman" w:hAnsi="Times New Roman" w:cs="Times New Roman"/>
          <w:sz w:val="24"/>
          <w:szCs w:val="24"/>
        </w:rPr>
        <w:t xml:space="preserve">current assets and </w:t>
      </w:r>
      <w:r w:rsidRPr="0012360B">
        <w:rPr>
          <w:rFonts w:ascii="Times New Roman" w:hAnsi="Times New Roman" w:cs="Times New Roman"/>
          <w:sz w:val="24"/>
          <w:szCs w:val="24"/>
        </w:rPr>
        <w:t>liabilities</w:t>
      </w:r>
      <w:r>
        <w:rPr>
          <w:rFonts w:ascii="Times New Roman" w:hAnsi="Times New Roman" w:cs="Times New Roman"/>
          <w:sz w:val="24"/>
          <w:szCs w:val="24"/>
        </w:rPr>
        <w:t xml:space="preserve"> were </w:t>
      </w:r>
      <w:r w:rsidRPr="0012360B">
        <w:rPr>
          <w:rFonts w:ascii="Times New Roman" w:hAnsi="Times New Roman" w:cs="Times New Roman"/>
          <w:sz w:val="24"/>
          <w:szCs w:val="24"/>
        </w:rPr>
        <w:t>studied</w:t>
      </w:r>
      <w:r>
        <w:rPr>
          <w:rFonts w:ascii="Times New Roman" w:hAnsi="Times New Roman" w:cs="Times New Roman"/>
          <w:sz w:val="24"/>
          <w:szCs w:val="24"/>
        </w:rPr>
        <w:t>,</w:t>
      </w:r>
      <w:r w:rsidRPr="0012360B">
        <w:rPr>
          <w:rFonts w:ascii="Times New Roman" w:hAnsi="Times New Roman" w:cs="Times New Roman"/>
          <w:sz w:val="24"/>
          <w:szCs w:val="24"/>
        </w:rPr>
        <w:t xml:space="preserve"> </w:t>
      </w:r>
      <w:r>
        <w:rPr>
          <w:rFonts w:ascii="Times New Roman" w:hAnsi="Times New Roman" w:cs="Times New Roman"/>
          <w:sz w:val="24"/>
          <w:szCs w:val="24"/>
        </w:rPr>
        <w:t xml:space="preserve">did </w:t>
      </w:r>
      <w:r w:rsidRPr="0012360B">
        <w:rPr>
          <w:rFonts w:ascii="Times New Roman" w:hAnsi="Times New Roman" w:cs="Times New Roman"/>
          <w:sz w:val="24"/>
          <w:szCs w:val="24"/>
        </w:rPr>
        <w:t>not</w:t>
      </w:r>
      <w:r w:rsidR="00E5210B" w:rsidRPr="0012360B">
        <w:rPr>
          <w:rFonts w:ascii="Times New Roman" w:hAnsi="Times New Roman" w:cs="Times New Roman"/>
          <w:sz w:val="24"/>
          <w:szCs w:val="24"/>
        </w:rPr>
        <w:t xml:space="preserve"> have the opportunity to deeply examine HTL Ltd.’s policies on short-term surplus investments, bank dealings, or idle cash strategies — which are often crucial parts of overall working capital efficiency.</w:t>
      </w:r>
    </w:p>
    <w:p w14:paraId="03C45B80" w14:textId="77777777" w:rsidR="00E5210B" w:rsidRPr="0012360B" w:rsidRDefault="00E5210B" w:rsidP="005C2E67">
      <w:pPr>
        <w:spacing w:line="480" w:lineRule="auto"/>
        <w:jc w:val="both"/>
        <w:rPr>
          <w:rFonts w:ascii="Times New Roman" w:hAnsi="Times New Roman" w:cs="Times New Roman"/>
          <w:sz w:val="24"/>
          <w:szCs w:val="24"/>
        </w:rPr>
      </w:pPr>
    </w:p>
    <w:p w14:paraId="1CE93DCB" w14:textId="77777777" w:rsidR="00FE34AF" w:rsidRDefault="00FE34AF" w:rsidP="00D30E2F">
      <w:pPr>
        <w:pStyle w:val="Heading1"/>
        <w:jc w:val="center"/>
        <w:rPr>
          <w:rFonts w:ascii="Times New Roman" w:hAnsi="Times New Roman" w:cs="Times New Roman"/>
          <w:sz w:val="32"/>
          <w:szCs w:val="32"/>
        </w:rPr>
      </w:pPr>
    </w:p>
    <w:p w14:paraId="0B699577" w14:textId="77777777" w:rsidR="007944E5" w:rsidRDefault="007944E5" w:rsidP="007944E5"/>
    <w:p w14:paraId="102B63E1" w14:textId="77777777" w:rsidR="007944E5" w:rsidRDefault="007944E5" w:rsidP="007944E5"/>
    <w:p w14:paraId="76ED1EC9" w14:textId="77777777" w:rsidR="007944E5" w:rsidRDefault="007944E5" w:rsidP="007944E5"/>
    <w:p w14:paraId="317E2F86" w14:textId="77777777" w:rsidR="007944E5" w:rsidRDefault="007944E5" w:rsidP="007944E5"/>
    <w:p w14:paraId="6E8D5B5C" w14:textId="77777777" w:rsidR="007944E5" w:rsidRDefault="007944E5" w:rsidP="007944E5"/>
    <w:p w14:paraId="3EBBD5EC" w14:textId="77777777" w:rsidR="00E41A04" w:rsidRDefault="00E41A04" w:rsidP="007944E5"/>
    <w:p w14:paraId="4D7DB95C" w14:textId="77777777" w:rsidR="00E41A04" w:rsidRDefault="00E41A04" w:rsidP="007944E5"/>
    <w:p w14:paraId="79839EAC" w14:textId="77777777" w:rsidR="00E41A04" w:rsidRDefault="00E41A04" w:rsidP="007944E5"/>
    <w:p w14:paraId="1ACC76A1" w14:textId="77777777" w:rsidR="00E41A04" w:rsidRDefault="00E41A04" w:rsidP="007944E5"/>
    <w:p w14:paraId="763AA605" w14:textId="77777777" w:rsidR="00E41A04" w:rsidRPr="007944E5" w:rsidRDefault="00E41A04" w:rsidP="007944E5"/>
    <w:p w14:paraId="69AFCC3E" w14:textId="6C0BD4A2" w:rsidR="00B8267D" w:rsidRDefault="00B8267D" w:rsidP="00D30E2F">
      <w:pPr>
        <w:pStyle w:val="Heading1"/>
        <w:jc w:val="center"/>
        <w:rPr>
          <w:rFonts w:ascii="Times New Roman" w:hAnsi="Times New Roman" w:cs="Times New Roman"/>
          <w:b/>
          <w:bCs/>
          <w:color w:val="000000" w:themeColor="text1"/>
          <w:sz w:val="32"/>
          <w:szCs w:val="32"/>
        </w:rPr>
      </w:pPr>
      <w:bookmarkStart w:id="36" w:name="_Toc199248031"/>
      <w:r w:rsidRPr="00D30E2F">
        <w:rPr>
          <w:rFonts w:ascii="Times New Roman" w:hAnsi="Times New Roman" w:cs="Times New Roman"/>
          <w:b/>
          <w:bCs/>
          <w:color w:val="000000" w:themeColor="text1"/>
          <w:sz w:val="32"/>
          <w:szCs w:val="32"/>
        </w:rPr>
        <w:lastRenderedPageBreak/>
        <w:t>Description of Accomplishments/Achievements with Facts and Figures</w:t>
      </w:r>
      <w:bookmarkEnd w:id="36"/>
    </w:p>
    <w:p w14:paraId="0AC68E7C" w14:textId="77777777" w:rsidR="00E41A04" w:rsidRPr="00E41A04" w:rsidRDefault="00E41A04" w:rsidP="00E41A04"/>
    <w:p w14:paraId="183B6502" w14:textId="77777777" w:rsidR="00B8267D" w:rsidRPr="0094543D" w:rsidRDefault="00B8267D" w:rsidP="0094543D">
      <w:pPr>
        <w:pStyle w:val="Heading2"/>
        <w:rPr>
          <w:rFonts w:ascii="Times New Roman" w:hAnsi="Times New Roman" w:cs="Times New Roman"/>
          <w:b/>
          <w:bCs/>
          <w:color w:val="000000" w:themeColor="text1"/>
          <w:sz w:val="28"/>
          <w:szCs w:val="28"/>
        </w:rPr>
      </w:pPr>
      <w:bookmarkStart w:id="37" w:name="_Toc199248032"/>
      <w:r w:rsidRPr="0094543D">
        <w:rPr>
          <w:rFonts w:ascii="Times New Roman" w:hAnsi="Times New Roman" w:cs="Times New Roman"/>
          <w:b/>
          <w:bCs/>
          <w:color w:val="000000" w:themeColor="text1"/>
          <w:sz w:val="28"/>
          <w:szCs w:val="28"/>
        </w:rPr>
        <w:t>a) Overview of the Project and Its Scope</w:t>
      </w:r>
      <w:bookmarkEnd w:id="37"/>
    </w:p>
    <w:p w14:paraId="399EB938" w14:textId="57D800BF" w:rsidR="00B8267D" w:rsidRPr="0012360B" w:rsidRDefault="0094543D"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During internship</w:t>
      </w:r>
      <w:r w:rsidR="00B8267D" w:rsidRPr="0012360B">
        <w:rPr>
          <w:rFonts w:ascii="Times New Roman" w:hAnsi="Times New Roman" w:cs="Times New Roman"/>
          <w:sz w:val="24"/>
          <w:szCs w:val="24"/>
        </w:rPr>
        <w:t xml:space="preserve"> at HTL Ltd</w:t>
      </w:r>
      <w:r>
        <w:rPr>
          <w:rFonts w:ascii="Times New Roman" w:hAnsi="Times New Roman" w:cs="Times New Roman"/>
          <w:sz w:val="24"/>
          <w:szCs w:val="24"/>
        </w:rPr>
        <w:t>,</w:t>
      </w:r>
      <w:r w:rsidR="00B8267D" w:rsidRPr="0012360B">
        <w:rPr>
          <w:rFonts w:ascii="Times New Roman" w:hAnsi="Times New Roman" w:cs="Times New Roman"/>
          <w:sz w:val="24"/>
          <w:szCs w:val="24"/>
        </w:rPr>
        <w:t xml:space="preserve"> a comprehensive financial analysis focusing on the company’s working capital management over a four-year span from 2020-21 to 2023-24</w:t>
      </w:r>
      <w:r>
        <w:rPr>
          <w:rFonts w:ascii="Times New Roman" w:hAnsi="Times New Roman" w:cs="Times New Roman"/>
          <w:sz w:val="24"/>
          <w:szCs w:val="24"/>
        </w:rPr>
        <w:t xml:space="preserve"> was </w:t>
      </w:r>
      <w:r w:rsidR="00C938F2">
        <w:rPr>
          <w:rFonts w:ascii="Times New Roman" w:hAnsi="Times New Roman" w:cs="Times New Roman"/>
          <w:sz w:val="24"/>
          <w:szCs w:val="24"/>
        </w:rPr>
        <w:t>undertook</w:t>
      </w:r>
      <w:r w:rsidR="00B8267D" w:rsidRPr="0012360B">
        <w:rPr>
          <w:rFonts w:ascii="Times New Roman" w:hAnsi="Times New Roman" w:cs="Times New Roman"/>
          <w:sz w:val="24"/>
          <w:szCs w:val="24"/>
        </w:rPr>
        <w:t>. The project aimed to evaluate liquidity, operational efficiency, and profitability by studying key financial metrics, thus providing a multi-faceted view of the company’s short-term financial stability and operational dynamics. A significant challenge was synthesizing complex financial data from multiple periods, ensuring accuracy and relevance, all while working independently without formal training.</w:t>
      </w:r>
    </w:p>
    <w:p w14:paraId="19347BBA" w14:textId="50B266CA" w:rsidR="00B8267D" w:rsidRPr="0094543D" w:rsidRDefault="00B8267D" w:rsidP="0094543D">
      <w:pPr>
        <w:pStyle w:val="Heading2"/>
        <w:jc w:val="both"/>
        <w:rPr>
          <w:rFonts w:ascii="Times New Roman" w:hAnsi="Times New Roman" w:cs="Times New Roman"/>
          <w:color w:val="000000" w:themeColor="text1"/>
          <w:sz w:val="28"/>
          <w:szCs w:val="28"/>
        </w:rPr>
      </w:pPr>
    </w:p>
    <w:p w14:paraId="0D7B5502" w14:textId="77777777" w:rsidR="00B8267D" w:rsidRPr="0094543D" w:rsidRDefault="00B8267D" w:rsidP="0094543D">
      <w:pPr>
        <w:pStyle w:val="Heading2"/>
        <w:jc w:val="both"/>
        <w:rPr>
          <w:rFonts w:ascii="Times New Roman" w:hAnsi="Times New Roman" w:cs="Times New Roman"/>
          <w:b/>
          <w:bCs/>
          <w:color w:val="000000" w:themeColor="text1"/>
          <w:sz w:val="28"/>
          <w:szCs w:val="28"/>
        </w:rPr>
      </w:pPr>
      <w:bookmarkStart w:id="38" w:name="_Toc199248033"/>
      <w:r w:rsidRPr="0094543D">
        <w:rPr>
          <w:rFonts w:ascii="Times New Roman" w:hAnsi="Times New Roman" w:cs="Times New Roman"/>
          <w:b/>
          <w:bCs/>
          <w:color w:val="000000" w:themeColor="text1"/>
          <w:sz w:val="28"/>
          <w:szCs w:val="28"/>
        </w:rPr>
        <w:t>b) Specific Role and Responsibilities</w:t>
      </w:r>
      <w:bookmarkEnd w:id="38"/>
    </w:p>
    <w:p w14:paraId="4F78D750" w14:textId="3EAAFEFF" w:rsidR="00B8267D" w:rsidRPr="0012360B" w:rsidRDefault="00B8267D"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 was entrusted with the entire analytical process—from data extraction from annual reports to manual computation of vital financial ratios and working capital metrics.  responsibilities included:</w:t>
      </w:r>
    </w:p>
    <w:p w14:paraId="69E8EAA2" w14:textId="77777777" w:rsidR="00B8267D" w:rsidRPr="0012360B" w:rsidRDefault="00B8267D">
      <w:pPr>
        <w:numPr>
          <w:ilvl w:val="0"/>
          <w:numId w:val="29"/>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Collecting and organizing extensive multi-year financial data.</w:t>
      </w:r>
    </w:p>
    <w:p w14:paraId="277E2923" w14:textId="77777777" w:rsidR="00B8267D" w:rsidRPr="0012360B" w:rsidRDefault="00B8267D">
      <w:pPr>
        <w:numPr>
          <w:ilvl w:val="0"/>
          <w:numId w:val="29"/>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Calculating numerous financial ratios including Current Ratio, Debt-Equity Ratio, Debt-Service Coverage, Inventory Turnover, Trade Receivables Turnover, Trade Payables Turnover, Net Capital Turnover, Return on Equity, Net Profit Ratio, Return on Capital Employed, and others.</w:t>
      </w:r>
    </w:p>
    <w:p w14:paraId="2DFCE6DA" w14:textId="0A1131DB" w:rsidR="00B8267D" w:rsidRPr="0012360B" w:rsidRDefault="00DE5822">
      <w:pPr>
        <w:numPr>
          <w:ilvl w:val="0"/>
          <w:numId w:val="29"/>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Analysing</w:t>
      </w:r>
      <w:r w:rsidR="00B8267D" w:rsidRPr="0012360B">
        <w:rPr>
          <w:rFonts w:ascii="Times New Roman" w:hAnsi="Times New Roman" w:cs="Times New Roman"/>
          <w:sz w:val="24"/>
          <w:szCs w:val="24"/>
        </w:rPr>
        <w:t xml:space="preserve"> trends through comparative year-on-year variance to assess financial health and operational efficiency shifts.</w:t>
      </w:r>
    </w:p>
    <w:p w14:paraId="5A310971" w14:textId="77777777" w:rsidR="00B8267D" w:rsidRPr="0012360B" w:rsidRDefault="00B8267D">
      <w:pPr>
        <w:numPr>
          <w:ilvl w:val="0"/>
          <w:numId w:val="29"/>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Preparing detailed tables and charts to visually communicate findings.</w:t>
      </w:r>
    </w:p>
    <w:p w14:paraId="2644227F" w14:textId="77777777" w:rsidR="00B8267D" w:rsidRPr="0012360B" w:rsidRDefault="00B8267D">
      <w:pPr>
        <w:numPr>
          <w:ilvl w:val="0"/>
          <w:numId w:val="29"/>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lastRenderedPageBreak/>
        <w:t>Coordinating with the finance team to validate data and clarify financial nuances.</w:t>
      </w:r>
    </w:p>
    <w:p w14:paraId="1EEC31F0" w14:textId="77777777" w:rsidR="00B8267D" w:rsidRPr="0012360B" w:rsidRDefault="00B8267D">
      <w:pPr>
        <w:numPr>
          <w:ilvl w:val="0"/>
          <w:numId w:val="29"/>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Documenting observations and drafting the final report in MS Word.</w:t>
      </w:r>
    </w:p>
    <w:p w14:paraId="664488D2" w14:textId="671E311E" w:rsidR="00B8267D" w:rsidRPr="0012360B" w:rsidRDefault="00B8267D" w:rsidP="005C2E67">
      <w:pPr>
        <w:spacing w:line="480" w:lineRule="auto"/>
        <w:jc w:val="both"/>
        <w:rPr>
          <w:rFonts w:ascii="Times New Roman" w:hAnsi="Times New Roman" w:cs="Times New Roman"/>
          <w:sz w:val="24"/>
          <w:szCs w:val="24"/>
        </w:rPr>
      </w:pPr>
    </w:p>
    <w:p w14:paraId="26B23980" w14:textId="77777777" w:rsidR="00B34D20" w:rsidRDefault="00B8267D" w:rsidP="002759EF">
      <w:pPr>
        <w:pStyle w:val="Heading2"/>
        <w:jc w:val="both"/>
        <w:rPr>
          <w:rFonts w:ascii="Times New Roman" w:hAnsi="Times New Roman" w:cs="Times New Roman"/>
          <w:b/>
          <w:bCs/>
          <w:color w:val="000000" w:themeColor="text1"/>
          <w:sz w:val="28"/>
          <w:szCs w:val="28"/>
        </w:rPr>
      </w:pPr>
      <w:bookmarkStart w:id="39" w:name="_Toc199248034"/>
      <w:r w:rsidRPr="002759EF">
        <w:rPr>
          <w:rFonts w:ascii="Times New Roman" w:hAnsi="Times New Roman" w:cs="Times New Roman"/>
          <w:b/>
          <w:bCs/>
          <w:color w:val="000000" w:themeColor="text1"/>
          <w:sz w:val="28"/>
          <w:szCs w:val="28"/>
        </w:rPr>
        <w:t>c) Key Accomplishments with Facts and Figures</w:t>
      </w:r>
      <w:bookmarkEnd w:id="39"/>
    </w:p>
    <w:p w14:paraId="30EEED31" w14:textId="77777777" w:rsidR="00E41A04" w:rsidRPr="00E41A04" w:rsidRDefault="00E41A04" w:rsidP="00E41A04"/>
    <w:p w14:paraId="6CC1BC4F" w14:textId="351D280A" w:rsidR="00B8267D" w:rsidRPr="0012360B" w:rsidRDefault="00B34D2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Ratio Calculations and Trend Analysis</w:t>
      </w:r>
      <w:r w:rsidR="0094543D">
        <w:rPr>
          <w:rFonts w:ascii="Times New Roman" w:hAnsi="Times New Roman" w:cs="Times New Roman"/>
          <w:b/>
          <w:bCs/>
          <w:sz w:val="24"/>
          <w:szCs w:val="24"/>
        </w:rPr>
        <w:t>:</w:t>
      </w:r>
      <w:r w:rsidR="00B8267D" w:rsidRPr="0012360B">
        <w:rPr>
          <w:rFonts w:ascii="Times New Roman" w:hAnsi="Times New Roman" w:cs="Times New Roman"/>
          <w:sz w:val="24"/>
          <w:szCs w:val="24"/>
        </w:rPr>
        <w:br/>
      </w:r>
      <w:r w:rsidR="0094543D">
        <w:rPr>
          <w:rFonts w:ascii="Times New Roman" w:hAnsi="Times New Roman" w:cs="Times New Roman"/>
          <w:sz w:val="24"/>
          <w:szCs w:val="24"/>
        </w:rPr>
        <w:t>S</w:t>
      </w:r>
      <w:r w:rsidR="00B8267D" w:rsidRPr="0012360B">
        <w:rPr>
          <w:rFonts w:ascii="Times New Roman" w:hAnsi="Times New Roman" w:cs="Times New Roman"/>
          <w:sz w:val="24"/>
          <w:szCs w:val="24"/>
        </w:rPr>
        <w:t>uccessfully computed an extensive suite of ratios, tracking performance across three comparative periods. For example, the Current Ratio showed improvement by 18.11% from 1.16 (2021-22) to 1.37 (2022-23), indicating enhanced liquidity. The Debt-Equity Ratio impressively dropped by 60.50% over two periods (from 14.46 to 5.71, and then to 1.17), reflecting a strategic reduction in reliance on debt financing.</w:t>
      </w:r>
    </w:p>
    <w:p w14:paraId="5F622081" w14:textId="680545E8" w:rsidR="00B8267D" w:rsidRPr="0012360B" w:rsidRDefault="00B8267D">
      <w:pPr>
        <w:numPr>
          <w:ilvl w:val="0"/>
          <w:numId w:val="30"/>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Profitability Insights:</w:t>
      </w:r>
      <w:r w:rsidRPr="0012360B">
        <w:rPr>
          <w:rFonts w:ascii="Times New Roman" w:hAnsi="Times New Roman" w:cs="Times New Roman"/>
          <w:sz w:val="24"/>
          <w:szCs w:val="24"/>
        </w:rPr>
        <w:br/>
        <w:t xml:space="preserve">Despite fluctuations, the Net Profit Ratio demonstrated positive trends with a 11.59% increase from 2020-21 to 2021-22 and steady figures thereafter, while Return on Equity, although declining by 50.09% from a high 182% in 2020-21, still indicated strong equity returns over the years </w:t>
      </w:r>
      <w:r w:rsidR="00DE5822" w:rsidRPr="0012360B">
        <w:rPr>
          <w:rFonts w:ascii="Times New Roman" w:hAnsi="Times New Roman" w:cs="Times New Roman"/>
          <w:sz w:val="24"/>
          <w:szCs w:val="24"/>
        </w:rPr>
        <w:t>analysed</w:t>
      </w:r>
      <w:r w:rsidRPr="0012360B">
        <w:rPr>
          <w:rFonts w:ascii="Times New Roman" w:hAnsi="Times New Roman" w:cs="Times New Roman"/>
          <w:sz w:val="24"/>
          <w:szCs w:val="24"/>
        </w:rPr>
        <w:t>.</w:t>
      </w:r>
    </w:p>
    <w:p w14:paraId="5285CDCD" w14:textId="0A93F043" w:rsidR="00B8267D" w:rsidRPr="0012360B" w:rsidRDefault="00B8267D">
      <w:pPr>
        <w:numPr>
          <w:ilvl w:val="0"/>
          <w:numId w:val="30"/>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Operational Efficiency:</w:t>
      </w:r>
      <w:r w:rsidRPr="0012360B">
        <w:rPr>
          <w:rFonts w:ascii="Times New Roman" w:hAnsi="Times New Roman" w:cs="Times New Roman"/>
          <w:sz w:val="24"/>
          <w:szCs w:val="24"/>
        </w:rPr>
        <w:br/>
        <w:t xml:space="preserve">Inventory Turnover Ratio improved by 7.84% in 2022-23 compared to the prior period, while Trade Receivables Turnover increased by 26.56%, </w:t>
      </w:r>
      <w:r w:rsidR="00DE5822" w:rsidRPr="0012360B">
        <w:rPr>
          <w:rFonts w:ascii="Times New Roman" w:hAnsi="Times New Roman" w:cs="Times New Roman"/>
          <w:sz w:val="24"/>
          <w:szCs w:val="24"/>
        </w:rPr>
        <w:t>signalling</w:t>
      </w:r>
      <w:r w:rsidRPr="0012360B">
        <w:rPr>
          <w:rFonts w:ascii="Times New Roman" w:hAnsi="Times New Roman" w:cs="Times New Roman"/>
          <w:sz w:val="24"/>
          <w:szCs w:val="24"/>
        </w:rPr>
        <w:t xml:space="preserve"> better asset utilization. However, the Net Capital Turnover ratio saw a decrease of 9.55% over the same period, inviting further analysis.</w:t>
      </w:r>
    </w:p>
    <w:p w14:paraId="7235229D" w14:textId="77777777" w:rsidR="00B8267D" w:rsidRPr="0012360B" w:rsidRDefault="00B8267D">
      <w:pPr>
        <w:numPr>
          <w:ilvl w:val="0"/>
          <w:numId w:val="30"/>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Working Capital Metrics:</w:t>
      </w:r>
      <w:r w:rsidRPr="0012360B">
        <w:rPr>
          <w:rFonts w:ascii="Times New Roman" w:hAnsi="Times New Roman" w:cs="Times New Roman"/>
          <w:sz w:val="24"/>
          <w:szCs w:val="24"/>
        </w:rPr>
        <w:br/>
        <w:t xml:space="preserve">Working capital itself showed a consistent upward trend, growing from </w:t>
      </w:r>
      <w:r w:rsidRPr="0012360B">
        <w:rPr>
          <w:rFonts w:ascii="Times New Roman" w:hAnsi="Times New Roman" w:cs="Times New Roman"/>
          <w:sz w:val="24"/>
          <w:szCs w:val="24"/>
        </w:rPr>
        <w:lastRenderedPageBreak/>
        <w:t>₹6,154.73 lakhs in 2021 to ₹13,731.3 lakhs in 2024. Days Inventory Outstanding and Days Sales Outstanding displayed notable volatility, suggesting areas for potential optimization. The Cash Conversion Cycle increased to 112.9 days in 2024, highlighting opportunities to accelerate cash flow cycles.</w:t>
      </w:r>
    </w:p>
    <w:p w14:paraId="7B7DC583" w14:textId="50DCFAC2" w:rsidR="00B8267D" w:rsidRPr="0012360B" w:rsidRDefault="00B8267D">
      <w:pPr>
        <w:numPr>
          <w:ilvl w:val="0"/>
          <w:numId w:val="30"/>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Visual</w:t>
      </w:r>
      <w:r w:rsidR="00B34D20" w:rsidRPr="0012360B">
        <w:rPr>
          <w:rFonts w:ascii="Times New Roman" w:hAnsi="Times New Roman" w:cs="Times New Roman"/>
          <w:sz w:val="24"/>
          <w:szCs w:val="24"/>
        </w:rPr>
        <w:t xml:space="preserve"> </w:t>
      </w:r>
      <w:r w:rsidR="00DE5822" w:rsidRPr="0012360B">
        <w:rPr>
          <w:rFonts w:ascii="Times New Roman" w:hAnsi="Times New Roman" w:cs="Times New Roman"/>
          <w:sz w:val="24"/>
          <w:szCs w:val="24"/>
        </w:rPr>
        <w:t>Data Representation</w:t>
      </w:r>
      <w:r w:rsidRPr="0012360B">
        <w:rPr>
          <w:rFonts w:ascii="Times New Roman" w:hAnsi="Times New Roman" w:cs="Times New Roman"/>
          <w:sz w:val="24"/>
          <w:szCs w:val="24"/>
        </w:rPr>
        <w:t>:</w:t>
      </w:r>
      <w:r w:rsidRPr="0012360B">
        <w:rPr>
          <w:rFonts w:ascii="Times New Roman" w:hAnsi="Times New Roman" w:cs="Times New Roman"/>
          <w:sz w:val="24"/>
          <w:szCs w:val="24"/>
        </w:rPr>
        <w:br/>
        <w:t>Created detailed charts to illustrate fluctuations in key metrics like Days Payable Outstanding, Operating Cycle, and Working Capital Turnover, making complex data accessible and actionable for the finance team.</w:t>
      </w:r>
    </w:p>
    <w:p w14:paraId="53290BD9" w14:textId="77777777" w:rsidR="007B1E48" w:rsidRPr="0012360B" w:rsidRDefault="007B1E48" w:rsidP="005C2E67">
      <w:pPr>
        <w:spacing w:line="480" w:lineRule="auto"/>
        <w:jc w:val="both"/>
        <w:rPr>
          <w:rFonts w:ascii="Times New Roman" w:hAnsi="Times New Roman" w:cs="Times New Roman"/>
          <w:sz w:val="24"/>
          <w:szCs w:val="24"/>
        </w:rPr>
      </w:pPr>
    </w:p>
    <w:p w14:paraId="7AAD6E24" w14:textId="77777777" w:rsidR="007B1E48" w:rsidRPr="0012360B" w:rsidRDefault="007B1E48"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Key achievements and skills gained:</w:t>
      </w:r>
    </w:p>
    <w:p w14:paraId="3C028447" w14:textId="77777777" w:rsidR="007B1E48" w:rsidRPr="0012360B" w:rsidRDefault="007B1E48">
      <w:pPr>
        <w:pStyle w:val="ListParagraph"/>
        <w:numPr>
          <w:ilvl w:val="1"/>
          <w:numId w:val="30"/>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Independently calculated over </w:t>
      </w:r>
      <w:r w:rsidRPr="0012360B">
        <w:rPr>
          <w:rFonts w:ascii="Times New Roman" w:hAnsi="Times New Roman" w:cs="Times New Roman"/>
          <w:b/>
          <w:bCs/>
          <w:sz w:val="24"/>
          <w:szCs w:val="24"/>
        </w:rPr>
        <w:t>15+ working capital metrics</w:t>
      </w:r>
      <w:r w:rsidRPr="0012360B">
        <w:rPr>
          <w:rFonts w:ascii="Times New Roman" w:hAnsi="Times New Roman" w:cs="Times New Roman"/>
          <w:sz w:val="24"/>
          <w:szCs w:val="24"/>
        </w:rPr>
        <w:t>, including CCC, DIO, DSO, DPO, and turnover ratios across two fiscal years.</w:t>
      </w:r>
    </w:p>
    <w:p w14:paraId="5F8C73BD" w14:textId="77777777" w:rsidR="007B1E48" w:rsidRPr="0012360B" w:rsidRDefault="007B1E48">
      <w:pPr>
        <w:pStyle w:val="ListParagraph"/>
        <w:numPr>
          <w:ilvl w:val="1"/>
          <w:numId w:val="30"/>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Verified data across three annual reports using balance sheet reconciliation and notes to accounts.</w:t>
      </w:r>
    </w:p>
    <w:p w14:paraId="338FBCFF" w14:textId="7DCF58F0" w:rsidR="007B1E48" w:rsidRPr="0012360B" w:rsidRDefault="007B1E48">
      <w:pPr>
        <w:pStyle w:val="ListParagraph"/>
        <w:numPr>
          <w:ilvl w:val="1"/>
          <w:numId w:val="30"/>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Developed deep understanding of working capital mechanics, financial statement interpretation, and practical business liquidity issues.</w:t>
      </w:r>
    </w:p>
    <w:p w14:paraId="230F22C2" w14:textId="488CCA3B" w:rsidR="00B8267D" w:rsidRDefault="00B8267D" w:rsidP="002759EF">
      <w:pPr>
        <w:pStyle w:val="Heading2"/>
        <w:jc w:val="both"/>
        <w:rPr>
          <w:rFonts w:ascii="Times New Roman" w:hAnsi="Times New Roman" w:cs="Times New Roman"/>
          <w:color w:val="000000" w:themeColor="text1"/>
          <w:sz w:val="28"/>
          <w:szCs w:val="28"/>
        </w:rPr>
      </w:pPr>
    </w:p>
    <w:p w14:paraId="11BA4521" w14:textId="77777777" w:rsidR="00E41A04" w:rsidRPr="00E41A04" w:rsidRDefault="00E41A04" w:rsidP="00E41A04"/>
    <w:p w14:paraId="16B5432C" w14:textId="77777777" w:rsidR="00B8267D" w:rsidRPr="002759EF" w:rsidRDefault="00B8267D" w:rsidP="002759EF">
      <w:pPr>
        <w:pStyle w:val="Heading2"/>
        <w:jc w:val="both"/>
        <w:rPr>
          <w:rFonts w:ascii="Times New Roman" w:hAnsi="Times New Roman" w:cs="Times New Roman"/>
          <w:b/>
          <w:bCs/>
          <w:color w:val="000000" w:themeColor="text1"/>
          <w:sz w:val="28"/>
          <w:szCs w:val="28"/>
        </w:rPr>
      </w:pPr>
      <w:bookmarkStart w:id="40" w:name="_Toc199248035"/>
      <w:r w:rsidRPr="002759EF">
        <w:rPr>
          <w:rFonts w:ascii="Times New Roman" w:hAnsi="Times New Roman" w:cs="Times New Roman"/>
          <w:b/>
          <w:bCs/>
          <w:color w:val="000000" w:themeColor="text1"/>
          <w:sz w:val="28"/>
          <w:szCs w:val="28"/>
        </w:rPr>
        <w:t>d) Contributions to Process Improvements and Cost Insights</w:t>
      </w:r>
      <w:bookmarkEnd w:id="40"/>
    </w:p>
    <w:p w14:paraId="42DEA888" w14:textId="31CA5511" w:rsidR="00B8267D" w:rsidRPr="0012360B" w:rsidRDefault="0094543D"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While role</w:t>
      </w:r>
      <w:r w:rsidR="00B8267D" w:rsidRPr="0012360B">
        <w:rPr>
          <w:rFonts w:ascii="Times New Roman" w:hAnsi="Times New Roman" w:cs="Times New Roman"/>
          <w:sz w:val="24"/>
          <w:szCs w:val="24"/>
        </w:rPr>
        <w:t xml:space="preserve"> was primarily analytical and </w:t>
      </w:r>
      <w:r w:rsidRPr="0012360B">
        <w:rPr>
          <w:rFonts w:ascii="Times New Roman" w:hAnsi="Times New Roman" w:cs="Times New Roman"/>
          <w:sz w:val="24"/>
          <w:szCs w:val="24"/>
        </w:rPr>
        <w:t>observational, detailed</w:t>
      </w:r>
      <w:r w:rsidR="00B8267D" w:rsidRPr="0012360B">
        <w:rPr>
          <w:rFonts w:ascii="Times New Roman" w:hAnsi="Times New Roman" w:cs="Times New Roman"/>
          <w:sz w:val="24"/>
          <w:szCs w:val="24"/>
        </w:rPr>
        <w:t xml:space="preserve"> ratio analyses and trend assessments provided HTL’s finance department with clear indicators of areas for operational efficiency gains and risk management. Insights such as the notable decrease in Debt-Equity Ratio point toward enhanced financial stability, while increases in Cash </w:t>
      </w:r>
      <w:r w:rsidR="00B8267D" w:rsidRPr="0012360B">
        <w:rPr>
          <w:rFonts w:ascii="Times New Roman" w:hAnsi="Times New Roman" w:cs="Times New Roman"/>
          <w:sz w:val="24"/>
          <w:szCs w:val="24"/>
        </w:rPr>
        <w:lastRenderedPageBreak/>
        <w:t>Conversion Cycle suggest opportunities to streamline receivables and inventory processes to improve liquidity and reduce financing costs.</w:t>
      </w:r>
    </w:p>
    <w:p w14:paraId="72F43010" w14:textId="5C370689" w:rsidR="00B8267D" w:rsidRPr="0012360B" w:rsidRDefault="00B8267D" w:rsidP="005C2E67">
      <w:pPr>
        <w:spacing w:line="480" w:lineRule="auto"/>
        <w:jc w:val="both"/>
        <w:rPr>
          <w:rFonts w:ascii="Times New Roman" w:hAnsi="Times New Roman" w:cs="Times New Roman"/>
          <w:sz w:val="24"/>
          <w:szCs w:val="24"/>
        </w:rPr>
      </w:pPr>
    </w:p>
    <w:p w14:paraId="1CE4BAAB" w14:textId="77777777" w:rsidR="00B8267D" w:rsidRPr="002759EF" w:rsidRDefault="00B8267D" w:rsidP="002759EF">
      <w:pPr>
        <w:pStyle w:val="Heading2"/>
        <w:jc w:val="both"/>
        <w:rPr>
          <w:rFonts w:ascii="Times New Roman" w:hAnsi="Times New Roman" w:cs="Times New Roman"/>
          <w:b/>
          <w:bCs/>
          <w:color w:val="000000" w:themeColor="text1"/>
          <w:sz w:val="28"/>
          <w:szCs w:val="28"/>
        </w:rPr>
      </w:pPr>
      <w:bookmarkStart w:id="41" w:name="_Toc199248036"/>
      <w:r w:rsidRPr="002759EF">
        <w:rPr>
          <w:rFonts w:ascii="Times New Roman" w:hAnsi="Times New Roman" w:cs="Times New Roman"/>
          <w:b/>
          <w:bCs/>
          <w:color w:val="000000" w:themeColor="text1"/>
          <w:sz w:val="28"/>
          <w:szCs w:val="28"/>
        </w:rPr>
        <w:t>e) Improvements in Collaboration and Communication</w:t>
      </w:r>
      <w:bookmarkEnd w:id="41"/>
    </w:p>
    <w:p w14:paraId="0DD9F87B" w14:textId="5BB30FA3" w:rsidR="00B8267D" w:rsidRPr="0012360B" w:rsidRDefault="00B8267D"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Throughout the </w:t>
      </w:r>
      <w:r w:rsidR="0094543D" w:rsidRPr="0012360B">
        <w:rPr>
          <w:rFonts w:ascii="Times New Roman" w:hAnsi="Times New Roman" w:cs="Times New Roman"/>
          <w:sz w:val="24"/>
          <w:szCs w:val="24"/>
        </w:rPr>
        <w:t>internship, independently</w:t>
      </w:r>
      <w:r w:rsidRPr="0012360B">
        <w:rPr>
          <w:rFonts w:ascii="Times New Roman" w:hAnsi="Times New Roman" w:cs="Times New Roman"/>
          <w:sz w:val="24"/>
          <w:szCs w:val="24"/>
        </w:rPr>
        <w:t xml:space="preserve"> initiated communication with the finance team to clarify data points and ensure accuracy. This fostered a collaborative atmosphere despite the absence of formal supervision, </w:t>
      </w:r>
      <w:r w:rsidR="0094543D" w:rsidRPr="0012360B">
        <w:rPr>
          <w:rFonts w:ascii="Times New Roman" w:hAnsi="Times New Roman" w:cs="Times New Roman"/>
          <w:sz w:val="24"/>
          <w:szCs w:val="24"/>
        </w:rPr>
        <w:t>demonstrating self</w:t>
      </w:r>
      <w:r w:rsidRPr="0012360B">
        <w:rPr>
          <w:rFonts w:ascii="Times New Roman" w:hAnsi="Times New Roman" w:cs="Times New Roman"/>
          <w:sz w:val="24"/>
          <w:szCs w:val="24"/>
        </w:rPr>
        <w:t>-starting nature and ability to navigate organizational processes efficiently.</w:t>
      </w:r>
    </w:p>
    <w:p w14:paraId="7E1E4FA9" w14:textId="46028C16" w:rsidR="00B8267D" w:rsidRPr="0012360B" w:rsidRDefault="00B8267D" w:rsidP="005C2E67">
      <w:pPr>
        <w:spacing w:line="480" w:lineRule="auto"/>
        <w:jc w:val="both"/>
        <w:rPr>
          <w:rFonts w:ascii="Times New Roman" w:hAnsi="Times New Roman" w:cs="Times New Roman"/>
          <w:sz w:val="24"/>
          <w:szCs w:val="24"/>
        </w:rPr>
      </w:pPr>
    </w:p>
    <w:p w14:paraId="6BE30373" w14:textId="77777777" w:rsidR="00B8267D" w:rsidRPr="002759EF" w:rsidRDefault="00B8267D" w:rsidP="002759EF">
      <w:pPr>
        <w:pStyle w:val="Heading2"/>
        <w:jc w:val="both"/>
        <w:rPr>
          <w:rFonts w:ascii="Times New Roman" w:hAnsi="Times New Roman" w:cs="Times New Roman"/>
          <w:b/>
          <w:bCs/>
          <w:color w:val="000000" w:themeColor="text1"/>
          <w:sz w:val="28"/>
          <w:szCs w:val="28"/>
        </w:rPr>
      </w:pPr>
      <w:bookmarkStart w:id="42" w:name="_Toc199248037"/>
      <w:r w:rsidRPr="002759EF">
        <w:rPr>
          <w:rFonts w:ascii="Times New Roman" w:hAnsi="Times New Roman" w:cs="Times New Roman"/>
          <w:b/>
          <w:bCs/>
          <w:color w:val="000000" w:themeColor="text1"/>
          <w:sz w:val="28"/>
          <w:szCs w:val="28"/>
        </w:rPr>
        <w:t>f) Skills Developed</w:t>
      </w:r>
      <w:bookmarkEnd w:id="42"/>
    </w:p>
    <w:p w14:paraId="7F0832C2" w14:textId="62660169" w:rsidR="00B8267D" w:rsidRPr="0012360B" w:rsidRDefault="00B8267D">
      <w:pPr>
        <w:numPr>
          <w:ilvl w:val="0"/>
          <w:numId w:val="31"/>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Technical:</w:t>
      </w:r>
      <w:r w:rsidRPr="0012360B">
        <w:rPr>
          <w:rFonts w:ascii="Times New Roman" w:hAnsi="Times New Roman" w:cs="Times New Roman"/>
          <w:sz w:val="24"/>
          <w:szCs w:val="24"/>
        </w:rPr>
        <w:t xml:space="preserve"> Mastered complex ratio computations manually, </w:t>
      </w:r>
      <w:r w:rsidR="0094543D" w:rsidRPr="0012360B">
        <w:rPr>
          <w:rFonts w:ascii="Times New Roman" w:hAnsi="Times New Roman" w:cs="Times New Roman"/>
          <w:sz w:val="24"/>
          <w:szCs w:val="24"/>
        </w:rPr>
        <w:t>enhancing analytical</w:t>
      </w:r>
      <w:r w:rsidRPr="0012360B">
        <w:rPr>
          <w:rFonts w:ascii="Times New Roman" w:hAnsi="Times New Roman" w:cs="Times New Roman"/>
          <w:sz w:val="24"/>
          <w:szCs w:val="24"/>
        </w:rPr>
        <w:t xml:space="preserve"> precision and understanding of corporate finance metrics. Developed proficiency in organizing and presenting financial data using MS Word.</w:t>
      </w:r>
    </w:p>
    <w:p w14:paraId="7890308A" w14:textId="77777777" w:rsidR="00B8267D" w:rsidRPr="0012360B" w:rsidRDefault="00B8267D">
      <w:pPr>
        <w:numPr>
          <w:ilvl w:val="0"/>
          <w:numId w:val="31"/>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Soft Skills:</w:t>
      </w:r>
      <w:r w:rsidRPr="0012360B">
        <w:rPr>
          <w:rFonts w:ascii="Times New Roman" w:hAnsi="Times New Roman" w:cs="Times New Roman"/>
          <w:sz w:val="24"/>
          <w:szCs w:val="24"/>
        </w:rPr>
        <w:t xml:space="preserve"> Strengthened communication and interpersonal skills through proactive engagement with finance professionals. Demonstrated strong self-motivation, initiative, and project management discipline.</w:t>
      </w:r>
    </w:p>
    <w:p w14:paraId="4EA305E8" w14:textId="77777777" w:rsidR="00B8267D" w:rsidRPr="0012360B" w:rsidRDefault="00B8267D">
      <w:pPr>
        <w:numPr>
          <w:ilvl w:val="0"/>
          <w:numId w:val="31"/>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Industry Knowledge:</w:t>
      </w:r>
      <w:r w:rsidRPr="0012360B">
        <w:rPr>
          <w:rFonts w:ascii="Times New Roman" w:hAnsi="Times New Roman" w:cs="Times New Roman"/>
          <w:sz w:val="24"/>
          <w:szCs w:val="24"/>
        </w:rPr>
        <w:t xml:space="preserve"> Gained an in-depth understanding of working capital management’s role in sustaining operational and financial health within a manufacturing firm.</w:t>
      </w:r>
    </w:p>
    <w:p w14:paraId="5F268526" w14:textId="6AC50B6B" w:rsidR="00B8267D" w:rsidRPr="0012360B" w:rsidRDefault="00B8267D" w:rsidP="005C2E67">
      <w:pPr>
        <w:spacing w:line="480" w:lineRule="auto"/>
        <w:jc w:val="both"/>
        <w:rPr>
          <w:rFonts w:ascii="Times New Roman" w:hAnsi="Times New Roman" w:cs="Times New Roman"/>
          <w:sz w:val="24"/>
          <w:szCs w:val="24"/>
        </w:rPr>
      </w:pPr>
    </w:p>
    <w:p w14:paraId="791471F6" w14:textId="77777777" w:rsidR="00E41A04" w:rsidRDefault="00E41A04" w:rsidP="002759EF">
      <w:pPr>
        <w:pStyle w:val="Heading2"/>
        <w:jc w:val="both"/>
        <w:rPr>
          <w:rFonts w:ascii="Times New Roman" w:hAnsi="Times New Roman" w:cs="Times New Roman"/>
          <w:b/>
          <w:bCs/>
          <w:color w:val="000000" w:themeColor="text1"/>
          <w:sz w:val="28"/>
          <w:szCs w:val="28"/>
        </w:rPr>
      </w:pPr>
      <w:bookmarkStart w:id="43" w:name="_Toc199248038"/>
    </w:p>
    <w:p w14:paraId="59991F72" w14:textId="77777777" w:rsidR="00E41A04" w:rsidRDefault="00E41A04" w:rsidP="002759EF">
      <w:pPr>
        <w:pStyle w:val="Heading2"/>
        <w:jc w:val="both"/>
        <w:rPr>
          <w:rFonts w:ascii="Times New Roman" w:hAnsi="Times New Roman" w:cs="Times New Roman"/>
          <w:b/>
          <w:bCs/>
          <w:color w:val="000000" w:themeColor="text1"/>
          <w:sz w:val="28"/>
          <w:szCs w:val="28"/>
        </w:rPr>
      </w:pPr>
    </w:p>
    <w:p w14:paraId="63CEE3E9" w14:textId="2064E45A" w:rsidR="00B8267D" w:rsidRPr="002759EF" w:rsidRDefault="00B8267D" w:rsidP="002759EF">
      <w:pPr>
        <w:pStyle w:val="Heading2"/>
        <w:jc w:val="both"/>
        <w:rPr>
          <w:rFonts w:ascii="Times New Roman" w:hAnsi="Times New Roman" w:cs="Times New Roman"/>
          <w:b/>
          <w:bCs/>
          <w:color w:val="000000" w:themeColor="text1"/>
          <w:sz w:val="28"/>
          <w:szCs w:val="28"/>
        </w:rPr>
      </w:pPr>
      <w:r w:rsidRPr="002759EF">
        <w:rPr>
          <w:rFonts w:ascii="Times New Roman" w:hAnsi="Times New Roman" w:cs="Times New Roman"/>
          <w:b/>
          <w:bCs/>
          <w:color w:val="000000" w:themeColor="text1"/>
          <w:sz w:val="28"/>
          <w:szCs w:val="28"/>
        </w:rPr>
        <w:t>g) Broader Impact on Organization</w:t>
      </w:r>
      <w:bookmarkEnd w:id="43"/>
    </w:p>
    <w:p w14:paraId="130A4B12" w14:textId="05D160C7" w:rsidR="00B8267D" w:rsidRPr="0012360B" w:rsidRDefault="0094543D" w:rsidP="005C2E67">
      <w:pPr>
        <w:spacing w:line="480" w:lineRule="auto"/>
        <w:jc w:val="both"/>
        <w:rPr>
          <w:rFonts w:ascii="Times New Roman" w:hAnsi="Times New Roman" w:cs="Times New Roman"/>
          <w:sz w:val="24"/>
          <w:szCs w:val="24"/>
        </w:rPr>
      </w:pPr>
      <w:r>
        <w:rPr>
          <w:rFonts w:ascii="Times New Roman" w:hAnsi="Times New Roman" w:cs="Times New Roman"/>
          <w:sz w:val="24"/>
          <w:szCs w:val="24"/>
        </w:rPr>
        <w:t>A</w:t>
      </w:r>
      <w:r w:rsidR="00B8267D" w:rsidRPr="0012360B">
        <w:rPr>
          <w:rFonts w:ascii="Times New Roman" w:hAnsi="Times New Roman" w:cs="Times New Roman"/>
          <w:sz w:val="24"/>
          <w:szCs w:val="24"/>
        </w:rPr>
        <w:t>nalytical report offers HTL Ltd. a solid financial snapshot across multiple years, pinpointing both strengths and areas ripe for improvement. These insights support the company’s strategic objectives around liquidity optimization and cost control, adding tangible value to ongoing financial management efforts.</w:t>
      </w:r>
    </w:p>
    <w:p w14:paraId="0CEEBAD3" w14:textId="24540980" w:rsidR="00B8267D" w:rsidRPr="002759EF" w:rsidRDefault="00B8267D" w:rsidP="002759EF">
      <w:pPr>
        <w:pStyle w:val="Heading2"/>
        <w:jc w:val="both"/>
        <w:rPr>
          <w:rFonts w:ascii="Times New Roman" w:hAnsi="Times New Roman" w:cs="Times New Roman"/>
          <w:color w:val="000000" w:themeColor="text1"/>
          <w:sz w:val="28"/>
          <w:szCs w:val="28"/>
        </w:rPr>
      </w:pPr>
    </w:p>
    <w:p w14:paraId="3D81D67E" w14:textId="77777777" w:rsidR="00B8267D" w:rsidRPr="002759EF" w:rsidRDefault="00B8267D" w:rsidP="002759EF">
      <w:pPr>
        <w:pStyle w:val="Heading2"/>
        <w:jc w:val="both"/>
        <w:rPr>
          <w:rFonts w:ascii="Times New Roman" w:hAnsi="Times New Roman" w:cs="Times New Roman"/>
          <w:b/>
          <w:bCs/>
          <w:color w:val="000000" w:themeColor="text1"/>
          <w:sz w:val="28"/>
          <w:szCs w:val="28"/>
        </w:rPr>
      </w:pPr>
      <w:bookmarkStart w:id="44" w:name="_Toc199248039"/>
      <w:r w:rsidRPr="002759EF">
        <w:rPr>
          <w:rFonts w:ascii="Times New Roman" w:hAnsi="Times New Roman" w:cs="Times New Roman"/>
          <w:b/>
          <w:bCs/>
          <w:color w:val="000000" w:themeColor="text1"/>
          <w:sz w:val="28"/>
          <w:szCs w:val="28"/>
        </w:rPr>
        <w:t>h) Feedback and Recognition</w:t>
      </w:r>
      <w:bookmarkEnd w:id="44"/>
    </w:p>
    <w:p w14:paraId="390E6F33" w14:textId="6CFF758D" w:rsidR="00B8267D" w:rsidRPr="0012360B" w:rsidRDefault="00B8267D"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Though no formal awards were </w:t>
      </w:r>
      <w:r w:rsidR="0094543D" w:rsidRPr="0012360B">
        <w:rPr>
          <w:rFonts w:ascii="Times New Roman" w:hAnsi="Times New Roman" w:cs="Times New Roman"/>
          <w:sz w:val="24"/>
          <w:szCs w:val="24"/>
        </w:rPr>
        <w:t>conferred, work</w:t>
      </w:r>
      <w:r w:rsidRPr="0012360B">
        <w:rPr>
          <w:rFonts w:ascii="Times New Roman" w:hAnsi="Times New Roman" w:cs="Times New Roman"/>
          <w:sz w:val="24"/>
          <w:szCs w:val="24"/>
        </w:rPr>
        <w:t xml:space="preserve"> was met with appreciation by the finance team for its accuracy, clarity, and professional attitude. Positive feedback </w:t>
      </w:r>
      <w:r w:rsidR="0094543D" w:rsidRPr="0012360B">
        <w:rPr>
          <w:rFonts w:ascii="Times New Roman" w:hAnsi="Times New Roman" w:cs="Times New Roman"/>
          <w:sz w:val="24"/>
          <w:szCs w:val="24"/>
        </w:rPr>
        <w:t>affirmed contributions</w:t>
      </w:r>
      <w:r w:rsidRPr="0012360B">
        <w:rPr>
          <w:rFonts w:ascii="Times New Roman" w:hAnsi="Times New Roman" w:cs="Times New Roman"/>
          <w:sz w:val="24"/>
          <w:szCs w:val="24"/>
        </w:rPr>
        <w:t xml:space="preserve"> and encouraged further exploration of financial analysis as a career path.</w:t>
      </w:r>
    </w:p>
    <w:p w14:paraId="79CCBFAE" w14:textId="46FD3044" w:rsidR="00B8267D" w:rsidRPr="002759EF" w:rsidRDefault="00B8267D" w:rsidP="002759EF">
      <w:pPr>
        <w:pStyle w:val="Heading2"/>
        <w:jc w:val="both"/>
        <w:rPr>
          <w:rFonts w:ascii="Times New Roman" w:hAnsi="Times New Roman" w:cs="Times New Roman"/>
          <w:color w:val="000000" w:themeColor="text1"/>
          <w:sz w:val="28"/>
          <w:szCs w:val="28"/>
        </w:rPr>
      </w:pPr>
    </w:p>
    <w:p w14:paraId="3EE27357" w14:textId="7A66A28A" w:rsidR="00B8267D" w:rsidRPr="002759EF" w:rsidRDefault="0094543D" w:rsidP="002759EF">
      <w:pPr>
        <w:pStyle w:val="Heading2"/>
        <w:jc w:val="both"/>
        <w:rPr>
          <w:rFonts w:ascii="Times New Roman" w:hAnsi="Times New Roman" w:cs="Times New Roman"/>
          <w:b/>
          <w:bCs/>
          <w:color w:val="000000" w:themeColor="text1"/>
          <w:sz w:val="28"/>
          <w:szCs w:val="28"/>
        </w:rPr>
      </w:pPr>
      <w:bookmarkStart w:id="45" w:name="_Toc199248040"/>
      <w:r w:rsidRPr="002759EF">
        <w:rPr>
          <w:rFonts w:ascii="Times New Roman" w:hAnsi="Times New Roman" w:cs="Times New Roman"/>
          <w:b/>
          <w:bCs/>
          <w:color w:val="000000" w:themeColor="text1"/>
          <w:sz w:val="28"/>
          <w:szCs w:val="28"/>
        </w:rPr>
        <w:t xml:space="preserve">i) </w:t>
      </w:r>
      <w:r w:rsidR="00B8267D" w:rsidRPr="002759EF">
        <w:rPr>
          <w:rFonts w:ascii="Times New Roman" w:hAnsi="Times New Roman" w:cs="Times New Roman"/>
          <w:b/>
          <w:bCs/>
          <w:color w:val="000000" w:themeColor="text1"/>
          <w:sz w:val="28"/>
          <w:szCs w:val="28"/>
        </w:rPr>
        <w:t>Summary and Personal Reflection</w:t>
      </w:r>
      <w:bookmarkEnd w:id="45"/>
    </w:p>
    <w:p w14:paraId="28E49254" w14:textId="2D8E1007" w:rsidR="00B8267D" w:rsidRPr="0012360B" w:rsidRDefault="00B8267D"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 xml:space="preserve">This internship has been an invaluable stepping stone </w:t>
      </w:r>
      <w:r w:rsidR="0094543D" w:rsidRPr="0012360B">
        <w:rPr>
          <w:rFonts w:ascii="Times New Roman" w:hAnsi="Times New Roman" w:cs="Times New Roman"/>
          <w:sz w:val="24"/>
          <w:szCs w:val="24"/>
        </w:rPr>
        <w:t>in professional</w:t>
      </w:r>
      <w:r w:rsidRPr="0012360B">
        <w:rPr>
          <w:rFonts w:ascii="Times New Roman" w:hAnsi="Times New Roman" w:cs="Times New Roman"/>
          <w:sz w:val="24"/>
          <w:szCs w:val="24"/>
        </w:rPr>
        <w:t xml:space="preserve"> journey, blending theory with practice. It </w:t>
      </w:r>
      <w:r w:rsidR="0094543D" w:rsidRPr="0012360B">
        <w:rPr>
          <w:rFonts w:ascii="Times New Roman" w:hAnsi="Times New Roman" w:cs="Times New Roman"/>
          <w:sz w:val="24"/>
          <w:szCs w:val="24"/>
        </w:rPr>
        <w:t>challenged to</w:t>
      </w:r>
      <w:r w:rsidRPr="0012360B">
        <w:rPr>
          <w:rFonts w:ascii="Times New Roman" w:hAnsi="Times New Roman" w:cs="Times New Roman"/>
          <w:sz w:val="24"/>
          <w:szCs w:val="24"/>
        </w:rPr>
        <w:t xml:space="preserve"> work autonomously, sharpen analytical rigor, and develop effective communication strategies in a corporate environment. The experience </w:t>
      </w:r>
      <w:r w:rsidR="0094543D" w:rsidRPr="0012360B">
        <w:rPr>
          <w:rFonts w:ascii="Times New Roman" w:hAnsi="Times New Roman" w:cs="Times New Roman"/>
          <w:sz w:val="24"/>
          <w:szCs w:val="24"/>
        </w:rPr>
        <w:t>solidified interest</w:t>
      </w:r>
      <w:r w:rsidRPr="0012360B">
        <w:rPr>
          <w:rFonts w:ascii="Times New Roman" w:hAnsi="Times New Roman" w:cs="Times New Roman"/>
          <w:sz w:val="24"/>
          <w:szCs w:val="24"/>
        </w:rPr>
        <w:t xml:space="preserve"> in financial management and </w:t>
      </w:r>
      <w:r w:rsidR="0094543D" w:rsidRPr="0012360B">
        <w:rPr>
          <w:rFonts w:ascii="Times New Roman" w:hAnsi="Times New Roman" w:cs="Times New Roman"/>
          <w:sz w:val="24"/>
          <w:szCs w:val="24"/>
        </w:rPr>
        <w:t>equipped with</w:t>
      </w:r>
      <w:r w:rsidRPr="0012360B">
        <w:rPr>
          <w:rFonts w:ascii="Times New Roman" w:hAnsi="Times New Roman" w:cs="Times New Roman"/>
          <w:sz w:val="24"/>
          <w:szCs w:val="24"/>
        </w:rPr>
        <w:t xml:space="preserve"> skills that will serve as a foundation for future growth.</w:t>
      </w:r>
    </w:p>
    <w:p w14:paraId="17D05717" w14:textId="77777777" w:rsidR="001F7413" w:rsidRPr="0012360B" w:rsidRDefault="001F7413" w:rsidP="005C2E67">
      <w:pPr>
        <w:spacing w:line="480" w:lineRule="auto"/>
        <w:jc w:val="both"/>
        <w:rPr>
          <w:rFonts w:ascii="Times New Roman" w:hAnsi="Times New Roman" w:cs="Times New Roman"/>
          <w:b/>
          <w:bCs/>
          <w:sz w:val="24"/>
          <w:szCs w:val="24"/>
        </w:rPr>
      </w:pPr>
    </w:p>
    <w:p w14:paraId="14649023" w14:textId="77777777" w:rsidR="002759EF" w:rsidRDefault="002759EF" w:rsidP="0094543D">
      <w:pPr>
        <w:pStyle w:val="Heading1"/>
        <w:jc w:val="center"/>
        <w:rPr>
          <w:rFonts w:ascii="Times New Roman" w:hAnsi="Times New Roman" w:cs="Times New Roman"/>
          <w:b/>
          <w:bCs/>
          <w:color w:val="000000" w:themeColor="text1"/>
          <w:sz w:val="32"/>
          <w:szCs w:val="32"/>
        </w:rPr>
      </w:pPr>
    </w:p>
    <w:p w14:paraId="6BFFDF9F" w14:textId="77777777" w:rsidR="00E41A04" w:rsidRPr="00E41A04" w:rsidRDefault="00E41A04" w:rsidP="00E41A04"/>
    <w:p w14:paraId="7F20A4EE" w14:textId="77777777" w:rsidR="00E41A04" w:rsidRDefault="00E41A04" w:rsidP="0094543D">
      <w:pPr>
        <w:pStyle w:val="Heading1"/>
        <w:jc w:val="center"/>
        <w:rPr>
          <w:rFonts w:ascii="Times New Roman" w:hAnsi="Times New Roman" w:cs="Times New Roman"/>
          <w:b/>
          <w:bCs/>
          <w:color w:val="000000" w:themeColor="text1"/>
          <w:sz w:val="32"/>
          <w:szCs w:val="32"/>
        </w:rPr>
      </w:pPr>
      <w:bookmarkStart w:id="46" w:name="_Toc199248041"/>
    </w:p>
    <w:p w14:paraId="4733FFB3" w14:textId="5232BA44" w:rsidR="00B8267D" w:rsidRDefault="001F7413" w:rsidP="0094543D">
      <w:pPr>
        <w:pStyle w:val="Heading1"/>
        <w:jc w:val="center"/>
        <w:rPr>
          <w:rFonts w:ascii="Times New Roman" w:hAnsi="Times New Roman" w:cs="Times New Roman"/>
          <w:b/>
          <w:bCs/>
          <w:color w:val="000000" w:themeColor="text1"/>
          <w:sz w:val="32"/>
          <w:szCs w:val="32"/>
        </w:rPr>
      </w:pPr>
      <w:r w:rsidRPr="0094543D">
        <w:rPr>
          <w:rFonts w:ascii="Times New Roman" w:hAnsi="Times New Roman" w:cs="Times New Roman"/>
          <w:b/>
          <w:bCs/>
          <w:color w:val="000000" w:themeColor="text1"/>
          <w:sz w:val="32"/>
          <w:szCs w:val="32"/>
        </w:rPr>
        <w:t>Data analysis:</w:t>
      </w:r>
      <w:bookmarkEnd w:id="46"/>
    </w:p>
    <w:p w14:paraId="24A994B5" w14:textId="77777777" w:rsidR="00A72602" w:rsidRPr="00A72602" w:rsidRDefault="00A72602" w:rsidP="00A72602"/>
    <w:p w14:paraId="514D7E26" w14:textId="537D4A9F" w:rsidR="001F7413" w:rsidRPr="0012360B" w:rsidRDefault="001F7413" w:rsidP="005C2E67">
      <w:pPr>
        <w:spacing w:line="480" w:lineRule="auto"/>
        <w:rPr>
          <w:rFonts w:ascii="Times New Roman" w:hAnsi="Times New Roman" w:cs="Times New Roman"/>
          <w:i/>
          <w:iCs/>
          <w:sz w:val="24"/>
          <w:szCs w:val="24"/>
        </w:rPr>
      </w:pPr>
      <w:r w:rsidRPr="0012360B">
        <w:rPr>
          <w:rFonts w:ascii="Segoe UI Emoji" w:hAnsi="Segoe UI Emoji" w:cs="Segoe UI Emoji"/>
          <w:sz w:val="24"/>
          <w:szCs w:val="24"/>
        </w:rPr>
        <w:t>📌</w:t>
      </w:r>
      <w:r w:rsidRPr="0012360B">
        <w:rPr>
          <w:rFonts w:ascii="Times New Roman" w:hAnsi="Times New Roman" w:cs="Times New Roman"/>
          <w:sz w:val="24"/>
          <w:szCs w:val="24"/>
        </w:rPr>
        <w:t xml:space="preserve"> </w:t>
      </w:r>
      <w:r w:rsidRPr="0012360B">
        <w:rPr>
          <w:rFonts w:ascii="Times New Roman" w:hAnsi="Times New Roman" w:cs="Times New Roman"/>
          <w:i/>
          <w:iCs/>
          <w:sz w:val="24"/>
          <w:szCs w:val="24"/>
        </w:rPr>
        <w:t>Note: Where discrepancies exist between prior year closing balances and current year opening balances, the amounts from the latest financial statement (.e., 2022–23) have been considered. This ensures alignment with current accounting disclosures and reflects any adjustments or reclassifications made post final audit.</w:t>
      </w:r>
    </w:p>
    <w:p w14:paraId="24ED491B" w14:textId="77777777" w:rsidR="001F7413" w:rsidRPr="0012360B" w:rsidRDefault="001F7413" w:rsidP="005C2E67">
      <w:pPr>
        <w:spacing w:line="480" w:lineRule="auto"/>
        <w:rPr>
          <w:rFonts w:ascii="Times New Roman" w:hAnsi="Times New Roman" w:cs="Times New Roman"/>
          <w:sz w:val="24"/>
          <w:szCs w:val="24"/>
        </w:rPr>
      </w:pPr>
      <w:r w:rsidRPr="0012360B">
        <w:rPr>
          <w:rFonts w:ascii="Segoe UI Emoji" w:hAnsi="Segoe UI Emoji" w:cs="Segoe UI Emoji"/>
          <w:sz w:val="24"/>
          <w:szCs w:val="24"/>
        </w:rPr>
        <w:t>📌</w:t>
      </w:r>
      <w:r w:rsidRPr="0012360B">
        <w:rPr>
          <w:rFonts w:ascii="Times New Roman" w:hAnsi="Times New Roman" w:cs="Times New Roman"/>
          <w:sz w:val="24"/>
          <w:szCs w:val="24"/>
        </w:rPr>
        <w:t xml:space="preserve"> </w:t>
      </w:r>
      <w:r w:rsidRPr="0012360B">
        <w:rPr>
          <w:rFonts w:ascii="Times New Roman" w:hAnsi="Times New Roman" w:cs="Times New Roman"/>
          <w:i/>
          <w:iCs/>
          <w:sz w:val="24"/>
          <w:szCs w:val="24"/>
        </w:rPr>
        <w:t>Note 2: Certain total values in the company’s liabilities appear inconsistent with the rounded values provided in the table. The discrepancy may stem from the use of unrounded internal values.</w:t>
      </w:r>
    </w:p>
    <w:p w14:paraId="3E1A475B" w14:textId="77777777" w:rsidR="001F7413" w:rsidRPr="0012360B" w:rsidRDefault="001F7413" w:rsidP="00A72602">
      <w:pPr>
        <w:spacing w:line="480" w:lineRule="auto"/>
        <w:jc w:val="center"/>
        <w:rPr>
          <w:rFonts w:ascii="Times New Roman" w:hAnsi="Times New Roman" w:cs="Times New Roman"/>
          <w:sz w:val="24"/>
          <w:szCs w:val="24"/>
        </w:rPr>
      </w:pPr>
    </w:p>
    <w:p w14:paraId="113050E4" w14:textId="00EF87E7" w:rsidR="001F7413" w:rsidRPr="0012360B" w:rsidRDefault="001F7413" w:rsidP="00A72602">
      <w:pPr>
        <w:pStyle w:val="Caption"/>
        <w:keepNext/>
        <w:spacing w:line="480" w:lineRule="auto"/>
        <w:jc w:val="center"/>
        <w:rPr>
          <w:rFonts w:ascii="Times New Roman" w:hAnsi="Times New Roman" w:cs="Times New Roman"/>
          <w:i w:val="0"/>
          <w:iCs w:val="0"/>
          <w:color w:val="auto"/>
          <w:sz w:val="24"/>
          <w:szCs w:val="24"/>
        </w:rPr>
      </w:pPr>
      <w:bookmarkStart w:id="47" w:name="_Toc199247524"/>
      <w:r w:rsidRPr="0012360B">
        <w:rPr>
          <w:rFonts w:ascii="Times New Roman" w:hAnsi="Times New Roman" w:cs="Times New Roman"/>
          <w:i w:val="0"/>
          <w:iCs w:val="0"/>
          <w:color w:val="auto"/>
          <w:sz w:val="24"/>
          <w:szCs w:val="24"/>
        </w:rPr>
        <w:t xml:space="preserve">Table </w:t>
      </w:r>
      <w:r w:rsidRPr="0012360B">
        <w:rPr>
          <w:rFonts w:ascii="Times New Roman" w:hAnsi="Times New Roman" w:cs="Times New Roman"/>
          <w:i w:val="0"/>
          <w:iCs w:val="0"/>
          <w:color w:val="auto"/>
          <w:sz w:val="24"/>
          <w:szCs w:val="24"/>
        </w:rPr>
        <w:fldChar w:fldCharType="begin"/>
      </w:r>
      <w:r w:rsidRPr="0012360B">
        <w:rPr>
          <w:rFonts w:ascii="Times New Roman" w:hAnsi="Times New Roman" w:cs="Times New Roman"/>
          <w:i w:val="0"/>
          <w:iCs w:val="0"/>
          <w:color w:val="auto"/>
          <w:sz w:val="24"/>
          <w:szCs w:val="24"/>
        </w:rPr>
        <w:instrText xml:space="preserve"> SEQ Table \* ARABIC </w:instrText>
      </w:r>
      <w:r w:rsidRPr="0012360B">
        <w:rPr>
          <w:rFonts w:ascii="Times New Roman" w:hAnsi="Times New Roman" w:cs="Times New Roman"/>
          <w:i w:val="0"/>
          <w:iCs w:val="0"/>
          <w:color w:val="auto"/>
          <w:sz w:val="24"/>
          <w:szCs w:val="24"/>
        </w:rPr>
        <w:fldChar w:fldCharType="separate"/>
      </w:r>
      <w:r w:rsidR="0006685F">
        <w:rPr>
          <w:rFonts w:ascii="Times New Roman" w:hAnsi="Times New Roman" w:cs="Times New Roman"/>
          <w:i w:val="0"/>
          <w:iCs w:val="0"/>
          <w:noProof/>
          <w:color w:val="auto"/>
          <w:sz w:val="24"/>
          <w:szCs w:val="24"/>
        </w:rPr>
        <w:t>5</w:t>
      </w:r>
      <w:r w:rsidRPr="0012360B">
        <w:rPr>
          <w:rFonts w:ascii="Times New Roman" w:hAnsi="Times New Roman" w:cs="Times New Roman"/>
          <w:i w:val="0"/>
          <w:iCs w:val="0"/>
          <w:color w:val="auto"/>
          <w:sz w:val="24"/>
          <w:szCs w:val="24"/>
        </w:rPr>
        <w:fldChar w:fldCharType="end"/>
      </w:r>
      <w:r w:rsidRPr="0012360B">
        <w:rPr>
          <w:rFonts w:ascii="Times New Roman" w:hAnsi="Times New Roman" w:cs="Times New Roman"/>
          <w:i w:val="0"/>
          <w:iCs w:val="0"/>
          <w:color w:val="auto"/>
          <w:sz w:val="24"/>
          <w:szCs w:val="24"/>
        </w:rPr>
        <w:t xml:space="preserve">: </w:t>
      </w:r>
      <w:bookmarkStart w:id="48" w:name="_Toc198884684"/>
      <w:r w:rsidRPr="0012360B">
        <w:rPr>
          <w:rFonts w:ascii="Times New Roman" w:hAnsi="Times New Roman" w:cs="Times New Roman"/>
          <w:i w:val="0"/>
          <w:iCs w:val="0"/>
          <w:color w:val="auto"/>
          <w:sz w:val="24"/>
          <w:szCs w:val="24"/>
        </w:rPr>
        <w:t>Snapshot of the balance sheets 2021-22, 2022-23 and 2023-24</w:t>
      </w:r>
      <w:bookmarkEnd w:id="47"/>
      <w:bookmarkEnd w:id="48"/>
    </w:p>
    <w:tbl>
      <w:tblPr>
        <w:tblStyle w:val="TableGrid"/>
        <w:tblW w:w="0" w:type="auto"/>
        <w:tblLook w:val="04A0" w:firstRow="1" w:lastRow="0" w:firstColumn="1" w:lastColumn="0" w:noHBand="0" w:noVBand="1"/>
      </w:tblPr>
      <w:tblGrid>
        <w:gridCol w:w="3592"/>
        <w:gridCol w:w="1176"/>
        <w:gridCol w:w="1176"/>
        <w:gridCol w:w="1176"/>
        <w:gridCol w:w="1176"/>
      </w:tblGrid>
      <w:tr w:rsidR="001F7413" w:rsidRPr="0012360B" w14:paraId="682FE01C" w14:textId="77777777" w:rsidTr="00F4366E">
        <w:tc>
          <w:tcPr>
            <w:tcW w:w="0" w:type="auto"/>
          </w:tcPr>
          <w:p w14:paraId="059C04B6"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Particulars</w:t>
            </w:r>
          </w:p>
        </w:tc>
        <w:tc>
          <w:tcPr>
            <w:tcW w:w="0" w:type="auto"/>
          </w:tcPr>
          <w:p w14:paraId="4D6D715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2021</w:t>
            </w:r>
          </w:p>
        </w:tc>
        <w:tc>
          <w:tcPr>
            <w:tcW w:w="0" w:type="auto"/>
          </w:tcPr>
          <w:p w14:paraId="7AA1EB6C"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2022</w:t>
            </w:r>
          </w:p>
        </w:tc>
        <w:tc>
          <w:tcPr>
            <w:tcW w:w="0" w:type="auto"/>
          </w:tcPr>
          <w:p w14:paraId="30D17FC1"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2023</w:t>
            </w:r>
          </w:p>
        </w:tc>
        <w:tc>
          <w:tcPr>
            <w:tcW w:w="0" w:type="auto"/>
          </w:tcPr>
          <w:p w14:paraId="701EC9C8"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2024</w:t>
            </w:r>
          </w:p>
        </w:tc>
      </w:tr>
      <w:tr w:rsidR="001F7413" w:rsidRPr="0012360B" w14:paraId="3BB01B39" w14:textId="77777777" w:rsidTr="00F4366E">
        <w:tc>
          <w:tcPr>
            <w:tcW w:w="0" w:type="auto"/>
          </w:tcPr>
          <w:p w14:paraId="0FB5861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Inventories</w:t>
            </w:r>
          </w:p>
        </w:tc>
        <w:tc>
          <w:tcPr>
            <w:tcW w:w="0" w:type="auto"/>
          </w:tcPr>
          <w:p w14:paraId="41E5D3C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12,772.32</w:t>
            </w:r>
          </w:p>
        </w:tc>
        <w:tc>
          <w:tcPr>
            <w:tcW w:w="0" w:type="auto"/>
          </w:tcPr>
          <w:p w14:paraId="28F9842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16,385.62</w:t>
            </w:r>
          </w:p>
        </w:tc>
        <w:tc>
          <w:tcPr>
            <w:tcW w:w="0" w:type="auto"/>
          </w:tcPr>
          <w:p w14:paraId="0750B63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17,245.53</w:t>
            </w:r>
          </w:p>
        </w:tc>
        <w:tc>
          <w:tcPr>
            <w:tcW w:w="0" w:type="auto"/>
          </w:tcPr>
          <w:p w14:paraId="3E6B768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13,259.59</w:t>
            </w:r>
          </w:p>
        </w:tc>
      </w:tr>
      <w:tr w:rsidR="001F7413" w:rsidRPr="0012360B" w14:paraId="6E3F0331" w14:textId="77777777" w:rsidTr="00F4366E">
        <w:tc>
          <w:tcPr>
            <w:tcW w:w="0" w:type="auto"/>
          </w:tcPr>
          <w:p w14:paraId="6E113A4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Investments</w:t>
            </w:r>
          </w:p>
        </w:tc>
        <w:tc>
          <w:tcPr>
            <w:tcW w:w="0" w:type="auto"/>
          </w:tcPr>
          <w:p w14:paraId="25F607E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17.08</w:t>
            </w:r>
          </w:p>
        </w:tc>
        <w:tc>
          <w:tcPr>
            <w:tcW w:w="0" w:type="auto"/>
          </w:tcPr>
          <w:p w14:paraId="6A999BF4"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17.08</w:t>
            </w:r>
          </w:p>
        </w:tc>
        <w:tc>
          <w:tcPr>
            <w:tcW w:w="0" w:type="auto"/>
          </w:tcPr>
          <w:p w14:paraId="2200CF96"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18.60</w:t>
            </w:r>
          </w:p>
        </w:tc>
        <w:tc>
          <w:tcPr>
            <w:tcW w:w="0" w:type="auto"/>
          </w:tcPr>
          <w:p w14:paraId="14286F3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18.60</w:t>
            </w:r>
          </w:p>
        </w:tc>
      </w:tr>
      <w:tr w:rsidR="001F7413" w:rsidRPr="0012360B" w14:paraId="25E0D4F2" w14:textId="77777777" w:rsidTr="00F4366E">
        <w:tc>
          <w:tcPr>
            <w:tcW w:w="0" w:type="auto"/>
          </w:tcPr>
          <w:p w14:paraId="026A5ED3"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Trade receivables</w:t>
            </w:r>
          </w:p>
        </w:tc>
        <w:tc>
          <w:tcPr>
            <w:tcW w:w="0" w:type="auto"/>
          </w:tcPr>
          <w:p w14:paraId="45C4670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18,538.70</w:t>
            </w:r>
          </w:p>
        </w:tc>
        <w:tc>
          <w:tcPr>
            <w:tcW w:w="0" w:type="auto"/>
          </w:tcPr>
          <w:p w14:paraId="1AB1F92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17,217.76</w:t>
            </w:r>
          </w:p>
        </w:tc>
        <w:tc>
          <w:tcPr>
            <w:tcW w:w="0" w:type="auto"/>
          </w:tcPr>
          <w:p w14:paraId="38B003B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18,149.69</w:t>
            </w:r>
          </w:p>
        </w:tc>
        <w:tc>
          <w:tcPr>
            <w:tcW w:w="0" w:type="auto"/>
          </w:tcPr>
          <w:p w14:paraId="538B664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23,937.99</w:t>
            </w:r>
          </w:p>
        </w:tc>
      </w:tr>
      <w:tr w:rsidR="001F7413" w:rsidRPr="0012360B" w14:paraId="308431E8" w14:textId="77777777" w:rsidTr="00F4366E">
        <w:tc>
          <w:tcPr>
            <w:tcW w:w="0" w:type="auto"/>
          </w:tcPr>
          <w:p w14:paraId="3D55FF23"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Cash &amp; cash equivalents</w:t>
            </w:r>
          </w:p>
        </w:tc>
        <w:tc>
          <w:tcPr>
            <w:tcW w:w="0" w:type="auto"/>
          </w:tcPr>
          <w:p w14:paraId="2729B689"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29.68</w:t>
            </w:r>
          </w:p>
        </w:tc>
        <w:tc>
          <w:tcPr>
            <w:tcW w:w="0" w:type="auto"/>
          </w:tcPr>
          <w:p w14:paraId="064C70ED"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65.83</w:t>
            </w:r>
          </w:p>
        </w:tc>
        <w:tc>
          <w:tcPr>
            <w:tcW w:w="0" w:type="auto"/>
            <w:shd w:val="clear" w:color="auto" w:fill="FFFFFF" w:themeFill="background1"/>
          </w:tcPr>
          <w:p w14:paraId="3D94EEB1"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8.92</w:t>
            </w:r>
          </w:p>
        </w:tc>
        <w:tc>
          <w:tcPr>
            <w:tcW w:w="0" w:type="auto"/>
          </w:tcPr>
          <w:p w14:paraId="1595D7C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5.28</w:t>
            </w:r>
          </w:p>
        </w:tc>
      </w:tr>
      <w:tr w:rsidR="001F7413" w:rsidRPr="0012360B" w14:paraId="5474909E" w14:textId="77777777" w:rsidTr="00F4366E">
        <w:tc>
          <w:tcPr>
            <w:tcW w:w="0" w:type="auto"/>
          </w:tcPr>
          <w:p w14:paraId="5A7B5CBC"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Bank balances other than above</w:t>
            </w:r>
          </w:p>
        </w:tc>
        <w:tc>
          <w:tcPr>
            <w:tcW w:w="0" w:type="auto"/>
          </w:tcPr>
          <w:p w14:paraId="49A16EC4"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1,015.72</w:t>
            </w:r>
          </w:p>
        </w:tc>
        <w:tc>
          <w:tcPr>
            <w:tcW w:w="0" w:type="auto"/>
          </w:tcPr>
          <w:p w14:paraId="5123203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2,217.20</w:t>
            </w:r>
          </w:p>
          <w:p w14:paraId="4B976446" w14:textId="77777777" w:rsidR="001F7413" w:rsidRPr="0012360B" w:rsidRDefault="001F7413" w:rsidP="005C2E67">
            <w:pPr>
              <w:spacing w:line="480" w:lineRule="auto"/>
              <w:rPr>
                <w:rFonts w:ascii="Times New Roman" w:hAnsi="Times New Roman" w:cs="Times New Roman"/>
              </w:rPr>
            </w:pPr>
          </w:p>
        </w:tc>
        <w:tc>
          <w:tcPr>
            <w:tcW w:w="0" w:type="auto"/>
            <w:shd w:val="clear" w:color="auto" w:fill="FFFFFF" w:themeFill="background1"/>
          </w:tcPr>
          <w:p w14:paraId="09EEB52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shd w:val="clear" w:color="auto" w:fill="FFFFFF" w:themeFill="background1"/>
              </w:rPr>
              <w:t>2,238.16</w:t>
            </w:r>
          </w:p>
        </w:tc>
        <w:tc>
          <w:tcPr>
            <w:tcW w:w="0" w:type="auto"/>
          </w:tcPr>
          <w:p w14:paraId="25A8B6A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1,413.97</w:t>
            </w:r>
          </w:p>
        </w:tc>
      </w:tr>
      <w:tr w:rsidR="001F7413" w:rsidRPr="0012360B" w14:paraId="038A3023" w14:textId="77777777" w:rsidTr="00F4366E">
        <w:tc>
          <w:tcPr>
            <w:tcW w:w="0" w:type="auto"/>
          </w:tcPr>
          <w:p w14:paraId="16DCD6B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Others</w:t>
            </w:r>
          </w:p>
        </w:tc>
        <w:tc>
          <w:tcPr>
            <w:tcW w:w="0" w:type="auto"/>
          </w:tcPr>
          <w:p w14:paraId="3125F1BD"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347.20</w:t>
            </w:r>
          </w:p>
        </w:tc>
        <w:tc>
          <w:tcPr>
            <w:tcW w:w="0" w:type="auto"/>
          </w:tcPr>
          <w:p w14:paraId="17B7AF89"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447.90</w:t>
            </w:r>
          </w:p>
        </w:tc>
        <w:tc>
          <w:tcPr>
            <w:tcW w:w="0" w:type="auto"/>
          </w:tcPr>
          <w:p w14:paraId="7CD5E65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283.86</w:t>
            </w:r>
          </w:p>
        </w:tc>
        <w:tc>
          <w:tcPr>
            <w:tcW w:w="0" w:type="auto"/>
          </w:tcPr>
          <w:p w14:paraId="34F3AEE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406.18</w:t>
            </w:r>
          </w:p>
        </w:tc>
      </w:tr>
      <w:tr w:rsidR="001F7413" w:rsidRPr="0012360B" w14:paraId="5046ACF2" w14:textId="77777777" w:rsidTr="00F4366E">
        <w:tc>
          <w:tcPr>
            <w:tcW w:w="0" w:type="auto"/>
          </w:tcPr>
          <w:p w14:paraId="67655C1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Current tax assets (Net)</w:t>
            </w:r>
          </w:p>
        </w:tc>
        <w:tc>
          <w:tcPr>
            <w:tcW w:w="0" w:type="auto"/>
          </w:tcPr>
          <w:p w14:paraId="368BEDF3"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w:t>
            </w:r>
          </w:p>
        </w:tc>
        <w:tc>
          <w:tcPr>
            <w:tcW w:w="0" w:type="auto"/>
          </w:tcPr>
          <w:p w14:paraId="31345134"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36.13</w:t>
            </w:r>
          </w:p>
        </w:tc>
        <w:tc>
          <w:tcPr>
            <w:tcW w:w="0" w:type="auto"/>
          </w:tcPr>
          <w:p w14:paraId="3F1C0E2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36.13</w:t>
            </w:r>
          </w:p>
        </w:tc>
        <w:tc>
          <w:tcPr>
            <w:tcW w:w="0" w:type="auto"/>
          </w:tcPr>
          <w:p w14:paraId="32570AD0"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36.13</w:t>
            </w:r>
          </w:p>
        </w:tc>
      </w:tr>
      <w:tr w:rsidR="001F7413" w:rsidRPr="0012360B" w14:paraId="0B3F9CBD" w14:textId="77777777" w:rsidTr="00F4366E">
        <w:tc>
          <w:tcPr>
            <w:tcW w:w="0" w:type="auto"/>
          </w:tcPr>
          <w:p w14:paraId="4265A28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Other current assets</w:t>
            </w:r>
          </w:p>
        </w:tc>
        <w:tc>
          <w:tcPr>
            <w:tcW w:w="0" w:type="auto"/>
          </w:tcPr>
          <w:p w14:paraId="5018A3A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809.12</w:t>
            </w:r>
          </w:p>
        </w:tc>
        <w:tc>
          <w:tcPr>
            <w:tcW w:w="0" w:type="auto"/>
          </w:tcPr>
          <w:p w14:paraId="5C4B279D"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947.01</w:t>
            </w:r>
          </w:p>
        </w:tc>
        <w:tc>
          <w:tcPr>
            <w:tcW w:w="0" w:type="auto"/>
          </w:tcPr>
          <w:p w14:paraId="4A3BAC18"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1,010.62</w:t>
            </w:r>
          </w:p>
        </w:tc>
        <w:tc>
          <w:tcPr>
            <w:tcW w:w="0" w:type="auto"/>
          </w:tcPr>
          <w:p w14:paraId="6E45EA6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877.70</w:t>
            </w:r>
          </w:p>
        </w:tc>
      </w:tr>
      <w:tr w:rsidR="001F7413" w:rsidRPr="0012360B" w14:paraId="50D2FC45" w14:textId="77777777" w:rsidTr="00F4366E">
        <w:tc>
          <w:tcPr>
            <w:tcW w:w="0" w:type="auto"/>
          </w:tcPr>
          <w:p w14:paraId="226CAE3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Total current assets</w:t>
            </w:r>
          </w:p>
        </w:tc>
        <w:tc>
          <w:tcPr>
            <w:tcW w:w="0" w:type="auto"/>
          </w:tcPr>
          <w:p w14:paraId="3E65411D"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33,529.82</w:t>
            </w:r>
          </w:p>
        </w:tc>
        <w:tc>
          <w:tcPr>
            <w:tcW w:w="0" w:type="auto"/>
          </w:tcPr>
          <w:p w14:paraId="4D7FBF0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37,334.53</w:t>
            </w:r>
          </w:p>
        </w:tc>
        <w:tc>
          <w:tcPr>
            <w:tcW w:w="0" w:type="auto"/>
            <w:shd w:val="clear" w:color="auto" w:fill="FFFFFF" w:themeFill="background1"/>
          </w:tcPr>
          <w:p w14:paraId="38D0C3B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38,991.51</w:t>
            </w:r>
          </w:p>
        </w:tc>
        <w:tc>
          <w:tcPr>
            <w:tcW w:w="0" w:type="auto"/>
          </w:tcPr>
          <w:p w14:paraId="3BF21316"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39,955.44</w:t>
            </w:r>
          </w:p>
        </w:tc>
      </w:tr>
      <w:tr w:rsidR="001F7413" w:rsidRPr="0012360B" w14:paraId="309B8DEA" w14:textId="77777777" w:rsidTr="00F4366E">
        <w:tc>
          <w:tcPr>
            <w:tcW w:w="0" w:type="auto"/>
          </w:tcPr>
          <w:p w14:paraId="4924D5A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lastRenderedPageBreak/>
              <w:t>Borrowings</w:t>
            </w:r>
          </w:p>
        </w:tc>
        <w:tc>
          <w:tcPr>
            <w:tcW w:w="0" w:type="auto"/>
          </w:tcPr>
          <w:p w14:paraId="2524774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5,948.69</w:t>
            </w:r>
          </w:p>
        </w:tc>
        <w:tc>
          <w:tcPr>
            <w:tcW w:w="0" w:type="auto"/>
          </w:tcPr>
          <w:p w14:paraId="0300A6F4"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11,632.78</w:t>
            </w:r>
          </w:p>
        </w:tc>
        <w:tc>
          <w:tcPr>
            <w:tcW w:w="0" w:type="auto"/>
          </w:tcPr>
          <w:p w14:paraId="4B118F0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11,663.70</w:t>
            </w:r>
          </w:p>
        </w:tc>
        <w:tc>
          <w:tcPr>
            <w:tcW w:w="0" w:type="auto"/>
          </w:tcPr>
          <w:p w14:paraId="7BA97FD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12,314.26</w:t>
            </w:r>
          </w:p>
        </w:tc>
      </w:tr>
      <w:tr w:rsidR="001F7413" w:rsidRPr="0012360B" w14:paraId="6136DDE7" w14:textId="77777777" w:rsidTr="00F4366E">
        <w:tc>
          <w:tcPr>
            <w:tcW w:w="0" w:type="auto"/>
          </w:tcPr>
          <w:p w14:paraId="5AA0263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Total outstanding dues of micro and small enterprises</w:t>
            </w:r>
          </w:p>
        </w:tc>
        <w:tc>
          <w:tcPr>
            <w:tcW w:w="0" w:type="auto"/>
          </w:tcPr>
          <w:p w14:paraId="4CE8095D"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1,399.65</w:t>
            </w:r>
          </w:p>
        </w:tc>
        <w:tc>
          <w:tcPr>
            <w:tcW w:w="0" w:type="auto"/>
          </w:tcPr>
          <w:p w14:paraId="7CBC23C0"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1,352.61</w:t>
            </w:r>
          </w:p>
        </w:tc>
        <w:tc>
          <w:tcPr>
            <w:tcW w:w="0" w:type="auto"/>
          </w:tcPr>
          <w:p w14:paraId="58B47D53"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891.20</w:t>
            </w:r>
          </w:p>
        </w:tc>
        <w:tc>
          <w:tcPr>
            <w:tcW w:w="0" w:type="auto"/>
          </w:tcPr>
          <w:p w14:paraId="1F38CDA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301.97</w:t>
            </w:r>
          </w:p>
        </w:tc>
      </w:tr>
      <w:tr w:rsidR="001F7413" w:rsidRPr="0012360B" w14:paraId="779FB6DD" w14:textId="77777777" w:rsidTr="00F4366E">
        <w:tc>
          <w:tcPr>
            <w:tcW w:w="0" w:type="auto"/>
          </w:tcPr>
          <w:p w14:paraId="10EBDD6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Total outstanding dues of creditors other than above</w:t>
            </w:r>
          </w:p>
        </w:tc>
        <w:tc>
          <w:tcPr>
            <w:tcW w:w="0" w:type="auto"/>
          </w:tcPr>
          <w:p w14:paraId="4398B2B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18,754.81</w:t>
            </w:r>
          </w:p>
        </w:tc>
        <w:tc>
          <w:tcPr>
            <w:tcW w:w="0" w:type="auto"/>
          </w:tcPr>
          <w:p w14:paraId="540E216D"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14,325.58</w:t>
            </w:r>
          </w:p>
        </w:tc>
        <w:tc>
          <w:tcPr>
            <w:tcW w:w="0" w:type="auto"/>
          </w:tcPr>
          <w:p w14:paraId="3D253CD9"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9,939.03</w:t>
            </w:r>
          </w:p>
        </w:tc>
        <w:tc>
          <w:tcPr>
            <w:tcW w:w="0" w:type="auto"/>
          </w:tcPr>
          <w:p w14:paraId="589C1A09"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10,092.20</w:t>
            </w:r>
          </w:p>
        </w:tc>
      </w:tr>
      <w:tr w:rsidR="001F7413" w:rsidRPr="0012360B" w14:paraId="7D8077BC" w14:textId="77777777" w:rsidTr="00F4366E">
        <w:tc>
          <w:tcPr>
            <w:tcW w:w="0" w:type="auto"/>
          </w:tcPr>
          <w:p w14:paraId="4537363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Other financial liabilities</w:t>
            </w:r>
          </w:p>
        </w:tc>
        <w:tc>
          <w:tcPr>
            <w:tcW w:w="0" w:type="auto"/>
          </w:tcPr>
          <w:p w14:paraId="7226E404"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523.52</w:t>
            </w:r>
          </w:p>
        </w:tc>
        <w:tc>
          <w:tcPr>
            <w:tcW w:w="0" w:type="auto"/>
          </w:tcPr>
          <w:p w14:paraId="5906751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3,756.97</w:t>
            </w:r>
          </w:p>
        </w:tc>
        <w:tc>
          <w:tcPr>
            <w:tcW w:w="0" w:type="auto"/>
          </w:tcPr>
          <w:p w14:paraId="67C62B0C"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3,600.52</w:t>
            </w:r>
          </w:p>
        </w:tc>
        <w:tc>
          <w:tcPr>
            <w:tcW w:w="0" w:type="auto"/>
          </w:tcPr>
          <w:p w14:paraId="386E60B3"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1,234.46</w:t>
            </w:r>
          </w:p>
        </w:tc>
      </w:tr>
      <w:tr w:rsidR="001F7413" w:rsidRPr="0012360B" w14:paraId="624F7E5E" w14:textId="77777777" w:rsidTr="00F4366E">
        <w:tc>
          <w:tcPr>
            <w:tcW w:w="0" w:type="auto"/>
          </w:tcPr>
          <w:p w14:paraId="447E56C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Trade payables</w:t>
            </w:r>
          </w:p>
        </w:tc>
        <w:tc>
          <w:tcPr>
            <w:tcW w:w="0" w:type="auto"/>
          </w:tcPr>
          <w:p w14:paraId="3DD46803"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20,677.98</w:t>
            </w:r>
          </w:p>
        </w:tc>
        <w:tc>
          <w:tcPr>
            <w:tcW w:w="0" w:type="auto"/>
          </w:tcPr>
          <w:p w14:paraId="18A712C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19,435.16</w:t>
            </w:r>
          </w:p>
        </w:tc>
        <w:tc>
          <w:tcPr>
            <w:tcW w:w="0" w:type="auto"/>
          </w:tcPr>
          <w:p w14:paraId="5C8763E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11,430.75</w:t>
            </w:r>
          </w:p>
        </w:tc>
        <w:tc>
          <w:tcPr>
            <w:tcW w:w="0" w:type="auto"/>
          </w:tcPr>
          <w:p w14:paraId="510FB2E9"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11,628.63</w:t>
            </w:r>
          </w:p>
        </w:tc>
      </w:tr>
      <w:tr w:rsidR="001F7413" w:rsidRPr="0012360B" w14:paraId="72F792F8" w14:textId="77777777" w:rsidTr="00F4366E">
        <w:tc>
          <w:tcPr>
            <w:tcW w:w="0" w:type="auto"/>
          </w:tcPr>
          <w:p w14:paraId="1EAFC14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Other current liabilities</w:t>
            </w:r>
          </w:p>
        </w:tc>
        <w:tc>
          <w:tcPr>
            <w:tcW w:w="0" w:type="auto"/>
          </w:tcPr>
          <w:p w14:paraId="5797890D"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313.75</w:t>
            </w:r>
          </w:p>
        </w:tc>
        <w:tc>
          <w:tcPr>
            <w:tcW w:w="0" w:type="auto"/>
          </w:tcPr>
          <w:p w14:paraId="6B71AF0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193.47</w:t>
            </w:r>
          </w:p>
        </w:tc>
        <w:tc>
          <w:tcPr>
            <w:tcW w:w="0" w:type="auto"/>
            <w:shd w:val="clear" w:color="auto" w:fill="FFFFFF" w:themeFill="background1"/>
          </w:tcPr>
          <w:p w14:paraId="0353C02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720.77</w:t>
            </w:r>
          </w:p>
        </w:tc>
        <w:tc>
          <w:tcPr>
            <w:tcW w:w="0" w:type="auto"/>
          </w:tcPr>
          <w:p w14:paraId="3EFFB60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1,777.58</w:t>
            </w:r>
          </w:p>
        </w:tc>
      </w:tr>
      <w:tr w:rsidR="001F7413" w:rsidRPr="0012360B" w14:paraId="3A4EB807" w14:textId="77777777" w:rsidTr="00F4366E">
        <w:tc>
          <w:tcPr>
            <w:tcW w:w="0" w:type="auto"/>
          </w:tcPr>
          <w:p w14:paraId="1ECE362C"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Provisions</w:t>
            </w:r>
          </w:p>
        </w:tc>
        <w:tc>
          <w:tcPr>
            <w:tcW w:w="0" w:type="auto"/>
          </w:tcPr>
          <w:p w14:paraId="6800F60C"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31.31</w:t>
            </w:r>
          </w:p>
        </w:tc>
        <w:tc>
          <w:tcPr>
            <w:tcW w:w="0" w:type="auto"/>
          </w:tcPr>
          <w:p w14:paraId="07EC0FD1"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34.02</w:t>
            </w:r>
          </w:p>
        </w:tc>
        <w:tc>
          <w:tcPr>
            <w:tcW w:w="0" w:type="auto"/>
          </w:tcPr>
          <w:p w14:paraId="06277628"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24.28</w:t>
            </w:r>
          </w:p>
        </w:tc>
        <w:tc>
          <w:tcPr>
            <w:tcW w:w="0" w:type="auto"/>
          </w:tcPr>
          <w:p w14:paraId="32EC9CF9"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29.18</w:t>
            </w:r>
          </w:p>
        </w:tc>
      </w:tr>
      <w:tr w:rsidR="001F7413" w:rsidRPr="0012360B" w14:paraId="17ACC779" w14:textId="77777777" w:rsidTr="00F4366E">
        <w:tc>
          <w:tcPr>
            <w:tcW w:w="0" w:type="auto"/>
          </w:tcPr>
          <w:p w14:paraId="78F6A78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Current tax liabilities (Net)</w:t>
            </w:r>
          </w:p>
        </w:tc>
        <w:tc>
          <w:tcPr>
            <w:tcW w:w="0" w:type="auto"/>
          </w:tcPr>
          <w:p w14:paraId="2985CEB8"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403.36</w:t>
            </w:r>
          </w:p>
        </w:tc>
        <w:tc>
          <w:tcPr>
            <w:tcW w:w="0" w:type="auto"/>
          </w:tcPr>
          <w:p w14:paraId="0D58393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968.23</w:t>
            </w:r>
          </w:p>
        </w:tc>
        <w:tc>
          <w:tcPr>
            <w:tcW w:w="0" w:type="auto"/>
          </w:tcPr>
          <w:p w14:paraId="0C98D58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1,688.71</w:t>
            </w:r>
          </w:p>
        </w:tc>
        <w:tc>
          <w:tcPr>
            <w:tcW w:w="0" w:type="auto"/>
          </w:tcPr>
          <w:p w14:paraId="5E44FD0D"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474.49</w:t>
            </w:r>
          </w:p>
        </w:tc>
      </w:tr>
      <w:tr w:rsidR="001F7413" w:rsidRPr="0012360B" w14:paraId="4B652839" w14:textId="77777777" w:rsidTr="00F4366E">
        <w:tc>
          <w:tcPr>
            <w:tcW w:w="0" w:type="auto"/>
          </w:tcPr>
          <w:p w14:paraId="5A6D2813"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Total current liabilities</w:t>
            </w:r>
          </w:p>
        </w:tc>
        <w:tc>
          <w:tcPr>
            <w:tcW w:w="0" w:type="auto"/>
          </w:tcPr>
          <w:p w14:paraId="28A746C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27,375.09</w:t>
            </w:r>
          </w:p>
        </w:tc>
        <w:tc>
          <w:tcPr>
            <w:tcW w:w="0" w:type="auto"/>
          </w:tcPr>
          <w:p w14:paraId="345427E0"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32,263.66</w:t>
            </w:r>
          </w:p>
        </w:tc>
        <w:tc>
          <w:tcPr>
            <w:tcW w:w="0" w:type="auto"/>
          </w:tcPr>
          <w:p w14:paraId="1B8A8A74" w14:textId="74640026"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 xml:space="preserve">28,528.22 </w:t>
            </w:r>
          </w:p>
        </w:tc>
        <w:tc>
          <w:tcPr>
            <w:tcW w:w="0" w:type="auto"/>
          </w:tcPr>
          <w:p w14:paraId="2CEE41F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26,224.14</w:t>
            </w:r>
          </w:p>
        </w:tc>
      </w:tr>
    </w:tbl>
    <w:p w14:paraId="18441BEA" w14:textId="77777777" w:rsidR="00F4366E" w:rsidRPr="00F4366E" w:rsidRDefault="00F4366E" w:rsidP="00F4366E">
      <w:pPr>
        <w:rPr>
          <w:rFonts w:ascii="Times New Roman" w:hAnsi="Times New Roman" w:cs="Times New Roman"/>
          <w:sz w:val="24"/>
          <w:szCs w:val="24"/>
        </w:rPr>
      </w:pPr>
    </w:p>
    <w:p w14:paraId="4DBC4839" w14:textId="59AF6BF2" w:rsidR="00B5755E" w:rsidRDefault="00B5755E" w:rsidP="00A72602">
      <w:pPr>
        <w:pStyle w:val="Caption"/>
        <w:keepNext/>
        <w:spacing w:line="480" w:lineRule="auto"/>
        <w:jc w:val="center"/>
        <w:rPr>
          <w:rFonts w:ascii="Times New Roman" w:hAnsi="Times New Roman" w:cs="Times New Roman"/>
          <w:i w:val="0"/>
          <w:iCs w:val="0"/>
          <w:color w:val="000000" w:themeColor="text1"/>
          <w:sz w:val="24"/>
          <w:szCs w:val="24"/>
        </w:rPr>
      </w:pPr>
      <w:bookmarkStart w:id="49" w:name="_Toc199247827"/>
      <w:r w:rsidRPr="00A72602">
        <w:rPr>
          <w:rFonts w:ascii="Times New Roman" w:hAnsi="Times New Roman" w:cs="Times New Roman"/>
          <w:i w:val="0"/>
          <w:iCs w:val="0"/>
          <w:color w:val="000000" w:themeColor="text1"/>
          <w:sz w:val="24"/>
          <w:szCs w:val="24"/>
        </w:rPr>
        <w:lastRenderedPageBreak/>
        <w:t xml:space="preserve">Figure </w:t>
      </w:r>
      <w:r w:rsidR="00185267">
        <w:rPr>
          <w:rFonts w:ascii="Times New Roman" w:hAnsi="Times New Roman" w:cs="Times New Roman"/>
          <w:i w:val="0"/>
          <w:iCs w:val="0"/>
          <w:color w:val="000000" w:themeColor="text1"/>
          <w:sz w:val="24"/>
          <w:szCs w:val="24"/>
        </w:rPr>
        <w:fldChar w:fldCharType="begin"/>
      </w:r>
      <w:r w:rsidR="00185267">
        <w:rPr>
          <w:rFonts w:ascii="Times New Roman" w:hAnsi="Times New Roman" w:cs="Times New Roman"/>
          <w:i w:val="0"/>
          <w:iCs w:val="0"/>
          <w:color w:val="000000" w:themeColor="text1"/>
          <w:sz w:val="24"/>
          <w:szCs w:val="24"/>
        </w:rPr>
        <w:instrText xml:space="preserve"> SEQ Figure \* ARABIC </w:instrText>
      </w:r>
      <w:r w:rsidR="00185267">
        <w:rPr>
          <w:rFonts w:ascii="Times New Roman" w:hAnsi="Times New Roman" w:cs="Times New Roman"/>
          <w:i w:val="0"/>
          <w:iCs w:val="0"/>
          <w:color w:val="000000" w:themeColor="text1"/>
          <w:sz w:val="24"/>
          <w:szCs w:val="24"/>
        </w:rPr>
        <w:fldChar w:fldCharType="separate"/>
      </w:r>
      <w:r w:rsidR="0006685F">
        <w:rPr>
          <w:rFonts w:ascii="Times New Roman" w:hAnsi="Times New Roman" w:cs="Times New Roman"/>
          <w:i w:val="0"/>
          <w:iCs w:val="0"/>
          <w:noProof/>
          <w:color w:val="000000" w:themeColor="text1"/>
          <w:sz w:val="24"/>
          <w:szCs w:val="24"/>
        </w:rPr>
        <w:t>1</w:t>
      </w:r>
      <w:r w:rsidR="00185267">
        <w:rPr>
          <w:rFonts w:ascii="Times New Roman" w:hAnsi="Times New Roman" w:cs="Times New Roman"/>
          <w:i w:val="0"/>
          <w:iCs w:val="0"/>
          <w:color w:val="000000" w:themeColor="text1"/>
          <w:sz w:val="24"/>
          <w:szCs w:val="24"/>
        </w:rPr>
        <w:fldChar w:fldCharType="end"/>
      </w:r>
      <w:r w:rsidRPr="00A72602">
        <w:rPr>
          <w:rFonts w:ascii="Times New Roman" w:hAnsi="Times New Roman" w:cs="Times New Roman"/>
          <w:i w:val="0"/>
          <w:iCs w:val="0"/>
          <w:color w:val="000000" w:themeColor="text1"/>
          <w:sz w:val="24"/>
          <w:szCs w:val="24"/>
        </w:rPr>
        <w:t>: Current Assets vs Current Liabilities (Stacked Column)</w:t>
      </w:r>
      <w:bookmarkEnd w:id="49"/>
    </w:p>
    <w:p w14:paraId="43373829" w14:textId="3872639F" w:rsidR="00F4366E" w:rsidRPr="00F4366E" w:rsidRDefault="00F4366E" w:rsidP="00F4366E">
      <w:r w:rsidRPr="0012360B">
        <w:rPr>
          <w:rFonts w:ascii="Times New Roman" w:hAnsi="Times New Roman" w:cs="Times New Roman"/>
          <w:noProof/>
          <w:sz w:val="24"/>
          <w:szCs w:val="24"/>
        </w:rPr>
        <w:drawing>
          <wp:inline distT="0" distB="0" distL="0" distR="0" wp14:anchorId="1764A5BA" wp14:editId="2C9D8C10">
            <wp:extent cx="5274310" cy="5522334"/>
            <wp:effectExtent l="0" t="0" r="2540" b="2540"/>
            <wp:docPr id="1203766035" name="Chart 1">
              <a:extLst xmlns:a="http://schemas.openxmlformats.org/drawingml/2006/main">
                <a:ext uri="{FF2B5EF4-FFF2-40B4-BE49-F238E27FC236}">
                  <a16:creationId xmlns:a16="http://schemas.microsoft.com/office/drawing/2014/main" id="{3BDB5EB8-1C47-C223-9D09-0217C33BAC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8177C1B" w14:textId="6B39631A" w:rsidR="001F7413" w:rsidRPr="00A72602" w:rsidRDefault="001F7413" w:rsidP="00A72602">
      <w:pPr>
        <w:spacing w:line="480" w:lineRule="auto"/>
        <w:rPr>
          <w:rFonts w:ascii="Times New Roman" w:hAnsi="Times New Roman" w:cs="Times New Roman"/>
          <w:sz w:val="24"/>
          <w:szCs w:val="24"/>
        </w:rPr>
      </w:pPr>
    </w:p>
    <w:p w14:paraId="19DD9176" w14:textId="77777777" w:rsidR="00F4366E" w:rsidRDefault="00F4366E" w:rsidP="00A72602">
      <w:pPr>
        <w:pStyle w:val="Caption"/>
        <w:keepNext/>
        <w:spacing w:line="480" w:lineRule="auto"/>
        <w:jc w:val="center"/>
        <w:rPr>
          <w:rFonts w:ascii="Times New Roman" w:hAnsi="Times New Roman" w:cs="Times New Roman"/>
          <w:i w:val="0"/>
          <w:iCs w:val="0"/>
          <w:color w:val="auto"/>
          <w:sz w:val="24"/>
          <w:szCs w:val="24"/>
        </w:rPr>
      </w:pPr>
    </w:p>
    <w:p w14:paraId="0C3477CE" w14:textId="77777777" w:rsidR="00F4366E" w:rsidRDefault="00F4366E" w:rsidP="00A72602">
      <w:pPr>
        <w:pStyle w:val="Caption"/>
        <w:keepNext/>
        <w:spacing w:line="480" w:lineRule="auto"/>
        <w:jc w:val="center"/>
        <w:rPr>
          <w:rFonts w:ascii="Times New Roman" w:hAnsi="Times New Roman" w:cs="Times New Roman"/>
          <w:i w:val="0"/>
          <w:iCs w:val="0"/>
          <w:color w:val="auto"/>
          <w:sz w:val="24"/>
          <w:szCs w:val="24"/>
        </w:rPr>
      </w:pPr>
    </w:p>
    <w:p w14:paraId="6B0D119B" w14:textId="77777777" w:rsidR="00F4366E" w:rsidRDefault="00F4366E" w:rsidP="00A72602">
      <w:pPr>
        <w:pStyle w:val="Caption"/>
        <w:keepNext/>
        <w:spacing w:line="480" w:lineRule="auto"/>
        <w:jc w:val="center"/>
        <w:rPr>
          <w:rFonts w:ascii="Times New Roman" w:hAnsi="Times New Roman" w:cs="Times New Roman"/>
          <w:i w:val="0"/>
          <w:iCs w:val="0"/>
          <w:color w:val="auto"/>
          <w:sz w:val="24"/>
          <w:szCs w:val="24"/>
        </w:rPr>
      </w:pPr>
    </w:p>
    <w:p w14:paraId="4EC9A0F1" w14:textId="77777777" w:rsidR="002759EF" w:rsidRPr="002759EF" w:rsidRDefault="002759EF" w:rsidP="002759EF"/>
    <w:p w14:paraId="4CA4619D" w14:textId="08E5964C" w:rsidR="001F7413" w:rsidRPr="0012360B" w:rsidRDefault="001F7413" w:rsidP="00A72602">
      <w:pPr>
        <w:pStyle w:val="Caption"/>
        <w:keepNext/>
        <w:spacing w:line="480" w:lineRule="auto"/>
        <w:jc w:val="center"/>
        <w:rPr>
          <w:rFonts w:ascii="Times New Roman" w:hAnsi="Times New Roman" w:cs="Times New Roman"/>
          <w:i w:val="0"/>
          <w:iCs w:val="0"/>
          <w:color w:val="auto"/>
          <w:sz w:val="24"/>
          <w:szCs w:val="24"/>
        </w:rPr>
      </w:pPr>
      <w:bookmarkStart w:id="50" w:name="_Toc199247525"/>
      <w:r w:rsidRPr="0012360B">
        <w:rPr>
          <w:rFonts w:ascii="Times New Roman" w:hAnsi="Times New Roman" w:cs="Times New Roman"/>
          <w:i w:val="0"/>
          <w:iCs w:val="0"/>
          <w:color w:val="auto"/>
          <w:sz w:val="24"/>
          <w:szCs w:val="24"/>
        </w:rPr>
        <w:lastRenderedPageBreak/>
        <w:t xml:space="preserve">Table </w:t>
      </w:r>
      <w:r w:rsidRPr="0012360B">
        <w:rPr>
          <w:rFonts w:ascii="Times New Roman" w:hAnsi="Times New Roman" w:cs="Times New Roman"/>
          <w:i w:val="0"/>
          <w:iCs w:val="0"/>
          <w:color w:val="auto"/>
          <w:sz w:val="24"/>
          <w:szCs w:val="24"/>
        </w:rPr>
        <w:fldChar w:fldCharType="begin"/>
      </w:r>
      <w:r w:rsidRPr="0012360B">
        <w:rPr>
          <w:rFonts w:ascii="Times New Roman" w:hAnsi="Times New Roman" w:cs="Times New Roman"/>
          <w:i w:val="0"/>
          <w:iCs w:val="0"/>
          <w:color w:val="auto"/>
          <w:sz w:val="24"/>
          <w:szCs w:val="24"/>
        </w:rPr>
        <w:instrText xml:space="preserve"> SEQ Table \* ARABIC </w:instrText>
      </w:r>
      <w:r w:rsidRPr="0012360B">
        <w:rPr>
          <w:rFonts w:ascii="Times New Roman" w:hAnsi="Times New Roman" w:cs="Times New Roman"/>
          <w:i w:val="0"/>
          <w:iCs w:val="0"/>
          <w:color w:val="auto"/>
          <w:sz w:val="24"/>
          <w:szCs w:val="24"/>
        </w:rPr>
        <w:fldChar w:fldCharType="separate"/>
      </w:r>
      <w:r w:rsidR="0006685F">
        <w:rPr>
          <w:rFonts w:ascii="Times New Roman" w:hAnsi="Times New Roman" w:cs="Times New Roman"/>
          <w:i w:val="0"/>
          <w:iCs w:val="0"/>
          <w:noProof/>
          <w:color w:val="auto"/>
          <w:sz w:val="24"/>
          <w:szCs w:val="24"/>
        </w:rPr>
        <w:t>6</w:t>
      </w:r>
      <w:r w:rsidRPr="0012360B">
        <w:rPr>
          <w:rFonts w:ascii="Times New Roman" w:hAnsi="Times New Roman" w:cs="Times New Roman"/>
          <w:i w:val="0"/>
          <w:iCs w:val="0"/>
          <w:color w:val="auto"/>
          <w:sz w:val="24"/>
          <w:szCs w:val="24"/>
        </w:rPr>
        <w:fldChar w:fldCharType="end"/>
      </w:r>
      <w:r w:rsidRPr="0012360B">
        <w:rPr>
          <w:rFonts w:ascii="Times New Roman" w:hAnsi="Times New Roman" w:cs="Times New Roman"/>
          <w:i w:val="0"/>
          <w:iCs w:val="0"/>
          <w:color w:val="auto"/>
          <w:sz w:val="24"/>
          <w:szCs w:val="24"/>
        </w:rPr>
        <w:t xml:space="preserve">: </w:t>
      </w:r>
      <w:bookmarkStart w:id="51" w:name="_Toc198884685"/>
      <w:r w:rsidRPr="0012360B">
        <w:rPr>
          <w:rFonts w:ascii="Times New Roman" w:hAnsi="Times New Roman" w:cs="Times New Roman"/>
          <w:i w:val="0"/>
          <w:iCs w:val="0"/>
          <w:color w:val="auto"/>
          <w:sz w:val="24"/>
          <w:szCs w:val="24"/>
        </w:rPr>
        <w:t>Snapshot of the income statements 2021-22, 2022-23 and 2023-24</w:t>
      </w:r>
      <w:bookmarkEnd w:id="50"/>
      <w:bookmarkEnd w:id="51"/>
    </w:p>
    <w:tbl>
      <w:tblPr>
        <w:tblStyle w:val="TableGrid"/>
        <w:tblW w:w="0" w:type="auto"/>
        <w:tblLook w:val="04A0" w:firstRow="1" w:lastRow="0" w:firstColumn="1" w:lastColumn="0" w:noHBand="0" w:noVBand="1"/>
      </w:tblPr>
      <w:tblGrid>
        <w:gridCol w:w="3232"/>
        <w:gridCol w:w="1176"/>
        <w:gridCol w:w="1356"/>
        <w:gridCol w:w="1356"/>
        <w:gridCol w:w="1176"/>
      </w:tblGrid>
      <w:tr w:rsidR="001F7413" w:rsidRPr="0012360B" w14:paraId="55434BC4" w14:textId="77777777" w:rsidTr="00F4366E">
        <w:tc>
          <w:tcPr>
            <w:tcW w:w="0" w:type="auto"/>
          </w:tcPr>
          <w:p w14:paraId="5941A25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Particulars</w:t>
            </w:r>
          </w:p>
        </w:tc>
        <w:tc>
          <w:tcPr>
            <w:tcW w:w="0" w:type="auto"/>
          </w:tcPr>
          <w:p w14:paraId="45FEE44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2021</w:t>
            </w:r>
          </w:p>
        </w:tc>
        <w:tc>
          <w:tcPr>
            <w:tcW w:w="0" w:type="auto"/>
          </w:tcPr>
          <w:p w14:paraId="5E88B330"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2022</w:t>
            </w:r>
          </w:p>
        </w:tc>
        <w:tc>
          <w:tcPr>
            <w:tcW w:w="0" w:type="auto"/>
          </w:tcPr>
          <w:p w14:paraId="3D4F1D24"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2023</w:t>
            </w:r>
          </w:p>
        </w:tc>
        <w:tc>
          <w:tcPr>
            <w:tcW w:w="0" w:type="auto"/>
          </w:tcPr>
          <w:p w14:paraId="1F1DCCB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2024</w:t>
            </w:r>
          </w:p>
        </w:tc>
      </w:tr>
      <w:tr w:rsidR="001F7413" w:rsidRPr="0012360B" w14:paraId="747E53C2" w14:textId="77777777" w:rsidTr="00F4366E">
        <w:tc>
          <w:tcPr>
            <w:tcW w:w="0" w:type="auto"/>
          </w:tcPr>
          <w:p w14:paraId="11BE7C64"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Revenue from operations</w:t>
            </w:r>
          </w:p>
        </w:tc>
        <w:tc>
          <w:tcPr>
            <w:tcW w:w="0" w:type="auto"/>
          </w:tcPr>
          <w:p w14:paraId="53B6C82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64,303.93</w:t>
            </w:r>
          </w:p>
        </w:tc>
        <w:tc>
          <w:tcPr>
            <w:tcW w:w="0" w:type="auto"/>
          </w:tcPr>
          <w:p w14:paraId="2629EA2C"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1,10,004.70</w:t>
            </w:r>
          </w:p>
        </w:tc>
        <w:tc>
          <w:tcPr>
            <w:tcW w:w="0" w:type="auto"/>
          </w:tcPr>
          <w:p w14:paraId="31095794"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1,26,441.06</w:t>
            </w:r>
          </w:p>
        </w:tc>
        <w:tc>
          <w:tcPr>
            <w:tcW w:w="0" w:type="auto"/>
          </w:tcPr>
          <w:p w14:paraId="4E718814"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84,428.55</w:t>
            </w:r>
          </w:p>
        </w:tc>
      </w:tr>
      <w:tr w:rsidR="001F7413" w:rsidRPr="0012360B" w14:paraId="35E411B6" w14:textId="77777777" w:rsidTr="00F4366E">
        <w:tc>
          <w:tcPr>
            <w:tcW w:w="0" w:type="auto"/>
          </w:tcPr>
          <w:p w14:paraId="2D603A48"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Cost of materials consumed</w:t>
            </w:r>
          </w:p>
        </w:tc>
        <w:tc>
          <w:tcPr>
            <w:tcW w:w="0" w:type="auto"/>
          </w:tcPr>
          <w:p w14:paraId="5FA898EC"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47,986.24</w:t>
            </w:r>
          </w:p>
        </w:tc>
        <w:tc>
          <w:tcPr>
            <w:tcW w:w="0" w:type="auto"/>
          </w:tcPr>
          <w:p w14:paraId="61FF7B7C"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76,771.70</w:t>
            </w:r>
          </w:p>
        </w:tc>
        <w:tc>
          <w:tcPr>
            <w:tcW w:w="0" w:type="auto"/>
          </w:tcPr>
          <w:p w14:paraId="21313783"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92,723.53</w:t>
            </w:r>
          </w:p>
        </w:tc>
        <w:tc>
          <w:tcPr>
            <w:tcW w:w="0" w:type="auto"/>
          </w:tcPr>
          <w:p w14:paraId="782B72E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59,272.71</w:t>
            </w:r>
          </w:p>
        </w:tc>
      </w:tr>
      <w:tr w:rsidR="001F7413" w:rsidRPr="0012360B" w14:paraId="749259F2" w14:textId="77777777" w:rsidTr="00F4366E">
        <w:tc>
          <w:tcPr>
            <w:tcW w:w="0" w:type="auto"/>
          </w:tcPr>
          <w:p w14:paraId="09884E7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Other direct cost</w:t>
            </w:r>
          </w:p>
        </w:tc>
        <w:tc>
          <w:tcPr>
            <w:tcW w:w="0" w:type="auto"/>
          </w:tcPr>
          <w:p w14:paraId="4D36A21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584.76</w:t>
            </w:r>
          </w:p>
        </w:tc>
        <w:tc>
          <w:tcPr>
            <w:tcW w:w="0" w:type="auto"/>
          </w:tcPr>
          <w:p w14:paraId="43F5200D"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1,023.34</w:t>
            </w:r>
          </w:p>
        </w:tc>
        <w:tc>
          <w:tcPr>
            <w:tcW w:w="0" w:type="auto"/>
          </w:tcPr>
          <w:p w14:paraId="2DDB6871"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1,272.62</w:t>
            </w:r>
          </w:p>
        </w:tc>
        <w:tc>
          <w:tcPr>
            <w:tcW w:w="0" w:type="auto"/>
          </w:tcPr>
          <w:p w14:paraId="55428919"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1,253.13</w:t>
            </w:r>
          </w:p>
        </w:tc>
      </w:tr>
      <w:tr w:rsidR="001F7413" w:rsidRPr="0012360B" w14:paraId="615F0379" w14:textId="77777777" w:rsidTr="00F4366E">
        <w:tc>
          <w:tcPr>
            <w:tcW w:w="0" w:type="auto"/>
          </w:tcPr>
          <w:p w14:paraId="2D919F43"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Purchases of stock-in-trade</w:t>
            </w:r>
          </w:p>
        </w:tc>
        <w:tc>
          <w:tcPr>
            <w:tcW w:w="0" w:type="auto"/>
          </w:tcPr>
          <w:p w14:paraId="46979B0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3,513.11</w:t>
            </w:r>
          </w:p>
        </w:tc>
        <w:tc>
          <w:tcPr>
            <w:tcW w:w="0" w:type="auto"/>
          </w:tcPr>
          <w:p w14:paraId="4123B65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4,060.10</w:t>
            </w:r>
          </w:p>
        </w:tc>
        <w:tc>
          <w:tcPr>
            <w:tcW w:w="0" w:type="auto"/>
          </w:tcPr>
          <w:p w14:paraId="1216C3B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5,592.02</w:t>
            </w:r>
          </w:p>
        </w:tc>
        <w:tc>
          <w:tcPr>
            <w:tcW w:w="0" w:type="auto"/>
          </w:tcPr>
          <w:p w14:paraId="0E5EAEA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684.82</w:t>
            </w:r>
          </w:p>
        </w:tc>
      </w:tr>
      <w:tr w:rsidR="001F7413" w:rsidRPr="0012360B" w14:paraId="1B5933B6" w14:textId="77777777" w:rsidTr="00F4366E">
        <w:tc>
          <w:tcPr>
            <w:tcW w:w="0" w:type="auto"/>
          </w:tcPr>
          <w:p w14:paraId="15152BC0"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Changes in inventories of finished goods, work-in-progress and Stock-in-Trade</w:t>
            </w:r>
          </w:p>
        </w:tc>
        <w:tc>
          <w:tcPr>
            <w:tcW w:w="0" w:type="auto"/>
          </w:tcPr>
          <w:p w14:paraId="683C22B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-2002.04</w:t>
            </w:r>
          </w:p>
        </w:tc>
        <w:tc>
          <w:tcPr>
            <w:tcW w:w="0" w:type="auto"/>
          </w:tcPr>
          <w:p w14:paraId="660CA8A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-1,510.11</w:t>
            </w:r>
          </w:p>
        </w:tc>
        <w:tc>
          <w:tcPr>
            <w:tcW w:w="0" w:type="auto"/>
          </w:tcPr>
          <w:p w14:paraId="0EAE4D1C"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348.73</w:t>
            </w:r>
          </w:p>
        </w:tc>
        <w:tc>
          <w:tcPr>
            <w:tcW w:w="0" w:type="auto"/>
          </w:tcPr>
          <w:p w14:paraId="4FD0E11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2,056.31</w:t>
            </w:r>
          </w:p>
        </w:tc>
      </w:tr>
      <w:tr w:rsidR="001F7413" w:rsidRPr="0012360B" w14:paraId="70CCF5A2" w14:textId="77777777" w:rsidTr="00F4366E">
        <w:tc>
          <w:tcPr>
            <w:tcW w:w="0" w:type="auto"/>
          </w:tcPr>
          <w:p w14:paraId="4821919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Cost of Goods Sold</w:t>
            </w:r>
          </w:p>
        </w:tc>
        <w:tc>
          <w:tcPr>
            <w:tcW w:w="0" w:type="auto"/>
          </w:tcPr>
          <w:p w14:paraId="4ADB9B89"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1,14,386</w:t>
            </w:r>
          </w:p>
        </w:tc>
        <w:tc>
          <w:tcPr>
            <w:tcW w:w="0" w:type="auto"/>
          </w:tcPr>
          <w:p w14:paraId="65EAA16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80,345.03</w:t>
            </w:r>
          </w:p>
        </w:tc>
        <w:tc>
          <w:tcPr>
            <w:tcW w:w="0" w:type="auto"/>
          </w:tcPr>
          <w:p w14:paraId="753E9C98"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99,936.9</w:t>
            </w:r>
          </w:p>
        </w:tc>
        <w:tc>
          <w:tcPr>
            <w:tcW w:w="0" w:type="auto"/>
          </w:tcPr>
          <w:p w14:paraId="7E0A6B8D"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63,266.97</w:t>
            </w:r>
          </w:p>
        </w:tc>
      </w:tr>
    </w:tbl>
    <w:p w14:paraId="62E89214" w14:textId="77777777" w:rsidR="005B63F1" w:rsidRDefault="005B63F1" w:rsidP="005B63F1">
      <w:pPr>
        <w:pStyle w:val="Caption"/>
        <w:keepNext/>
        <w:rPr>
          <w:rFonts w:ascii="Times New Roman" w:hAnsi="Times New Roman" w:cs="Times New Roman"/>
          <w:i w:val="0"/>
          <w:iCs w:val="0"/>
          <w:color w:val="000000" w:themeColor="text1"/>
          <w:sz w:val="24"/>
          <w:szCs w:val="24"/>
        </w:rPr>
      </w:pPr>
    </w:p>
    <w:p w14:paraId="6D4D2B9E" w14:textId="77777777" w:rsidR="005B63F1" w:rsidRDefault="005B63F1" w:rsidP="00836222">
      <w:pPr>
        <w:pStyle w:val="Caption"/>
        <w:keepNext/>
        <w:rPr>
          <w:rFonts w:ascii="Times New Roman" w:hAnsi="Times New Roman" w:cs="Times New Roman"/>
          <w:i w:val="0"/>
          <w:iCs w:val="0"/>
          <w:color w:val="000000" w:themeColor="text1"/>
          <w:sz w:val="24"/>
          <w:szCs w:val="24"/>
        </w:rPr>
      </w:pPr>
    </w:p>
    <w:p w14:paraId="65F544F7" w14:textId="77777777" w:rsidR="00836222" w:rsidRPr="00836222" w:rsidRDefault="00836222" w:rsidP="00836222"/>
    <w:p w14:paraId="524325E1" w14:textId="05C53EBF" w:rsidR="00836222" w:rsidRDefault="003551FF" w:rsidP="00957ABC">
      <w:pPr>
        <w:pStyle w:val="Caption"/>
        <w:keepNext/>
        <w:spacing w:line="480" w:lineRule="auto"/>
        <w:jc w:val="center"/>
        <w:rPr>
          <w:rFonts w:ascii="Times New Roman" w:hAnsi="Times New Roman" w:cs="Times New Roman"/>
          <w:i w:val="0"/>
          <w:iCs w:val="0"/>
          <w:color w:val="000000" w:themeColor="text1"/>
          <w:sz w:val="24"/>
          <w:szCs w:val="24"/>
        </w:rPr>
      </w:pPr>
      <w:bookmarkStart w:id="52" w:name="_Toc199247526"/>
      <w:r w:rsidRPr="00A72602">
        <w:rPr>
          <w:rFonts w:ascii="Times New Roman" w:hAnsi="Times New Roman" w:cs="Times New Roman"/>
          <w:i w:val="0"/>
          <w:iCs w:val="0"/>
          <w:color w:val="000000" w:themeColor="text1"/>
          <w:sz w:val="24"/>
          <w:szCs w:val="24"/>
        </w:rPr>
        <w:lastRenderedPageBreak/>
        <w:t xml:space="preserve">Table </w:t>
      </w:r>
      <w:r w:rsidRPr="00A72602">
        <w:rPr>
          <w:rFonts w:ascii="Times New Roman" w:hAnsi="Times New Roman" w:cs="Times New Roman"/>
          <w:i w:val="0"/>
          <w:iCs w:val="0"/>
          <w:color w:val="000000" w:themeColor="text1"/>
          <w:sz w:val="24"/>
          <w:szCs w:val="24"/>
        </w:rPr>
        <w:fldChar w:fldCharType="begin"/>
      </w:r>
      <w:r w:rsidRPr="00A72602">
        <w:rPr>
          <w:rFonts w:ascii="Times New Roman" w:hAnsi="Times New Roman" w:cs="Times New Roman"/>
          <w:i w:val="0"/>
          <w:iCs w:val="0"/>
          <w:color w:val="000000" w:themeColor="text1"/>
          <w:sz w:val="24"/>
          <w:szCs w:val="24"/>
        </w:rPr>
        <w:instrText xml:space="preserve"> SEQ Table \* ARABIC </w:instrText>
      </w:r>
      <w:r w:rsidRPr="00A72602">
        <w:rPr>
          <w:rFonts w:ascii="Times New Roman" w:hAnsi="Times New Roman" w:cs="Times New Roman"/>
          <w:i w:val="0"/>
          <w:iCs w:val="0"/>
          <w:color w:val="000000" w:themeColor="text1"/>
          <w:sz w:val="24"/>
          <w:szCs w:val="24"/>
        </w:rPr>
        <w:fldChar w:fldCharType="separate"/>
      </w:r>
      <w:r w:rsidR="0006685F">
        <w:rPr>
          <w:rFonts w:ascii="Times New Roman" w:hAnsi="Times New Roman" w:cs="Times New Roman"/>
          <w:i w:val="0"/>
          <w:iCs w:val="0"/>
          <w:noProof/>
          <w:color w:val="000000" w:themeColor="text1"/>
          <w:sz w:val="24"/>
          <w:szCs w:val="24"/>
        </w:rPr>
        <w:t>7</w:t>
      </w:r>
      <w:r w:rsidRPr="00A72602">
        <w:rPr>
          <w:rFonts w:ascii="Times New Roman" w:hAnsi="Times New Roman" w:cs="Times New Roman"/>
          <w:i w:val="0"/>
          <w:iCs w:val="0"/>
          <w:color w:val="000000" w:themeColor="text1"/>
          <w:sz w:val="24"/>
          <w:szCs w:val="24"/>
        </w:rPr>
        <w:fldChar w:fldCharType="end"/>
      </w:r>
      <w:r w:rsidRPr="00A72602">
        <w:rPr>
          <w:rFonts w:ascii="Times New Roman" w:hAnsi="Times New Roman" w:cs="Times New Roman"/>
          <w:i w:val="0"/>
          <w:iCs w:val="0"/>
          <w:color w:val="000000" w:themeColor="text1"/>
          <w:sz w:val="24"/>
          <w:szCs w:val="24"/>
        </w:rPr>
        <w:t>: Comparative balance sheet statement for 2021-22</w:t>
      </w:r>
      <w:bookmarkEnd w:id="52"/>
    </w:p>
    <w:p w14:paraId="3E0A597C" w14:textId="77401DC7" w:rsidR="00836222" w:rsidRDefault="00836222" w:rsidP="003551FF">
      <w:pPr>
        <w:pStyle w:val="Caption"/>
        <w:keepNext/>
        <w:keepLines/>
        <w:jc w:val="center"/>
        <w:rPr>
          <w:rFonts w:ascii="Times New Roman" w:hAnsi="Times New Roman" w:cs="Times New Roman"/>
          <w:i w:val="0"/>
          <w:iCs w:val="0"/>
          <w:color w:val="000000" w:themeColor="text1"/>
          <w:sz w:val="24"/>
          <w:szCs w:val="24"/>
        </w:rPr>
      </w:pPr>
    </w:p>
    <w:tbl>
      <w:tblPr>
        <w:tblStyle w:val="TableGrid"/>
        <w:tblpPr w:leftFromText="180" w:rightFromText="180" w:vertAnchor="text" w:horzAnchor="margin" w:tblpY="-176"/>
        <w:tblW w:w="0" w:type="auto"/>
        <w:tblLook w:val="0600" w:firstRow="0" w:lastRow="0" w:firstColumn="0" w:lastColumn="0" w:noHBand="1" w:noVBand="1"/>
      </w:tblPr>
      <w:tblGrid>
        <w:gridCol w:w="3563"/>
        <w:gridCol w:w="1176"/>
        <w:gridCol w:w="1176"/>
        <w:gridCol w:w="1112"/>
        <w:gridCol w:w="1269"/>
      </w:tblGrid>
      <w:tr w:rsidR="003551FF" w:rsidRPr="003551FF" w14:paraId="27BF1260" w14:textId="77777777" w:rsidTr="00F4366E">
        <w:trPr>
          <w:trHeight w:val="65"/>
        </w:trPr>
        <w:tc>
          <w:tcPr>
            <w:tcW w:w="0" w:type="auto"/>
          </w:tcPr>
          <w:p w14:paraId="5BFC60BE"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Particulars</w:t>
            </w:r>
          </w:p>
        </w:tc>
        <w:tc>
          <w:tcPr>
            <w:tcW w:w="0" w:type="auto"/>
          </w:tcPr>
          <w:p w14:paraId="7C184597"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2021</w:t>
            </w:r>
          </w:p>
        </w:tc>
        <w:tc>
          <w:tcPr>
            <w:tcW w:w="0" w:type="auto"/>
          </w:tcPr>
          <w:p w14:paraId="4A32B9A0"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2022</w:t>
            </w:r>
          </w:p>
        </w:tc>
        <w:tc>
          <w:tcPr>
            <w:tcW w:w="0" w:type="auto"/>
          </w:tcPr>
          <w:p w14:paraId="17080E10"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Absolute</w:t>
            </w:r>
          </w:p>
        </w:tc>
        <w:tc>
          <w:tcPr>
            <w:tcW w:w="0" w:type="auto"/>
          </w:tcPr>
          <w:p w14:paraId="2B10349C"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Percentage</w:t>
            </w:r>
          </w:p>
        </w:tc>
      </w:tr>
      <w:tr w:rsidR="003551FF" w:rsidRPr="003551FF" w14:paraId="3134DA05" w14:textId="77777777" w:rsidTr="00F4366E">
        <w:trPr>
          <w:trHeight w:val="65"/>
        </w:trPr>
        <w:tc>
          <w:tcPr>
            <w:tcW w:w="0" w:type="auto"/>
          </w:tcPr>
          <w:p w14:paraId="6830AE36"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Inventories</w:t>
            </w:r>
          </w:p>
        </w:tc>
        <w:tc>
          <w:tcPr>
            <w:tcW w:w="0" w:type="auto"/>
          </w:tcPr>
          <w:p w14:paraId="2E983671"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12,772.32</w:t>
            </w:r>
          </w:p>
        </w:tc>
        <w:tc>
          <w:tcPr>
            <w:tcW w:w="0" w:type="auto"/>
          </w:tcPr>
          <w:p w14:paraId="206D6B50"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16,385.62</w:t>
            </w:r>
          </w:p>
        </w:tc>
        <w:tc>
          <w:tcPr>
            <w:tcW w:w="0" w:type="auto"/>
          </w:tcPr>
          <w:p w14:paraId="20BAA2DF"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3,613.3</w:t>
            </w:r>
          </w:p>
        </w:tc>
        <w:tc>
          <w:tcPr>
            <w:tcW w:w="0" w:type="auto"/>
          </w:tcPr>
          <w:p w14:paraId="33071171"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28.29%</w:t>
            </w:r>
          </w:p>
        </w:tc>
      </w:tr>
      <w:tr w:rsidR="003551FF" w:rsidRPr="003551FF" w14:paraId="1715120E" w14:textId="77777777" w:rsidTr="00F4366E">
        <w:trPr>
          <w:trHeight w:val="65"/>
        </w:trPr>
        <w:tc>
          <w:tcPr>
            <w:tcW w:w="0" w:type="auto"/>
          </w:tcPr>
          <w:p w14:paraId="539CAD9C"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Investments</w:t>
            </w:r>
          </w:p>
        </w:tc>
        <w:tc>
          <w:tcPr>
            <w:tcW w:w="0" w:type="auto"/>
          </w:tcPr>
          <w:p w14:paraId="3CBD1190"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17.08</w:t>
            </w:r>
          </w:p>
        </w:tc>
        <w:tc>
          <w:tcPr>
            <w:tcW w:w="0" w:type="auto"/>
          </w:tcPr>
          <w:p w14:paraId="3C579DA0"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17.08</w:t>
            </w:r>
          </w:p>
        </w:tc>
        <w:tc>
          <w:tcPr>
            <w:tcW w:w="0" w:type="auto"/>
          </w:tcPr>
          <w:p w14:paraId="0846D493"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0</w:t>
            </w:r>
          </w:p>
        </w:tc>
        <w:tc>
          <w:tcPr>
            <w:tcW w:w="0" w:type="auto"/>
          </w:tcPr>
          <w:p w14:paraId="2055CFE4"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0%</w:t>
            </w:r>
          </w:p>
        </w:tc>
      </w:tr>
      <w:tr w:rsidR="003551FF" w:rsidRPr="003551FF" w14:paraId="7F469A67" w14:textId="77777777" w:rsidTr="00F4366E">
        <w:trPr>
          <w:trHeight w:val="65"/>
        </w:trPr>
        <w:tc>
          <w:tcPr>
            <w:tcW w:w="0" w:type="auto"/>
          </w:tcPr>
          <w:p w14:paraId="1E626DB8"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Trade receivables</w:t>
            </w:r>
          </w:p>
        </w:tc>
        <w:tc>
          <w:tcPr>
            <w:tcW w:w="0" w:type="auto"/>
          </w:tcPr>
          <w:p w14:paraId="4117DC06"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18,538.70</w:t>
            </w:r>
          </w:p>
        </w:tc>
        <w:tc>
          <w:tcPr>
            <w:tcW w:w="0" w:type="auto"/>
          </w:tcPr>
          <w:p w14:paraId="4B60A427"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17,217.76</w:t>
            </w:r>
          </w:p>
        </w:tc>
        <w:tc>
          <w:tcPr>
            <w:tcW w:w="0" w:type="auto"/>
          </w:tcPr>
          <w:p w14:paraId="55863B11"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-1,320.94</w:t>
            </w:r>
          </w:p>
        </w:tc>
        <w:tc>
          <w:tcPr>
            <w:tcW w:w="0" w:type="auto"/>
          </w:tcPr>
          <w:p w14:paraId="1994DF48"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-7.13%</w:t>
            </w:r>
          </w:p>
        </w:tc>
      </w:tr>
      <w:tr w:rsidR="003551FF" w:rsidRPr="003551FF" w14:paraId="3F89FBCF" w14:textId="77777777" w:rsidTr="00F4366E">
        <w:trPr>
          <w:trHeight w:val="65"/>
        </w:trPr>
        <w:tc>
          <w:tcPr>
            <w:tcW w:w="0" w:type="auto"/>
          </w:tcPr>
          <w:p w14:paraId="529E6C09"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Cash &amp; cash equivalents</w:t>
            </w:r>
          </w:p>
        </w:tc>
        <w:tc>
          <w:tcPr>
            <w:tcW w:w="0" w:type="auto"/>
          </w:tcPr>
          <w:p w14:paraId="22A3709C"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29.68</w:t>
            </w:r>
          </w:p>
        </w:tc>
        <w:tc>
          <w:tcPr>
            <w:tcW w:w="0" w:type="auto"/>
          </w:tcPr>
          <w:p w14:paraId="7323D441"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65.83</w:t>
            </w:r>
          </w:p>
        </w:tc>
        <w:tc>
          <w:tcPr>
            <w:tcW w:w="0" w:type="auto"/>
          </w:tcPr>
          <w:p w14:paraId="4092BBAC"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36.15</w:t>
            </w:r>
          </w:p>
        </w:tc>
        <w:tc>
          <w:tcPr>
            <w:tcW w:w="0" w:type="auto"/>
          </w:tcPr>
          <w:p w14:paraId="58368B47"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121.80%</w:t>
            </w:r>
          </w:p>
        </w:tc>
      </w:tr>
      <w:tr w:rsidR="003551FF" w:rsidRPr="003551FF" w14:paraId="6CFC72F9" w14:textId="77777777" w:rsidTr="00F4366E">
        <w:trPr>
          <w:trHeight w:val="65"/>
        </w:trPr>
        <w:tc>
          <w:tcPr>
            <w:tcW w:w="0" w:type="auto"/>
          </w:tcPr>
          <w:p w14:paraId="2B8E05F3"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Bank balances other than above</w:t>
            </w:r>
          </w:p>
        </w:tc>
        <w:tc>
          <w:tcPr>
            <w:tcW w:w="0" w:type="auto"/>
          </w:tcPr>
          <w:p w14:paraId="0286F547"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1,015.72</w:t>
            </w:r>
          </w:p>
        </w:tc>
        <w:tc>
          <w:tcPr>
            <w:tcW w:w="0" w:type="auto"/>
          </w:tcPr>
          <w:p w14:paraId="0E7C488A"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2,217.20</w:t>
            </w:r>
          </w:p>
          <w:p w14:paraId="50F77BE6" w14:textId="77777777" w:rsidR="003551FF" w:rsidRPr="003551FF" w:rsidRDefault="003551FF" w:rsidP="003551FF">
            <w:pPr>
              <w:spacing w:after="160" w:line="259" w:lineRule="auto"/>
              <w:rPr>
                <w:rFonts w:ascii="Times New Roman" w:hAnsi="Times New Roman" w:cs="Times New Roman"/>
              </w:rPr>
            </w:pPr>
          </w:p>
        </w:tc>
        <w:tc>
          <w:tcPr>
            <w:tcW w:w="0" w:type="auto"/>
          </w:tcPr>
          <w:p w14:paraId="41590603"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1,201.48</w:t>
            </w:r>
          </w:p>
        </w:tc>
        <w:tc>
          <w:tcPr>
            <w:tcW w:w="0" w:type="auto"/>
          </w:tcPr>
          <w:p w14:paraId="0F488AAB"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118.29%</w:t>
            </w:r>
          </w:p>
        </w:tc>
      </w:tr>
      <w:tr w:rsidR="003551FF" w:rsidRPr="003551FF" w14:paraId="03DB39EF" w14:textId="77777777" w:rsidTr="00F4366E">
        <w:trPr>
          <w:trHeight w:val="65"/>
        </w:trPr>
        <w:tc>
          <w:tcPr>
            <w:tcW w:w="0" w:type="auto"/>
          </w:tcPr>
          <w:p w14:paraId="2BD3A4C8"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Others</w:t>
            </w:r>
          </w:p>
        </w:tc>
        <w:tc>
          <w:tcPr>
            <w:tcW w:w="0" w:type="auto"/>
          </w:tcPr>
          <w:p w14:paraId="71655CE7"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347.20</w:t>
            </w:r>
          </w:p>
        </w:tc>
        <w:tc>
          <w:tcPr>
            <w:tcW w:w="0" w:type="auto"/>
          </w:tcPr>
          <w:p w14:paraId="58A9F85C"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447.90</w:t>
            </w:r>
          </w:p>
        </w:tc>
        <w:tc>
          <w:tcPr>
            <w:tcW w:w="0" w:type="auto"/>
          </w:tcPr>
          <w:p w14:paraId="0BA9D7BD"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100.7</w:t>
            </w:r>
          </w:p>
        </w:tc>
        <w:tc>
          <w:tcPr>
            <w:tcW w:w="0" w:type="auto"/>
          </w:tcPr>
          <w:p w14:paraId="0DC619DF"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29%</w:t>
            </w:r>
          </w:p>
        </w:tc>
      </w:tr>
      <w:tr w:rsidR="003551FF" w:rsidRPr="003551FF" w14:paraId="5AFA2CBC" w14:textId="77777777" w:rsidTr="00F4366E">
        <w:trPr>
          <w:trHeight w:val="65"/>
        </w:trPr>
        <w:tc>
          <w:tcPr>
            <w:tcW w:w="0" w:type="auto"/>
          </w:tcPr>
          <w:p w14:paraId="0C4A48F7"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Current tax assets (Net)</w:t>
            </w:r>
          </w:p>
        </w:tc>
        <w:tc>
          <w:tcPr>
            <w:tcW w:w="0" w:type="auto"/>
          </w:tcPr>
          <w:p w14:paraId="18DDD59E"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w:t>
            </w:r>
          </w:p>
        </w:tc>
        <w:tc>
          <w:tcPr>
            <w:tcW w:w="0" w:type="auto"/>
          </w:tcPr>
          <w:p w14:paraId="1158D67C"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36.13</w:t>
            </w:r>
          </w:p>
        </w:tc>
        <w:tc>
          <w:tcPr>
            <w:tcW w:w="0" w:type="auto"/>
          </w:tcPr>
          <w:p w14:paraId="1828FC7C"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36.13</w:t>
            </w:r>
          </w:p>
        </w:tc>
        <w:tc>
          <w:tcPr>
            <w:tcW w:w="0" w:type="auto"/>
          </w:tcPr>
          <w:p w14:paraId="776AE5AE"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w:t>
            </w:r>
          </w:p>
        </w:tc>
      </w:tr>
      <w:tr w:rsidR="003551FF" w:rsidRPr="003551FF" w14:paraId="43B4E8B2" w14:textId="77777777" w:rsidTr="00F4366E">
        <w:trPr>
          <w:trHeight w:val="65"/>
        </w:trPr>
        <w:tc>
          <w:tcPr>
            <w:tcW w:w="0" w:type="auto"/>
          </w:tcPr>
          <w:p w14:paraId="4A93111F"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Other current assets</w:t>
            </w:r>
          </w:p>
        </w:tc>
        <w:tc>
          <w:tcPr>
            <w:tcW w:w="0" w:type="auto"/>
          </w:tcPr>
          <w:p w14:paraId="0704B086"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809.12</w:t>
            </w:r>
          </w:p>
        </w:tc>
        <w:tc>
          <w:tcPr>
            <w:tcW w:w="0" w:type="auto"/>
          </w:tcPr>
          <w:p w14:paraId="59F4CB7C"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947.01</w:t>
            </w:r>
          </w:p>
        </w:tc>
        <w:tc>
          <w:tcPr>
            <w:tcW w:w="0" w:type="auto"/>
          </w:tcPr>
          <w:p w14:paraId="1F2F46D7"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137.89</w:t>
            </w:r>
          </w:p>
        </w:tc>
        <w:tc>
          <w:tcPr>
            <w:tcW w:w="0" w:type="auto"/>
          </w:tcPr>
          <w:p w14:paraId="73BD6411"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17.04%</w:t>
            </w:r>
          </w:p>
        </w:tc>
      </w:tr>
      <w:tr w:rsidR="003551FF" w:rsidRPr="003551FF" w14:paraId="0BFC98AE" w14:textId="77777777" w:rsidTr="00F4366E">
        <w:trPr>
          <w:trHeight w:val="65"/>
        </w:trPr>
        <w:tc>
          <w:tcPr>
            <w:tcW w:w="0" w:type="auto"/>
          </w:tcPr>
          <w:p w14:paraId="0E4FCCB5"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Total current assets</w:t>
            </w:r>
          </w:p>
        </w:tc>
        <w:tc>
          <w:tcPr>
            <w:tcW w:w="0" w:type="auto"/>
          </w:tcPr>
          <w:p w14:paraId="266CFFA4"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33,529.82</w:t>
            </w:r>
          </w:p>
        </w:tc>
        <w:tc>
          <w:tcPr>
            <w:tcW w:w="0" w:type="auto"/>
          </w:tcPr>
          <w:p w14:paraId="3E97FFC9"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37,334.53</w:t>
            </w:r>
          </w:p>
        </w:tc>
        <w:tc>
          <w:tcPr>
            <w:tcW w:w="0" w:type="auto"/>
          </w:tcPr>
          <w:p w14:paraId="683C8740"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3,804.71</w:t>
            </w:r>
          </w:p>
        </w:tc>
        <w:tc>
          <w:tcPr>
            <w:tcW w:w="0" w:type="auto"/>
          </w:tcPr>
          <w:p w14:paraId="751D9C28"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11.35%</w:t>
            </w:r>
          </w:p>
        </w:tc>
      </w:tr>
      <w:tr w:rsidR="003551FF" w:rsidRPr="003551FF" w14:paraId="5EC0B599" w14:textId="77777777" w:rsidTr="00F4366E">
        <w:trPr>
          <w:trHeight w:val="65"/>
        </w:trPr>
        <w:tc>
          <w:tcPr>
            <w:tcW w:w="0" w:type="auto"/>
          </w:tcPr>
          <w:p w14:paraId="7479FF49"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Borrowings</w:t>
            </w:r>
          </w:p>
        </w:tc>
        <w:tc>
          <w:tcPr>
            <w:tcW w:w="0" w:type="auto"/>
          </w:tcPr>
          <w:p w14:paraId="07437694"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5,948.69</w:t>
            </w:r>
          </w:p>
        </w:tc>
        <w:tc>
          <w:tcPr>
            <w:tcW w:w="0" w:type="auto"/>
          </w:tcPr>
          <w:p w14:paraId="4228C456"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11,632.78</w:t>
            </w:r>
          </w:p>
        </w:tc>
        <w:tc>
          <w:tcPr>
            <w:tcW w:w="0" w:type="auto"/>
          </w:tcPr>
          <w:p w14:paraId="3100F667"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5,684.09</w:t>
            </w:r>
          </w:p>
        </w:tc>
        <w:tc>
          <w:tcPr>
            <w:tcW w:w="0" w:type="auto"/>
          </w:tcPr>
          <w:p w14:paraId="0CF99B1F"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95.55%</w:t>
            </w:r>
          </w:p>
        </w:tc>
      </w:tr>
      <w:tr w:rsidR="003551FF" w:rsidRPr="003551FF" w14:paraId="1663402C" w14:textId="77777777" w:rsidTr="00F4366E">
        <w:trPr>
          <w:trHeight w:val="65"/>
        </w:trPr>
        <w:tc>
          <w:tcPr>
            <w:tcW w:w="0" w:type="auto"/>
          </w:tcPr>
          <w:p w14:paraId="22039769"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Total outstanding dues of micro and small enterprises</w:t>
            </w:r>
          </w:p>
        </w:tc>
        <w:tc>
          <w:tcPr>
            <w:tcW w:w="0" w:type="auto"/>
          </w:tcPr>
          <w:p w14:paraId="7ED44F0A"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1,399.65</w:t>
            </w:r>
          </w:p>
        </w:tc>
        <w:tc>
          <w:tcPr>
            <w:tcW w:w="0" w:type="auto"/>
          </w:tcPr>
          <w:p w14:paraId="31E91FCE"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1,352.61</w:t>
            </w:r>
          </w:p>
        </w:tc>
        <w:tc>
          <w:tcPr>
            <w:tcW w:w="0" w:type="auto"/>
          </w:tcPr>
          <w:p w14:paraId="5775EE56"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-47.04</w:t>
            </w:r>
          </w:p>
        </w:tc>
        <w:tc>
          <w:tcPr>
            <w:tcW w:w="0" w:type="auto"/>
          </w:tcPr>
          <w:p w14:paraId="6245448A"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-3.36%</w:t>
            </w:r>
          </w:p>
        </w:tc>
      </w:tr>
      <w:tr w:rsidR="003551FF" w:rsidRPr="003551FF" w14:paraId="00718C6B" w14:textId="77777777" w:rsidTr="00F4366E">
        <w:trPr>
          <w:trHeight w:val="65"/>
        </w:trPr>
        <w:tc>
          <w:tcPr>
            <w:tcW w:w="0" w:type="auto"/>
          </w:tcPr>
          <w:p w14:paraId="78A189E2"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Total outstanding dues of creditors other than above</w:t>
            </w:r>
          </w:p>
        </w:tc>
        <w:tc>
          <w:tcPr>
            <w:tcW w:w="0" w:type="auto"/>
          </w:tcPr>
          <w:p w14:paraId="6833A241"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18,754.81</w:t>
            </w:r>
          </w:p>
        </w:tc>
        <w:tc>
          <w:tcPr>
            <w:tcW w:w="0" w:type="auto"/>
          </w:tcPr>
          <w:p w14:paraId="1FE47AE5"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14,325.58</w:t>
            </w:r>
          </w:p>
        </w:tc>
        <w:tc>
          <w:tcPr>
            <w:tcW w:w="0" w:type="auto"/>
          </w:tcPr>
          <w:p w14:paraId="1B4B7085"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-4,429.23</w:t>
            </w:r>
          </w:p>
        </w:tc>
        <w:tc>
          <w:tcPr>
            <w:tcW w:w="0" w:type="auto"/>
          </w:tcPr>
          <w:p w14:paraId="3828632D"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-23.62%</w:t>
            </w:r>
          </w:p>
        </w:tc>
      </w:tr>
      <w:tr w:rsidR="003551FF" w:rsidRPr="003551FF" w14:paraId="46968A4A" w14:textId="77777777" w:rsidTr="00F4366E">
        <w:trPr>
          <w:trHeight w:val="65"/>
        </w:trPr>
        <w:tc>
          <w:tcPr>
            <w:tcW w:w="0" w:type="auto"/>
          </w:tcPr>
          <w:p w14:paraId="1F249AE6"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Other financial liabilities</w:t>
            </w:r>
          </w:p>
        </w:tc>
        <w:tc>
          <w:tcPr>
            <w:tcW w:w="0" w:type="auto"/>
          </w:tcPr>
          <w:p w14:paraId="5A571B9B"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523.52</w:t>
            </w:r>
          </w:p>
        </w:tc>
        <w:tc>
          <w:tcPr>
            <w:tcW w:w="0" w:type="auto"/>
          </w:tcPr>
          <w:p w14:paraId="5ACAFB89"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3,756.97</w:t>
            </w:r>
          </w:p>
        </w:tc>
        <w:tc>
          <w:tcPr>
            <w:tcW w:w="0" w:type="auto"/>
          </w:tcPr>
          <w:p w14:paraId="3820A06B"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3,233.45</w:t>
            </w:r>
          </w:p>
        </w:tc>
        <w:tc>
          <w:tcPr>
            <w:tcW w:w="0" w:type="auto"/>
          </w:tcPr>
          <w:p w14:paraId="56B7070E"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617.64%</w:t>
            </w:r>
          </w:p>
        </w:tc>
      </w:tr>
      <w:tr w:rsidR="003551FF" w:rsidRPr="003551FF" w14:paraId="7356BDF3" w14:textId="77777777" w:rsidTr="00F4366E">
        <w:trPr>
          <w:trHeight w:val="65"/>
        </w:trPr>
        <w:tc>
          <w:tcPr>
            <w:tcW w:w="0" w:type="auto"/>
          </w:tcPr>
          <w:p w14:paraId="1844096F"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Other current liabilities</w:t>
            </w:r>
          </w:p>
        </w:tc>
        <w:tc>
          <w:tcPr>
            <w:tcW w:w="0" w:type="auto"/>
          </w:tcPr>
          <w:p w14:paraId="052AA4EB"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313.75</w:t>
            </w:r>
          </w:p>
        </w:tc>
        <w:tc>
          <w:tcPr>
            <w:tcW w:w="0" w:type="auto"/>
          </w:tcPr>
          <w:p w14:paraId="50058AAF"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193.47</w:t>
            </w:r>
          </w:p>
        </w:tc>
        <w:tc>
          <w:tcPr>
            <w:tcW w:w="0" w:type="auto"/>
          </w:tcPr>
          <w:p w14:paraId="7FA64811"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-120.28</w:t>
            </w:r>
          </w:p>
        </w:tc>
        <w:tc>
          <w:tcPr>
            <w:tcW w:w="0" w:type="auto"/>
          </w:tcPr>
          <w:p w14:paraId="2927B4FB"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-38.34%</w:t>
            </w:r>
          </w:p>
        </w:tc>
      </w:tr>
      <w:tr w:rsidR="003551FF" w:rsidRPr="003551FF" w14:paraId="152FBEA5" w14:textId="77777777" w:rsidTr="00F4366E">
        <w:trPr>
          <w:trHeight w:val="65"/>
        </w:trPr>
        <w:tc>
          <w:tcPr>
            <w:tcW w:w="0" w:type="auto"/>
          </w:tcPr>
          <w:p w14:paraId="61C1F907"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Provisions</w:t>
            </w:r>
          </w:p>
        </w:tc>
        <w:tc>
          <w:tcPr>
            <w:tcW w:w="0" w:type="auto"/>
          </w:tcPr>
          <w:p w14:paraId="697B7528"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31.31</w:t>
            </w:r>
          </w:p>
        </w:tc>
        <w:tc>
          <w:tcPr>
            <w:tcW w:w="0" w:type="auto"/>
          </w:tcPr>
          <w:p w14:paraId="404A63C9"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34.02</w:t>
            </w:r>
          </w:p>
        </w:tc>
        <w:tc>
          <w:tcPr>
            <w:tcW w:w="0" w:type="auto"/>
          </w:tcPr>
          <w:p w14:paraId="00E2F136"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2.71</w:t>
            </w:r>
          </w:p>
        </w:tc>
        <w:tc>
          <w:tcPr>
            <w:tcW w:w="0" w:type="auto"/>
          </w:tcPr>
          <w:p w14:paraId="1D4C5A45"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8.66%</w:t>
            </w:r>
          </w:p>
        </w:tc>
      </w:tr>
      <w:tr w:rsidR="003551FF" w:rsidRPr="003551FF" w14:paraId="60238C54" w14:textId="77777777" w:rsidTr="00F4366E">
        <w:trPr>
          <w:trHeight w:val="65"/>
        </w:trPr>
        <w:tc>
          <w:tcPr>
            <w:tcW w:w="0" w:type="auto"/>
          </w:tcPr>
          <w:p w14:paraId="63B17A0C"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Current tax liabilities (Net)</w:t>
            </w:r>
          </w:p>
        </w:tc>
        <w:tc>
          <w:tcPr>
            <w:tcW w:w="0" w:type="auto"/>
          </w:tcPr>
          <w:p w14:paraId="2AA40619"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403.36</w:t>
            </w:r>
          </w:p>
        </w:tc>
        <w:tc>
          <w:tcPr>
            <w:tcW w:w="0" w:type="auto"/>
          </w:tcPr>
          <w:p w14:paraId="718AC63E"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968.23</w:t>
            </w:r>
          </w:p>
        </w:tc>
        <w:tc>
          <w:tcPr>
            <w:tcW w:w="0" w:type="auto"/>
          </w:tcPr>
          <w:p w14:paraId="73E43E91"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564.87</w:t>
            </w:r>
          </w:p>
        </w:tc>
        <w:tc>
          <w:tcPr>
            <w:tcW w:w="0" w:type="auto"/>
          </w:tcPr>
          <w:p w14:paraId="16413F3C"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140.04%</w:t>
            </w:r>
          </w:p>
        </w:tc>
      </w:tr>
      <w:tr w:rsidR="003551FF" w:rsidRPr="003551FF" w14:paraId="2E18A6A4" w14:textId="77777777" w:rsidTr="00F4366E">
        <w:trPr>
          <w:trHeight w:val="65"/>
        </w:trPr>
        <w:tc>
          <w:tcPr>
            <w:tcW w:w="0" w:type="auto"/>
          </w:tcPr>
          <w:p w14:paraId="4ECB60CF"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Total current liabilities</w:t>
            </w:r>
          </w:p>
        </w:tc>
        <w:tc>
          <w:tcPr>
            <w:tcW w:w="0" w:type="auto"/>
          </w:tcPr>
          <w:p w14:paraId="6B4DCD6C"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27,375.09</w:t>
            </w:r>
          </w:p>
        </w:tc>
        <w:tc>
          <w:tcPr>
            <w:tcW w:w="0" w:type="auto"/>
          </w:tcPr>
          <w:p w14:paraId="22CE9B7A"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32,263.66</w:t>
            </w:r>
          </w:p>
        </w:tc>
        <w:tc>
          <w:tcPr>
            <w:tcW w:w="0" w:type="auto"/>
          </w:tcPr>
          <w:p w14:paraId="6B2F58E1"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4,888.57</w:t>
            </w:r>
          </w:p>
        </w:tc>
        <w:tc>
          <w:tcPr>
            <w:tcW w:w="0" w:type="auto"/>
          </w:tcPr>
          <w:p w14:paraId="1271AD79" w14:textId="77777777" w:rsidR="003551FF" w:rsidRPr="003551FF" w:rsidRDefault="003551FF" w:rsidP="003551FF">
            <w:pPr>
              <w:spacing w:after="160" w:line="259" w:lineRule="auto"/>
              <w:rPr>
                <w:rFonts w:ascii="Times New Roman" w:hAnsi="Times New Roman" w:cs="Times New Roman"/>
              </w:rPr>
            </w:pPr>
            <w:r w:rsidRPr="003551FF">
              <w:rPr>
                <w:rFonts w:ascii="Times New Roman" w:hAnsi="Times New Roman" w:cs="Times New Roman"/>
              </w:rPr>
              <w:t>17.86%</w:t>
            </w:r>
          </w:p>
        </w:tc>
      </w:tr>
    </w:tbl>
    <w:p w14:paraId="32896535" w14:textId="77777777" w:rsidR="003551FF" w:rsidRPr="003551FF" w:rsidRDefault="003551FF" w:rsidP="003551FF"/>
    <w:p w14:paraId="232FEB13" w14:textId="77777777" w:rsidR="00836222" w:rsidRPr="00836222" w:rsidRDefault="00836222" w:rsidP="00836222"/>
    <w:p w14:paraId="2D8C3416" w14:textId="77777777" w:rsidR="00836222" w:rsidRDefault="00836222" w:rsidP="00836222"/>
    <w:p w14:paraId="6B8C5D96" w14:textId="77777777" w:rsidR="00957ABC" w:rsidRDefault="00957ABC" w:rsidP="00836222"/>
    <w:p w14:paraId="2D0837D0" w14:textId="0C64EF5B" w:rsidR="00957ABC" w:rsidRPr="00957ABC" w:rsidRDefault="00957ABC" w:rsidP="00957ABC">
      <w:pPr>
        <w:keepNext/>
        <w:keepLines/>
        <w:spacing w:line="480" w:lineRule="auto"/>
        <w:jc w:val="center"/>
        <w:rPr>
          <w:rFonts w:ascii="Times New Roman" w:hAnsi="Times New Roman" w:cs="Times New Roman"/>
          <w:sz w:val="24"/>
          <w:szCs w:val="24"/>
        </w:rPr>
      </w:pPr>
      <w:bookmarkStart w:id="53" w:name="_Toc199247527"/>
      <w:r w:rsidRPr="0012360B">
        <w:rPr>
          <w:rFonts w:ascii="Times New Roman" w:hAnsi="Times New Roman" w:cs="Times New Roman"/>
          <w:sz w:val="24"/>
          <w:szCs w:val="24"/>
        </w:rPr>
        <w:lastRenderedPageBreak/>
        <w:t xml:space="preserve">Table </w:t>
      </w:r>
      <w:r w:rsidRPr="0012360B">
        <w:rPr>
          <w:rFonts w:ascii="Times New Roman" w:hAnsi="Times New Roman" w:cs="Times New Roman"/>
          <w:i/>
          <w:iCs/>
          <w:sz w:val="24"/>
          <w:szCs w:val="24"/>
        </w:rPr>
        <w:fldChar w:fldCharType="begin"/>
      </w:r>
      <w:r w:rsidRPr="0012360B">
        <w:rPr>
          <w:rFonts w:ascii="Times New Roman" w:hAnsi="Times New Roman" w:cs="Times New Roman"/>
          <w:sz w:val="24"/>
          <w:szCs w:val="24"/>
        </w:rPr>
        <w:instrText xml:space="preserve"> SEQ Table \* ARABIC </w:instrText>
      </w:r>
      <w:r w:rsidRPr="0012360B">
        <w:rPr>
          <w:rFonts w:ascii="Times New Roman" w:hAnsi="Times New Roman" w:cs="Times New Roman"/>
          <w:i/>
          <w:iCs/>
          <w:sz w:val="24"/>
          <w:szCs w:val="24"/>
        </w:rPr>
        <w:fldChar w:fldCharType="separate"/>
      </w:r>
      <w:r w:rsidR="0006685F">
        <w:rPr>
          <w:rFonts w:ascii="Times New Roman" w:hAnsi="Times New Roman" w:cs="Times New Roman"/>
          <w:noProof/>
          <w:sz w:val="24"/>
          <w:szCs w:val="24"/>
        </w:rPr>
        <w:t>8</w:t>
      </w:r>
      <w:r w:rsidRPr="0012360B">
        <w:rPr>
          <w:rFonts w:ascii="Times New Roman" w:hAnsi="Times New Roman" w:cs="Times New Roman"/>
          <w:i/>
          <w:iCs/>
          <w:sz w:val="24"/>
          <w:szCs w:val="24"/>
        </w:rPr>
        <w:fldChar w:fldCharType="end"/>
      </w:r>
      <w:bookmarkStart w:id="54" w:name="_Toc198884687"/>
      <w:r w:rsidRPr="0012360B">
        <w:rPr>
          <w:rFonts w:ascii="Times New Roman" w:hAnsi="Times New Roman" w:cs="Times New Roman"/>
          <w:sz w:val="24"/>
          <w:szCs w:val="24"/>
        </w:rPr>
        <w:t xml:space="preserve"> : Comparative balance sheet statement of 2022-23</w:t>
      </w:r>
      <w:bookmarkEnd w:id="53"/>
      <w:bookmarkEnd w:id="54"/>
    </w:p>
    <w:tbl>
      <w:tblPr>
        <w:tblStyle w:val="TableGrid"/>
        <w:tblpPr w:leftFromText="180" w:rightFromText="180" w:vertAnchor="text" w:horzAnchor="margin" w:tblpY="482"/>
        <w:tblW w:w="0" w:type="auto"/>
        <w:tblLook w:val="04A0" w:firstRow="1" w:lastRow="0" w:firstColumn="1" w:lastColumn="0" w:noHBand="0" w:noVBand="1"/>
      </w:tblPr>
      <w:tblGrid>
        <w:gridCol w:w="3457"/>
        <w:gridCol w:w="1176"/>
        <w:gridCol w:w="1176"/>
        <w:gridCol w:w="1218"/>
        <w:gridCol w:w="1269"/>
      </w:tblGrid>
      <w:tr w:rsidR="001F7413" w:rsidRPr="0012360B" w14:paraId="5026C669" w14:textId="77777777" w:rsidTr="00F4366E">
        <w:tc>
          <w:tcPr>
            <w:tcW w:w="0" w:type="auto"/>
          </w:tcPr>
          <w:p w14:paraId="74F14369"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Particulars</w:t>
            </w:r>
          </w:p>
        </w:tc>
        <w:tc>
          <w:tcPr>
            <w:tcW w:w="0" w:type="auto"/>
          </w:tcPr>
          <w:p w14:paraId="66B3F91F"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2022</w:t>
            </w:r>
          </w:p>
        </w:tc>
        <w:tc>
          <w:tcPr>
            <w:tcW w:w="0" w:type="auto"/>
          </w:tcPr>
          <w:p w14:paraId="2168FC58"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2023</w:t>
            </w:r>
          </w:p>
        </w:tc>
        <w:tc>
          <w:tcPr>
            <w:tcW w:w="0" w:type="auto"/>
          </w:tcPr>
          <w:p w14:paraId="53A58CE4"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Absolute</w:t>
            </w:r>
          </w:p>
        </w:tc>
        <w:tc>
          <w:tcPr>
            <w:tcW w:w="0" w:type="auto"/>
          </w:tcPr>
          <w:p w14:paraId="111AE744"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Percentage</w:t>
            </w:r>
          </w:p>
        </w:tc>
      </w:tr>
      <w:tr w:rsidR="001F7413" w:rsidRPr="0012360B" w14:paraId="00A33BB6" w14:textId="77777777" w:rsidTr="00F4366E">
        <w:tc>
          <w:tcPr>
            <w:tcW w:w="0" w:type="auto"/>
          </w:tcPr>
          <w:p w14:paraId="7A969883"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Inventories</w:t>
            </w:r>
          </w:p>
        </w:tc>
        <w:tc>
          <w:tcPr>
            <w:tcW w:w="0" w:type="auto"/>
          </w:tcPr>
          <w:p w14:paraId="7E65C8C8"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16,385.62</w:t>
            </w:r>
          </w:p>
        </w:tc>
        <w:tc>
          <w:tcPr>
            <w:tcW w:w="0" w:type="auto"/>
          </w:tcPr>
          <w:p w14:paraId="21D48FC7"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17,245.53</w:t>
            </w:r>
          </w:p>
        </w:tc>
        <w:tc>
          <w:tcPr>
            <w:tcW w:w="0" w:type="auto"/>
          </w:tcPr>
          <w:p w14:paraId="729C8727"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859.91</w:t>
            </w:r>
          </w:p>
        </w:tc>
        <w:tc>
          <w:tcPr>
            <w:tcW w:w="0" w:type="auto"/>
          </w:tcPr>
          <w:p w14:paraId="79F9D668"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51.01%</w:t>
            </w:r>
          </w:p>
        </w:tc>
      </w:tr>
      <w:tr w:rsidR="001F7413" w:rsidRPr="0012360B" w14:paraId="43BDC2AE" w14:textId="77777777" w:rsidTr="00F4366E">
        <w:tc>
          <w:tcPr>
            <w:tcW w:w="0" w:type="auto"/>
          </w:tcPr>
          <w:p w14:paraId="11366633"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Investments</w:t>
            </w:r>
          </w:p>
        </w:tc>
        <w:tc>
          <w:tcPr>
            <w:tcW w:w="0" w:type="auto"/>
          </w:tcPr>
          <w:p w14:paraId="6EFB6507"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17.08</w:t>
            </w:r>
          </w:p>
        </w:tc>
        <w:tc>
          <w:tcPr>
            <w:tcW w:w="0" w:type="auto"/>
          </w:tcPr>
          <w:p w14:paraId="3D5FB338"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18.60</w:t>
            </w:r>
          </w:p>
        </w:tc>
        <w:tc>
          <w:tcPr>
            <w:tcW w:w="0" w:type="auto"/>
          </w:tcPr>
          <w:p w14:paraId="1B6B3C58"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1.52</w:t>
            </w:r>
          </w:p>
        </w:tc>
        <w:tc>
          <w:tcPr>
            <w:tcW w:w="0" w:type="auto"/>
          </w:tcPr>
          <w:p w14:paraId="7BF6BD01"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8.90%</w:t>
            </w:r>
          </w:p>
        </w:tc>
      </w:tr>
      <w:tr w:rsidR="001F7413" w:rsidRPr="0012360B" w14:paraId="7ACC45BE" w14:textId="77777777" w:rsidTr="00F4366E">
        <w:tc>
          <w:tcPr>
            <w:tcW w:w="0" w:type="auto"/>
          </w:tcPr>
          <w:p w14:paraId="61E255AA"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Trade receivables</w:t>
            </w:r>
          </w:p>
        </w:tc>
        <w:tc>
          <w:tcPr>
            <w:tcW w:w="0" w:type="auto"/>
          </w:tcPr>
          <w:p w14:paraId="42FD4D66"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17,217.76</w:t>
            </w:r>
          </w:p>
        </w:tc>
        <w:tc>
          <w:tcPr>
            <w:tcW w:w="0" w:type="auto"/>
          </w:tcPr>
          <w:p w14:paraId="0A8F1873"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18,149.69</w:t>
            </w:r>
          </w:p>
        </w:tc>
        <w:tc>
          <w:tcPr>
            <w:tcW w:w="0" w:type="auto"/>
          </w:tcPr>
          <w:p w14:paraId="2EA9B7D0"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932.14</w:t>
            </w:r>
          </w:p>
        </w:tc>
        <w:tc>
          <w:tcPr>
            <w:tcW w:w="0" w:type="auto"/>
          </w:tcPr>
          <w:p w14:paraId="3FFD7DB4"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5.41%</w:t>
            </w:r>
          </w:p>
        </w:tc>
      </w:tr>
      <w:tr w:rsidR="001F7413" w:rsidRPr="0012360B" w14:paraId="7F480523" w14:textId="77777777" w:rsidTr="00F4366E">
        <w:tc>
          <w:tcPr>
            <w:tcW w:w="0" w:type="auto"/>
          </w:tcPr>
          <w:p w14:paraId="099C84AF"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Cash &amp; cash equivalents</w:t>
            </w:r>
          </w:p>
        </w:tc>
        <w:tc>
          <w:tcPr>
            <w:tcW w:w="0" w:type="auto"/>
          </w:tcPr>
          <w:p w14:paraId="549AEE63"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65.83</w:t>
            </w:r>
          </w:p>
        </w:tc>
        <w:tc>
          <w:tcPr>
            <w:tcW w:w="0" w:type="auto"/>
          </w:tcPr>
          <w:p w14:paraId="56B82A60"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8.92</w:t>
            </w:r>
          </w:p>
        </w:tc>
        <w:tc>
          <w:tcPr>
            <w:tcW w:w="0" w:type="auto"/>
          </w:tcPr>
          <w:p w14:paraId="723E799E"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-56.91</w:t>
            </w:r>
          </w:p>
        </w:tc>
        <w:tc>
          <w:tcPr>
            <w:tcW w:w="0" w:type="auto"/>
          </w:tcPr>
          <w:p w14:paraId="61CC8CF2"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-86.49%</w:t>
            </w:r>
          </w:p>
        </w:tc>
      </w:tr>
      <w:tr w:rsidR="001F7413" w:rsidRPr="0012360B" w14:paraId="7323CB82" w14:textId="77777777" w:rsidTr="00F4366E">
        <w:tc>
          <w:tcPr>
            <w:tcW w:w="0" w:type="auto"/>
          </w:tcPr>
          <w:p w14:paraId="08FA1F22"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Bank balances other than above</w:t>
            </w:r>
          </w:p>
        </w:tc>
        <w:tc>
          <w:tcPr>
            <w:tcW w:w="0" w:type="auto"/>
          </w:tcPr>
          <w:p w14:paraId="7E8901F0"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2,217.20</w:t>
            </w:r>
          </w:p>
          <w:p w14:paraId="691C42EE" w14:textId="77777777" w:rsidR="001F7413" w:rsidRPr="0012360B" w:rsidRDefault="001F7413" w:rsidP="00957ABC">
            <w:pPr>
              <w:spacing w:line="480" w:lineRule="auto"/>
              <w:rPr>
                <w:rFonts w:ascii="Times New Roman" w:hAnsi="Times New Roman" w:cs="Times New Roman"/>
              </w:rPr>
            </w:pPr>
          </w:p>
        </w:tc>
        <w:tc>
          <w:tcPr>
            <w:tcW w:w="0" w:type="auto"/>
          </w:tcPr>
          <w:p w14:paraId="7C409048"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shd w:val="clear" w:color="auto" w:fill="FFFFFF" w:themeFill="background1"/>
              </w:rPr>
              <w:t>2,238.16</w:t>
            </w:r>
          </w:p>
        </w:tc>
        <w:tc>
          <w:tcPr>
            <w:tcW w:w="0" w:type="auto"/>
          </w:tcPr>
          <w:p w14:paraId="53EC029B"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20.96</w:t>
            </w:r>
          </w:p>
        </w:tc>
        <w:tc>
          <w:tcPr>
            <w:tcW w:w="0" w:type="auto"/>
          </w:tcPr>
          <w:p w14:paraId="202CD63E"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0.95%</w:t>
            </w:r>
          </w:p>
        </w:tc>
      </w:tr>
      <w:tr w:rsidR="001F7413" w:rsidRPr="0012360B" w14:paraId="2B789B97" w14:textId="77777777" w:rsidTr="00F4366E">
        <w:tc>
          <w:tcPr>
            <w:tcW w:w="0" w:type="auto"/>
          </w:tcPr>
          <w:p w14:paraId="3F4322E7"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Others</w:t>
            </w:r>
          </w:p>
        </w:tc>
        <w:tc>
          <w:tcPr>
            <w:tcW w:w="0" w:type="auto"/>
          </w:tcPr>
          <w:p w14:paraId="0D9EC852"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447.90</w:t>
            </w:r>
          </w:p>
        </w:tc>
        <w:tc>
          <w:tcPr>
            <w:tcW w:w="0" w:type="auto"/>
          </w:tcPr>
          <w:p w14:paraId="1F77A172"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283.86</w:t>
            </w:r>
          </w:p>
        </w:tc>
        <w:tc>
          <w:tcPr>
            <w:tcW w:w="0" w:type="auto"/>
          </w:tcPr>
          <w:p w14:paraId="4B7959F8"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-164.04</w:t>
            </w:r>
          </w:p>
        </w:tc>
        <w:tc>
          <w:tcPr>
            <w:tcW w:w="0" w:type="auto"/>
          </w:tcPr>
          <w:p w14:paraId="097D6AD8"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-36.62%</w:t>
            </w:r>
          </w:p>
        </w:tc>
      </w:tr>
      <w:tr w:rsidR="001F7413" w:rsidRPr="0012360B" w14:paraId="21CF8A95" w14:textId="77777777" w:rsidTr="00F4366E">
        <w:tc>
          <w:tcPr>
            <w:tcW w:w="0" w:type="auto"/>
          </w:tcPr>
          <w:p w14:paraId="4CF5AF65"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Current tax assets (Net)</w:t>
            </w:r>
          </w:p>
        </w:tc>
        <w:tc>
          <w:tcPr>
            <w:tcW w:w="0" w:type="auto"/>
          </w:tcPr>
          <w:p w14:paraId="085690BC"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36.13</w:t>
            </w:r>
          </w:p>
        </w:tc>
        <w:tc>
          <w:tcPr>
            <w:tcW w:w="0" w:type="auto"/>
          </w:tcPr>
          <w:p w14:paraId="7BFB2401"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36.13</w:t>
            </w:r>
          </w:p>
        </w:tc>
        <w:tc>
          <w:tcPr>
            <w:tcW w:w="0" w:type="auto"/>
          </w:tcPr>
          <w:p w14:paraId="6CA144E7"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0</w:t>
            </w:r>
          </w:p>
        </w:tc>
        <w:tc>
          <w:tcPr>
            <w:tcW w:w="0" w:type="auto"/>
          </w:tcPr>
          <w:p w14:paraId="01DD4C94"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0%</w:t>
            </w:r>
          </w:p>
        </w:tc>
      </w:tr>
      <w:tr w:rsidR="001F7413" w:rsidRPr="0012360B" w14:paraId="0F5E8514" w14:textId="77777777" w:rsidTr="00F4366E">
        <w:tc>
          <w:tcPr>
            <w:tcW w:w="0" w:type="auto"/>
          </w:tcPr>
          <w:p w14:paraId="32042E2E"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Other current assets</w:t>
            </w:r>
          </w:p>
        </w:tc>
        <w:tc>
          <w:tcPr>
            <w:tcW w:w="0" w:type="auto"/>
          </w:tcPr>
          <w:p w14:paraId="656C6018"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947.01</w:t>
            </w:r>
          </w:p>
        </w:tc>
        <w:tc>
          <w:tcPr>
            <w:tcW w:w="0" w:type="auto"/>
          </w:tcPr>
          <w:p w14:paraId="09AF5A34"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1,010.62</w:t>
            </w:r>
          </w:p>
        </w:tc>
        <w:tc>
          <w:tcPr>
            <w:tcW w:w="0" w:type="auto"/>
          </w:tcPr>
          <w:p w14:paraId="27243C6F"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63.61</w:t>
            </w:r>
          </w:p>
        </w:tc>
        <w:tc>
          <w:tcPr>
            <w:tcW w:w="0" w:type="auto"/>
          </w:tcPr>
          <w:p w14:paraId="342F2300"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6.72%</w:t>
            </w:r>
          </w:p>
        </w:tc>
      </w:tr>
      <w:tr w:rsidR="001F7413" w:rsidRPr="0012360B" w14:paraId="19BCC4BC" w14:textId="77777777" w:rsidTr="00F4366E">
        <w:tc>
          <w:tcPr>
            <w:tcW w:w="0" w:type="auto"/>
          </w:tcPr>
          <w:p w14:paraId="38240E15"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Total current assets</w:t>
            </w:r>
          </w:p>
        </w:tc>
        <w:tc>
          <w:tcPr>
            <w:tcW w:w="0" w:type="auto"/>
          </w:tcPr>
          <w:p w14:paraId="5A3D0FD9"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37,334.53</w:t>
            </w:r>
          </w:p>
        </w:tc>
        <w:tc>
          <w:tcPr>
            <w:tcW w:w="0" w:type="auto"/>
          </w:tcPr>
          <w:p w14:paraId="7395D7F6"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38,991.51</w:t>
            </w:r>
          </w:p>
        </w:tc>
        <w:tc>
          <w:tcPr>
            <w:tcW w:w="0" w:type="auto"/>
          </w:tcPr>
          <w:p w14:paraId="568AFA4B"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1,656.98</w:t>
            </w:r>
          </w:p>
        </w:tc>
        <w:tc>
          <w:tcPr>
            <w:tcW w:w="0" w:type="auto"/>
          </w:tcPr>
          <w:p w14:paraId="2CB0E7E3"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4.44%</w:t>
            </w:r>
          </w:p>
        </w:tc>
      </w:tr>
      <w:tr w:rsidR="001F7413" w:rsidRPr="0012360B" w14:paraId="7C664770" w14:textId="77777777" w:rsidTr="00F4366E">
        <w:tc>
          <w:tcPr>
            <w:tcW w:w="0" w:type="auto"/>
          </w:tcPr>
          <w:p w14:paraId="79D42EE5"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Borrowings</w:t>
            </w:r>
          </w:p>
        </w:tc>
        <w:tc>
          <w:tcPr>
            <w:tcW w:w="0" w:type="auto"/>
          </w:tcPr>
          <w:p w14:paraId="5C17F5C9"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11,632.78</w:t>
            </w:r>
          </w:p>
        </w:tc>
        <w:tc>
          <w:tcPr>
            <w:tcW w:w="0" w:type="auto"/>
          </w:tcPr>
          <w:p w14:paraId="1E3CFDC2"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11,663.70</w:t>
            </w:r>
          </w:p>
        </w:tc>
        <w:tc>
          <w:tcPr>
            <w:tcW w:w="0" w:type="auto"/>
          </w:tcPr>
          <w:p w14:paraId="24DFB7DF"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30.92</w:t>
            </w:r>
          </w:p>
        </w:tc>
        <w:tc>
          <w:tcPr>
            <w:tcW w:w="0" w:type="auto"/>
          </w:tcPr>
          <w:p w14:paraId="359DA8EC"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0.27%</w:t>
            </w:r>
          </w:p>
        </w:tc>
      </w:tr>
      <w:tr w:rsidR="001F7413" w:rsidRPr="0012360B" w14:paraId="1645A578" w14:textId="77777777" w:rsidTr="00F4366E">
        <w:tc>
          <w:tcPr>
            <w:tcW w:w="0" w:type="auto"/>
          </w:tcPr>
          <w:p w14:paraId="7ACF8E7E"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Total outstanding dues of micro and small enterprises</w:t>
            </w:r>
          </w:p>
        </w:tc>
        <w:tc>
          <w:tcPr>
            <w:tcW w:w="0" w:type="auto"/>
          </w:tcPr>
          <w:p w14:paraId="079A6CE4"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1,352.61</w:t>
            </w:r>
          </w:p>
        </w:tc>
        <w:tc>
          <w:tcPr>
            <w:tcW w:w="0" w:type="auto"/>
          </w:tcPr>
          <w:p w14:paraId="4A5016B5"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891.20</w:t>
            </w:r>
          </w:p>
        </w:tc>
        <w:tc>
          <w:tcPr>
            <w:tcW w:w="0" w:type="auto"/>
          </w:tcPr>
          <w:p w14:paraId="7D83FA36"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-461.41</w:t>
            </w:r>
          </w:p>
        </w:tc>
        <w:tc>
          <w:tcPr>
            <w:tcW w:w="0" w:type="auto"/>
          </w:tcPr>
          <w:p w14:paraId="4B22EF5D"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-34.11%</w:t>
            </w:r>
          </w:p>
        </w:tc>
      </w:tr>
      <w:tr w:rsidR="001F7413" w:rsidRPr="0012360B" w14:paraId="0291E61A" w14:textId="77777777" w:rsidTr="00F4366E">
        <w:tc>
          <w:tcPr>
            <w:tcW w:w="0" w:type="auto"/>
          </w:tcPr>
          <w:p w14:paraId="08E9A88A"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Total outstanding dues of creditors other than above</w:t>
            </w:r>
          </w:p>
        </w:tc>
        <w:tc>
          <w:tcPr>
            <w:tcW w:w="0" w:type="auto"/>
          </w:tcPr>
          <w:p w14:paraId="06F3759A"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14,325.58</w:t>
            </w:r>
          </w:p>
        </w:tc>
        <w:tc>
          <w:tcPr>
            <w:tcW w:w="0" w:type="auto"/>
          </w:tcPr>
          <w:p w14:paraId="44F342A7"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9,939.03</w:t>
            </w:r>
          </w:p>
        </w:tc>
        <w:tc>
          <w:tcPr>
            <w:tcW w:w="0" w:type="auto"/>
          </w:tcPr>
          <w:p w14:paraId="4350D2DD"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-13,386.55</w:t>
            </w:r>
          </w:p>
        </w:tc>
        <w:tc>
          <w:tcPr>
            <w:tcW w:w="0" w:type="auto"/>
          </w:tcPr>
          <w:p w14:paraId="0EB64C18"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-93.45%</w:t>
            </w:r>
          </w:p>
        </w:tc>
      </w:tr>
      <w:tr w:rsidR="001F7413" w:rsidRPr="0012360B" w14:paraId="70F47F0D" w14:textId="77777777" w:rsidTr="00F4366E">
        <w:tc>
          <w:tcPr>
            <w:tcW w:w="0" w:type="auto"/>
          </w:tcPr>
          <w:p w14:paraId="32351B75"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Other financial liabilities</w:t>
            </w:r>
          </w:p>
        </w:tc>
        <w:tc>
          <w:tcPr>
            <w:tcW w:w="0" w:type="auto"/>
          </w:tcPr>
          <w:p w14:paraId="3A6B3132"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3,756.97</w:t>
            </w:r>
          </w:p>
        </w:tc>
        <w:tc>
          <w:tcPr>
            <w:tcW w:w="0" w:type="auto"/>
          </w:tcPr>
          <w:p w14:paraId="3D4B25E7"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3,600.52</w:t>
            </w:r>
          </w:p>
        </w:tc>
        <w:tc>
          <w:tcPr>
            <w:tcW w:w="0" w:type="auto"/>
          </w:tcPr>
          <w:p w14:paraId="06F9E77D"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-156.45</w:t>
            </w:r>
          </w:p>
        </w:tc>
        <w:tc>
          <w:tcPr>
            <w:tcW w:w="0" w:type="auto"/>
          </w:tcPr>
          <w:p w14:paraId="3C324E59"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-4.16%</w:t>
            </w:r>
          </w:p>
        </w:tc>
      </w:tr>
      <w:tr w:rsidR="001F7413" w:rsidRPr="0012360B" w14:paraId="02CDC6F2" w14:textId="77777777" w:rsidTr="00F4366E">
        <w:tc>
          <w:tcPr>
            <w:tcW w:w="0" w:type="auto"/>
          </w:tcPr>
          <w:p w14:paraId="6EBB03F1"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Other current liabilities</w:t>
            </w:r>
          </w:p>
        </w:tc>
        <w:tc>
          <w:tcPr>
            <w:tcW w:w="0" w:type="auto"/>
          </w:tcPr>
          <w:p w14:paraId="179315E3"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193.47</w:t>
            </w:r>
          </w:p>
        </w:tc>
        <w:tc>
          <w:tcPr>
            <w:tcW w:w="0" w:type="auto"/>
          </w:tcPr>
          <w:p w14:paraId="00BB5726"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720.77</w:t>
            </w:r>
          </w:p>
        </w:tc>
        <w:tc>
          <w:tcPr>
            <w:tcW w:w="0" w:type="auto"/>
          </w:tcPr>
          <w:p w14:paraId="2E0AEA54"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527.3</w:t>
            </w:r>
          </w:p>
        </w:tc>
        <w:tc>
          <w:tcPr>
            <w:tcW w:w="0" w:type="auto"/>
          </w:tcPr>
          <w:p w14:paraId="73CC61B8"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272.55%</w:t>
            </w:r>
          </w:p>
        </w:tc>
      </w:tr>
      <w:tr w:rsidR="001F7413" w:rsidRPr="0012360B" w14:paraId="7F90365A" w14:textId="77777777" w:rsidTr="00F4366E">
        <w:tc>
          <w:tcPr>
            <w:tcW w:w="0" w:type="auto"/>
          </w:tcPr>
          <w:p w14:paraId="2B55EDC9"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Provisions</w:t>
            </w:r>
          </w:p>
        </w:tc>
        <w:tc>
          <w:tcPr>
            <w:tcW w:w="0" w:type="auto"/>
          </w:tcPr>
          <w:p w14:paraId="1A8FF085"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34.02</w:t>
            </w:r>
          </w:p>
        </w:tc>
        <w:tc>
          <w:tcPr>
            <w:tcW w:w="0" w:type="auto"/>
          </w:tcPr>
          <w:p w14:paraId="1F0AE726"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24.28</w:t>
            </w:r>
          </w:p>
        </w:tc>
        <w:tc>
          <w:tcPr>
            <w:tcW w:w="0" w:type="auto"/>
          </w:tcPr>
          <w:p w14:paraId="00526590"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-9.74</w:t>
            </w:r>
          </w:p>
        </w:tc>
        <w:tc>
          <w:tcPr>
            <w:tcW w:w="0" w:type="auto"/>
          </w:tcPr>
          <w:p w14:paraId="740F0719"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-28.63%</w:t>
            </w:r>
          </w:p>
        </w:tc>
      </w:tr>
      <w:tr w:rsidR="001F7413" w:rsidRPr="0012360B" w14:paraId="595C389A" w14:textId="77777777" w:rsidTr="00F4366E">
        <w:tc>
          <w:tcPr>
            <w:tcW w:w="0" w:type="auto"/>
          </w:tcPr>
          <w:p w14:paraId="5A82150D"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Current tax liabilities (Net)</w:t>
            </w:r>
          </w:p>
        </w:tc>
        <w:tc>
          <w:tcPr>
            <w:tcW w:w="0" w:type="auto"/>
          </w:tcPr>
          <w:p w14:paraId="4B6E8563"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968.23</w:t>
            </w:r>
          </w:p>
        </w:tc>
        <w:tc>
          <w:tcPr>
            <w:tcW w:w="0" w:type="auto"/>
          </w:tcPr>
          <w:p w14:paraId="6A0015DB"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1,688.71</w:t>
            </w:r>
          </w:p>
        </w:tc>
        <w:tc>
          <w:tcPr>
            <w:tcW w:w="0" w:type="auto"/>
          </w:tcPr>
          <w:p w14:paraId="20536C2B"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720.48</w:t>
            </w:r>
          </w:p>
        </w:tc>
        <w:tc>
          <w:tcPr>
            <w:tcW w:w="0" w:type="auto"/>
          </w:tcPr>
          <w:p w14:paraId="3B697FE5"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74.41%</w:t>
            </w:r>
          </w:p>
        </w:tc>
      </w:tr>
      <w:tr w:rsidR="001F7413" w:rsidRPr="0012360B" w14:paraId="4E367ADA" w14:textId="77777777" w:rsidTr="00F4366E">
        <w:tc>
          <w:tcPr>
            <w:tcW w:w="0" w:type="auto"/>
          </w:tcPr>
          <w:p w14:paraId="41F43F91"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Total current liabilities</w:t>
            </w:r>
          </w:p>
        </w:tc>
        <w:tc>
          <w:tcPr>
            <w:tcW w:w="0" w:type="auto"/>
          </w:tcPr>
          <w:p w14:paraId="52376C6D"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32,263.66</w:t>
            </w:r>
          </w:p>
        </w:tc>
        <w:tc>
          <w:tcPr>
            <w:tcW w:w="0" w:type="auto"/>
          </w:tcPr>
          <w:p w14:paraId="334767C4"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28,528.22</w:t>
            </w:r>
          </w:p>
        </w:tc>
        <w:tc>
          <w:tcPr>
            <w:tcW w:w="0" w:type="auto"/>
          </w:tcPr>
          <w:p w14:paraId="55649FB2"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-3,735.44</w:t>
            </w:r>
          </w:p>
        </w:tc>
        <w:tc>
          <w:tcPr>
            <w:tcW w:w="0" w:type="auto"/>
          </w:tcPr>
          <w:p w14:paraId="104F532C" w14:textId="77777777" w:rsidR="001F7413" w:rsidRPr="0012360B" w:rsidRDefault="001F7413" w:rsidP="00957ABC">
            <w:pPr>
              <w:spacing w:line="480" w:lineRule="auto"/>
              <w:rPr>
                <w:rFonts w:ascii="Times New Roman" w:hAnsi="Times New Roman" w:cs="Times New Roman"/>
              </w:rPr>
            </w:pPr>
            <w:r w:rsidRPr="0012360B">
              <w:rPr>
                <w:rFonts w:ascii="Times New Roman" w:hAnsi="Times New Roman" w:cs="Times New Roman"/>
              </w:rPr>
              <w:t>-11.58%</w:t>
            </w:r>
          </w:p>
        </w:tc>
      </w:tr>
    </w:tbl>
    <w:p w14:paraId="3A1F397A" w14:textId="77777777" w:rsidR="00F4366E" w:rsidRDefault="00F4366E" w:rsidP="00F4366E">
      <w:pPr>
        <w:pStyle w:val="Caption"/>
        <w:keepNext/>
        <w:keepLines/>
        <w:spacing w:line="480" w:lineRule="auto"/>
        <w:rPr>
          <w:rFonts w:ascii="Times New Roman" w:hAnsi="Times New Roman" w:cs="Times New Roman"/>
          <w:i w:val="0"/>
          <w:iCs w:val="0"/>
          <w:color w:val="000000" w:themeColor="text1"/>
          <w:sz w:val="24"/>
          <w:szCs w:val="24"/>
        </w:rPr>
      </w:pPr>
    </w:p>
    <w:p w14:paraId="76C5BB80" w14:textId="29C6F4D6" w:rsidR="00957ABC" w:rsidRPr="00957ABC" w:rsidRDefault="00957ABC" w:rsidP="00F4366E">
      <w:pPr>
        <w:pStyle w:val="Caption"/>
        <w:keepNext/>
        <w:keepLines/>
        <w:spacing w:line="480" w:lineRule="auto"/>
        <w:jc w:val="center"/>
        <w:rPr>
          <w:rFonts w:ascii="Times New Roman" w:hAnsi="Times New Roman" w:cs="Times New Roman"/>
          <w:i w:val="0"/>
          <w:iCs w:val="0"/>
          <w:color w:val="000000" w:themeColor="text1"/>
          <w:sz w:val="24"/>
          <w:szCs w:val="24"/>
        </w:rPr>
      </w:pPr>
      <w:bookmarkStart w:id="55" w:name="_Toc199247528"/>
      <w:r w:rsidRPr="00957ABC">
        <w:rPr>
          <w:rFonts w:ascii="Times New Roman" w:hAnsi="Times New Roman" w:cs="Times New Roman"/>
          <w:i w:val="0"/>
          <w:iCs w:val="0"/>
          <w:color w:val="000000" w:themeColor="text1"/>
          <w:sz w:val="24"/>
          <w:szCs w:val="24"/>
        </w:rPr>
        <w:t xml:space="preserve">Table </w:t>
      </w:r>
      <w:r w:rsidRPr="00957ABC">
        <w:rPr>
          <w:rFonts w:ascii="Times New Roman" w:hAnsi="Times New Roman" w:cs="Times New Roman"/>
          <w:i w:val="0"/>
          <w:iCs w:val="0"/>
          <w:color w:val="000000" w:themeColor="text1"/>
          <w:sz w:val="24"/>
          <w:szCs w:val="24"/>
        </w:rPr>
        <w:fldChar w:fldCharType="begin"/>
      </w:r>
      <w:r w:rsidRPr="00957ABC">
        <w:rPr>
          <w:rFonts w:ascii="Times New Roman" w:hAnsi="Times New Roman" w:cs="Times New Roman"/>
          <w:i w:val="0"/>
          <w:iCs w:val="0"/>
          <w:color w:val="000000" w:themeColor="text1"/>
          <w:sz w:val="24"/>
          <w:szCs w:val="24"/>
        </w:rPr>
        <w:instrText xml:space="preserve"> SEQ Table \* ARABIC </w:instrText>
      </w:r>
      <w:r w:rsidRPr="00957ABC">
        <w:rPr>
          <w:rFonts w:ascii="Times New Roman" w:hAnsi="Times New Roman" w:cs="Times New Roman"/>
          <w:i w:val="0"/>
          <w:iCs w:val="0"/>
          <w:color w:val="000000" w:themeColor="text1"/>
          <w:sz w:val="24"/>
          <w:szCs w:val="24"/>
        </w:rPr>
        <w:fldChar w:fldCharType="separate"/>
      </w:r>
      <w:r w:rsidR="0006685F">
        <w:rPr>
          <w:rFonts w:ascii="Times New Roman" w:hAnsi="Times New Roman" w:cs="Times New Roman"/>
          <w:i w:val="0"/>
          <w:iCs w:val="0"/>
          <w:noProof/>
          <w:color w:val="000000" w:themeColor="text1"/>
          <w:sz w:val="24"/>
          <w:szCs w:val="24"/>
        </w:rPr>
        <w:t>9</w:t>
      </w:r>
      <w:r w:rsidRPr="00957ABC">
        <w:rPr>
          <w:rFonts w:ascii="Times New Roman" w:hAnsi="Times New Roman" w:cs="Times New Roman"/>
          <w:i w:val="0"/>
          <w:iCs w:val="0"/>
          <w:color w:val="000000" w:themeColor="text1"/>
          <w:sz w:val="24"/>
          <w:szCs w:val="24"/>
        </w:rPr>
        <w:fldChar w:fldCharType="end"/>
      </w:r>
      <w:bookmarkStart w:id="56" w:name="_Toc198884688"/>
      <w:r w:rsidRPr="00957ABC">
        <w:rPr>
          <w:rFonts w:ascii="Times New Roman" w:hAnsi="Times New Roman" w:cs="Times New Roman"/>
          <w:i w:val="0"/>
          <w:iCs w:val="0"/>
          <w:color w:val="000000" w:themeColor="text1"/>
          <w:sz w:val="24"/>
          <w:szCs w:val="24"/>
        </w:rPr>
        <w:t>: Comparative balance sheet statement of 2023-24</w:t>
      </w:r>
      <w:bookmarkEnd w:id="55"/>
      <w:bookmarkEnd w:id="56"/>
    </w:p>
    <w:tbl>
      <w:tblPr>
        <w:tblStyle w:val="TableGrid"/>
        <w:tblpPr w:leftFromText="180" w:rightFromText="180" w:vertAnchor="text" w:horzAnchor="margin" w:tblpY="495"/>
        <w:tblW w:w="0" w:type="auto"/>
        <w:tblLook w:val="04A0" w:firstRow="1" w:lastRow="0" w:firstColumn="1" w:lastColumn="0" w:noHBand="0" w:noVBand="1"/>
      </w:tblPr>
      <w:tblGrid>
        <w:gridCol w:w="3563"/>
        <w:gridCol w:w="1176"/>
        <w:gridCol w:w="1176"/>
        <w:gridCol w:w="1112"/>
        <w:gridCol w:w="1269"/>
      </w:tblGrid>
      <w:tr w:rsidR="00957ABC" w:rsidRPr="00957ABC" w14:paraId="38942AB7" w14:textId="77777777" w:rsidTr="00F4366E">
        <w:tc>
          <w:tcPr>
            <w:tcW w:w="0" w:type="auto"/>
          </w:tcPr>
          <w:p w14:paraId="1AB70BA6"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Particulars</w:t>
            </w:r>
          </w:p>
        </w:tc>
        <w:tc>
          <w:tcPr>
            <w:tcW w:w="0" w:type="auto"/>
          </w:tcPr>
          <w:p w14:paraId="7B469360"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2023</w:t>
            </w:r>
          </w:p>
        </w:tc>
        <w:tc>
          <w:tcPr>
            <w:tcW w:w="0" w:type="auto"/>
          </w:tcPr>
          <w:p w14:paraId="5D90D34B"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2024</w:t>
            </w:r>
          </w:p>
        </w:tc>
        <w:tc>
          <w:tcPr>
            <w:tcW w:w="0" w:type="auto"/>
          </w:tcPr>
          <w:p w14:paraId="1806C32F"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Absolute</w:t>
            </w:r>
          </w:p>
        </w:tc>
        <w:tc>
          <w:tcPr>
            <w:tcW w:w="0" w:type="auto"/>
          </w:tcPr>
          <w:p w14:paraId="567A9ADE"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Percentage</w:t>
            </w:r>
          </w:p>
        </w:tc>
      </w:tr>
      <w:tr w:rsidR="00957ABC" w:rsidRPr="00957ABC" w14:paraId="72FDEA83" w14:textId="77777777" w:rsidTr="00F4366E">
        <w:tc>
          <w:tcPr>
            <w:tcW w:w="0" w:type="auto"/>
          </w:tcPr>
          <w:p w14:paraId="27376FD2"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Inventories</w:t>
            </w:r>
          </w:p>
        </w:tc>
        <w:tc>
          <w:tcPr>
            <w:tcW w:w="0" w:type="auto"/>
          </w:tcPr>
          <w:p w14:paraId="14C98DC1"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17,245.53</w:t>
            </w:r>
          </w:p>
        </w:tc>
        <w:tc>
          <w:tcPr>
            <w:tcW w:w="0" w:type="auto"/>
          </w:tcPr>
          <w:p w14:paraId="134FDD03"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13,259.59</w:t>
            </w:r>
          </w:p>
        </w:tc>
        <w:tc>
          <w:tcPr>
            <w:tcW w:w="0" w:type="auto"/>
          </w:tcPr>
          <w:p w14:paraId="79DE82E5" w14:textId="4B1E1088"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-3,985.94</w:t>
            </w:r>
          </w:p>
        </w:tc>
        <w:tc>
          <w:tcPr>
            <w:tcW w:w="0" w:type="auto"/>
          </w:tcPr>
          <w:p w14:paraId="68507DFB"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-23.11%</w:t>
            </w:r>
          </w:p>
        </w:tc>
      </w:tr>
      <w:tr w:rsidR="00957ABC" w:rsidRPr="00957ABC" w14:paraId="345B8D32" w14:textId="77777777" w:rsidTr="00F4366E">
        <w:tc>
          <w:tcPr>
            <w:tcW w:w="0" w:type="auto"/>
          </w:tcPr>
          <w:p w14:paraId="121A85C0"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Investments</w:t>
            </w:r>
          </w:p>
        </w:tc>
        <w:tc>
          <w:tcPr>
            <w:tcW w:w="0" w:type="auto"/>
          </w:tcPr>
          <w:p w14:paraId="1E89C86E"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18.60</w:t>
            </w:r>
          </w:p>
        </w:tc>
        <w:tc>
          <w:tcPr>
            <w:tcW w:w="0" w:type="auto"/>
          </w:tcPr>
          <w:p w14:paraId="26DAE7D9"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18.60</w:t>
            </w:r>
          </w:p>
        </w:tc>
        <w:tc>
          <w:tcPr>
            <w:tcW w:w="0" w:type="auto"/>
          </w:tcPr>
          <w:p w14:paraId="36FD390A"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0</w:t>
            </w:r>
          </w:p>
        </w:tc>
        <w:tc>
          <w:tcPr>
            <w:tcW w:w="0" w:type="auto"/>
          </w:tcPr>
          <w:p w14:paraId="2B81F9DE"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0%</w:t>
            </w:r>
          </w:p>
        </w:tc>
      </w:tr>
      <w:tr w:rsidR="00957ABC" w:rsidRPr="00957ABC" w14:paraId="09BBF2A2" w14:textId="77777777" w:rsidTr="00F4366E">
        <w:tc>
          <w:tcPr>
            <w:tcW w:w="0" w:type="auto"/>
          </w:tcPr>
          <w:p w14:paraId="37447EF2"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Trade receivables</w:t>
            </w:r>
          </w:p>
        </w:tc>
        <w:tc>
          <w:tcPr>
            <w:tcW w:w="0" w:type="auto"/>
          </w:tcPr>
          <w:p w14:paraId="59C6E434"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18,149.69</w:t>
            </w:r>
          </w:p>
        </w:tc>
        <w:tc>
          <w:tcPr>
            <w:tcW w:w="0" w:type="auto"/>
          </w:tcPr>
          <w:p w14:paraId="3E2D7402"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23,937.99</w:t>
            </w:r>
          </w:p>
        </w:tc>
        <w:tc>
          <w:tcPr>
            <w:tcW w:w="0" w:type="auto"/>
          </w:tcPr>
          <w:p w14:paraId="70C857C0"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5,788.3</w:t>
            </w:r>
          </w:p>
        </w:tc>
        <w:tc>
          <w:tcPr>
            <w:tcW w:w="0" w:type="auto"/>
          </w:tcPr>
          <w:p w14:paraId="50DB5796"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31.89%</w:t>
            </w:r>
          </w:p>
        </w:tc>
      </w:tr>
      <w:tr w:rsidR="00957ABC" w:rsidRPr="00957ABC" w14:paraId="0C5C7E59" w14:textId="77777777" w:rsidTr="00F4366E">
        <w:tc>
          <w:tcPr>
            <w:tcW w:w="0" w:type="auto"/>
          </w:tcPr>
          <w:p w14:paraId="0A57DBDD"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Cash &amp; cash equivalents</w:t>
            </w:r>
          </w:p>
        </w:tc>
        <w:tc>
          <w:tcPr>
            <w:tcW w:w="0" w:type="auto"/>
          </w:tcPr>
          <w:p w14:paraId="679A6ACD"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8.92</w:t>
            </w:r>
          </w:p>
        </w:tc>
        <w:tc>
          <w:tcPr>
            <w:tcW w:w="0" w:type="auto"/>
          </w:tcPr>
          <w:p w14:paraId="2A00192F"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5.28</w:t>
            </w:r>
          </w:p>
        </w:tc>
        <w:tc>
          <w:tcPr>
            <w:tcW w:w="0" w:type="auto"/>
          </w:tcPr>
          <w:p w14:paraId="60D2EA54"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-3.64</w:t>
            </w:r>
          </w:p>
        </w:tc>
        <w:tc>
          <w:tcPr>
            <w:tcW w:w="0" w:type="auto"/>
          </w:tcPr>
          <w:p w14:paraId="16747295"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-40.81%</w:t>
            </w:r>
          </w:p>
        </w:tc>
      </w:tr>
      <w:tr w:rsidR="00957ABC" w:rsidRPr="00957ABC" w14:paraId="4276AAA4" w14:textId="77777777" w:rsidTr="00F4366E">
        <w:tc>
          <w:tcPr>
            <w:tcW w:w="0" w:type="auto"/>
          </w:tcPr>
          <w:p w14:paraId="5367C2FF"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Bank balances other than above</w:t>
            </w:r>
          </w:p>
        </w:tc>
        <w:tc>
          <w:tcPr>
            <w:tcW w:w="0" w:type="auto"/>
          </w:tcPr>
          <w:p w14:paraId="4EB07FFC"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2,238.16</w:t>
            </w:r>
          </w:p>
        </w:tc>
        <w:tc>
          <w:tcPr>
            <w:tcW w:w="0" w:type="auto"/>
          </w:tcPr>
          <w:p w14:paraId="642ACE19"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1,413.97</w:t>
            </w:r>
          </w:p>
        </w:tc>
        <w:tc>
          <w:tcPr>
            <w:tcW w:w="0" w:type="auto"/>
          </w:tcPr>
          <w:p w14:paraId="59316FF8"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-824.19</w:t>
            </w:r>
          </w:p>
        </w:tc>
        <w:tc>
          <w:tcPr>
            <w:tcW w:w="0" w:type="auto"/>
          </w:tcPr>
          <w:p w14:paraId="58A16398"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-36.82%</w:t>
            </w:r>
          </w:p>
        </w:tc>
      </w:tr>
      <w:tr w:rsidR="00957ABC" w:rsidRPr="00957ABC" w14:paraId="34D9382B" w14:textId="77777777" w:rsidTr="00F4366E">
        <w:tc>
          <w:tcPr>
            <w:tcW w:w="0" w:type="auto"/>
          </w:tcPr>
          <w:p w14:paraId="5D7D290C"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Others</w:t>
            </w:r>
          </w:p>
        </w:tc>
        <w:tc>
          <w:tcPr>
            <w:tcW w:w="0" w:type="auto"/>
          </w:tcPr>
          <w:p w14:paraId="259C988A"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283.86</w:t>
            </w:r>
          </w:p>
        </w:tc>
        <w:tc>
          <w:tcPr>
            <w:tcW w:w="0" w:type="auto"/>
          </w:tcPr>
          <w:p w14:paraId="03949E2F"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406.18</w:t>
            </w:r>
          </w:p>
        </w:tc>
        <w:tc>
          <w:tcPr>
            <w:tcW w:w="0" w:type="auto"/>
          </w:tcPr>
          <w:p w14:paraId="77851F74"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167.32</w:t>
            </w:r>
          </w:p>
        </w:tc>
        <w:tc>
          <w:tcPr>
            <w:tcW w:w="0" w:type="auto"/>
          </w:tcPr>
          <w:p w14:paraId="49148FB0"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58.94</w:t>
            </w:r>
          </w:p>
        </w:tc>
      </w:tr>
      <w:tr w:rsidR="00957ABC" w:rsidRPr="00957ABC" w14:paraId="351F2F28" w14:textId="77777777" w:rsidTr="00F4366E">
        <w:tc>
          <w:tcPr>
            <w:tcW w:w="0" w:type="auto"/>
          </w:tcPr>
          <w:p w14:paraId="0C4C8C50"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Current tax assets (Net)</w:t>
            </w:r>
          </w:p>
        </w:tc>
        <w:tc>
          <w:tcPr>
            <w:tcW w:w="0" w:type="auto"/>
          </w:tcPr>
          <w:p w14:paraId="6FAF7F80"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36.13</w:t>
            </w:r>
          </w:p>
        </w:tc>
        <w:tc>
          <w:tcPr>
            <w:tcW w:w="0" w:type="auto"/>
          </w:tcPr>
          <w:p w14:paraId="3ABB324F"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36.13</w:t>
            </w:r>
          </w:p>
        </w:tc>
        <w:tc>
          <w:tcPr>
            <w:tcW w:w="0" w:type="auto"/>
          </w:tcPr>
          <w:p w14:paraId="3A85CE40"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0</w:t>
            </w:r>
          </w:p>
        </w:tc>
        <w:tc>
          <w:tcPr>
            <w:tcW w:w="0" w:type="auto"/>
          </w:tcPr>
          <w:p w14:paraId="3A464704"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0%</w:t>
            </w:r>
          </w:p>
        </w:tc>
      </w:tr>
      <w:tr w:rsidR="00957ABC" w:rsidRPr="00957ABC" w14:paraId="41146E5F" w14:textId="77777777" w:rsidTr="00F4366E">
        <w:tc>
          <w:tcPr>
            <w:tcW w:w="0" w:type="auto"/>
          </w:tcPr>
          <w:p w14:paraId="0860EF0C"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Other current assets</w:t>
            </w:r>
          </w:p>
        </w:tc>
        <w:tc>
          <w:tcPr>
            <w:tcW w:w="0" w:type="auto"/>
          </w:tcPr>
          <w:p w14:paraId="09BF46DA"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1,010.62</w:t>
            </w:r>
          </w:p>
        </w:tc>
        <w:tc>
          <w:tcPr>
            <w:tcW w:w="0" w:type="auto"/>
          </w:tcPr>
          <w:p w14:paraId="0A0DC21C"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877.70</w:t>
            </w:r>
          </w:p>
        </w:tc>
        <w:tc>
          <w:tcPr>
            <w:tcW w:w="0" w:type="auto"/>
          </w:tcPr>
          <w:p w14:paraId="4CDC6664"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-132.92</w:t>
            </w:r>
          </w:p>
        </w:tc>
        <w:tc>
          <w:tcPr>
            <w:tcW w:w="0" w:type="auto"/>
          </w:tcPr>
          <w:p w14:paraId="3E50E956"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-13.15%</w:t>
            </w:r>
          </w:p>
        </w:tc>
      </w:tr>
      <w:tr w:rsidR="00957ABC" w:rsidRPr="00957ABC" w14:paraId="20B8A593" w14:textId="77777777" w:rsidTr="00F4366E">
        <w:tc>
          <w:tcPr>
            <w:tcW w:w="0" w:type="auto"/>
          </w:tcPr>
          <w:p w14:paraId="47DAFC17"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Total current assets</w:t>
            </w:r>
          </w:p>
        </w:tc>
        <w:tc>
          <w:tcPr>
            <w:tcW w:w="0" w:type="auto"/>
          </w:tcPr>
          <w:p w14:paraId="3705E66F"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38,991.51</w:t>
            </w:r>
          </w:p>
        </w:tc>
        <w:tc>
          <w:tcPr>
            <w:tcW w:w="0" w:type="auto"/>
          </w:tcPr>
          <w:p w14:paraId="7865EF43"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39,955.44</w:t>
            </w:r>
          </w:p>
        </w:tc>
        <w:tc>
          <w:tcPr>
            <w:tcW w:w="0" w:type="auto"/>
          </w:tcPr>
          <w:p w14:paraId="7998CD5B"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964.34</w:t>
            </w:r>
          </w:p>
        </w:tc>
        <w:tc>
          <w:tcPr>
            <w:tcW w:w="0" w:type="auto"/>
          </w:tcPr>
          <w:p w14:paraId="760B0B2D"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2.47%</w:t>
            </w:r>
          </w:p>
        </w:tc>
      </w:tr>
      <w:tr w:rsidR="00957ABC" w:rsidRPr="00957ABC" w14:paraId="3C972C7F" w14:textId="77777777" w:rsidTr="00F4366E">
        <w:tc>
          <w:tcPr>
            <w:tcW w:w="0" w:type="auto"/>
          </w:tcPr>
          <w:p w14:paraId="66B4C55A"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Borrowings</w:t>
            </w:r>
          </w:p>
        </w:tc>
        <w:tc>
          <w:tcPr>
            <w:tcW w:w="0" w:type="auto"/>
          </w:tcPr>
          <w:p w14:paraId="4003FC71"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11,663.70</w:t>
            </w:r>
          </w:p>
        </w:tc>
        <w:tc>
          <w:tcPr>
            <w:tcW w:w="0" w:type="auto"/>
          </w:tcPr>
          <w:p w14:paraId="73F8405B"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12,414.26</w:t>
            </w:r>
          </w:p>
        </w:tc>
        <w:tc>
          <w:tcPr>
            <w:tcW w:w="0" w:type="auto"/>
          </w:tcPr>
          <w:p w14:paraId="15C9E3F0"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750.56</w:t>
            </w:r>
          </w:p>
        </w:tc>
        <w:tc>
          <w:tcPr>
            <w:tcW w:w="0" w:type="auto"/>
          </w:tcPr>
          <w:p w14:paraId="7D3A31D8"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6.44%</w:t>
            </w:r>
          </w:p>
        </w:tc>
      </w:tr>
      <w:tr w:rsidR="00957ABC" w:rsidRPr="00957ABC" w14:paraId="051ED38F" w14:textId="77777777" w:rsidTr="00F4366E">
        <w:tc>
          <w:tcPr>
            <w:tcW w:w="0" w:type="auto"/>
          </w:tcPr>
          <w:p w14:paraId="0E92D5E3"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Total outstanding dues of micro and small enterprises</w:t>
            </w:r>
          </w:p>
        </w:tc>
        <w:tc>
          <w:tcPr>
            <w:tcW w:w="0" w:type="auto"/>
          </w:tcPr>
          <w:p w14:paraId="32241F76"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891.20</w:t>
            </w:r>
          </w:p>
        </w:tc>
        <w:tc>
          <w:tcPr>
            <w:tcW w:w="0" w:type="auto"/>
          </w:tcPr>
          <w:p w14:paraId="2ED7BBF9"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301.97</w:t>
            </w:r>
          </w:p>
        </w:tc>
        <w:tc>
          <w:tcPr>
            <w:tcW w:w="0" w:type="auto"/>
          </w:tcPr>
          <w:p w14:paraId="25530B96"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-589.23</w:t>
            </w:r>
          </w:p>
        </w:tc>
        <w:tc>
          <w:tcPr>
            <w:tcW w:w="0" w:type="auto"/>
          </w:tcPr>
          <w:p w14:paraId="7DF041F2"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-66.12%</w:t>
            </w:r>
          </w:p>
        </w:tc>
      </w:tr>
      <w:tr w:rsidR="00957ABC" w:rsidRPr="00957ABC" w14:paraId="2A760E08" w14:textId="77777777" w:rsidTr="00F4366E">
        <w:tc>
          <w:tcPr>
            <w:tcW w:w="0" w:type="auto"/>
          </w:tcPr>
          <w:p w14:paraId="0AA6C522"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Total outstanding dues of creditors other than above</w:t>
            </w:r>
          </w:p>
        </w:tc>
        <w:tc>
          <w:tcPr>
            <w:tcW w:w="0" w:type="auto"/>
          </w:tcPr>
          <w:p w14:paraId="3AE554F6"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9,939.03</w:t>
            </w:r>
          </w:p>
        </w:tc>
        <w:tc>
          <w:tcPr>
            <w:tcW w:w="0" w:type="auto"/>
          </w:tcPr>
          <w:p w14:paraId="0AF93045"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10,092.20</w:t>
            </w:r>
          </w:p>
        </w:tc>
        <w:tc>
          <w:tcPr>
            <w:tcW w:w="0" w:type="auto"/>
          </w:tcPr>
          <w:p w14:paraId="14BD84CF"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153.17</w:t>
            </w:r>
          </w:p>
        </w:tc>
        <w:tc>
          <w:tcPr>
            <w:tcW w:w="0" w:type="auto"/>
          </w:tcPr>
          <w:p w14:paraId="459CC673"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1.54%</w:t>
            </w:r>
          </w:p>
        </w:tc>
      </w:tr>
      <w:tr w:rsidR="00957ABC" w:rsidRPr="00957ABC" w14:paraId="3FEA8230" w14:textId="77777777" w:rsidTr="00F4366E">
        <w:tc>
          <w:tcPr>
            <w:tcW w:w="0" w:type="auto"/>
          </w:tcPr>
          <w:p w14:paraId="0E052419"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Other financial liabilities</w:t>
            </w:r>
          </w:p>
        </w:tc>
        <w:tc>
          <w:tcPr>
            <w:tcW w:w="0" w:type="auto"/>
          </w:tcPr>
          <w:p w14:paraId="764688BA"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3,600.52</w:t>
            </w:r>
          </w:p>
        </w:tc>
        <w:tc>
          <w:tcPr>
            <w:tcW w:w="0" w:type="auto"/>
          </w:tcPr>
          <w:p w14:paraId="0AF849E0"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1,234.46</w:t>
            </w:r>
          </w:p>
        </w:tc>
        <w:tc>
          <w:tcPr>
            <w:tcW w:w="0" w:type="auto"/>
          </w:tcPr>
          <w:p w14:paraId="7236C50D"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-2,366.06</w:t>
            </w:r>
          </w:p>
        </w:tc>
        <w:tc>
          <w:tcPr>
            <w:tcW w:w="0" w:type="auto"/>
          </w:tcPr>
          <w:p w14:paraId="3A328A25"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-65.71%</w:t>
            </w:r>
          </w:p>
        </w:tc>
      </w:tr>
      <w:tr w:rsidR="00957ABC" w:rsidRPr="00957ABC" w14:paraId="6E89B3C5" w14:textId="77777777" w:rsidTr="00F4366E">
        <w:tc>
          <w:tcPr>
            <w:tcW w:w="0" w:type="auto"/>
          </w:tcPr>
          <w:p w14:paraId="22912FA0"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Other current liabilities</w:t>
            </w:r>
          </w:p>
        </w:tc>
        <w:tc>
          <w:tcPr>
            <w:tcW w:w="0" w:type="auto"/>
          </w:tcPr>
          <w:p w14:paraId="36DCCBD7"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720.77</w:t>
            </w:r>
          </w:p>
        </w:tc>
        <w:tc>
          <w:tcPr>
            <w:tcW w:w="0" w:type="auto"/>
          </w:tcPr>
          <w:p w14:paraId="4F84D238"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1,777.58</w:t>
            </w:r>
          </w:p>
        </w:tc>
        <w:tc>
          <w:tcPr>
            <w:tcW w:w="0" w:type="auto"/>
          </w:tcPr>
          <w:p w14:paraId="35818363"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1,056.81</w:t>
            </w:r>
          </w:p>
        </w:tc>
        <w:tc>
          <w:tcPr>
            <w:tcW w:w="0" w:type="auto"/>
          </w:tcPr>
          <w:p w14:paraId="449A4D06"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146.62%</w:t>
            </w:r>
          </w:p>
        </w:tc>
      </w:tr>
      <w:tr w:rsidR="00957ABC" w:rsidRPr="00957ABC" w14:paraId="51897ECB" w14:textId="77777777" w:rsidTr="00F4366E">
        <w:tc>
          <w:tcPr>
            <w:tcW w:w="0" w:type="auto"/>
          </w:tcPr>
          <w:p w14:paraId="33C28F8B"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Provisions</w:t>
            </w:r>
          </w:p>
        </w:tc>
        <w:tc>
          <w:tcPr>
            <w:tcW w:w="0" w:type="auto"/>
          </w:tcPr>
          <w:p w14:paraId="4A098E74"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24.28</w:t>
            </w:r>
          </w:p>
        </w:tc>
        <w:tc>
          <w:tcPr>
            <w:tcW w:w="0" w:type="auto"/>
          </w:tcPr>
          <w:p w14:paraId="6BAAD280"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29.18</w:t>
            </w:r>
          </w:p>
        </w:tc>
        <w:tc>
          <w:tcPr>
            <w:tcW w:w="0" w:type="auto"/>
          </w:tcPr>
          <w:p w14:paraId="135A7AF4"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4.9</w:t>
            </w:r>
          </w:p>
        </w:tc>
        <w:tc>
          <w:tcPr>
            <w:tcW w:w="0" w:type="auto"/>
          </w:tcPr>
          <w:p w14:paraId="112B9F43"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20.18%</w:t>
            </w:r>
          </w:p>
        </w:tc>
      </w:tr>
      <w:tr w:rsidR="00957ABC" w:rsidRPr="00957ABC" w14:paraId="46987252" w14:textId="77777777" w:rsidTr="00F4366E">
        <w:tc>
          <w:tcPr>
            <w:tcW w:w="0" w:type="auto"/>
          </w:tcPr>
          <w:p w14:paraId="22D20717"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Current tax liabilities (Net)</w:t>
            </w:r>
          </w:p>
        </w:tc>
        <w:tc>
          <w:tcPr>
            <w:tcW w:w="0" w:type="auto"/>
          </w:tcPr>
          <w:p w14:paraId="6E66D2EC"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1,688.71</w:t>
            </w:r>
          </w:p>
        </w:tc>
        <w:tc>
          <w:tcPr>
            <w:tcW w:w="0" w:type="auto"/>
          </w:tcPr>
          <w:p w14:paraId="79B69234"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474.49</w:t>
            </w:r>
          </w:p>
        </w:tc>
        <w:tc>
          <w:tcPr>
            <w:tcW w:w="0" w:type="auto"/>
          </w:tcPr>
          <w:p w14:paraId="6C13D970"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-1,214.22</w:t>
            </w:r>
          </w:p>
        </w:tc>
        <w:tc>
          <w:tcPr>
            <w:tcW w:w="0" w:type="auto"/>
          </w:tcPr>
          <w:p w14:paraId="508983F7"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-71.90%</w:t>
            </w:r>
          </w:p>
        </w:tc>
      </w:tr>
      <w:tr w:rsidR="00957ABC" w:rsidRPr="00957ABC" w14:paraId="6AD885DE" w14:textId="77777777" w:rsidTr="00F4366E">
        <w:tc>
          <w:tcPr>
            <w:tcW w:w="0" w:type="auto"/>
          </w:tcPr>
          <w:p w14:paraId="61669A97"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Total current liabilities</w:t>
            </w:r>
          </w:p>
        </w:tc>
        <w:tc>
          <w:tcPr>
            <w:tcW w:w="0" w:type="auto"/>
          </w:tcPr>
          <w:p w14:paraId="384574CA"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28,528.22</w:t>
            </w:r>
          </w:p>
        </w:tc>
        <w:tc>
          <w:tcPr>
            <w:tcW w:w="0" w:type="auto"/>
          </w:tcPr>
          <w:p w14:paraId="5B9E2C5E"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26,224.14</w:t>
            </w:r>
          </w:p>
        </w:tc>
        <w:tc>
          <w:tcPr>
            <w:tcW w:w="0" w:type="auto"/>
          </w:tcPr>
          <w:p w14:paraId="5E18FAD2"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-2,304.08</w:t>
            </w:r>
          </w:p>
        </w:tc>
        <w:tc>
          <w:tcPr>
            <w:tcW w:w="0" w:type="auto"/>
          </w:tcPr>
          <w:p w14:paraId="7F5B40F9" w14:textId="77777777" w:rsidR="00957ABC" w:rsidRPr="00957ABC" w:rsidRDefault="00957ABC" w:rsidP="00957ABC">
            <w:pPr>
              <w:pStyle w:val="Caption"/>
              <w:keepNext/>
              <w:keepLines/>
              <w:jc w:val="center"/>
              <w:rPr>
                <w:rFonts w:ascii="Times New Roman" w:hAnsi="Times New Roman" w:cs="Times New Roman"/>
                <w:i w:val="0"/>
                <w:iCs w:val="0"/>
                <w:color w:val="000000" w:themeColor="text1"/>
                <w:sz w:val="24"/>
                <w:szCs w:val="24"/>
              </w:rPr>
            </w:pPr>
            <w:r w:rsidRPr="00957ABC">
              <w:rPr>
                <w:rFonts w:ascii="Times New Roman" w:hAnsi="Times New Roman" w:cs="Times New Roman"/>
                <w:i w:val="0"/>
                <w:iCs w:val="0"/>
                <w:color w:val="000000" w:themeColor="text1"/>
                <w:sz w:val="24"/>
                <w:szCs w:val="24"/>
              </w:rPr>
              <w:t>-8.08%</w:t>
            </w:r>
          </w:p>
        </w:tc>
      </w:tr>
    </w:tbl>
    <w:p w14:paraId="63EDDD46" w14:textId="35897E79" w:rsidR="001F7413" w:rsidRPr="00957ABC" w:rsidRDefault="001F7413" w:rsidP="00957ABC">
      <w:pPr>
        <w:pStyle w:val="Caption"/>
        <w:keepNext/>
        <w:keepLines/>
        <w:spacing w:line="480" w:lineRule="auto"/>
        <w:jc w:val="center"/>
        <w:rPr>
          <w:rFonts w:ascii="Times New Roman" w:hAnsi="Times New Roman" w:cs="Times New Roman"/>
          <w:color w:val="000000" w:themeColor="text1"/>
          <w:sz w:val="24"/>
          <w:szCs w:val="24"/>
        </w:rPr>
      </w:pPr>
    </w:p>
    <w:p w14:paraId="08CAA731" w14:textId="77777777" w:rsidR="00957ABC" w:rsidRPr="00957ABC" w:rsidRDefault="00957ABC" w:rsidP="00957ABC"/>
    <w:p w14:paraId="2859F563" w14:textId="77777777" w:rsidR="001F7413" w:rsidRPr="0012360B" w:rsidRDefault="001F7413" w:rsidP="005C2E67">
      <w:pPr>
        <w:spacing w:line="480" w:lineRule="auto"/>
        <w:rPr>
          <w:rFonts w:ascii="Times New Roman" w:hAnsi="Times New Roman" w:cs="Times New Roman"/>
          <w:sz w:val="24"/>
          <w:szCs w:val="24"/>
        </w:rPr>
      </w:pPr>
    </w:p>
    <w:p w14:paraId="1E27A4AB" w14:textId="01A05378" w:rsidR="001F7413" w:rsidRPr="0012360B" w:rsidRDefault="001F7413" w:rsidP="00A72602">
      <w:pPr>
        <w:pStyle w:val="Caption"/>
        <w:keepNext/>
        <w:spacing w:line="480" w:lineRule="auto"/>
        <w:jc w:val="center"/>
        <w:rPr>
          <w:rFonts w:ascii="Times New Roman" w:hAnsi="Times New Roman" w:cs="Times New Roman"/>
          <w:i w:val="0"/>
          <w:iCs w:val="0"/>
          <w:color w:val="auto"/>
          <w:sz w:val="24"/>
          <w:szCs w:val="24"/>
        </w:rPr>
      </w:pPr>
      <w:bookmarkStart w:id="57" w:name="_Toc199247529"/>
      <w:r w:rsidRPr="0012360B">
        <w:rPr>
          <w:rFonts w:ascii="Times New Roman" w:hAnsi="Times New Roman" w:cs="Times New Roman"/>
          <w:i w:val="0"/>
          <w:iCs w:val="0"/>
          <w:color w:val="auto"/>
          <w:sz w:val="24"/>
          <w:szCs w:val="24"/>
        </w:rPr>
        <w:lastRenderedPageBreak/>
        <w:t xml:space="preserve">Table </w:t>
      </w:r>
      <w:r w:rsidRPr="0012360B">
        <w:rPr>
          <w:rFonts w:ascii="Times New Roman" w:hAnsi="Times New Roman" w:cs="Times New Roman"/>
          <w:i w:val="0"/>
          <w:iCs w:val="0"/>
          <w:color w:val="auto"/>
          <w:sz w:val="24"/>
          <w:szCs w:val="24"/>
        </w:rPr>
        <w:fldChar w:fldCharType="begin"/>
      </w:r>
      <w:r w:rsidRPr="0012360B">
        <w:rPr>
          <w:rFonts w:ascii="Times New Roman" w:hAnsi="Times New Roman" w:cs="Times New Roman"/>
          <w:i w:val="0"/>
          <w:iCs w:val="0"/>
          <w:color w:val="auto"/>
          <w:sz w:val="24"/>
          <w:szCs w:val="24"/>
        </w:rPr>
        <w:instrText xml:space="preserve"> SEQ Table \* ARABIC </w:instrText>
      </w:r>
      <w:r w:rsidRPr="0012360B">
        <w:rPr>
          <w:rFonts w:ascii="Times New Roman" w:hAnsi="Times New Roman" w:cs="Times New Roman"/>
          <w:i w:val="0"/>
          <w:iCs w:val="0"/>
          <w:color w:val="auto"/>
          <w:sz w:val="24"/>
          <w:szCs w:val="24"/>
        </w:rPr>
        <w:fldChar w:fldCharType="separate"/>
      </w:r>
      <w:r w:rsidR="0006685F">
        <w:rPr>
          <w:rFonts w:ascii="Times New Roman" w:hAnsi="Times New Roman" w:cs="Times New Roman"/>
          <w:i w:val="0"/>
          <w:iCs w:val="0"/>
          <w:noProof/>
          <w:color w:val="auto"/>
          <w:sz w:val="24"/>
          <w:szCs w:val="24"/>
        </w:rPr>
        <w:t>10</w:t>
      </w:r>
      <w:r w:rsidRPr="0012360B">
        <w:rPr>
          <w:rFonts w:ascii="Times New Roman" w:hAnsi="Times New Roman" w:cs="Times New Roman"/>
          <w:i w:val="0"/>
          <w:iCs w:val="0"/>
          <w:color w:val="auto"/>
          <w:sz w:val="24"/>
          <w:szCs w:val="24"/>
        </w:rPr>
        <w:fldChar w:fldCharType="end"/>
      </w:r>
      <w:bookmarkStart w:id="58" w:name="_Toc198884689"/>
      <w:r w:rsidRPr="0012360B">
        <w:rPr>
          <w:rFonts w:ascii="Times New Roman" w:hAnsi="Times New Roman" w:cs="Times New Roman"/>
          <w:i w:val="0"/>
          <w:iCs w:val="0"/>
          <w:color w:val="auto"/>
          <w:sz w:val="24"/>
          <w:szCs w:val="24"/>
        </w:rPr>
        <w:t>: Comparative income statement of 2021-22</w:t>
      </w:r>
      <w:bookmarkEnd w:id="57"/>
      <w:bookmarkEnd w:id="58"/>
    </w:p>
    <w:tbl>
      <w:tblPr>
        <w:tblStyle w:val="TableGrid"/>
        <w:tblW w:w="0" w:type="auto"/>
        <w:tblLook w:val="04A0" w:firstRow="1" w:lastRow="0" w:firstColumn="1" w:lastColumn="0" w:noHBand="0" w:noVBand="1"/>
      </w:tblPr>
      <w:tblGrid>
        <w:gridCol w:w="3537"/>
        <w:gridCol w:w="1176"/>
        <w:gridCol w:w="1356"/>
        <w:gridCol w:w="1204"/>
        <w:gridCol w:w="1023"/>
      </w:tblGrid>
      <w:tr w:rsidR="001F7413" w:rsidRPr="0012360B" w14:paraId="6ED1CD6E" w14:textId="77777777" w:rsidTr="00F4366E">
        <w:tc>
          <w:tcPr>
            <w:tcW w:w="0" w:type="auto"/>
          </w:tcPr>
          <w:p w14:paraId="71E4F57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Particulars</w:t>
            </w:r>
          </w:p>
        </w:tc>
        <w:tc>
          <w:tcPr>
            <w:tcW w:w="0" w:type="auto"/>
          </w:tcPr>
          <w:p w14:paraId="77A97253"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2021</w:t>
            </w:r>
          </w:p>
        </w:tc>
        <w:tc>
          <w:tcPr>
            <w:tcW w:w="0" w:type="auto"/>
          </w:tcPr>
          <w:p w14:paraId="3A93DED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2022</w:t>
            </w:r>
          </w:p>
        </w:tc>
        <w:tc>
          <w:tcPr>
            <w:tcW w:w="0" w:type="auto"/>
          </w:tcPr>
          <w:p w14:paraId="55D91F0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Absolute</w:t>
            </w:r>
          </w:p>
        </w:tc>
        <w:tc>
          <w:tcPr>
            <w:tcW w:w="0" w:type="auto"/>
          </w:tcPr>
          <w:p w14:paraId="0588DEA3"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Relative</w:t>
            </w:r>
          </w:p>
        </w:tc>
      </w:tr>
      <w:tr w:rsidR="001F7413" w:rsidRPr="0012360B" w14:paraId="3970C9DE" w14:textId="77777777" w:rsidTr="00F4366E">
        <w:tc>
          <w:tcPr>
            <w:tcW w:w="0" w:type="auto"/>
          </w:tcPr>
          <w:p w14:paraId="01C2FA56"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Revenue from operations</w:t>
            </w:r>
          </w:p>
        </w:tc>
        <w:tc>
          <w:tcPr>
            <w:tcW w:w="0" w:type="auto"/>
          </w:tcPr>
          <w:p w14:paraId="300A750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64,303.93</w:t>
            </w:r>
          </w:p>
        </w:tc>
        <w:tc>
          <w:tcPr>
            <w:tcW w:w="0" w:type="auto"/>
          </w:tcPr>
          <w:p w14:paraId="1C379750"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1,10,004.70</w:t>
            </w:r>
          </w:p>
        </w:tc>
        <w:tc>
          <w:tcPr>
            <w:tcW w:w="0" w:type="auto"/>
          </w:tcPr>
          <w:p w14:paraId="1BB48A6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45,700.77</w:t>
            </w:r>
          </w:p>
        </w:tc>
        <w:tc>
          <w:tcPr>
            <w:tcW w:w="0" w:type="auto"/>
          </w:tcPr>
          <w:p w14:paraId="782EE0B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71.07%</w:t>
            </w:r>
          </w:p>
        </w:tc>
      </w:tr>
      <w:tr w:rsidR="001F7413" w:rsidRPr="0012360B" w14:paraId="0CA80510" w14:textId="77777777" w:rsidTr="00F4366E">
        <w:tc>
          <w:tcPr>
            <w:tcW w:w="0" w:type="auto"/>
          </w:tcPr>
          <w:p w14:paraId="36FD1268"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Cost of materials consumed</w:t>
            </w:r>
          </w:p>
        </w:tc>
        <w:tc>
          <w:tcPr>
            <w:tcW w:w="0" w:type="auto"/>
          </w:tcPr>
          <w:p w14:paraId="25B7E19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47,986.24</w:t>
            </w:r>
          </w:p>
        </w:tc>
        <w:tc>
          <w:tcPr>
            <w:tcW w:w="0" w:type="auto"/>
          </w:tcPr>
          <w:p w14:paraId="1A5563F3"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76,771.70</w:t>
            </w:r>
          </w:p>
        </w:tc>
        <w:tc>
          <w:tcPr>
            <w:tcW w:w="0" w:type="auto"/>
          </w:tcPr>
          <w:p w14:paraId="58E826C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28,785.46</w:t>
            </w:r>
          </w:p>
        </w:tc>
        <w:tc>
          <w:tcPr>
            <w:tcW w:w="0" w:type="auto"/>
          </w:tcPr>
          <w:p w14:paraId="5D25C29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59.99%</w:t>
            </w:r>
          </w:p>
        </w:tc>
      </w:tr>
      <w:tr w:rsidR="001F7413" w:rsidRPr="0012360B" w14:paraId="2F0FFF15" w14:textId="77777777" w:rsidTr="00F4366E">
        <w:tc>
          <w:tcPr>
            <w:tcW w:w="0" w:type="auto"/>
          </w:tcPr>
          <w:p w14:paraId="24D6EC3D"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Other direct cost</w:t>
            </w:r>
          </w:p>
        </w:tc>
        <w:tc>
          <w:tcPr>
            <w:tcW w:w="0" w:type="auto"/>
          </w:tcPr>
          <w:p w14:paraId="6431A731"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584.76</w:t>
            </w:r>
          </w:p>
        </w:tc>
        <w:tc>
          <w:tcPr>
            <w:tcW w:w="0" w:type="auto"/>
          </w:tcPr>
          <w:p w14:paraId="5FE7E42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1,023.34</w:t>
            </w:r>
          </w:p>
        </w:tc>
        <w:tc>
          <w:tcPr>
            <w:tcW w:w="0" w:type="auto"/>
          </w:tcPr>
          <w:p w14:paraId="5E27C451"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438.58</w:t>
            </w:r>
          </w:p>
        </w:tc>
        <w:tc>
          <w:tcPr>
            <w:tcW w:w="0" w:type="auto"/>
          </w:tcPr>
          <w:p w14:paraId="36A33AB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75.00%</w:t>
            </w:r>
          </w:p>
        </w:tc>
      </w:tr>
      <w:tr w:rsidR="001F7413" w:rsidRPr="0012360B" w14:paraId="293E504C" w14:textId="77777777" w:rsidTr="00F4366E">
        <w:tc>
          <w:tcPr>
            <w:tcW w:w="0" w:type="auto"/>
          </w:tcPr>
          <w:p w14:paraId="13B98D7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Purchases of stock-in-trade</w:t>
            </w:r>
          </w:p>
        </w:tc>
        <w:tc>
          <w:tcPr>
            <w:tcW w:w="0" w:type="auto"/>
          </w:tcPr>
          <w:p w14:paraId="5075CB7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3,513.11</w:t>
            </w:r>
          </w:p>
        </w:tc>
        <w:tc>
          <w:tcPr>
            <w:tcW w:w="0" w:type="auto"/>
          </w:tcPr>
          <w:p w14:paraId="520BE3B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4,060.10</w:t>
            </w:r>
          </w:p>
        </w:tc>
        <w:tc>
          <w:tcPr>
            <w:tcW w:w="0" w:type="auto"/>
          </w:tcPr>
          <w:p w14:paraId="2D2B6F2C"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546.99</w:t>
            </w:r>
          </w:p>
        </w:tc>
        <w:tc>
          <w:tcPr>
            <w:tcW w:w="0" w:type="auto"/>
          </w:tcPr>
          <w:p w14:paraId="7654AB58"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15.57%</w:t>
            </w:r>
          </w:p>
        </w:tc>
      </w:tr>
      <w:tr w:rsidR="001F7413" w:rsidRPr="0012360B" w14:paraId="4C1C4BAC" w14:textId="77777777" w:rsidTr="00F4366E">
        <w:tc>
          <w:tcPr>
            <w:tcW w:w="0" w:type="auto"/>
          </w:tcPr>
          <w:p w14:paraId="569B3ADD"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Changes in inventories of finished goods, work-in-progress and Stock-in-Trade</w:t>
            </w:r>
          </w:p>
        </w:tc>
        <w:tc>
          <w:tcPr>
            <w:tcW w:w="0" w:type="auto"/>
          </w:tcPr>
          <w:p w14:paraId="1C2E2686"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-2002.04</w:t>
            </w:r>
          </w:p>
        </w:tc>
        <w:tc>
          <w:tcPr>
            <w:tcW w:w="0" w:type="auto"/>
          </w:tcPr>
          <w:p w14:paraId="3188AE49"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-1,510.11</w:t>
            </w:r>
          </w:p>
        </w:tc>
        <w:tc>
          <w:tcPr>
            <w:tcW w:w="0" w:type="auto"/>
          </w:tcPr>
          <w:p w14:paraId="6392E48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491.93</w:t>
            </w:r>
          </w:p>
        </w:tc>
        <w:tc>
          <w:tcPr>
            <w:tcW w:w="0" w:type="auto"/>
          </w:tcPr>
          <w:p w14:paraId="15572B14"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-24.57%</w:t>
            </w:r>
          </w:p>
        </w:tc>
      </w:tr>
      <w:tr w:rsidR="001F7413" w:rsidRPr="0012360B" w14:paraId="0B26975E" w14:textId="77777777" w:rsidTr="00F4366E">
        <w:tc>
          <w:tcPr>
            <w:tcW w:w="0" w:type="auto"/>
          </w:tcPr>
          <w:p w14:paraId="748FE22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Cost of Goods Sold</w:t>
            </w:r>
          </w:p>
        </w:tc>
        <w:tc>
          <w:tcPr>
            <w:tcW w:w="0" w:type="auto"/>
          </w:tcPr>
          <w:p w14:paraId="4EE47FE9"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1,14,386</w:t>
            </w:r>
          </w:p>
        </w:tc>
        <w:tc>
          <w:tcPr>
            <w:tcW w:w="0" w:type="auto"/>
          </w:tcPr>
          <w:p w14:paraId="2F0BE3E3"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80,345.03</w:t>
            </w:r>
          </w:p>
        </w:tc>
        <w:tc>
          <w:tcPr>
            <w:tcW w:w="0" w:type="auto"/>
          </w:tcPr>
          <w:p w14:paraId="763257EC"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-34,040.97</w:t>
            </w:r>
          </w:p>
        </w:tc>
        <w:tc>
          <w:tcPr>
            <w:tcW w:w="0" w:type="auto"/>
          </w:tcPr>
          <w:p w14:paraId="0463FE7C"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-29.76%</w:t>
            </w:r>
          </w:p>
        </w:tc>
      </w:tr>
    </w:tbl>
    <w:p w14:paraId="6289AD17" w14:textId="77777777" w:rsidR="001F7413" w:rsidRPr="0012360B" w:rsidRDefault="001F7413" w:rsidP="005C2E67">
      <w:pPr>
        <w:spacing w:line="480" w:lineRule="auto"/>
        <w:rPr>
          <w:rFonts w:ascii="Times New Roman" w:hAnsi="Times New Roman" w:cs="Times New Roman"/>
          <w:sz w:val="24"/>
          <w:szCs w:val="24"/>
        </w:rPr>
      </w:pPr>
    </w:p>
    <w:p w14:paraId="72E5AC24" w14:textId="77777777" w:rsidR="001F7413" w:rsidRPr="0012360B" w:rsidRDefault="001F7413" w:rsidP="005C2E67">
      <w:pPr>
        <w:spacing w:line="480" w:lineRule="auto"/>
        <w:rPr>
          <w:rFonts w:ascii="Times New Roman" w:hAnsi="Times New Roman" w:cs="Times New Roman"/>
          <w:sz w:val="24"/>
          <w:szCs w:val="24"/>
        </w:rPr>
      </w:pPr>
    </w:p>
    <w:p w14:paraId="7009D9A3" w14:textId="53D24422" w:rsidR="001F7413" w:rsidRPr="0012360B" w:rsidRDefault="001F7413" w:rsidP="00A72602">
      <w:pPr>
        <w:pStyle w:val="Caption"/>
        <w:keepNext/>
        <w:spacing w:line="480" w:lineRule="auto"/>
        <w:jc w:val="center"/>
        <w:rPr>
          <w:rFonts w:ascii="Times New Roman" w:hAnsi="Times New Roman" w:cs="Times New Roman"/>
          <w:i w:val="0"/>
          <w:iCs w:val="0"/>
          <w:color w:val="auto"/>
          <w:sz w:val="24"/>
          <w:szCs w:val="24"/>
        </w:rPr>
      </w:pPr>
      <w:bookmarkStart w:id="59" w:name="_Toc199247530"/>
      <w:r w:rsidRPr="0012360B">
        <w:rPr>
          <w:rFonts w:ascii="Times New Roman" w:hAnsi="Times New Roman" w:cs="Times New Roman"/>
          <w:i w:val="0"/>
          <w:iCs w:val="0"/>
          <w:color w:val="auto"/>
          <w:sz w:val="24"/>
          <w:szCs w:val="24"/>
        </w:rPr>
        <w:t xml:space="preserve">Table </w:t>
      </w:r>
      <w:r w:rsidRPr="0012360B">
        <w:rPr>
          <w:rFonts w:ascii="Times New Roman" w:hAnsi="Times New Roman" w:cs="Times New Roman"/>
          <w:i w:val="0"/>
          <w:iCs w:val="0"/>
          <w:color w:val="auto"/>
          <w:sz w:val="24"/>
          <w:szCs w:val="24"/>
        </w:rPr>
        <w:fldChar w:fldCharType="begin"/>
      </w:r>
      <w:r w:rsidRPr="0012360B">
        <w:rPr>
          <w:rFonts w:ascii="Times New Roman" w:hAnsi="Times New Roman" w:cs="Times New Roman"/>
          <w:i w:val="0"/>
          <w:iCs w:val="0"/>
          <w:color w:val="auto"/>
          <w:sz w:val="24"/>
          <w:szCs w:val="24"/>
        </w:rPr>
        <w:instrText xml:space="preserve"> SEQ Table \* ARABIC </w:instrText>
      </w:r>
      <w:r w:rsidRPr="0012360B">
        <w:rPr>
          <w:rFonts w:ascii="Times New Roman" w:hAnsi="Times New Roman" w:cs="Times New Roman"/>
          <w:i w:val="0"/>
          <w:iCs w:val="0"/>
          <w:color w:val="auto"/>
          <w:sz w:val="24"/>
          <w:szCs w:val="24"/>
        </w:rPr>
        <w:fldChar w:fldCharType="separate"/>
      </w:r>
      <w:r w:rsidR="0006685F">
        <w:rPr>
          <w:rFonts w:ascii="Times New Roman" w:hAnsi="Times New Roman" w:cs="Times New Roman"/>
          <w:i w:val="0"/>
          <w:iCs w:val="0"/>
          <w:noProof/>
          <w:color w:val="auto"/>
          <w:sz w:val="24"/>
          <w:szCs w:val="24"/>
        </w:rPr>
        <w:t>11</w:t>
      </w:r>
      <w:r w:rsidRPr="0012360B">
        <w:rPr>
          <w:rFonts w:ascii="Times New Roman" w:hAnsi="Times New Roman" w:cs="Times New Roman"/>
          <w:i w:val="0"/>
          <w:iCs w:val="0"/>
          <w:color w:val="auto"/>
          <w:sz w:val="24"/>
          <w:szCs w:val="24"/>
        </w:rPr>
        <w:fldChar w:fldCharType="end"/>
      </w:r>
      <w:r w:rsidRPr="0012360B">
        <w:rPr>
          <w:rFonts w:ascii="Times New Roman" w:hAnsi="Times New Roman" w:cs="Times New Roman"/>
          <w:i w:val="0"/>
          <w:iCs w:val="0"/>
          <w:color w:val="auto"/>
          <w:sz w:val="24"/>
          <w:szCs w:val="24"/>
        </w:rPr>
        <w:t xml:space="preserve">: </w:t>
      </w:r>
      <w:bookmarkStart w:id="60" w:name="_Toc198884690"/>
      <w:r w:rsidRPr="0012360B">
        <w:rPr>
          <w:rFonts w:ascii="Times New Roman" w:hAnsi="Times New Roman" w:cs="Times New Roman"/>
          <w:i w:val="0"/>
          <w:iCs w:val="0"/>
          <w:color w:val="auto"/>
          <w:sz w:val="24"/>
          <w:szCs w:val="24"/>
        </w:rPr>
        <w:t>Comparative income statement of 2022-23</w:t>
      </w:r>
      <w:bookmarkEnd w:id="59"/>
      <w:bookmarkEnd w:id="60"/>
    </w:p>
    <w:tbl>
      <w:tblPr>
        <w:tblStyle w:val="TableGrid"/>
        <w:tblW w:w="0" w:type="auto"/>
        <w:tblLook w:val="04A0" w:firstRow="1" w:lastRow="0" w:firstColumn="1" w:lastColumn="0" w:noHBand="0" w:noVBand="1"/>
      </w:tblPr>
      <w:tblGrid>
        <w:gridCol w:w="3307"/>
        <w:gridCol w:w="1356"/>
        <w:gridCol w:w="1356"/>
        <w:gridCol w:w="1176"/>
        <w:gridCol w:w="1101"/>
      </w:tblGrid>
      <w:tr w:rsidR="001F7413" w:rsidRPr="0012360B" w14:paraId="52FF12F2" w14:textId="77777777" w:rsidTr="00F4366E">
        <w:tc>
          <w:tcPr>
            <w:tcW w:w="0" w:type="auto"/>
          </w:tcPr>
          <w:p w14:paraId="44EF2618"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Particulars</w:t>
            </w:r>
          </w:p>
        </w:tc>
        <w:tc>
          <w:tcPr>
            <w:tcW w:w="0" w:type="auto"/>
          </w:tcPr>
          <w:p w14:paraId="25954581"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2022</w:t>
            </w:r>
          </w:p>
        </w:tc>
        <w:tc>
          <w:tcPr>
            <w:tcW w:w="0" w:type="auto"/>
          </w:tcPr>
          <w:p w14:paraId="6A98371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2023</w:t>
            </w:r>
          </w:p>
        </w:tc>
        <w:tc>
          <w:tcPr>
            <w:tcW w:w="0" w:type="auto"/>
          </w:tcPr>
          <w:p w14:paraId="6C861CE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Absolute</w:t>
            </w:r>
          </w:p>
        </w:tc>
        <w:tc>
          <w:tcPr>
            <w:tcW w:w="0" w:type="auto"/>
          </w:tcPr>
          <w:p w14:paraId="7010E3C6"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Relative</w:t>
            </w:r>
          </w:p>
        </w:tc>
      </w:tr>
      <w:tr w:rsidR="001F7413" w:rsidRPr="0012360B" w14:paraId="5AD7381C" w14:textId="77777777" w:rsidTr="00F4366E">
        <w:tc>
          <w:tcPr>
            <w:tcW w:w="0" w:type="auto"/>
          </w:tcPr>
          <w:p w14:paraId="1E86BD09"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Revenue from operations</w:t>
            </w:r>
          </w:p>
        </w:tc>
        <w:tc>
          <w:tcPr>
            <w:tcW w:w="0" w:type="auto"/>
          </w:tcPr>
          <w:p w14:paraId="320EC40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1,10,004.70</w:t>
            </w:r>
          </w:p>
        </w:tc>
        <w:tc>
          <w:tcPr>
            <w:tcW w:w="0" w:type="auto"/>
          </w:tcPr>
          <w:p w14:paraId="7B84395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1,26,441.06</w:t>
            </w:r>
          </w:p>
        </w:tc>
        <w:tc>
          <w:tcPr>
            <w:tcW w:w="0" w:type="auto"/>
          </w:tcPr>
          <w:p w14:paraId="1A9943F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16,436.36</w:t>
            </w:r>
          </w:p>
        </w:tc>
        <w:tc>
          <w:tcPr>
            <w:tcW w:w="0" w:type="auto"/>
          </w:tcPr>
          <w:p w14:paraId="04D0D710"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14.94%</w:t>
            </w:r>
          </w:p>
        </w:tc>
      </w:tr>
      <w:tr w:rsidR="001F7413" w:rsidRPr="0012360B" w14:paraId="7B30D51C" w14:textId="77777777" w:rsidTr="00F4366E">
        <w:tc>
          <w:tcPr>
            <w:tcW w:w="0" w:type="auto"/>
          </w:tcPr>
          <w:p w14:paraId="0D9065F6"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Cost of materials consumed</w:t>
            </w:r>
          </w:p>
        </w:tc>
        <w:tc>
          <w:tcPr>
            <w:tcW w:w="0" w:type="auto"/>
          </w:tcPr>
          <w:p w14:paraId="77A4556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76,771.70</w:t>
            </w:r>
          </w:p>
        </w:tc>
        <w:tc>
          <w:tcPr>
            <w:tcW w:w="0" w:type="auto"/>
          </w:tcPr>
          <w:p w14:paraId="766D0B6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92,723.53</w:t>
            </w:r>
          </w:p>
        </w:tc>
        <w:tc>
          <w:tcPr>
            <w:tcW w:w="0" w:type="auto"/>
          </w:tcPr>
          <w:p w14:paraId="505AAD01"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15,951.83</w:t>
            </w:r>
          </w:p>
        </w:tc>
        <w:tc>
          <w:tcPr>
            <w:tcW w:w="0" w:type="auto"/>
          </w:tcPr>
          <w:p w14:paraId="41ABE9B0"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20.78%</w:t>
            </w:r>
          </w:p>
        </w:tc>
      </w:tr>
      <w:tr w:rsidR="001F7413" w:rsidRPr="0012360B" w14:paraId="3B297D20" w14:textId="77777777" w:rsidTr="00F4366E">
        <w:tc>
          <w:tcPr>
            <w:tcW w:w="0" w:type="auto"/>
          </w:tcPr>
          <w:p w14:paraId="1B6C7AA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Other direct cost</w:t>
            </w:r>
          </w:p>
        </w:tc>
        <w:tc>
          <w:tcPr>
            <w:tcW w:w="0" w:type="auto"/>
          </w:tcPr>
          <w:p w14:paraId="2BAA064D"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1,023.34</w:t>
            </w:r>
          </w:p>
        </w:tc>
        <w:tc>
          <w:tcPr>
            <w:tcW w:w="0" w:type="auto"/>
          </w:tcPr>
          <w:p w14:paraId="34C08334"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1,272.62</w:t>
            </w:r>
          </w:p>
        </w:tc>
        <w:tc>
          <w:tcPr>
            <w:tcW w:w="0" w:type="auto"/>
          </w:tcPr>
          <w:p w14:paraId="58762374"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249.28</w:t>
            </w:r>
          </w:p>
        </w:tc>
        <w:tc>
          <w:tcPr>
            <w:tcW w:w="0" w:type="auto"/>
          </w:tcPr>
          <w:p w14:paraId="473AF08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24.36%</w:t>
            </w:r>
          </w:p>
        </w:tc>
      </w:tr>
      <w:tr w:rsidR="001F7413" w:rsidRPr="0012360B" w14:paraId="663C4688" w14:textId="77777777" w:rsidTr="00F4366E">
        <w:tc>
          <w:tcPr>
            <w:tcW w:w="0" w:type="auto"/>
          </w:tcPr>
          <w:p w14:paraId="41B1FC8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Purchases of stock-in-trade</w:t>
            </w:r>
          </w:p>
        </w:tc>
        <w:tc>
          <w:tcPr>
            <w:tcW w:w="0" w:type="auto"/>
          </w:tcPr>
          <w:p w14:paraId="6432BBC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4,060.10</w:t>
            </w:r>
          </w:p>
        </w:tc>
        <w:tc>
          <w:tcPr>
            <w:tcW w:w="0" w:type="auto"/>
          </w:tcPr>
          <w:p w14:paraId="095BE771"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5,592.02</w:t>
            </w:r>
          </w:p>
        </w:tc>
        <w:tc>
          <w:tcPr>
            <w:tcW w:w="0" w:type="auto"/>
          </w:tcPr>
          <w:p w14:paraId="25CA9B7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1,531.92</w:t>
            </w:r>
          </w:p>
        </w:tc>
        <w:tc>
          <w:tcPr>
            <w:tcW w:w="0" w:type="auto"/>
          </w:tcPr>
          <w:p w14:paraId="68BAEDA8"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37.73%</w:t>
            </w:r>
          </w:p>
        </w:tc>
      </w:tr>
      <w:tr w:rsidR="001F7413" w:rsidRPr="0012360B" w14:paraId="5A45A4DF" w14:textId="77777777" w:rsidTr="00F4366E">
        <w:tc>
          <w:tcPr>
            <w:tcW w:w="0" w:type="auto"/>
          </w:tcPr>
          <w:p w14:paraId="316ABCF4"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Changes in inventories of finished goods, work-in-progress and Stock-in-Trade</w:t>
            </w:r>
          </w:p>
        </w:tc>
        <w:tc>
          <w:tcPr>
            <w:tcW w:w="0" w:type="auto"/>
          </w:tcPr>
          <w:p w14:paraId="66DFA58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-1,510.11</w:t>
            </w:r>
          </w:p>
        </w:tc>
        <w:tc>
          <w:tcPr>
            <w:tcW w:w="0" w:type="auto"/>
          </w:tcPr>
          <w:p w14:paraId="2CDEBB96"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348.73</w:t>
            </w:r>
          </w:p>
        </w:tc>
        <w:tc>
          <w:tcPr>
            <w:tcW w:w="0" w:type="auto"/>
          </w:tcPr>
          <w:p w14:paraId="77CF2728"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1,858.84</w:t>
            </w:r>
          </w:p>
        </w:tc>
        <w:tc>
          <w:tcPr>
            <w:tcW w:w="0" w:type="auto"/>
          </w:tcPr>
          <w:p w14:paraId="611E162D"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-123.09%</w:t>
            </w:r>
          </w:p>
        </w:tc>
      </w:tr>
      <w:tr w:rsidR="001F7413" w:rsidRPr="0012360B" w14:paraId="0CEAED7F" w14:textId="77777777" w:rsidTr="00F4366E">
        <w:tc>
          <w:tcPr>
            <w:tcW w:w="0" w:type="auto"/>
          </w:tcPr>
          <w:p w14:paraId="3CD2E7C3"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Cost of Goods Sold</w:t>
            </w:r>
          </w:p>
        </w:tc>
        <w:tc>
          <w:tcPr>
            <w:tcW w:w="0" w:type="auto"/>
          </w:tcPr>
          <w:p w14:paraId="0211FB23"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80,345.03</w:t>
            </w:r>
          </w:p>
        </w:tc>
        <w:tc>
          <w:tcPr>
            <w:tcW w:w="0" w:type="auto"/>
          </w:tcPr>
          <w:p w14:paraId="06DC1249"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99,936.9</w:t>
            </w:r>
          </w:p>
        </w:tc>
        <w:tc>
          <w:tcPr>
            <w:tcW w:w="0" w:type="auto"/>
          </w:tcPr>
          <w:p w14:paraId="43B62036"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19,591.87</w:t>
            </w:r>
          </w:p>
        </w:tc>
        <w:tc>
          <w:tcPr>
            <w:tcW w:w="0" w:type="auto"/>
          </w:tcPr>
          <w:p w14:paraId="3CFE9019"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24.38%</w:t>
            </w:r>
          </w:p>
        </w:tc>
      </w:tr>
    </w:tbl>
    <w:p w14:paraId="2BA5CF85" w14:textId="77777777" w:rsidR="001F7413" w:rsidRPr="0012360B" w:rsidRDefault="001F7413" w:rsidP="005C2E67">
      <w:pPr>
        <w:spacing w:line="480" w:lineRule="auto"/>
        <w:rPr>
          <w:rFonts w:ascii="Times New Roman" w:hAnsi="Times New Roman" w:cs="Times New Roman"/>
          <w:sz w:val="24"/>
          <w:szCs w:val="24"/>
        </w:rPr>
      </w:pPr>
    </w:p>
    <w:p w14:paraId="6D0DE72A" w14:textId="74269636" w:rsidR="00AD0054" w:rsidRPr="00A72602" w:rsidRDefault="00AD0054" w:rsidP="00A72602">
      <w:pPr>
        <w:pStyle w:val="Caption"/>
        <w:keepNext/>
        <w:spacing w:line="480" w:lineRule="auto"/>
        <w:jc w:val="center"/>
        <w:rPr>
          <w:rFonts w:ascii="Times New Roman" w:hAnsi="Times New Roman" w:cs="Times New Roman"/>
          <w:i w:val="0"/>
          <w:iCs w:val="0"/>
          <w:color w:val="000000" w:themeColor="text1"/>
          <w:sz w:val="24"/>
          <w:szCs w:val="24"/>
        </w:rPr>
      </w:pPr>
      <w:bookmarkStart w:id="61" w:name="_Toc199247531"/>
      <w:r w:rsidRPr="00A72602">
        <w:rPr>
          <w:rFonts w:ascii="Times New Roman" w:hAnsi="Times New Roman" w:cs="Times New Roman"/>
          <w:i w:val="0"/>
          <w:iCs w:val="0"/>
          <w:color w:val="000000" w:themeColor="text1"/>
          <w:sz w:val="24"/>
          <w:szCs w:val="24"/>
        </w:rPr>
        <w:lastRenderedPageBreak/>
        <w:t xml:space="preserve">Table </w:t>
      </w:r>
      <w:r w:rsidR="00B04C51" w:rsidRPr="00A72602">
        <w:rPr>
          <w:rFonts w:ascii="Times New Roman" w:hAnsi="Times New Roman" w:cs="Times New Roman"/>
          <w:i w:val="0"/>
          <w:iCs w:val="0"/>
          <w:color w:val="000000" w:themeColor="text1"/>
          <w:sz w:val="24"/>
          <w:szCs w:val="24"/>
        </w:rPr>
        <w:fldChar w:fldCharType="begin"/>
      </w:r>
      <w:r w:rsidR="00B04C51" w:rsidRPr="00A72602">
        <w:rPr>
          <w:rFonts w:ascii="Times New Roman" w:hAnsi="Times New Roman" w:cs="Times New Roman"/>
          <w:i w:val="0"/>
          <w:iCs w:val="0"/>
          <w:color w:val="000000" w:themeColor="text1"/>
          <w:sz w:val="24"/>
          <w:szCs w:val="24"/>
        </w:rPr>
        <w:instrText xml:space="preserve"> SEQ Table \* ARABIC </w:instrText>
      </w:r>
      <w:r w:rsidR="00B04C51" w:rsidRPr="00A72602">
        <w:rPr>
          <w:rFonts w:ascii="Times New Roman" w:hAnsi="Times New Roman" w:cs="Times New Roman"/>
          <w:i w:val="0"/>
          <w:iCs w:val="0"/>
          <w:color w:val="000000" w:themeColor="text1"/>
          <w:sz w:val="24"/>
          <w:szCs w:val="24"/>
        </w:rPr>
        <w:fldChar w:fldCharType="separate"/>
      </w:r>
      <w:r w:rsidR="0006685F">
        <w:rPr>
          <w:rFonts w:ascii="Times New Roman" w:hAnsi="Times New Roman" w:cs="Times New Roman"/>
          <w:i w:val="0"/>
          <w:iCs w:val="0"/>
          <w:noProof/>
          <w:color w:val="000000" w:themeColor="text1"/>
          <w:sz w:val="24"/>
          <w:szCs w:val="24"/>
        </w:rPr>
        <w:t>12</w:t>
      </w:r>
      <w:r w:rsidR="00B04C51" w:rsidRPr="00A72602">
        <w:rPr>
          <w:rFonts w:ascii="Times New Roman" w:hAnsi="Times New Roman" w:cs="Times New Roman"/>
          <w:i w:val="0"/>
          <w:iCs w:val="0"/>
          <w:noProof/>
          <w:color w:val="000000" w:themeColor="text1"/>
          <w:sz w:val="24"/>
          <w:szCs w:val="24"/>
        </w:rPr>
        <w:fldChar w:fldCharType="end"/>
      </w:r>
      <w:r w:rsidRPr="00A72602">
        <w:rPr>
          <w:rFonts w:ascii="Times New Roman" w:hAnsi="Times New Roman" w:cs="Times New Roman"/>
          <w:i w:val="0"/>
          <w:iCs w:val="0"/>
          <w:color w:val="000000" w:themeColor="text1"/>
          <w:sz w:val="24"/>
          <w:szCs w:val="24"/>
        </w:rPr>
        <w:t>: Comparative income statement of 2023-24</w:t>
      </w:r>
      <w:bookmarkEnd w:id="61"/>
    </w:p>
    <w:tbl>
      <w:tblPr>
        <w:tblStyle w:val="TableGrid"/>
        <w:tblW w:w="0" w:type="auto"/>
        <w:tblLook w:val="04A0" w:firstRow="1" w:lastRow="0" w:firstColumn="1" w:lastColumn="0" w:noHBand="0" w:noVBand="1"/>
      </w:tblPr>
      <w:tblGrid>
        <w:gridCol w:w="3458"/>
        <w:gridCol w:w="1356"/>
        <w:gridCol w:w="1176"/>
        <w:gridCol w:w="1203"/>
        <w:gridCol w:w="1103"/>
      </w:tblGrid>
      <w:tr w:rsidR="001F7413" w:rsidRPr="0012360B" w14:paraId="44EE391D" w14:textId="77777777" w:rsidTr="00F4366E">
        <w:tc>
          <w:tcPr>
            <w:tcW w:w="0" w:type="auto"/>
          </w:tcPr>
          <w:p w14:paraId="77A6BCE0"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Particulars</w:t>
            </w:r>
          </w:p>
        </w:tc>
        <w:tc>
          <w:tcPr>
            <w:tcW w:w="0" w:type="auto"/>
          </w:tcPr>
          <w:p w14:paraId="52A8D8C8"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2023</w:t>
            </w:r>
          </w:p>
        </w:tc>
        <w:tc>
          <w:tcPr>
            <w:tcW w:w="0" w:type="auto"/>
          </w:tcPr>
          <w:p w14:paraId="329150C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2024</w:t>
            </w:r>
          </w:p>
        </w:tc>
        <w:tc>
          <w:tcPr>
            <w:tcW w:w="0" w:type="auto"/>
          </w:tcPr>
          <w:p w14:paraId="0BD530F3"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Absolute</w:t>
            </w:r>
          </w:p>
        </w:tc>
        <w:tc>
          <w:tcPr>
            <w:tcW w:w="0" w:type="auto"/>
          </w:tcPr>
          <w:p w14:paraId="0CC38C68"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Relative</w:t>
            </w:r>
          </w:p>
        </w:tc>
      </w:tr>
      <w:tr w:rsidR="001F7413" w:rsidRPr="0012360B" w14:paraId="71C92FBC" w14:textId="77777777" w:rsidTr="00F4366E">
        <w:tc>
          <w:tcPr>
            <w:tcW w:w="0" w:type="auto"/>
          </w:tcPr>
          <w:p w14:paraId="0211E46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Revenue from operations</w:t>
            </w:r>
          </w:p>
        </w:tc>
        <w:tc>
          <w:tcPr>
            <w:tcW w:w="0" w:type="auto"/>
          </w:tcPr>
          <w:p w14:paraId="037324B9"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1,26,441.06</w:t>
            </w:r>
          </w:p>
        </w:tc>
        <w:tc>
          <w:tcPr>
            <w:tcW w:w="0" w:type="auto"/>
          </w:tcPr>
          <w:p w14:paraId="73548B9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84,428.55</w:t>
            </w:r>
          </w:p>
        </w:tc>
        <w:tc>
          <w:tcPr>
            <w:tcW w:w="0" w:type="auto"/>
          </w:tcPr>
          <w:p w14:paraId="0D7D4F5D"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-42,012.51</w:t>
            </w:r>
          </w:p>
        </w:tc>
        <w:tc>
          <w:tcPr>
            <w:tcW w:w="0" w:type="auto"/>
          </w:tcPr>
          <w:p w14:paraId="1B5A49AD"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-33.23%</w:t>
            </w:r>
          </w:p>
        </w:tc>
      </w:tr>
      <w:tr w:rsidR="001F7413" w:rsidRPr="0012360B" w14:paraId="19CF4A31" w14:textId="77777777" w:rsidTr="00F4366E">
        <w:tc>
          <w:tcPr>
            <w:tcW w:w="0" w:type="auto"/>
          </w:tcPr>
          <w:p w14:paraId="4E3940D9"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Cost of materials consumed</w:t>
            </w:r>
          </w:p>
        </w:tc>
        <w:tc>
          <w:tcPr>
            <w:tcW w:w="0" w:type="auto"/>
          </w:tcPr>
          <w:p w14:paraId="0579A0EC"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92,723.53</w:t>
            </w:r>
          </w:p>
        </w:tc>
        <w:tc>
          <w:tcPr>
            <w:tcW w:w="0" w:type="auto"/>
          </w:tcPr>
          <w:p w14:paraId="261F3A4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59,272.71</w:t>
            </w:r>
          </w:p>
        </w:tc>
        <w:tc>
          <w:tcPr>
            <w:tcW w:w="0" w:type="auto"/>
          </w:tcPr>
          <w:p w14:paraId="170B86A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-33,450.82</w:t>
            </w:r>
          </w:p>
        </w:tc>
        <w:tc>
          <w:tcPr>
            <w:tcW w:w="0" w:type="auto"/>
          </w:tcPr>
          <w:p w14:paraId="30391B0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-36.08%</w:t>
            </w:r>
          </w:p>
        </w:tc>
      </w:tr>
      <w:tr w:rsidR="001F7413" w:rsidRPr="0012360B" w14:paraId="2BD3FC5B" w14:textId="77777777" w:rsidTr="00F4366E">
        <w:tc>
          <w:tcPr>
            <w:tcW w:w="0" w:type="auto"/>
          </w:tcPr>
          <w:p w14:paraId="405E016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Other direct cost</w:t>
            </w:r>
          </w:p>
        </w:tc>
        <w:tc>
          <w:tcPr>
            <w:tcW w:w="0" w:type="auto"/>
          </w:tcPr>
          <w:p w14:paraId="7169CBAC"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1,272.62</w:t>
            </w:r>
          </w:p>
        </w:tc>
        <w:tc>
          <w:tcPr>
            <w:tcW w:w="0" w:type="auto"/>
          </w:tcPr>
          <w:p w14:paraId="02B78936"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1,253.13</w:t>
            </w:r>
          </w:p>
        </w:tc>
        <w:tc>
          <w:tcPr>
            <w:tcW w:w="0" w:type="auto"/>
          </w:tcPr>
          <w:p w14:paraId="56179CA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-19.49</w:t>
            </w:r>
          </w:p>
        </w:tc>
        <w:tc>
          <w:tcPr>
            <w:tcW w:w="0" w:type="auto"/>
          </w:tcPr>
          <w:p w14:paraId="62E2A4A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-1.53%</w:t>
            </w:r>
          </w:p>
        </w:tc>
      </w:tr>
      <w:tr w:rsidR="001F7413" w:rsidRPr="0012360B" w14:paraId="123A8175" w14:textId="77777777" w:rsidTr="00F4366E">
        <w:tc>
          <w:tcPr>
            <w:tcW w:w="0" w:type="auto"/>
          </w:tcPr>
          <w:p w14:paraId="7E84E66D"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Purchases of stock-in-trade</w:t>
            </w:r>
          </w:p>
        </w:tc>
        <w:tc>
          <w:tcPr>
            <w:tcW w:w="0" w:type="auto"/>
          </w:tcPr>
          <w:p w14:paraId="4B88ECB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5,592.02</w:t>
            </w:r>
          </w:p>
        </w:tc>
        <w:tc>
          <w:tcPr>
            <w:tcW w:w="0" w:type="auto"/>
          </w:tcPr>
          <w:p w14:paraId="5EEE11E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684.82</w:t>
            </w:r>
          </w:p>
        </w:tc>
        <w:tc>
          <w:tcPr>
            <w:tcW w:w="0" w:type="auto"/>
          </w:tcPr>
          <w:p w14:paraId="6E31BA8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-4,907.2</w:t>
            </w:r>
          </w:p>
        </w:tc>
        <w:tc>
          <w:tcPr>
            <w:tcW w:w="0" w:type="auto"/>
          </w:tcPr>
          <w:p w14:paraId="04CEF28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-87.75%</w:t>
            </w:r>
          </w:p>
        </w:tc>
      </w:tr>
      <w:tr w:rsidR="001F7413" w:rsidRPr="0012360B" w14:paraId="106709C2" w14:textId="77777777" w:rsidTr="00F4366E">
        <w:tc>
          <w:tcPr>
            <w:tcW w:w="0" w:type="auto"/>
          </w:tcPr>
          <w:p w14:paraId="69850E43"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Changes in inventories of finished goods, work-in-progress and Stock-in-Trade</w:t>
            </w:r>
          </w:p>
        </w:tc>
        <w:tc>
          <w:tcPr>
            <w:tcW w:w="0" w:type="auto"/>
          </w:tcPr>
          <w:p w14:paraId="3081195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348.73</w:t>
            </w:r>
          </w:p>
        </w:tc>
        <w:tc>
          <w:tcPr>
            <w:tcW w:w="0" w:type="auto"/>
          </w:tcPr>
          <w:p w14:paraId="63B6529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2,056.31</w:t>
            </w:r>
          </w:p>
        </w:tc>
        <w:tc>
          <w:tcPr>
            <w:tcW w:w="0" w:type="auto"/>
          </w:tcPr>
          <w:p w14:paraId="648B0381"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1,707.58</w:t>
            </w:r>
          </w:p>
        </w:tc>
        <w:tc>
          <w:tcPr>
            <w:tcW w:w="0" w:type="auto"/>
          </w:tcPr>
          <w:p w14:paraId="441262D9"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489.66%</w:t>
            </w:r>
          </w:p>
        </w:tc>
      </w:tr>
      <w:tr w:rsidR="001F7413" w:rsidRPr="0012360B" w14:paraId="4FC43442" w14:textId="77777777" w:rsidTr="00F4366E">
        <w:tc>
          <w:tcPr>
            <w:tcW w:w="0" w:type="auto"/>
          </w:tcPr>
          <w:p w14:paraId="5BEE12A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Cost of Goods Sold</w:t>
            </w:r>
          </w:p>
        </w:tc>
        <w:tc>
          <w:tcPr>
            <w:tcW w:w="0" w:type="auto"/>
          </w:tcPr>
          <w:p w14:paraId="574F16F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99,936.9</w:t>
            </w:r>
          </w:p>
        </w:tc>
        <w:tc>
          <w:tcPr>
            <w:tcW w:w="0" w:type="auto"/>
          </w:tcPr>
          <w:p w14:paraId="1031E53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63,266.97</w:t>
            </w:r>
          </w:p>
        </w:tc>
        <w:tc>
          <w:tcPr>
            <w:tcW w:w="0" w:type="auto"/>
          </w:tcPr>
          <w:p w14:paraId="65325740"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-36,669.93</w:t>
            </w:r>
          </w:p>
        </w:tc>
        <w:tc>
          <w:tcPr>
            <w:tcW w:w="0" w:type="auto"/>
          </w:tcPr>
          <w:p w14:paraId="574A12E8"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-366.81%</w:t>
            </w:r>
          </w:p>
        </w:tc>
      </w:tr>
    </w:tbl>
    <w:p w14:paraId="3515A9FC" w14:textId="77777777" w:rsidR="001F7413" w:rsidRPr="0012360B" w:rsidRDefault="001F7413" w:rsidP="005C2E67">
      <w:pPr>
        <w:spacing w:line="480" w:lineRule="auto"/>
        <w:rPr>
          <w:rFonts w:ascii="Times New Roman" w:hAnsi="Times New Roman" w:cs="Times New Roman"/>
          <w:sz w:val="24"/>
          <w:szCs w:val="24"/>
        </w:rPr>
      </w:pPr>
    </w:p>
    <w:p w14:paraId="10165F6C" w14:textId="77777777" w:rsidR="001F7413" w:rsidRPr="0012360B" w:rsidRDefault="001F7413" w:rsidP="005C2E67">
      <w:pPr>
        <w:spacing w:line="480" w:lineRule="auto"/>
        <w:rPr>
          <w:rFonts w:ascii="Times New Roman" w:hAnsi="Times New Roman" w:cs="Times New Roman"/>
          <w:i/>
          <w:iCs/>
          <w:sz w:val="24"/>
          <w:szCs w:val="24"/>
        </w:rPr>
      </w:pPr>
    </w:p>
    <w:p w14:paraId="0212F907" w14:textId="77777777" w:rsidR="00F4366E" w:rsidRDefault="00F4366E" w:rsidP="005C2E67">
      <w:pPr>
        <w:spacing w:line="480" w:lineRule="auto"/>
        <w:rPr>
          <w:rFonts w:ascii="Times New Roman" w:hAnsi="Times New Roman" w:cs="Times New Roman"/>
          <w:i/>
          <w:iCs/>
          <w:sz w:val="24"/>
          <w:szCs w:val="24"/>
        </w:rPr>
      </w:pPr>
    </w:p>
    <w:p w14:paraId="62B15937" w14:textId="77777777" w:rsidR="00F4366E" w:rsidRDefault="00F4366E" w:rsidP="005C2E67">
      <w:pPr>
        <w:spacing w:line="480" w:lineRule="auto"/>
        <w:rPr>
          <w:rFonts w:ascii="Times New Roman" w:hAnsi="Times New Roman" w:cs="Times New Roman"/>
          <w:i/>
          <w:iCs/>
          <w:sz w:val="24"/>
          <w:szCs w:val="24"/>
        </w:rPr>
      </w:pPr>
    </w:p>
    <w:p w14:paraId="67335A73" w14:textId="77777777" w:rsidR="00F4366E" w:rsidRDefault="00F4366E" w:rsidP="005C2E67">
      <w:pPr>
        <w:spacing w:line="480" w:lineRule="auto"/>
        <w:rPr>
          <w:rFonts w:ascii="Times New Roman" w:hAnsi="Times New Roman" w:cs="Times New Roman"/>
          <w:i/>
          <w:iCs/>
          <w:sz w:val="24"/>
          <w:szCs w:val="24"/>
        </w:rPr>
      </w:pPr>
    </w:p>
    <w:p w14:paraId="05694DC0" w14:textId="77777777" w:rsidR="00F4366E" w:rsidRDefault="00F4366E" w:rsidP="005C2E67">
      <w:pPr>
        <w:spacing w:line="480" w:lineRule="auto"/>
        <w:rPr>
          <w:rFonts w:ascii="Times New Roman" w:hAnsi="Times New Roman" w:cs="Times New Roman"/>
          <w:i/>
          <w:iCs/>
          <w:sz w:val="24"/>
          <w:szCs w:val="24"/>
        </w:rPr>
      </w:pPr>
    </w:p>
    <w:p w14:paraId="144C2E18" w14:textId="77777777" w:rsidR="00F4366E" w:rsidRDefault="00F4366E" w:rsidP="005C2E67">
      <w:pPr>
        <w:spacing w:line="480" w:lineRule="auto"/>
        <w:rPr>
          <w:rFonts w:ascii="Times New Roman" w:hAnsi="Times New Roman" w:cs="Times New Roman"/>
          <w:i/>
          <w:iCs/>
          <w:sz w:val="24"/>
          <w:szCs w:val="24"/>
        </w:rPr>
      </w:pPr>
    </w:p>
    <w:p w14:paraId="5E1906C9" w14:textId="77777777" w:rsidR="00F4366E" w:rsidRDefault="00F4366E" w:rsidP="005C2E67">
      <w:pPr>
        <w:spacing w:line="480" w:lineRule="auto"/>
        <w:rPr>
          <w:rFonts w:ascii="Times New Roman" w:hAnsi="Times New Roman" w:cs="Times New Roman"/>
          <w:i/>
          <w:iCs/>
          <w:sz w:val="24"/>
          <w:szCs w:val="24"/>
        </w:rPr>
      </w:pPr>
    </w:p>
    <w:p w14:paraId="45575C1F" w14:textId="49911680" w:rsidR="001F7413" w:rsidRPr="0012360B" w:rsidRDefault="001F7413" w:rsidP="005C2E67">
      <w:pPr>
        <w:spacing w:line="480" w:lineRule="auto"/>
        <w:rPr>
          <w:rFonts w:ascii="Times New Roman" w:hAnsi="Times New Roman" w:cs="Times New Roman"/>
          <w:i/>
          <w:iCs/>
          <w:sz w:val="24"/>
          <w:szCs w:val="24"/>
        </w:rPr>
      </w:pPr>
      <w:r w:rsidRPr="0012360B">
        <w:rPr>
          <w:rFonts w:ascii="Times New Roman" w:hAnsi="Times New Roman" w:cs="Times New Roman"/>
          <w:i/>
          <w:iCs/>
          <w:sz w:val="24"/>
          <w:szCs w:val="24"/>
        </w:rPr>
        <w:lastRenderedPageBreak/>
        <w:t>Note: Certain percentage variances in the company’s analytical ratios (e.g., Current Ratio and Inventory Turnover) appear inconsistent with the rounded values provided in the table. Based on recalculation using visible figures, the variance in the Current Ratio is approximately –4.92%, not –5.51% as stated. The discrepancy may stem from the use of unrounded internal values or typographical inconsistencies.</w:t>
      </w:r>
    </w:p>
    <w:p w14:paraId="4375E4D8" w14:textId="77777777" w:rsidR="001F7413" w:rsidRPr="0012360B" w:rsidRDefault="001F7413" w:rsidP="005C2E67">
      <w:pPr>
        <w:spacing w:line="480" w:lineRule="auto"/>
        <w:rPr>
          <w:rFonts w:ascii="Times New Roman" w:hAnsi="Times New Roman" w:cs="Times New Roman"/>
          <w:i/>
          <w:iCs/>
          <w:sz w:val="24"/>
          <w:szCs w:val="24"/>
        </w:rPr>
      </w:pPr>
      <w:r w:rsidRPr="0012360B">
        <w:rPr>
          <w:rFonts w:ascii="Times New Roman" w:hAnsi="Times New Roman" w:cs="Times New Roman"/>
          <w:i/>
          <w:iCs/>
          <w:sz w:val="24"/>
          <w:szCs w:val="24"/>
        </w:rPr>
        <w:t>Note 2: The reported percentage change for Debt – equity ratio and Inventory Turnover ratio appears to be misstated in the original financial report. Upon recalculation, the actual variance is -60.50% and +8.59%, indicating a mistake in the sign.</w:t>
      </w:r>
    </w:p>
    <w:p w14:paraId="1CD910E2" w14:textId="77777777" w:rsidR="001F7413" w:rsidRPr="0012360B" w:rsidRDefault="001F7413" w:rsidP="005C2E67">
      <w:pPr>
        <w:spacing w:line="480" w:lineRule="auto"/>
        <w:rPr>
          <w:rFonts w:ascii="Times New Roman" w:hAnsi="Times New Roman" w:cs="Times New Roman"/>
          <w:sz w:val="24"/>
          <w:szCs w:val="24"/>
        </w:rPr>
      </w:pPr>
    </w:p>
    <w:p w14:paraId="4E695C7B" w14:textId="55C564EE" w:rsidR="001F7413" w:rsidRPr="0012360B" w:rsidRDefault="001F7413" w:rsidP="00957ABC">
      <w:pPr>
        <w:pStyle w:val="Caption"/>
        <w:keepNext/>
        <w:spacing w:line="480" w:lineRule="auto"/>
        <w:jc w:val="center"/>
        <w:rPr>
          <w:rFonts w:ascii="Times New Roman" w:hAnsi="Times New Roman" w:cs="Times New Roman"/>
          <w:i w:val="0"/>
          <w:iCs w:val="0"/>
          <w:color w:val="auto"/>
          <w:sz w:val="24"/>
          <w:szCs w:val="24"/>
        </w:rPr>
      </w:pPr>
      <w:bookmarkStart w:id="62" w:name="_Toc199247532"/>
      <w:r w:rsidRPr="0012360B">
        <w:rPr>
          <w:rFonts w:ascii="Times New Roman" w:hAnsi="Times New Roman" w:cs="Times New Roman"/>
          <w:i w:val="0"/>
          <w:iCs w:val="0"/>
          <w:color w:val="auto"/>
          <w:sz w:val="24"/>
          <w:szCs w:val="24"/>
        </w:rPr>
        <w:t xml:space="preserve">Table </w:t>
      </w:r>
      <w:r w:rsidRPr="0012360B">
        <w:rPr>
          <w:rFonts w:ascii="Times New Roman" w:hAnsi="Times New Roman" w:cs="Times New Roman"/>
          <w:i w:val="0"/>
          <w:iCs w:val="0"/>
          <w:color w:val="auto"/>
          <w:sz w:val="24"/>
          <w:szCs w:val="24"/>
        </w:rPr>
        <w:fldChar w:fldCharType="begin"/>
      </w:r>
      <w:r w:rsidRPr="0012360B">
        <w:rPr>
          <w:rFonts w:ascii="Times New Roman" w:hAnsi="Times New Roman" w:cs="Times New Roman"/>
          <w:i w:val="0"/>
          <w:iCs w:val="0"/>
          <w:color w:val="auto"/>
          <w:sz w:val="24"/>
          <w:szCs w:val="24"/>
        </w:rPr>
        <w:instrText xml:space="preserve"> SEQ Table \* ARABIC </w:instrText>
      </w:r>
      <w:r w:rsidRPr="0012360B">
        <w:rPr>
          <w:rFonts w:ascii="Times New Roman" w:hAnsi="Times New Roman" w:cs="Times New Roman"/>
          <w:i w:val="0"/>
          <w:iCs w:val="0"/>
          <w:color w:val="auto"/>
          <w:sz w:val="24"/>
          <w:szCs w:val="24"/>
        </w:rPr>
        <w:fldChar w:fldCharType="separate"/>
      </w:r>
      <w:r w:rsidR="0006685F">
        <w:rPr>
          <w:rFonts w:ascii="Times New Roman" w:hAnsi="Times New Roman" w:cs="Times New Roman"/>
          <w:i w:val="0"/>
          <w:iCs w:val="0"/>
          <w:noProof/>
          <w:color w:val="auto"/>
          <w:sz w:val="24"/>
          <w:szCs w:val="24"/>
        </w:rPr>
        <w:t>13</w:t>
      </w:r>
      <w:r w:rsidRPr="0012360B">
        <w:rPr>
          <w:rFonts w:ascii="Times New Roman" w:hAnsi="Times New Roman" w:cs="Times New Roman"/>
          <w:i w:val="0"/>
          <w:iCs w:val="0"/>
          <w:color w:val="auto"/>
          <w:sz w:val="24"/>
          <w:szCs w:val="24"/>
        </w:rPr>
        <w:fldChar w:fldCharType="end"/>
      </w:r>
      <w:r w:rsidRPr="0012360B">
        <w:rPr>
          <w:rFonts w:ascii="Times New Roman" w:hAnsi="Times New Roman" w:cs="Times New Roman"/>
          <w:i w:val="0"/>
          <w:iCs w:val="0"/>
          <w:color w:val="auto"/>
          <w:sz w:val="24"/>
          <w:szCs w:val="24"/>
        </w:rPr>
        <w:t xml:space="preserve">: </w:t>
      </w:r>
      <w:bookmarkStart w:id="63" w:name="_Toc198884692"/>
      <w:r w:rsidRPr="0012360B">
        <w:rPr>
          <w:rFonts w:ascii="Times New Roman" w:hAnsi="Times New Roman" w:cs="Times New Roman"/>
          <w:i w:val="0"/>
          <w:iCs w:val="0"/>
          <w:color w:val="auto"/>
          <w:sz w:val="24"/>
          <w:szCs w:val="24"/>
        </w:rPr>
        <w:t>Snapshot of analytical ratios of 2020-21 and 2021-22</w:t>
      </w:r>
      <w:bookmarkEnd w:id="62"/>
      <w:bookmarkEnd w:id="63"/>
    </w:p>
    <w:tbl>
      <w:tblPr>
        <w:tblStyle w:val="TableGrid"/>
        <w:tblW w:w="0" w:type="auto"/>
        <w:tblLook w:val="04A0" w:firstRow="1" w:lastRow="0" w:firstColumn="1" w:lastColumn="0" w:noHBand="0" w:noVBand="1"/>
      </w:tblPr>
      <w:tblGrid>
        <w:gridCol w:w="2612"/>
        <w:gridCol w:w="2164"/>
        <w:gridCol w:w="2295"/>
        <w:gridCol w:w="1225"/>
      </w:tblGrid>
      <w:tr w:rsidR="001F7413" w:rsidRPr="0012360B" w14:paraId="04023563" w14:textId="77777777" w:rsidTr="00F4366E">
        <w:tc>
          <w:tcPr>
            <w:tcW w:w="0" w:type="auto"/>
          </w:tcPr>
          <w:p w14:paraId="3B0DC53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Ratios</w:t>
            </w:r>
          </w:p>
        </w:tc>
        <w:tc>
          <w:tcPr>
            <w:tcW w:w="0" w:type="auto"/>
          </w:tcPr>
          <w:p w14:paraId="1A544D84"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Current Period (2021 - 22)</w:t>
            </w:r>
          </w:p>
        </w:tc>
        <w:tc>
          <w:tcPr>
            <w:tcW w:w="0" w:type="auto"/>
          </w:tcPr>
          <w:p w14:paraId="2F2E75B4"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Previous Period (2020 – 21)</w:t>
            </w:r>
          </w:p>
        </w:tc>
        <w:tc>
          <w:tcPr>
            <w:tcW w:w="0" w:type="auto"/>
          </w:tcPr>
          <w:p w14:paraId="24664F70"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 Variance</w:t>
            </w:r>
          </w:p>
        </w:tc>
      </w:tr>
      <w:tr w:rsidR="001F7413" w:rsidRPr="0012360B" w14:paraId="5FB8281F" w14:textId="77777777" w:rsidTr="00F4366E">
        <w:tc>
          <w:tcPr>
            <w:tcW w:w="0" w:type="auto"/>
          </w:tcPr>
          <w:p w14:paraId="63C6C53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Current ratio</w:t>
            </w:r>
          </w:p>
        </w:tc>
        <w:tc>
          <w:tcPr>
            <w:tcW w:w="0" w:type="auto"/>
          </w:tcPr>
          <w:p w14:paraId="5B87EBC6"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1.16</w:t>
            </w:r>
          </w:p>
        </w:tc>
        <w:tc>
          <w:tcPr>
            <w:tcW w:w="0" w:type="auto"/>
          </w:tcPr>
          <w:p w14:paraId="086CF841"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1.22</w:t>
            </w:r>
          </w:p>
        </w:tc>
        <w:tc>
          <w:tcPr>
            <w:tcW w:w="0" w:type="auto"/>
          </w:tcPr>
          <w:p w14:paraId="577C899D"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-5.51%</w:t>
            </w:r>
          </w:p>
        </w:tc>
      </w:tr>
      <w:tr w:rsidR="001F7413" w:rsidRPr="0012360B" w14:paraId="50E91C50" w14:textId="77777777" w:rsidTr="00F4366E">
        <w:tc>
          <w:tcPr>
            <w:tcW w:w="0" w:type="auto"/>
          </w:tcPr>
          <w:p w14:paraId="36E8102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Debt-equity ratio</w:t>
            </w:r>
          </w:p>
        </w:tc>
        <w:tc>
          <w:tcPr>
            <w:tcW w:w="0" w:type="auto"/>
          </w:tcPr>
          <w:p w14:paraId="7FC1127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5.71</w:t>
            </w:r>
          </w:p>
        </w:tc>
        <w:tc>
          <w:tcPr>
            <w:tcW w:w="0" w:type="auto"/>
          </w:tcPr>
          <w:p w14:paraId="2CEE5F0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14.46</w:t>
            </w:r>
          </w:p>
        </w:tc>
        <w:tc>
          <w:tcPr>
            <w:tcW w:w="0" w:type="auto"/>
          </w:tcPr>
          <w:p w14:paraId="4FC197C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-60.50%</w:t>
            </w:r>
          </w:p>
        </w:tc>
      </w:tr>
      <w:tr w:rsidR="001F7413" w:rsidRPr="0012360B" w14:paraId="164C6235" w14:textId="77777777" w:rsidTr="00F4366E">
        <w:tc>
          <w:tcPr>
            <w:tcW w:w="0" w:type="auto"/>
          </w:tcPr>
          <w:p w14:paraId="19F0138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Debt-service coverage ratio</w:t>
            </w:r>
          </w:p>
        </w:tc>
        <w:tc>
          <w:tcPr>
            <w:tcW w:w="0" w:type="auto"/>
          </w:tcPr>
          <w:p w14:paraId="2A2A4CE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8.87</w:t>
            </w:r>
          </w:p>
        </w:tc>
        <w:tc>
          <w:tcPr>
            <w:tcW w:w="0" w:type="auto"/>
          </w:tcPr>
          <w:p w14:paraId="33D432F9"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10.92</w:t>
            </w:r>
          </w:p>
        </w:tc>
        <w:tc>
          <w:tcPr>
            <w:tcW w:w="0" w:type="auto"/>
          </w:tcPr>
          <w:p w14:paraId="6EB44F20"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-18.81%</w:t>
            </w:r>
          </w:p>
        </w:tc>
      </w:tr>
      <w:tr w:rsidR="001F7413" w:rsidRPr="0012360B" w14:paraId="35721061" w14:textId="77777777" w:rsidTr="00F4366E">
        <w:tc>
          <w:tcPr>
            <w:tcW w:w="0" w:type="auto"/>
          </w:tcPr>
          <w:p w14:paraId="0B604E2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Inventory turnover ratio</w:t>
            </w:r>
          </w:p>
        </w:tc>
        <w:tc>
          <w:tcPr>
            <w:tcW w:w="0" w:type="auto"/>
          </w:tcPr>
          <w:p w14:paraId="08A382F8"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5.44</w:t>
            </w:r>
          </w:p>
        </w:tc>
        <w:tc>
          <w:tcPr>
            <w:tcW w:w="0" w:type="auto"/>
          </w:tcPr>
          <w:p w14:paraId="03E4122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5.01</w:t>
            </w:r>
          </w:p>
        </w:tc>
        <w:tc>
          <w:tcPr>
            <w:tcW w:w="0" w:type="auto"/>
          </w:tcPr>
          <w:p w14:paraId="5F9A170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8.59%</w:t>
            </w:r>
          </w:p>
        </w:tc>
      </w:tr>
      <w:tr w:rsidR="001F7413" w:rsidRPr="0012360B" w14:paraId="0BC9F1D0" w14:textId="77777777" w:rsidTr="00F4366E">
        <w:tc>
          <w:tcPr>
            <w:tcW w:w="0" w:type="auto"/>
          </w:tcPr>
          <w:p w14:paraId="73EB32D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Trade receivables turnover ratio</w:t>
            </w:r>
          </w:p>
        </w:tc>
        <w:tc>
          <w:tcPr>
            <w:tcW w:w="0" w:type="auto"/>
          </w:tcPr>
          <w:p w14:paraId="210AB854"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5.65</w:t>
            </w:r>
          </w:p>
        </w:tc>
        <w:tc>
          <w:tcPr>
            <w:tcW w:w="0" w:type="auto"/>
          </w:tcPr>
          <w:p w14:paraId="334E2DF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4.21</w:t>
            </w:r>
          </w:p>
        </w:tc>
        <w:tc>
          <w:tcPr>
            <w:tcW w:w="0" w:type="auto"/>
          </w:tcPr>
          <w:p w14:paraId="5946CA40"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34.28%</w:t>
            </w:r>
          </w:p>
        </w:tc>
      </w:tr>
      <w:tr w:rsidR="001F7413" w:rsidRPr="0012360B" w14:paraId="42A26CF0" w14:textId="77777777" w:rsidTr="00F4366E">
        <w:tc>
          <w:tcPr>
            <w:tcW w:w="0" w:type="auto"/>
          </w:tcPr>
          <w:p w14:paraId="5D4E7601"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Trade payables turnover ratio</w:t>
            </w:r>
          </w:p>
        </w:tc>
        <w:tc>
          <w:tcPr>
            <w:tcW w:w="0" w:type="auto"/>
          </w:tcPr>
          <w:p w14:paraId="2611DC1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4.27</w:t>
            </w:r>
          </w:p>
        </w:tc>
        <w:tc>
          <w:tcPr>
            <w:tcW w:w="0" w:type="auto"/>
          </w:tcPr>
          <w:p w14:paraId="1635C630"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3.56</w:t>
            </w:r>
          </w:p>
        </w:tc>
        <w:tc>
          <w:tcPr>
            <w:tcW w:w="0" w:type="auto"/>
          </w:tcPr>
          <w:p w14:paraId="2800D2C4"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20.13%</w:t>
            </w:r>
          </w:p>
        </w:tc>
      </w:tr>
      <w:tr w:rsidR="001F7413" w:rsidRPr="0012360B" w14:paraId="313B1492" w14:textId="77777777" w:rsidTr="00F4366E">
        <w:tc>
          <w:tcPr>
            <w:tcW w:w="0" w:type="auto"/>
          </w:tcPr>
          <w:p w14:paraId="6C3A14D1"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lastRenderedPageBreak/>
              <w:t>Net capital turnover ratio</w:t>
            </w:r>
          </w:p>
        </w:tc>
        <w:tc>
          <w:tcPr>
            <w:tcW w:w="0" w:type="auto"/>
          </w:tcPr>
          <w:p w14:paraId="0B3D89C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18.00</w:t>
            </w:r>
          </w:p>
        </w:tc>
        <w:tc>
          <w:tcPr>
            <w:tcW w:w="0" w:type="auto"/>
          </w:tcPr>
          <w:p w14:paraId="52DAF726"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14.53</w:t>
            </w:r>
          </w:p>
        </w:tc>
        <w:tc>
          <w:tcPr>
            <w:tcW w:w="0" w:type="auto"/>
          </w:tcPr>
          <w:p w14:paraId="35484991"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23.88%</w:t>
            </w:r>
          </w:p>
        </w:tc>
      </w:tr>
      <w:tr w:rsidR="001F7413" w:rsidRPr="0012360B" w14:paraId="092A4463" w14:textId="77777777" w:rsidTr="00F4366E">
        <w:tc>
          <w:tcPr>
            <w:tcW w:w="0" w:type="auto"/>
          </w:tcPr>
          <w:p w14:paraId="4290F729"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Return on equity ratio</w:t>
            </w:r>
          </w:p>
        </w:tc>
        <w:tc>
          <w:tcPr>
            <w:tcW w:w="0" w:type="auto"/>
          </w:tcPr>
          <w:p w14:paraId="4E66BCB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90.84%</w:t>
            </w:r>
          </w:p>
        </w:tc>
        <w:tc>
          <w:tcPr>
            <w:tcW w:w="0" w:type="auto"/>
          </w:tcPr>
          <w:p w14:paraId="56632DC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182%</w:t>
            </w:r>
          </w:p>
        </w:tc>
        <w:tc>
          <w:tcPr>
            <w:tcW w:w="0" w:type="auto"/>
          </w:tcPr>
          <w:p w14:paraId="35E0B91C"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-50.09%</w:t>
            </w:r>
          </w:p>
        </w:tc>
      </w:tr>
      <w:tr w:rsidR="001F7413" w:rsidRPr="0012360B" w14:paraId="0E3C1B93" w14:textId="77777777" w:rsidTr="00F4366E">
        <w:tc>
          <w:tcPr>
            <w:tcW w:w="0" w:type="auto"/>
          </w:tcPr>
          <w:p w14:paraId="358E3BF1"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Net profit ratio</w:t>
            </w:r>
          </w:p>
        </w:tc>
        <w:tc>
          <w:tcPr>
            <w:tcW w:w="0" w:type="auto"/>
          </w:tcPr>
          <w:p w14:paraId="2C9E6C50"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4.87%</w:t>
            </w:r>
          </w:p>
        </w:tc>
        <w:tc>
          <w:tcPr>
            <w:tcW w:w="0" w:type="auto"/>
          </w:tcPr>
          <w:p w14:paraId="54ADF1C8"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4.37%</w:t>
            </w:r>
          </w:p>
        </w:tc>
        <w:tc>
          <w:tcPr>
            <w:tcW w:w="0" w:type="auto"/>
          </w:tcPr>
          <w:p w14:paraId="302172C1"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11.59%</w:t>
            </w:r>
          </w:p>
        </w:tc>
      </w:tr>
      <w:tr w:rsidR="001F7413" w:rsidRPr="0012360B" w14:paraId="5D7C7358" w14:textId="77777777" w:rsidTr="00F4366E">
        <w:tc>
          <w:tcPr>
            <w:tcW w:w="0" w:type="auto"/>
          </w:tcPr>
          <w:p w14:paraId="32FA987D"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Return on capital employed</w:t>
            </w:r>
          </w:p>
        </w:tc>
        <w:tc>
          <w:tcPr>
            <w:tcW w:w="0" w:type="auto"/>
          </w:tcPr>
          <w:p w14:paraId="52B8D531"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54.47%</w:t>
            </w:r>
          </w:p>
        </w:tc>
        <w:tc>
          <w:tcPr>
            <w:tcW w:w="0" w:type="auto"/>
          </w:tcPr>
          <w:p w14:paraId="17D7943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42.55%</w:t>
            </w:r>
          </w:p>
        </w:tc>
        <w:tc>
          <w:tcPr>
            <w:tcW w:w="0" w:type="auto"/>
          </w:tcPr>
          <w:p w14:paraId="445DCC89"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28.01%</w:t>
            </w:r>
          </w:p>
        </w:tc>
      </w:tr>
      <w:tr w:rsidR="001F7413" w:rsidRPr="0012360B" w14:paraId="13290066" w14:textId="77777777" w:rsidTr="00F4366E">
        <w:tc>
          <w:tcPr>
            <w:tcW w:w="0" w:type="auto"/>
          </w:tcPr>
          <w:p w14:paraId="0A61CD11"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Return on investment</w:t>
            </w:r>
          </w:p>
        </w:tc>
        <w:tc>
          <w:tcPr>
            <w:tcW w:w="0" w:type="auto"/>
          </w:tcPr>
          <w:p w14:paraId="6504AD56"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N. A</w:t>
            </w:r>
          </w:p>
        </w:tc>
        <w:tc>
          <w:tcPr>
            <w:tcW w:w="0" w:type="auto"/>
          </w:tcPr>
          <w:p w14:paraId="7F7AA3DD"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N. A</w:t>
            </w:r>
          </w:p>
        </w:tc>
        <w:tc>
          <w:tcPr>
            <w:tcW w:w="0" w:type="auto"/>
          </w:tcPr>
          <w:p w14:paraId="1EED5D8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w:t>
            </w:r>
          </w:p>
        </w:tc>
      </w:tr>
    </w:tbl>
    <w:p w14:paraId="2700F710" w14:textId="77777777" w:rsidR="001F7413" w:rsidRPr="0012360B" w:rsidRDefault="001F7413" w:rsidP="005C2E67">
      <w:pPr>
        <w:spacing w:line="480" w:lineRule="auto"/>
        <w:rPr>
          <w:rFonts w:ascii="Times New Roman" w:hAnsi="Times New Roman" w:cs="Times New Roman"/>
          <w:sz w:val="24"/>
          <w:szCs w:val="24"/>
        </w:rPr>
      </w:pPr>
    </w:p>
    <w:p w14:paraId="6B12E884" w14:textId="77777777" w:rsidR="001F7413" w:rsidRPr="0012360B" w:rsidRDefault="001F7413" w:rsidP="005C2E67">
      <w:pPr>
        <w:spacing w:line="480" w:lineRule="auto"/>
        <w:rPr>
          <w:rFonts w:ascii="Times New Roman" w:hAnsi="Times New Roman" w:cs="Times New Roman"/>
          <w:sz w:val="24"/>
          <w:szCs w:val="24"/>
        </w:rPr>
      </w:pPr>
    </w:p>
    <w:p w14:paraId="191EA21D" w14:textId="77777777" w:rsidR="001F7413" w:rsidRPr="0012360B" w:rsidRDefault="001F7413" w:rsidP="005C2E67">
      <w:pPr>
        <w:spacing w:line="480" w:lineRule="auto"/>
        <w:rPr>
          <w:rFonts w:ascii="Times New Roman" w:hAnsi="Times New Roman" w:cs="Times New Roman"/>
          <w:i/>
          <w:iCs/>
          <w:sz w:val="24"/>
          <w:szCs w:val="24"/>
        </w:rPr>
      </w:pPr>
    </w:p>
    <w:p w14:paraId="2BFB9AC8" w14:textId="77777777" w:rsidR="001F7413" w:rsidRPr="0012360B" w:rsidRDefault="001F7413" w:rsidP="005C2E67">
      <w:pPr>
        <w:spacing w:line="480" w:lineRule="auto"/>
        <w:rPr>
          <w:rFonts w:ascii="Times New Roman" w:hAnsi="Times New Roman" w:cs="Times New Roman"/>
          <w:i/>
          <w:iCs/>
          <w:sz w:val="24"/>
          <w:szCs w:val="24"/>
        </w:rPr>
      </w:pPr>
    </w:p>
    <w:p w14:paraId="0212A517" w14:textId="77777777" w:rsidR="001F7413" w:rsidRPr="0012360B" w:rsidRDefault="001F7413" w:rsidP="005C2E67">
      <w:pPr>
        <w:spacing w:line="480" w:lineRule="auto"/>
        <w:rPr>
          <w:rFonts w:ascii="Times New Roman" w:hAnsi="Times New Roman" w:cs="Times New Roman"/>
          <w:i/>
          <w:iCs/>
          <w:sz w:val="24"/>
          <w:szCs w:val="24"/>
        </w:rPr>
      </w:pPr>
    </w:p>
    <w:p w14:paraId="56DFA553" w14:textId="77777777" w:rsidR="001F7413" w:rsidRPr="0012360B" w:rsidRDefault="001F7413" w:rsidP="005C2E67">
      <w:pPr>
        <w:spacing w:line="480" w:lineRule="auto"/>
        <w:rPr>
          <w:rFonts w:ascii="Times New Roman" w:hAnsi="Times New Roman" w:cs="Times New Roman"/>
          <w:i/>
          <w:iCs/>
          <w:sz w:val="24"/>
          <w:szCs w:val="24"/>
        </w:rPr>
      </w:pPr>
    </w:p>
    <w:p w14:paraId="24BE3020" w14:textId="77777777" w:rsidR="001F7413" w:rsidRPr="0012360B" w:rsidRDefault="001F7413" w:rsidP="005C2E67">
      <w:pPr>
        <w:spacing w:line="480" w:lineRule="auto"/>
        <w:rPr>
          <w:rFonts w:ascii="Times New Roman" w:hAnsi="Times New Roman" w:cs="Times New Roman"/>
          <w:i/>
          <w:iCs/>
          <w:sz w:val="24"/>
          <w:szCs w:val="24"/>
        </w:rPr>
      </w:pPr>
    </w:p>
    <w:p w14:paraId="1D5F9ABB" w14:textId="77777777" w:rsidR="001F7413" w:rsidRPr="0012360B" w:rsidRDefault="001F7413" w:rsidP="005C2E67">
      <w:pPr>
        <w:spacing w:line="480" w:lineRule="auto"/>
        <w:rPr>
          <w:rFonts w:ascii="Times New Roman" w:hAnsi="Times New Roman" w:cs="Times New Roman"/>
          <w:i/>
          <w:iCs/>
          <w:sz w:val="24"/>
          <w:szCs w:val="24"/>
        </w:rPr>
      </w:pPr>
    </w:p>
    <w:p w14:paraId="104D7F3E" w14:textId="77777777" w:rsidR="001F7413" w:rsidRPr="0012360B" w:rsidRDefault="001F7413" w:rsidP="005C2E67">
      <w:pPr>
        <w:spacing w:line="480" w:lineRule="auto"/>
        <w:rPr>
          <w:rFonts w:ascii="Times New Roman" w:hAnsi="Times New Roman" w:cs="Times New Roman"/>
          <w:i/>
          <w:iCs/>
          <w:sz w:val="24"/>
          <w:szCs w:val="24"/>
        </w:rPr>
      </w:pPr>
    </w:p>
    <w:p w14:paraId="78B061CF" w14:textId="77777777" w:rsidR="001F7413" w:rsidRPr="0012360B" w:rsidRDefault="001F7413" w:rsidP="005C2E67">
      <w:pPr>
        <w:spacing w:line="480" w:lineRule="auto"/>
        <w:rPr>
          <w:rFonts w:ascii="Times New Roman" w:hAnsi="Times New Roman" w:cs="Times New Roman"/>
          <w:i/>
          <w:iCs/>
          <w:sz w:val="24"/>
          <w:szCs w:val="24"/>
        </w:rPr>
      </w:pPr>
    </w:p>
    <w:p w14:paraId="5B4A82AA" w14:textId="77777777" w:rsidR="001F7413" w:rsidRPr="0012360B" w:rsidRDefault="001F7413" w:rsidP="005C2E67">
      <w:pPr>
        <w:spacing w:line="480" w:lineRule="auto"/>
        <w:rPr>
          <w:rFonts w:ascii="Times New Roman" w:hAnsi="Times New Roman" w:cs="Times New Roman"/>
          <w:i/>
          <w:iCs/>
          <w:sz w:val="24"/>
          <w:szCs w:val="24"/>
        </w:rPr>
      </w:pPr>
    </w:p>
    <w:p w14:paraId="58293DBE" w14:textId="77777777" w:rsidR="001F7413" w:rsidRPr="0012360B" w:rsidRDefault="001F7413" w:rsidP="005C2E67">
      <w:pPr>
        <w:spacing w:line="480" w:lineRule="auto"/>
        <w:rPr>
          <w:rFonts w:ascii="Times New Roman" w:hAnsi="Times New Roman" w:cs="Times New Roman"/>
          <w:i/>
          <w:iCs/>
          <w:sz w:val="24"/>
          <w:szCs w:val="24"/>
        </w:rPr>
      </w:pPr>
    </w:p>
    <w:p w14:paraId="4895C128" w14:textId="77777777" w:rsidR="001F7413" w:rsidRPr="0012360B" w:rsidRDefault="001F7413" w:rsidP="005C2E67">
      <w:pPr>
        <w:spacing w:line="480" w:lineRule="auto"/>
        <w:rPr>
          <w:rFonts w:ascii="Times New Roman" w:hAnsi="Times New Roman" w:cs="Times New Roman"/>
          <w:i/>
          <w:iCs/>
          <w:sz w:val="24"/>
          <w:szCs w:val="24"/>
        </w:rPr>
      </w:pPr>
    </w:p>
    <w:p w14:paraId="4F6F09A3" w14:textId="341FEE41" w:rsidR="001F7413" w:rsidRPr="0012360B" w:rsidRDefault="001F7413" w:rsidP="00957ABC">
      <w:pPr>
        <w:spacing w:line="480" w:lineRule="auto"/>
        <w:jc w:val="both"/>
        <w:rPr>
          <w:rFonts w:ascii="Times New Roman" w:hAnsi="Times New Roman" w:cs="Times New Roman"/>
          <w:i/>
          <w:iCs/>
          <w:sz w:val="24"/>
          <w:szCs w:val="24"/>
        </w:rPr>
      </w:pPr>
      <w:r w:rsidRPr="0012360B">
        <w:rPr>
          <w:rFonts w:ascii="Times New Roman" w:hAnsi="Times New Roman" w:cs="Times New Roman"/>
          <w:i/>
          <w:iCs/>
          <w:sz w:val="24"/>
          <w:szCs w:val="24"/>
        </w:rPr>
        <w:lastRenderedPageBreak/>
        <w:t>Note: The reported percentage change for Inventory Turnover ratio appears to be misstated in the original financial report. Upon recalculation, the actual variance is ~+7.90%, indicating a mistake in the sign.</w:t>
      </w:r>
    </w:p>
    <w:p w14:paraId="71D18B74" w14:textId="0977E323" w:rsidR="001F7413" w:rsidRPr="0012360B" w:rsidRDefault="001F7413" w:rsidP="00A72602">
      <w:pPr>
        <w:pStyle w:val="Caption"/>
        <w:keepNext/>
        <w:spacing w:line="480" w:lineRule="auto"/>
        <w:jc w:val="center"/>
        <w:rPr>
          <w:rFonts w:ascii="Times New Roman" w:hAnsi="Times New Roman" w:cs="Times New Roman"/>
          <w:i w:val="0"/>
          <w:iCs w:val="0"/>
          <w:color w:val="auto"/>
          <w:sz w:val="24"/>
          <w:szCs w:val="24"/>
        </w:rPr>
      </w:pPr>
      <w:bookmarkStart w:id="64" w:name="_Toc199247533"/>
      <w:r w:rsidRPr="0012360B">
        <w:rPr>
          <w:rFonts w:ascii="Times New Roman" w:hAnsi="Times New Roman" w:cs="Times New Roman"/>
          <w:i w:val="0"/>
          <w:iCs w:val="0"/>
          <w:color w:val="auto"/>
          <w:sz w:val="24"/>
          <w:szCs w:val="24"/>
        </w:rPr>
        <w:t xml:space="preserve">Table </w:t>
      </w:r>
      <w:r w:rsidRPr="0012360B">
        <w:rPr>
          <w:rFonts w:ascii="Times New Roman" w:hAnsi="Times New Roman" w:cs="Times New Roman"/>
          <w:i w:val="0"/>
          <w:iCs w:val="0"/>
          <w:color w:val="auto"/>
          <w:sz w:val="24"/>
          <w:szCs w:val="24"/>
        </w:rPr>
        <w:fldChar w:fldCharType="begin"/>
      </w:r>
      <w:r w:rsidRPr="0012360B">
        <w:rPr>
          <w:rFonts w:ascii="Times New Roman" w:hAnsi="Times New Roman" w:cs="Times New Roman"/>
          <w:i w:val="0"/>
          <w:iCs w:val="0"/>
          <w:color w:val="auto"/>
          <w:sz w:val="24"/>
          <w:szCs w:val="24"/>
        </w:rPr>
        <w:instrText xml:space="preserve"> SEQ Table \* ARABIC </w:instrText>
      </w:r>
      <w:r w:rsidRPr="0012360B">
        <w:rPr>
          <w:rFonts w:ascii="Times New Roman" w:hAnsi="Times New Roman" w:cs="Times New Roman"/>
          <w:i w:val="0"/>
          <w:iCs w:val="0"/>
          <w:color w:val="auto"/>
          <w:sz w:val="24"/>
          <w:szCs w:val="24"/>
        </w:rPr>
        <w:fldChar w:fldCharType="separate"/>
      </w:r>
      <w:r w:rsidR="0006685F">
        <w:rPr>
          <w:rFonts w:ascii="Times New Roman" w:hAnsi="Times New Roman" w:cs="Times New Roman"/>
          <w:i w:val="0"/>
          <w:iCs w:val="0"/>
          <w:noProof/>
          <w:color w:val="auto"/>
          <w:sz w:val="24"/>
          <w:szCs w:val="24"/>
        </w:rPr>
        <w:t>14</w:t>
      </w:r>
      <w:r w:rsidRPr="0012360B">
        <w:rPr>
          <w:rFonts w:ascii="Times New Roman" w:hAnsi="Times New Roman" w:cs="Times New Roman"/>
          <w:i w:val="0"/>
          <w:iCs w:val="0"/>
          <w:color w:val="auto"/>
          <w:sz w:val="24"/>
          <w:szCs w:val="24"/>
        </w:rPr>
        <w:fldChar w:fldCharType="end"/>
      </w:r>
      <w:r w:rsidRPr="0012360B">
        <w:rPr>
          <w:rFonts w:ascii="Times New Roman" w:hAnsi="Times New Roman" w:cs="Times New Roman"/>
          <w:i w:val="0"/>
          <w:iCs w:val="0"/>
          <w:color w:val="auto"/>
          <w:sz w:val="24"/>
          <w:szCs w:val="24"/>
        </w:rPr>
        <w:t xml:space="preserve">: </w:t>
      </w:r>
      <w:bookmarkStart w:id="65" w:name="_Toc198884693"/>
      <w:r w:rsidRPr="0012360B">
        <w:rPr>
          <w:rFonts w:ascii="Times New Roman" w:hAnsi="Times New Roman" w:cs="Times New Roman"/>
          <w:i w:val="0"/>
          <w:iCs w:val="0"/>
          <w:color w:val="auto"/>
          <w:sz w:val="24"/>
          <w:szCs w:val="24"/>
        </w:rPr>
        <w:t>Snapshot of analytical ratios of 2021-22 and 2022-23</w:t>
      </w:r>
      <w:bookmarkEnd w:id="64"/>
      <w:bookmarkEnd w:id="65"/>
    </w:p>
    <w:tbl>
      <w:tblPr>
        <w:tblStyle w:val="TableGrid"/>
        <w:tblW w:w="0" w:type="auto"/>
        <w:tblLook w:val="04A0" w:firstRow="1" w:lastRow="0" w:firstColumn="1" w:lastColumn="0" w:noHBand="0" w:noVBand="1"/>
      </w:tblPr>
      <w:tblGrid>
        <w:gridCol w:w="2612"/>
        <w:gridCol w:w="2164"/>
        <w:gridCol w:w="2295"/>
        <w:gridCol w:w="1225"/>
      </w:tblGrid>
      <w:tr w:rsidR="001F7413" w:rsidRPr="0012360B" w14:paraId="221F6F1F" w14:textId="77777777" w:rsidTr="00F4366E">
        <w:tc>
          <w:tcPr>
            <w:tcW w:w="0" w:type="auto"/>
          </w:tcPr>
          <w:p w14:paraId="0EDFC7CC"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Ratios</w:t>
            </w:r>
          </w:p>
        </w:tc>
        <w:tc>
          <w:tcPr>
            <w:tcW w:w="0" w:type="auto"/>
          </w:tcPr>
          <w:p w14:paraId="3A008AE4"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Current Period (2022 - 23)</w:t>
            </w:r>
          </w:p>
        </w:tc>
        <w:tc>
          <w:tcPr>
            <w:tcW w:w="0" w:type="auto"/>
          </w:tcPr>
          <w:p w14:paraId="41DD25F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Previous Period (2021 – 22)</w:t>
            </w:r>
          </w:p>
        </w:tc>
        <w:tc>
          <w:tcPr>
            <w:tcW w:w="0" w:type="auto"/>
          </w:tcPr>
          <w:p w14:paraId="5C0760F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 Variance</w:t>
            </w:r>
          </w:p>
        </w:tc>
      </w:tr>
      <w:tr w:rsidR="001F7413" w:rsidRPr="0012360B" w14:paraId="14F60A21" w14:textId="77777777" w:rsidTr="00F4366E">
        <w:tc>
          <w:tcPr>
            <w:tcW w:w="0" w:type="auto"/>
          </w:tcPr>
          <w:p w14:paraId="2AF6C31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Current ratio</w:t>
            </w:r>
          </w:p>
        </w:tc>
        <w:tc>
          <w:tcPr>
            <w:tcW w:w="0" w:type="auto"/>
          </w:tcPr>
          <w:p w14:paraId="57A81AF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1.37</w:t>
            </w:r>
          </w:p>
        </w:tc>
        <w:tc>
          <w:tcPr>
            <w:tcW w:w="0" w:type="auto"/>
          </w:tcPr>
          <w:p w14:paraId="671FFB2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1.16</w:t>
            </w:r>
          </w:p>
        </w:tc>
        <w:tc>
          <w:tcPr>
            <w:tcW w:w="0" w:type="auto"/>
          </w:tcPr>
          <w:p w14:paraId="50F2FD8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18.11%</w:t>
            </w:r>
          </w:p>
        </w:tc>
      </w:tr>
      <w:tr w:rsidR="001F7413" w:rsidRPr="0012360B" w14:paraId="16489C4B" w14:textId="77777777" w:rsidTr="00F4366E">
        <w:tc>
          <w:tcPr>
            <w:tcW w:w="0" w:type="auto"/>
          </w:tcPr>
          <w:p w14:paraId="3DEF49C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Debt-equity ratio</w:t>
            </w:r>
          </w:p>
        </w:tc>
        <w:tc>
          <w:tcPr>
            <w:tcW w:w="0" w:type="auto"/>
          </w:tcPr>
          <w:p w14:paraId="1FEE8DE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1.17</w:t>
            </w:r>
          </w:p>
        </w:tc>
        <w:tc>
          <w:tcPr>
            <w:tcW w:w="0" w:type="auto"/>
          </w:tcPr>
          <w:p w14:paraId="1DC656EC"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2.12</w:t>
            </w:r>
          </w:p>
        </w:tc>
        <w:tc>
          <w:tcPr>
            <w:tcW w:w="0" w:type="auto"/>
          </w:tcPr>
          <w:p w14:paraId="5D014F3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-60.50%</w:t>
            </w:r>
          </w:p>
        </w:tc>
      </w:tr>
      <w:tr w:rsidR="001F7413" w:rsidRPr="0012360B" w14:paraId="00608465" w14:textId="77777777" w:rsidTr="00F4366E">
        <w:tc>
          <w:tcPr>
            <w:tcW w:w="0" w:type="auto"/>
          </w:tcPr>
          <w:p w14:paraId="7AA09C4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Debt-service coverage ratio</w:t>
            </w:r>
          </w:p>
        </w:tc>
        <w:tc>
          <w:tcPr>
            <w:tcW w:w="0" w:type="auto"/>
          </w:tcPr>
          <w:p w14:paraId="7E97F7A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7.12</w:t>
            </w:r>
          </w:p>
        </w:tc>
        <w:tc>
          <w:tcPr>
            <w:tcW w:w="0" w:type="auto"/>
          </w:tcPr>
          <w:p w14:paraId="2704B3C9"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8.87</w:t>
            </w:r>
          </w:p>
        </w:tc>
        <w:tc>
          <w:tcPr>
            <w:tcW w:w="0" w:type="auto"/>
          </w:tcPr>
          <w:p w14:paraId="7A71F21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-19.67%</w:t>
            </w:r>
          </w:p>
        </w:tc>
      </w:tr>
      <w:tr w:rsidR="001F7413" w:rsidRPr="0012360B" w14:paraId="2DB9DF8D" w14:textId="77777777" w:rsidTr="00F4366E">
        <w:tc>
          <w:tcPr>
            <w:tcW w:w="0" w:type="auto"/>
          </w:tcPr>
          <w:p w14:paraId="11C3C0E1"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Inventory turnover ratio</w:t>
            </w:r>
          </w:p>
        </w:tc>
        <w:tc>
          <w:tcPr>
            <w:tcW w:w="0" w:type="auto"/>
          </w:tcPr>
          <w:p w14:paraId="1DCB355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5.87</w:t>
            </w:r>
          </w:p>
        </w:tc>
        <w:tc>
          <w:tcPr>
            <w:tcW w:w="0" w:type="auto"/>
          </w:tcPr>
          <w:p w14:paraId="17C9CB90"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5.44</w:t>
            </w:r>
          </w:p>
        </w:tc>
        <w:tc>
          <w:tcPr>
            <w:tcW w:w="0" w:type="auto"/>
          </w:tcPr>
          <w:p w14:paraId="33931C8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7.84%</w:t>
            </w:r>
          </w:p>
        </w:tc>
      </w:tr>
      <w:tr w:rsidR="001F7413" w:rsidRPr="0012360B" w14:paraId="172695C5" w14:textId="77777777" w:rsidTr="00F4366E">
        <w:tc>
          <w:tcPr>
            <w:tcW w:w="0" w:type="auto"/>
          </w:tcPr>
          <w:p w14:paraId="4EC1F7C4"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Trade receivables turnover ratio</w:t>
            </w:r>
          </w:p>
        </w:tc>
        <w:tc>
          <w:tcPr>
            <w:tcW w:w="0" w:type="auto"/>
          </w:tcPr>
          <w:p w14:paraId="024B085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7.15</w:t>
            </w:r>
          </w:p>
        </w:tc>
        <w:tc>
          <w:tcPr>
            <w:tcW w:w="0" w:type="auto"/>
          </w:tcPr>
          <w:p w14:paraId="138C18A0"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5.65</w:t>
            </w:r>
          </w:p>
        </w:tc>
        <w:tc>
          <w:tcPr>
            <w:tcW w:w="0" w:type="auto"/>
          </w:tcPr>
          <w:p w14:paraId="009960E3"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26.56%</w:t>
            </w:r>
          </w:p>
        </w:tc>
      </w:tr>
      <w:tr w:rsidR="001F7413" w:rsidRPr="0012360B" w14:paraId="6A02E902" w14:textId="77777777" w:rsidTr="00F4366E">
        <w:tc>
          <w:tcPr>
            <w:tcW w:w="0" w:type="auto"/>
          </w:tcPr>
          <w:p w14:paraId="3E4C6DF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Trade payables turnover ratio</w:t>
            </w:r>
          </w:p>
        </w:tc>
        <w:tc>
          <w:tcPr>
            <w:tcW w:w="0" w:type="auto"/>
          </w:tcPr>
          <w:p w14:paraId="1523D2C6"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7.52</w:t>
            </w:r>
          </w:p>
        </w:tc>
        <w:tc>
          <w:tcPr>
            <w:tcW w:w="0" w:type="auto"/>
          </w:tcPr>
          <w:p w14:paraId="1A59A18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4.59</w:t>
            </w:r>
          </w:p>
        </w:tc>
        <w:tc>
          <w:tcPr>
            <w:tcW w:w="0" w:type="auto"/>
          </w:tcPr>
          <w:p w14:paraId="7B96FA0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63.75%</w:t>
            </w:r>
          </w:p>
        </w:tc>
      </w:tr>
      <w:tr w:rsidR="001F7413" w:rsidRPr="0012360B" w14:paraId="41243E03" w14:textId="77777777" w:rsidTr="00F4366E">
        <w:tc>
          <w:tcPr>
            <w:tcW w:w="0" w:type="auto"/>
          </w:tcPr>
          <w:p w14:paraId="0CB1E558"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Net capital turnover ratio</w:t>
            </w:r>
          </w:p>
        </w:tc>
        <w:tc>
          <w:tcPr>
            <w:tcW w:w="0" w:type="auto"/>
          </w:tcPr>
          <w:p w14:paraId="1FB81EDD"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16.28</w:t>
            </w:r>
          </w:p>
        </w:tc>
        <w:tc>
          <w:tcPr>
            <w:tcW w:w="0" w:type="auto"/>
          </w:tcPr>
          <w:p w14:paraId="7584B91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17.99</w:t>
            </w:r>
          </w:p>
        </w:tc>
        <w:tc>
          <w:tcPr>
            <w:tcW w:w="0" w:type="auto"/>
          </w:tcPr>
          <w:p w14:paraId="7FBE432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-9.55%</w:t>
            </w:r>
          </w:p>
        </w:tc>
      </w:tr>
      <w:tr w:rsidR="001F7413" w:rsidRPr="0012360B" w14:paraId="5CC36D63" w14:textId="77777777" w:rsidTr="00F4366E">
        <w:tc>
          <w:tcPr>
            <w:tcW w:w="0" w:type="auto"/>
          </w:tcPr>
          <w:p w14:paraId="266BCE23"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Return on equity ratio</w:t>
            </w:r>
          </w:p>
        </w:tc>
        <w:tc>
          <w:tcPr>
            <w:tcW w:w="0" w:type="auto"/>
          </w:tcPr>
          <w:p w14:paraId="10CFCE6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58.48%</w:t>
            </w:r>
          </w:p>
        </w:tc>
        <w:tc>
          <w:tcPr>
            <w:tcW w:w="0" w:type="auto"/>
          </w:tcPr>
          <w:p w14:paraId="0F2E66B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90.84%</w:t>
            </w:r>
          </w:p>
        </w:tc>
        <w:tc>
          <w:tcPr>
            <w:tcW w:w="0" w:type="auto"/>
          </w:tcPr>
          <w:p w14:paraId="02283D4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-35.62%</w:t>
            </w:r>
          </w:p>
        </w:tc>
      </w:tr>
      <w:tr w:rsidR="001F7413" w:rsidRPr="0012360B" w14:paraId="344CC119" w14:textId="77777777" w:rsidTr="00F4366E">
        <w:tc>
          <w:tcPr>
            <w:tcW w:w="0" w:type="auto"/>
          </w:tcPr>
          <w:p w14:paraId="50484954"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Net profit ratio</w:t>
            </w:r>
          </w:p>
        </w:tc>
        <w:tc>
          <w:tcPr>
            <w:tcW w:w="0" w:type="auto"/>
          </w:tcPr>
          <w:p w14:paraId="00320E9C"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5.12%</w:t>
            </w:r>
          </w:p>
        </w:tc>
        <w:tc>
          <w:tcPr>
            <w:tcW w:w="0" w:type="auto"/>
          </w:tcPr>
          <w:p w14:paraId="1B672A26"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4.87%</w:t>
            </w:r>
          </w:p>
        </w:tc>
        <w:tc>
          <w:tcPr>
            <w:tcW w:w="0" w:type="auto"/>
          </w:tcPr>
          <w:p w14:paraId="5FC8C57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5.10%</w:t>
            </w:r>
          </w:p>
        </w:tc>
      </w:tr>
      <w:tr w:rsidR="001F7413" w:rsidRPr="0012360B" w14:paraId="5360F473" w14:textId="77777777" w:rsidTr="00F4366E">
        <w:tc>
          <w:tcPr>
            <w:tcW w:w="0" w:type="auto"/>
          </w:tcPr>
          <w:p w14:paraId="7F98A58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Return on capital employed</w:t>
            </w:r>
          </w:p>
        </w:tc>
        <w:tc>
          <w:tcPr>
            <w:tcW w:w="0" w:type="auto"/>
          </w:tcPr>
          <w:p w14:paraId="1E126CB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52.70%</w:t>
            </w:r>
          </w:p>
        </w:tc>
        <w:tc>
          <w:tcPr>
            <w:tcW w:w="0" w:type="auto"/>
          </w:tcPr>
          <w:p w14:paraId="43E20931"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54.47%</w:t>
            </w:r>
          </w:p>
        </w:tc>
        <w:tc>
          <w:tcPr>
            <w:tcW w:w="0" w:type="auto"/>
          </w:tcPr>
          <w:p w14:paraId="51876CAC"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-3.25%</w:t>
            </w:r>
          </w:p>
        </w:tc>
      </w:tr>
      <w:tr w:rsidR="001F7413" w:rsidRPr="0012360B" w14:paraId="13DF09B9" w14:textId="77777777" w:rsidTr="00F4366E">
        <w:tc>
          <w:tcPr>
            <w:tcW w:w="0" w:type="auto"/>
          </w:tcPr>
          <w:p w14:paraId="498EC42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Return on investment</w:t>
            </w:r>
          </w:p>
        </w:tc>
        <w:tc>
          <w:tcPr>
            <w:tcW w:w="0" w:type="auto"/>
          </w:tcPr>
          <w:p w14:paraId="050901D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N. A</w:t>
            </w:r>
          </w:p>
        </w:tc>
        <w:tc>
          <w:tcPr>
            <w:tcW w:w="0" w:type="auto"/>
          </w:tcPr>
          <w:p w14:paraId="45984283"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N. A</w:t>
            </w:r>
          </w:p>
        </w:tc>
        <w:tc>
          <w:tcPr>
            <w:tcW w:w="0" w:type="auto"/>
          </w:tcPr>
          <w:p w14:paraId="7D3C7846"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w:t>
            </w:r>
          </w:p>
        </w:tc>
      </w:tr>
    </w:tbl>
    <w:p w14:paraId="6E84AE15" w14:textId="77777777" w:rsidR="001F7413" w:rsidRPr="0012360B" w:rsidRDefault="001F7413" w:rsidP="005C2E67">
      <w:pPr>
        <w:spacing w:line="480" w:lineRule="auto"/>
        <w:rPr>
          <w:rFonts w:ascii="Times New Roman" w:hAnsi="Times New Roman" w:cs="Times New Roman"/>
          <w:sz w:val="24"/>
          <w:szCs w:val="24"/>
        </w:rPr>
      </w:pPr>
    </w:p>
    <w:p w14:paraId="476A5A90" w14:textId="77777777" w:rsidR="00640F89" w:rsidRPr="0012360B" w:rsidRDefault="00640F89" w:rsidP="005C2E67">
      <w:pPr>
        <w:spacing w:line="480" w:lineRule="auto"/>
        <w:rPr>
          <w:rFonts w:ascii="Times New Roman" w:hAnsi="Times New Roman" w:cs="Times New Roman"/>
          <w:sz w:val="24"/>
          <w:szCs w:val="24"/>
        </w:rPr>
      </w:pPr>
    </w:p>
    <w:p w14:paraId="73175E73" w14:textId="77777777" w:rsidR="001F7413" w:rsidRPr="0012360B" w:rsidRDefault="001F7413" w:rsidP="00957ABC">
      <w:pPr>
        <w:spacing w:line="480" w:lineRule="auto"/>
        <w:jc w:val="both"/>
        <w:rPr>
          <w:rFonts w:ascii="Times New Roman" w:hAnsi="Times New Roman" w:cs="Times New Roman"/>
          <w:i/>
          <w:iCs/>
          <w:sz w:val="24"/>
          <w:szCs w:val="24"/>
        </w:rPr>
      </w:pPr>
      <w:r w:rsidRPr="0012360B">
        <w:rPr>
          <w:rFonts w:ascii="Times New Roman" w:hAnsi="Times New Roman" w:cs="Times New Roman"/>
          <w:i/>
          <w:iCs/>
          <w:sz w:val="24"/>
          <w:szCs w:val="24"/>
        </w:rPr>
        <w:lastRenderedPageBreak/>
        <w:t>Note: The reported percentage change for Debt-equity ratio and inventory turnover ratio appears to be misstated in the original financial report. Upon recalculation, the actual variance is ~-10.38% and ~-43.13% indicating a mistake in the sign.</w:t>
      </w:r>
    </w:p>
    <w:p w14:paraId="628F67AC" w14:textId="099DFB82" w:rsidR="001F7413" w:rsidRPr="004C178E" w:rsidRDefault="001F7413" w:rsidP="004C178E">
      <w:pPr>
        <w:pStyle w:val="Caption"/>
        <w:keepNext/>
        <w:spacing w:line="480" w:lineRule="auto"/>
        <w:jc w:val="center"/>
        <w:rPr>
          <w:rFonts w:ascii="Times New Roman" w:hAnsi="Times New Roman" w:cs="Times New Roman"/>
          <w:i w:val="0"/>
          <w:iCs w:val="0"/>
          <w:color w:val="000000" w:themeColor="text1"/>
          <w:sz w:val="24"/>
          <w:szCs w:val="24"/>
        </w:rPr>
      </w:pPr>
      <w:bookmarkStart w:id="66" w:name="_Toc199247534"/>
      <w:r w:rsidRPr="004C178E">
        <w:rPr>
          <w:rFonts w:ascii="Times New Roman" w:hAnsi="Times New Roman" w:cs="Times New Roman"/>
          <w:i w:val="0"/>
          <w:iCs w:val="0"/>
          <w:color w:val="000000" w:themeColor="text1"/>
          <w:sz w:val="24"/>
          <w:szCs w:val="24"/>
        </w:rPr>
        <w:t xml:space="preserve">Table </w:t>
      </w:r>
      <w:r w:rsidRPr="004C178E">
        <w:rPr>
          <w:rFonts w:ascii="Times New Roman" w:hAnsi="Times New Roman" w:cs="Times New Roman"/>
          <w:i w:val="0"/>
          <w:iCs w:val="0"/>
          <w:color w:val="000000" w:themeColor="text1"/>
          <w:sz w:val="24"/>
          <w:szCs w:val="24"/>
        </w:rPr>
        <w:fldChar w:fldCharType="begin"/>
      </w:r>
      <w:r w:rsidRPr="004C178E">
        <w:rPr>
          <w:rFonts w:ascii="Times New Roman" w:hAnsi="Times New Roman" w:cs="Times New Roman"/>
          <w:i w:val="0"/>
          <w:iCs w:val="0"/>
          <w:color w:val="000000" w:themeColor="text1"/>
          <w:sz w:val="24"/>
          <w:szCs w:val="24"/>
        </w:rPr>
        <w:instrText xml:space="preserve"> SEQ Table \* ARABIC </w:instrText>
      </w:r>
      <w:r w:rsidRPr="004C178E">
        <w:rPr>
          <w:rFonts w:ascii="Times New Roman" w:hAnsi="Times New Roman" w:cs="Times New Roman"/>
          <w:i w:val="0"/>
          <w:iCs w:val="0"/>
          <w:color w:val="000000" w:themeColor="text1"/>
          <w:sz w:val="24"/>
          <w:szCs w:val="24"/>
        </w:rPr>
        <w:fldChar w:fldCharType="separate"/>
      </w:r>
      <w:r w:rsidR="0006685F">
        <w:rPr>
          <w:rFonts w:ascii="Times New Roman" w:hAnsi="Times New Roman" w:cs="Times New Roman"/>
          <w:i w:val="0"/>
          <w:iCs w:val="0"/>
          <w:noProof/>
          <w:color w:val="000000" w:themeColor="text1"/>
          <w:sz w:val="24"/>
          <w:szCs w:val="24"/>
        </w:rPr>
        <w:t>15</w:t>
      </w:r>
      <w:r w:rsidRPr="004C178E">
        <w:rPr>
          <w:rFonts w:ascii="Times New Roman" w:hAnsi="Times New Roman" w:cs="Times New Roman"/>
          <w:i w:val="0"/>
          <w:iCs w:val="0"/>
          <w:color w:val="000000" w:themeColor="text1"/>
          <w:sz w:val="24"/>
          <w:szCs w:val="24"/>
        </w:rPr>
        <w:fldChar w:fldCharType="end"/>
      </w:r>
      <w:r w:rsidRPr="004C178E">
        <w:rPr>
          <w:rFonts w:ascii="Times New Roman" w:hAnsi="Times New Roman" w:cs="Times New Roman"/>
          <w:i w:val="0"/>
          <w:iCs w:val="0"/>
          <w:color w:val="000000" w:themeColor="text1"/>
          <w:sz w:val="24"/>
          <w:szCs w:val="24"/>
        </w:rPr>
        <w:t xml:space="preserve">: </w:t>
      </w:r>
      <w:bookmarkStart w:id="67" w:name="_Toc198884694"/>
      <w:r w:rsidRPr="004C178E">
        <w:rPr>
          <w:rFonts w:ascii="Times New Roman" w:hAnsi="Times New Roman" w:cs="Times New Roman"/>
          <w:i w:val="0"/>
          <w:iCs w:val="0"/>
          <w:color w:val="000000" w:themeColor="text1"/>
          <w:sz w:val="24"/>
          <w:szCs w:val="24"/>
        </w:rPr>
        <w:t>Snapshot of analytical ratios of 2022-23 and 2023-24</w:t>
      </w:r>
      <w:bookmarkEnd w:id="66"/>
      <w:bookmarkEnd w:id="67"/>
    </w:p>
    <w:tbl>
      <w:tblPr>
        <w:tblStyle w:val="TableGrid"/>
        <w:tblW w:w="0" w:type="auto"/>
        <w:tblLook w:val="04A0" w:firstRow="1" w:lastRow="0" w:firstColumn="1" w:lastColumn="0" w:noHBand="0" w:noVBand="1"/>
      </w:tblPr>
      <w:tblGrid>
        <w:gridCol w:w="2612"/>
        <w:gridCol w:w="2164"/>
        <w:gridCol w:w="2295"/>
        <w:gridCol w:w="1225"/>
      </w:tblGrid>
      <w:tr w:rsidR="001F7413" w:rsidRPr="0012360B" w14:paraId="40A4B2A2" w14:textId="77777777" w:rsidTr="00F4366E">
        <w:tc>
          <w:tcPr>
            <w:tcW w:w="0" w:type="auto"/>
          </w:tcPr>
          <w:p w14:paraId="3289221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Ratios</w:t>
            </w:r>
          </w:p>
        </w:tc>
        <w:tc>
          <w:tcPr>
            <w:tcW w:w="0" w:type="auto"/>
          </w:tcPr>
          <w:p w14:paraId="51EE198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Current Period (2023 - 24)</w:t>
            </w:r>
          </w:p>
        </w:tc>
        <w:tc>
          <w:tcPr>
            <w:tcW w:w="0" w:type="auto"/>
          </w:tcPr>
          <w:p w14:paraId="365576C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Previous Period (2022 – 23)</w:t>
            </w:r>
          </w:p>
        </w:tc>
        <w:tc>
          <w:tcPr>
            <w:tcW w:w="0" w:type="auto"/>
          </w:tcPr>
          <w:p w14:paraId="07BB89D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 Variance</w:t>
            </w:r>
          </w:p>
        </w:tc>
      </w:tr>
      <w:tr w:rsidR="001F7413" w:rsidRPr="0012360B" w14:paraId="4495F4BA" w14:textId="77777777" w:rsidTr="00F4366E">
        <w:tc>
          <w:tcPr>
            <w:tcW w:w="0" w:type="auto"/>
          </w:tcPr>
          <w:p w14:paraId="0965D868"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Current ratio</w:t>
            </w:r>
          </w:p>
        </w:tc>
        <w:tc>
          <w:tcPr>
            <w:tcW w:w="0" w:type="auto"/>
          </w:tcPr>
          <w:p w14:paraId="232BC24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1.52</w:t>
            </w:r>
          </w:p>
        </w:tc>
        <w:tc>
          <w:tcPr>
            <w:tcW w:w="0" w:type="auto"/>
          </w:tcPr>
          <w:p w14:paraId="60CA10D6"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1.37</w:t>
            </w:r>
          </w:p>
        </w:tc>
        <w:tc>
          <w:tcPr>
            <w:tcW w:w="0" w:type="auto"/>
          </w:tcPr>
          <w:p w14:paraId="42F4CE2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11.48%</w:t>
            </w:r>
          </w:p>
        </w:tc>
      </w:tr>
      <w:tr w:rsidR="001F7413" w:rsidRPr="0012360B" w14:paraId="7AA59019" w14:textId="77777777" w:rsidTr="00F4366E">
        <w:tc>
          <w:tcPr>
            <w:tcW w:w="0" w:type="auto"/>
          </w:tcPr>
          <w:p w14:paraId="47DA6AB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Debt-equity ratio</w:t>
            </w:r>
          </w:p>
        </w:tc>
        <w:tc>
          <w:tcPr>
            <w:tcW w:w="0" w:type="auto"/>
          </w:tcPr>
          <w:p w14:paraId="213DFFCC"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1.06</w:t>
            </w:r>
          </w:p>
        </w:tc>
        <w:tc>
          <w:tcPr>
            <w:tcW w:w="0" w:type="auto"/>
          </w:tcPr>
          <w:p w14:paraId="628B09D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1.17</w:t>
            </w:r>
          </w:p>
        </w:tc>
        <w:tc>
          <w:tcPr>
            <w:tcW w:w="0" w:type="auto"/>
          </w:tcPr>
          <w:p w14:paraId="0B05DAB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-9.72%</w:t>
            </w:r>
          </w:p>
        </w:tc>
      </w:tr>
      <w:tr w:rsidR="001F7413" w:rsidRPr="0012360B" w14:paraId="4D4B7591" w14:textId="77777777" w:rsidTr="00F4366E">
        <w:tc>
          <w:tcPr>
            <w:tcW w:w="0" w:type="auto"/>
          </w:tcPr>
          <w:p w14:paraId="3C96108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Debt-service coverage ratio</w:t>
            </w:r>
          </w:p>
        </w:tc>
        <w:tc>
          <w:tcPr>
            <w:tcW w:w="0" w:type="auto"/>
          </w:tcPr>
          <w:p w14:paraId="640612F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1.32</w:t>
            </w:r>
          </w:p>
        </w:tc>
        <w:tc>
          <w:tcPr>
            <w:tcW w:w="0" w:type="auto"/>
          </w:tcPr>
          <w:p w14:paraId="58137A5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2.67</w:t>
            </w:r>
          </w:p>
        </w:tc>
        <w:tc>
          <w:tcPr>
            <w:tcW w:w="0" w:type="auto"/>
          </w:tcPr>
          <w:p w14:paraId="7E48E378"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-50.63%</w:t>
            </w:r>
          </w:p>
        </w:tc>
      </w:tr>
      <w:tr w:rsidR="001F7413" w:rsidRPr="0012360B" w14:paraId="1DF2B768" w14:textId="77777777" w:rsidTr="00F4366E">
        <w:tc>
          <w:tcPr>
            <w:tcW w:w="0" w:type="auto"/>
          </w:tcPr>
          <w:p w14:paraId="62EA28F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Inventory turnover ratio</w:t>
            </w:r>
          </w:p>
        </w:tc>
        <w:tc>
          <w:tcPr>
            <w:tcW w:w="0" w:type="auto"/>
          </w:tcPr>
          <w:p w14:paraId="4C339900"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4.15</w:t>
            </w:r>
          </w:p>
        </w:tc>
        <w:tc>
          <w:tcPr>
            <w:tcW w:w="0" w:type="auto"/>
          </w:tcPr>
          <w:p w14:paraId="72817116"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5.94</w:t>
            </w:r>
          </w:p>
        </w:tc>
        <w:tc>
          <w:tcPr>
            <w:tcW w:w="0" w:type="auto"/>
          </w:tcPr>
          <w:p w14:paraId="6ADC3BE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-30.21%</w:t>
            </w:r>
          </w:p>
        </w:tc>
      </w:tr>
      <w:tr w:rsidR="001F7413" w:rsidRPr="0012360B" w14:paraId="5CB9B91A" w14:textId="77777777" w:rsidTr="00F4366E">
        <w:tc>
          <w:tcPr>
            <w:tcW w:w="0" w:type="auto"/>
          </w:tcPr>
          <w:p w14:paraId="0372C3F6"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Trade receivables turnover ratio</w:t>
            </w:r>
          </w:p>
        </w:tc>
        <w:tc>
          <w:tcPr>
            <w:tcW w:w="0" w:type="auto"/>
          </w:tcPr>
          <w:p w14:paraId="64D46A2A"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4.01</w:t>
            </w:r>
          </w:p>
        </w:tc>
        <w:tc>
          <w:tcPr>
            <w:tcW w:w="0" w:type="auto"/>
          </w:tcPr>
          <w:p w14:paraId="43F9B72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7.15</w:t>
            </w:r>
          </w:p>
        </w:tc>
        <w:tc>
          <w:tcPr>
            <w:tcW w:w="0" w:type="auto"/>
          </w:tcPr>
          <w:p w14:paraId="5DF36014"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-43.9%</w:t>
            </w:r>
          </w:p>
        </w:tc>
      </w:tr>
      <w:tr w:rsidR="001F7413" w:rsidRPr="0012360B" w14:paraId="44962700" w14:textId="77777777" w:rsidTr="00F4366E">
        <w:tc>
          <w:tcPr>
            <w:tcW w:w="0" w:type="auto"/>
          </w:tcPr>
          <w:p w14:paraId="5BFF127B"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Trade payables turnover ratio</w:t>
            </w:r>
          </w:p>
        </w:tc>
        <w:tc>
          <w:tcPr>
            <w:tcW w:w="0" w:type="auto"/>
          </w:tcPr>
          <w:p w14:paraId="6374D21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5.50</w:t>
            </w:r>
          </w:p>
        </w:tc>
        <w:tc>
          <w:tcPr>
            <w:tcW w:w="0" w:type="auto"/>
          </w:tcPr>
          <w:p w14:paraId="13ABF121"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7.52</w:t>
            </w:r>
          </w:p>
        </w:tc>
        <w:tc>
          <w:tcPr>
            <w:tcW w:w="0" w:type="auto"/>
          </w:tcPr>
          <w:p w14:paraId="464E4ABE"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-26.83%</w:t>
            </w:r>
          </w:p>
        </w:tc>
      </w:tr>
      <w:tr w:rsidR="001F7413" w:rsidRPr="0012360B" w14:paraId="648CD7E9" w14:textId="77777777" w:rsidTr="00F4366E">
        <w:tc>
          <w:tcPr>
            <w:tcW w:w="0" w:type="auto"/>
          </w:tcPr>
          <w:p w14:paraId="4F630BE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Net capital turnover ratio</w:t>
            </w:r>
          </w:p>
        </w:tc>
        <w:tc>
          <w:tcPr>
            <w:tcW w:w="0" w:type="auto"/>
          </w:tcPr>
          <w:p w14:paraId="25CBB19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6.97</w:t>
            </w:r>
          </w:p>
        </w:tc>
        <w:tc>
          <w:tcPr>
            <w:tcW w:w="0" w:type="auto"/>
          </w:tcPr>
          <w:p w14:paraId="1269F668"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16.28</w:t>
            </w:r>
          </w:p>
        </w:tc>
        <w:tc>
          <w:tcPr>
            <w:tcW w:w="0" w:type="auto"/>
          </w:tcPr>
          <w:p w14:paraId="061EBEDD"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-57.15%</w:t>
            </w:r>
          </w:p>
        </w:tc>
      </w:tr>
      <w:tr w:rsidR="001F7413" w:rsidRPr="0012360B" w14:paraId="1C896E59" w14:textId="77777777" w:rsidTr="00F4366E">
        <w:tc>
          <w:tcPr>
            <w:tcW w:w="0" w:type="auto"/>
          </w:tcPr>
          <w:p w14:paraId="0A43E54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Return on equity ratio</w:t>
            </w:r>
          </w:p>
        </w:tc>
        <w:tc>
          <w:tcPr>
            <w:tcW w:w="0" w:type="auto"/>
          </w:tcPr>
          <w:p w14:paraId="69BEBFC2"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18.13%</w:t>
            </w:r>
          </w:p>
        </w:tc>
        <w:tc>
          <w:tcPr>
            <w:tcW w:w="0" w:type="auto"/>
          </w:tcPr>
          <w:p w14:paraId="55CF6AD0"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58.48%</w:t>
            </w:r>
          </w:p>
        </w:tc>
        <w:tc>
          <w:tcPr>
            <w:tcW w:w="0" w:type="auto"/>
          </w:tcPr>
          <w:p w14:paraId="114198A3"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-69.00%</w:t>
            </w:r>
          </w:p>
        </w:tc>
      </w:tr>
      <w:tr w:rsidR="001F7413" w:rsidRPr="0012360B" w14:paraId="1A6494D5" w14:textId="77777777" w:rsidTr="00F4366E">
        <w:tc>
          <w:tcPr>
            <w:tcW w:w="0" w:type="auto"/>
          </w:tcPr>
          <w:p w14:paraId="5F5B0A99"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Net profit ratio</w:t>
            </w:r>
          </w:p>
        </w:tc>
        <w:tc>
          <w:tcPr>
            <w:tcW w:w="0" w:type="auto"/>
          </w:tcPr>
          <w:p w14:paraId="42B26740"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3.38%</w:t>
            </w:r>
          </w:p>
        </w:tc>
        <w:tc>
          <w:tcPr>
            <w:tcW w:w="0" w:type="auto"/>
          </w:tcPr>
          <w:p w14:paraId="512FC9A8"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5.14%</w:t>
            </w:r>
          </w:p>
        </w:tc>
        <w:tc>
          <w:tcPr>
            <w:tcW w:w="0" w:type="auto"/>
          </w:tcPr>
          <w:p w14:paraId="31580FD8"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-34.13%</w:t>
            </w:r>
          </w:p>
        </w:tc>
      </w:tr>
      <w:tr w:rsidR="001F7413" w:rsidRPr="0012360B" w14:paraId="61384033" w14:textId="77777777" w:rsidTr="00F4366E">
        <w:tc>
          <w:tcPr>
            <w:tcW w:w="0" w:type="auto"/>
          </w:tcPr>
          <w:p w14:paraId="1FAE6E2C"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Return on capital employed</w:t>
            </w:r>
          </w:p>
        </w:tc>
        <w:tc>
          <w:tcPr>
            <w:tcW w:w="0" w:type="auto"/>
          </w:tcPr>
          <w:p w14:paraId="01C549B5"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13.29%</w:t>
            </w:r>
          </w:p>
        </w:tc>
        <w:tc>
          <w:tcPr>
            <w:tcW w:w="0" w:type="auto"/>
          </w:tcPr>
          <w:p w14:paraId="08A94F51"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23.21%</w:t>
            </w:r>
          </w:p>
        </w:tc>
        <w:tc>
          <w:tcPr>
            <w:tcW w:w="0" w:type="auto"/>
          </w:tcPr>
          <w:p w14:paraId="6254907F"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-42.74%</w:t>
            </w:r>
          </w:p>
        </w:tc>
      </w:tr>
      <w:tr w:rsidR="001F7413" w:rsidRPr="0012360B" w14:paraId="055E608D" w14:textId="77777777" w:rsidTr="00F4366E">
        <w:tc>
          <w:tcPr>
            <w:tcW w:w="0" w:type="auto"/>
          </w:tcPr>
          <w:p w14:paraId="4603E0E9"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Return on investment</w:t>
            </w:r>
          </w:p>
        </w:tc>
        <w:tc>
          <w:tcPr>
            <w:tcW w:w="0" w:type="auto"/>
          </w:tcPr>
          <w:p w14:paraId="1DD81234"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N. A</w:t>
            </w:r>
          </w:p>
        </w:tc>
        <w:tc>
          <w:tcPr>
            <w:tcW w:w="0" w:type="auto"/>
          </w:tcPr>
          <w:p w14:paraId="053F1A47"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N. A</w:t>
            </w:r>
          </w:p>
        </w:tc>
        <w:tc>
          <w:tcPr>
            <w:tcW w:w="0" w:type="auto"/>
          </w:tcPr>
          <w:p w14:paraId="60DFD0E9" w14:textId="77777777" w:rsidR="001F7413" w:rsidRPr="0012360B" w:rsidRDefault="001F7413" w:rsidP="005C2E67">
            <w:pPr>
              <w:spacing w:line="480" w:lineRule="auto"/>
              <w:rPr>
                <w:rFonts w:ascii="Times New Roman" w:hAnsi="Times New Roman" w:cs="Times New Roman"/>
              </w:rPr>
            </w:pPr>
            <w:r w:rsidRPr="0012360B">
              <w:rPr>
                <w:rFonts w:ascii="Times New Roman" w:hAnsi="Times New Roman" w:cs="Times New Roman"/>
              </w:rPr>
              <w:t>-</w:t>
            </w:r>
          </w:p>
        </w:tc>
      </w:tr>
    </w:tbl>
    <w:p w14:paraId="4A7A7B31" w14:textId="77777777" w:rsidR="001F7413" w:rsidRPr="0012360B" w:rsidRDefault="001F7413" w:rsidP="005C2E67">
      <w:pPr>
        <w:spacing w:line="480" w:lineRule="auto"/>
        <w:rPr>
          <w:rFonts w:ascii="Times New Roman" w:hAnsi="Times New Roman" w:cs="Times New Roman"/>
          <w:sz w:val="24"/>
          <w:szCs w:val="24"/>
        </w:rPr>
      </w:pPr>
    </w:p>
    <w:p w14:paraId="088F32C4" w14:textId="77777777" w:rsidR="00640F89" w:rsidRPr="0012360B" w:rsidRDefault="00640F89" w:rsidP="005C2E67">
      <w:pPr>
        <w:spacing w:line="480" w:lineRule="auto"/>
        <w:rPr>
          <w:rFonts w:ascii="Times New Roman" w:hAnsi="Times New Roman" w:cs="Times New Roman"/>
          <w:sz w:val="24"/>
          <w:szCs w:val="24"/>
        </w:rPr>
      </w:pPr>
    </w:p>
    <w:p w14:paraId="11181B7E" w14:textId="40CAABCE" w:rsidR="00640F89" w:rsidRPr="004C178E" w:rsidRDefault="00640F89" w:rsidP="004C178E">
      <w:pPr>
        <w:pStyle w:val="Caption"/>
        <w:keepNext/>
        <w:spacing w:line="480" w:lineRule="auto"/>
        <w:jc w:val="center"/>
        <w:rPr>
          <w:rFonts w:ascii="Times New Roman" w:hAnsi="Times New Roman" w:cs="Times New Roman"/>
          <w:i w:val="0"/>
          <w:iCs w:val="0"/>
          <w:color w:val="000000" w:themeColor="text1"/>
          <w:sz w:val="24"/>
          <w:szCs w:val="24"/>
        </w:rPr>
      </w:pPr>
      <w:bookmarkStart w:id="68" w:name="_Toc199247828"/>
      <w:r w:rsidRPr="004C178E">
        <w:rPr>
          <w:rFonts w:ascii="Times New Roman" w:hAnsi="Times New Roman" w:cs="Times New Roman"/>
          <w:i w:val="0"/>
          <w:iCs w:val="0"/>
          <w:color w:val="000000" w:themeColor="text1"/>
          <w:sz w:val="24"/>
          <w:szCs w:val="24"/>
        </w:rPr>
        <w:lastRenderedPageBreak/>
        <w:t xml:space="preserve">Figure </w:t>
      </w:r>
      <w:r w:rsidR="00185267">
        <w:rPr>
          <w:rFonts w:ascii="Times New Roman" w:hAnsi="Times New Roman" w:cs="Times New Roman"/>
          <w:i w:val="0"/>
          <w:iCs w:val="0"/>
          <w:color w:val="000000" w:themeColor="text1"/>
          <w:sz w:val="24"/>
          <w:szCs w:val="24"/>
        </w:rPr>
        <w:fldChar w:fldCharType="begin"/>
      </w:r>
      <w:r w:rsidR="00185267">
        <w:rPr>
          <w:rFonts w:ascii="Times New Roman" w:hAnsi="Times New Roman" w:cs="Times New Roman"/>
          <w:i w:val="0"/>
          <w:iCs w:val="0"/>
          <w:color w:val="000000" w:themeColor="text1"/>
          <w:sz w:val="24"/>
          <w:szCs w:val="24"/>
        </w:rPr>
        <w:instrText xml:space="preserve"> SEQ Figure \* ARABIC </w:instrText>
      </w:r>
      <w:r w:rsidR="00185267">
        <w:rPr>
          <w:rFonts w:ascii="Times New Roman" w:hAnsi="Times New Roman" w:cs="Times New Roman"/>
          <w:i w:val="0"/>
          <w:iCs w:val="0"/>
          <w:color w:val="000000" w:themeColor="text1"/>
          <w:sz w:val="24"/>
          <w:szCs w:val="24"/>
        </w:rPr>
        <w:fldChar w:fldCharType="separate"/>
      </w:r>
      <w:r w:rsidR="0006685F">
        <w:rPr>
          <w:rFonts w:ascii="Times New Roman" w:hAnsi="Times New Roman" w:cs="Times New Roman"/>
          <w:i w:val="0"/>
          <w:iCs w:val="0"/>
          <w:noProof/>
          <w:color w:val="000000" w:themeColor="text1"/>
          <w:sz w:val="24"/>
          <w:szCs w:val="24"/>
        </w:rPr>
        <w:t>2</w:t>
      </w:r>
      <w:r w:rsidR="00185267">
        <w:rPr>
          <w:rFonts w:ascii="Times New Roman" w:hAnsi="Times New Roman" w:cs="Times New Roman"/>
          <w:i w:val="0"/>
          <w:iCs w:val="0"/>
          <w:color w:val="000000" w:themeColor="text1"/>
          <w:sz w:val="24"/>
          <w:szCs w:val="24"/>
        </w:rPr>
        <w:fldChar w:fldCharType="end"/>
      </w:r>
      <w:r w:rsidRPr="004C178E">
        <w:rPr>
          <w:rFonts w:ascii="Times New Roman" w:hAnsi="Times New Roman" w:cs="Times New Roman"/>
          <w:i w:val="0"/>
          <w:iCs w:val="0"/>
          <w:color w:val="000000" w:themeColor="text1"/>
          <w:sz w:val="24"/>
          <w:szCs w:val="24"/>
        </w:rPr>
        <w:t>: Radar Chart - Efficiency and Liquidity (For FY 2024)</w:t>
      </w:r>
      <w:bookmarkEnd w:id="68"/>
    </w:p>
    <w:p w14:paraId="4E8DD8D7" w14:textId="01264881" w:rsidR="00640F89" w:rsidRPr="0012360B" w:rsidRDefault="00640F89" w:rsidP="005C2E67">
      <w:pPr>
        <w:spacing w:line="480" w:lineRule="auto"/>
        <w:rPr>
          <w:rFonts w:ascii="Times New Roman" w:hAnsi="Times New Roman" w:cs="Times New Roman"/>
          <w:sz w:val="24"/>
          <w:szCs w:val="24"/>
        </w:rPr>
      </w:pPr>
      <w:r w:rsidRPr="0012360B">
        <w:rPr>
          <w:rFonts w:ascii="Times New Roman" w:hAnsi="Times New Roman" w:cs="Times New Roman"/>
          <w:noProof/>
          <w:sz w:val="24"/>
          <w:szCs w:val="24"/>
        </w:rPr>
        <w:drawing>
          <wp:inline distT="0" distB="0" distL="0" distR="0" wp14:anchorId="707FC3EB" wp14:editId="712F2A8E">
            <wp:extent cx="5175183" cy="3787140"/>
            <wp:effectExtent l="0" t="0" r="6985" b="3810"/>
            <wp:docPr id="743243362" name="Chart 1">
              <a:extLst xmlns:a="http://schemas.openxmlformats.org/drawingml/2006/main">
                <a:ext uri="{FF2B5EF4-FFF2-40B4-BE49-F238E27FC236}">
                  <a16:creationId xmlns:a16="http://schemas.microsoft.com/office/drawing/2014/main" id="{97742BA5-86B8-E376-A225-0232E3E519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3617B79" w14:textId="3D46CBFF" w:rsidR="00640F89" w:rsidRPr="004C178E" w:rsidRDefault="00640F89" w:rsidP="004C178E">
      <w:pPr>
        <w:pStyle w:val="Caption"/>
        <w:keepNext/>
        <w:spacing w:line="480" w:lineRule="auto"/>
        <w:jc w:val="center"/>
        <w:rPr>
          <w:rFonts w:ascii="Times New Roman" w:hAnsi="Times New Roman" w:cs="Times New Roman"/>
          <w:i w:val="0"/>
          <w:iCs w:val="0"/>
          <w:color w:val="000000" w:themeColor="text1"/>
          <w:sz w:val="24"/>
          <w:szCs w:val="24"/>
        </w:rPr>
      </w:pPr>
      <w:bookmarkStart w:id="69" w:name="_Toc199247829"/>
      <w:r w:rsidRPr="004C178E">
        <w:rPr>
          <w:rFonts w:ascii="Times New Roman" w:hAnsi="Times New Roman" w:cs="Times New Roman"/>
          <w:i w:val="0"/>
          <w:iCs w:val="0"/>
          <w:color w:val="000000" w:themeColor="text1"/>
          <w:sz w:val="24"/>
          <w:szCs w:val="24"/>
        </w:rPr>
        <w:t xml:space="preserve">Figure </w:t>
      </w:r>
      <w:r w:rsidR="00185267">
        <w:rPr>
          <w:rFonts w:ascii="Times New Roman" w:hAnsi="Times New Roman" w:cs="Times New Roman"/>
          <w:i w:val="0"/>
          <w:iCs w:val="0"/>
          <w:color w:val="000000" w:themeColor="text1"/>
          <w:sz w:val="24"/>
          <w:szCs w:val="24"/>
        </w:rPr>
        <w:fldChar w:fldCharType="begin"/>
      </w:r>
      <w:r w:rsidR="00185267">
        <w:rPr>
          <w:rFonts w:ascii="Times New Roman" w:hAnsi="Times New Roman" w:cs="Times New Roman"/>
          <w:i w:val="0"/>
          <w:iCs w:val="0"/>
          <w:color w:val="000000" w:themeColor="text1"/>
          <w:sz w:val="24"/>
          <w:szCs w:val="24"/>
        </w:rPr>
        <w:instrText xml:space="preserve"> SEQ Figure \* ARABIC </w:instrText>
      </w:r>
      <w:r w:rsidR="00185267">
        <w:rPr>
          <w:rFonts w:ascii="Times New Roman" w:hAnsi="Times New Roman" w:cs="Times New Roman"/>
          <w:i w:val="0"/>
          <w:iCs w:val="0"/>
          <w:color w:val="000000" w:themeColor="text1"/>
          <w:sz w:val="24"/>
          <w:szCs w:val="24"/>
        </w:rPr>
        <w:fldChar w:fldCharType="separate"/>
      </w:r>
      <w:r w:rsidR="0006685F">
        <w:rPr>
          <w:rFonts w:ascii="Times New Roman" w:hAnsi="Times New Roman" w:cs="Times New Roman"/>
          <w:i w:val="0"/>
          <w:iCs w:val="0"/>
          <w:noProof/>
          <w:color w:val="000000" w:themeColor="text1"/>
          <w:sz w:val="24"/>
          <w:szCs w:val="24"/>
        </w:rPr>
        <w:t>3</w:t>
      </w:r>
      <w:r w:rsidR="00185267">
        <w:rPr>
          <w:rFonts w:ascii="Times New Roman" w:hAnsi="Times New Roman" w:cs="Times New Roman"/>
          <w:i w:val="0"/>
          <w:iCs w:val="0"/>
          <w:color w:val="000000" w:themeColor="text1"/>
          <w:sz w:val="24"/>
          <w:szCs w:val="24"/>
        </w:rPr>
        <w:fldChar w:fldCharType="end"/>
      </w:r>
      <w:r w:rsidRPr="004C178E">
        <w:rPr>
          <w:rFonts w:ascii="Times New Roman" w:hAnsi="Times New Roman" w:cs="Times New Roman"/>
          <w:i w:val="0"/>
          <w:iCs w:val="0"/>
          <w:color w:val="000000" w:themeColor="text1"/>
          <w:sz w:val="24"/>
          <w:szCs w:val="24"/>
        </w:rPr>
        <w:t>: Turnover Ratios Comparison (Grouped Column)</w:t>
      </w:r>
      <w:bookmarkEnd w:id="69"/>
    </w:p>
    <w:p w14:paraId="13FC94A5" w14:textId="34B83D87" w:rsidR="00640F89" w:rsidRPr="0012360B" w:rsidRDefault="00640F89" w:rsidP="005C2E67">
      <w:pPr>
        <w:spacing w:line="480" w:lineRule="auto"/>
        <w:rPr>
          <w:rFonts w:ascii="Times New Roman" w:hAnsi="Times New Roman" w:cs="Times New Roman"/>
          <w:sz w:val="24"/>
          <w:szCs w:val="24"/>
        </w:rPr>
      </w:pPr>
      <w:r w:rsidRPr="0012360B">
        <w:rPr>
          <w:rFonts w:ascii="Times New Roman" w:hAnsi="Times New Roman" w:cs="Times New Roman"/>
          <w:noProof/>
          <w:sz w:val="24"/>
          <w:szCs w:val="24"/>
        </w:rPr>
        <w:drawing>
          <wp:inline distT="0" distB="0" distL="0" distR="0" wp14:anchorId="2BFA0BF9" wp14:editId="5BDA36BA">
            <wp:extent cx="5370095" cy="3413760"/>
            <wp:effectExtent l="0" t="0" r="2540" b="15240"/>
            <wp:docPr id="623350422" name="Chart 1">
              <a:extLst xmlns:a="http://schemas.openxmlformats.org/drawingml/2006/main">
                <a:ext uri="{FF2B5EF4-FFF2-40B4-BE49-F238E27FC236}">
                  <a16:creationId xmlns:a16="http://schemas.microsoft.com/office/drawing/2014/main" id="{905CFEB5-4B9D-B51E-8288-95453D47BE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077AB04" w14:textId="0F762941" w:rsidR="00640F89" w:rsidRPr="004C178E" w:rsidRDefault="00640F89" w:rsidP="004C178E">
      <w:pPr>
        <w:pStyle w:val="Caption"/>
        <w:keepNext/>
        <w:spacing w:line="480" w:lineRule="auto"/>
        <w:jc w:val="center"/>
        <w:rPr>
          <w:rFonts w:ascii="Times New Roman" w:hAnsi="Times New Roman" w:cs="Times New Roman"/>
          <w:i w:val="0"/>
          <w:iCs w:val="0"/>
          <w:color w:val="000000" w:themeColor="text1"/>
          <w:sz w:val="24"/>
          <w:szCs w:val="24"/>
        </w:rPr>
      </w:pPr>
      <w:bookmarkStart w:id="70" w:name="_Toc199247830"/>
      <w:r w:rsidRPr="004C178E">
        <w:rPr>
          <w:rFonts w:ascii="Times New Roman" w:hAnsi="Times New Roman" w:cs="Times New Roman"/>
          <w:i w:val="0"/>
          <w:iCs w:val="0"/>
          <w:color w:val="000000" w:themeColor="text1"/>
          <w:sz w:val="24"/>
          <w:szCs w:val="24"/>
        </w:rPr>
        <w:lastRenderedPageBreak/>
        <w:t xml:space="preserve">Figure </w:t>
      </w:r>
      <w:r w:rsidR="00185267">
        <w:rPr>
          <w:rFonts w:ascii="Times New Roman" w:hAnsi="Times New Roman" w:cs="Times New Roman"/>
          <w:i w:val="0"/>
          <w:iCs w:val="0"/>
          <w:color w:val="000000" w:themeColor="text1"/>
          <w:sz w:val="24"/>
          <w:szCs w:val="24"/>
        </w:rPr>
        <w:fldChar w:fldCharType="begin"/>
      </w:r>
      <w:r w:rsidR="00185267">
        <w:rPr>
          <w:rFonts w:ascii="Times New Roman" w:hAnsi="Times New Roman" w:cs="Times New Roman"/>
          <w:i w:val="0"/>
          <w:iCs w:val="0"/>
          <w:color w:val="000000" w:themeColor="text1"/>
          <w:sz w:val="24"/>
          <w:szCs w:val="24"/>
        </w:rPr>
        <w:instrText xml:space="preserve"> SEQ Figure \* ARABIC </w:instrText>
      </w:r>
      <w:r w:rsidR="00185267">
        <w:rPr>
          <w:rFonts w:ascii="Times New Roman" w:hAnsi="Times New Roman" w:cs="Times New Roman"/>
          <w:i w:val="0"/>
          <w:iCs w:val="0"/>
          <w:color w:val="000000" w:themeColor="text1"/>
          <w:sz w:val="24"/>
          <w:szCs w:val="24"/>
        </w:rPr>
        <w:fldChar w:fldCharType="separate"/>
      </w:r>
      <w:r w:rsidR="0006685F">
        <w:rPr>
          <w:rFonts w:ascii="Times New Roman" w:hAnsi="Times New Roman" w:cs="Times New Roman"/>
          <w:i w:val="0"/>
          <w:iCs w:val="0"/>
          <w:noProof/>
          <w:color w:val="000000" w:themeColor="text1"/>
          <w:sz w:val="24"/>
          <w:szCs w:val="24"/>
        </w:rPr>
        <w:t>4</w:t>
      </w:r>
      <w:r w:rsidR="00185267">
        <w:rPr>
          <w:rFonts w:ascii="Times New Roman" w:hAnsi="Times New Roman" w:cs="Times New Roman"/>
          <w:i w:val="0"/>
          <w:iCs w:val="0"/>
          <w:color w:val="000000" w:themeColor="text1"/>
          <w:sz w:val="24"/>
          <w:szCs w:val="24"/>
        </w:rPr>
        <w:fldChar w:fldCharType="end"/>
      </w:r>
      <w:r w:rsidRPr="004C178E">
        <w:rPr>
          <w:rFonts w:ascii="Times New Roman" w:hAnsi="Times New Roman" w:cs="Times New Roman"/>
          <w:i w:val="0"/>
          <w:iCs w:val="0"/>
          <w:color w:val="000000" w:themeColor="text1"/>
          <w:sz w:val="24"/>
          <w:szCs w:val="24"/>
        </w:rPr>
        <w:t>: Profitability Ratios (Line Chart)</w:t>
      </w:r>
      <w:bookmarkEnd w:id="70"/>
    </w:p>
    <w:p w14:paraId="4A749471" w14:textId="756F8522" w:rsidR="00F4366E" w:rsidRPr="0012360B" w:rsidRDefault="00640F89" w:rsidP="005C2E67">
      <w:pPr>
        <w:spacing w:line="480" w:lineRule="auto"/>
        <w:rPr>
          <w:rFonts w:ascii="Times New Roman" w:hAnsi="Times New Roman" w:cs="Times New Roman"/>
          <w:sz w:val="24"/>
          <w:szCs w:val="24"/>
        </w:rPr>
      </w:pPr>
      <w:r w:rsidRPr="0012360B">
        <w:rPr>
          <w:rFonts w:ascii="Times New Roman" w:hAnsi="Times New Roman" w:cs="Times New Roman"/>
          <w:noProof/>
          <w:sz w:val="24"/>
          <w:szCs w:val="24"/>
        </w:rPr>
        <w:drawing>
          <wp:inline distT="0" distB="0" distL="0" distR="0" wp14:anchorId="260EBAD9" wp14:editId="3E8DE365">
            <wp:extent cx="5224780" cy="3721769"/>
            <wp:effectExtent l="0" t="0" r="13970" b="12065"/>
            <wp:docPr id="862520594" name="Chart 1">
              <a:extLst xmlns:a="http://schemas.openxmlformats.org/drawingml/2006/main">
                <a:ext uri="{FF2B5EF4-FFF2-40B4-BE49-F238E27FC236}">
                  <a16:creationId xmlns:a16="http://schemas.microsoft.com/office/drawing/2014/main" id="{DB50472A-D119-1418-53E7-E600F0F2FD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085F5D7" w14:textId="1E2FCCBA" w:rsidR="00603514" w:rsidRPr="004C178E" w:rsidRDefault="00603514" w:rsidP="004C178E">
      <w:pPr>
        <w:pStyle w:val="Caption"/>
        <w:keepNext/>
        <w:spacing w:line="480" w:lineRule="auto"/>
        <w:jc w:val="center"/>
        <w:rPr>
          <w:rFonts w:ascii="Times New Roman" w:hAnsi="Times New Roman" w:cs="Times New Roman"/>
          <w:i w:val="0"/>
          <w:iCs w:val="0"/>
          <w:color w:val="000000" w:themeColor="text1"/>
          <w:sz w:val="24"/>
          <w:szCs w:val="24"/>
        </w:rPr>
      </w:pPr>
      <w:bookmarkStart w:id="71" w:name="_Toc199247831"/>
      <w:r w:rsidRPr="004C178E">
        <w:rPr>
          <w:rFonts w:ascii="Times New Roman" w:hAnsi="Times New Roman" w:cs="Times New Roman"/>
          <w:i w:val="0"/>
          <w:iCs w:val="0"/>
          <w:color w:val="000000" w:themeColor="text1"/>
          <w:sz w:val="24"/>
          <w:szCs w:val="24"/>
        </w:rPr>
        <w:t xml:space="preserve">Figure </w:t>
      </w:r>
      <w:r w:rsidR="00185267">
        <w:rPr>
          <w:rFonts w:ascii="Times New Roman" w:hAnsi="Times New Roman" w:cs="Times New Roman"/>
          <w:i w:val="0"/>
          <w:iCs w:val="0"/>
          <w:color w:val="000000" w:themeColor="text1"/>
          <w:sz w:val="24"/>
          <w:szCs w:val="24"/>
        </w:rPr>
        <w:fldChar w:fldCharType="begin"/>
      </w:r>
      <w:r w:rsidR="00185267">
        <w:rPr>
          <w:rFonts w:ascii="Times New Roman" w:hAnsi="Times New Roman" w:cs="Times New Roman"/>
          <w:i w:val="0"/>
          <w:iCs w:val="0"/>
          <w:color w:val="000000" w:themeColor="text1"/>
          <w:sz w:val="24"/>
          <w:szCs w:val="24"/>
        </w:rPr>
        <w:instrText xml:space="preserve"> SEQ Figure \* ARABIC </w:instrText>
      </w:r>
      <w:r w:rsidR="00185267">
        <w:rPr>
          <w:rFonts w:ascii="Times New Roman" w:hAnsi="Times New Roman" w:cs="Times New Roman"/>
          <w:i w:val="0"/>
          <w:iCs w:val="0"/>
          <w:color w:val="000000" w:themeColor="text1"/>
          <w:sz w:val="24"/>
          <w:szCs w:val="24"/>
        </w:rPr>
        <w:fldChar w:fldCharType="separate"/>
      </w:r>
      <w:r w:rsidR="0006685F">
        <w:rPr>
          <w:rFonts w:ascii="Times New Roman" w:hAnsi="Times New Roman" w:cs="Times New Roman"/>
          <w:i w:val="0"/>
          <w:iCs w:val="0"/>
          <w:noProof/>
          <w:color w:val="000000" w:themeColor="text1"/>
          <w:sz w:val="24"/>
          <w:szCs w:val="24"/>
        </w:rPr>
        <w:t>5</w:t>
      </w:r>
      <w:r w:rsidR="00185267">
        <w:rPr>
          <w:rFonts w:ascii="Times New Roman" w:hAnsi="Times New Roman" w:cs="Times New Roman"/>
          <w:i w:val="0"/>
          <w:iCs w:val="0"/>
          <w:color w:val="000000" w:themeColor="text1"/>
          <w:sz w:val="24"/>
          <w:szCs w:val="24"/>
        </w:rPr>
        <w:fldChar w:fldCharType="end"/>
      </w:r>
      <w:r w:rsidRPr="004C178E">
        <w:rPr>
          <w:rFonts w:ascii="Times New Roman" w:hAnsi="Times New Roman" w:cs="Times New Roman"/>
          <w:i w:val="0"/>
          <w:iCs w:val="0"/>
          <w:color w:val="000000" w:themeColor="text1"/>
          <w:sz w:val="24"/>
          <w:szCs w:val="24"/>
        </w:rPr>
        <w:t>: Debt-to-Equity Ratio (Bar Chart)</w:t>
      </w:r>
      <w:bookmarkEnd w:id="71"/>
    </w:p>
    <w:p w14:paraId="0C88078A" w14:textId="525355D9" w:rsidR="004C178E" w:rsidRDefault="00603514" w:rsidP="005C2E67">
      <w:pPr>
        <w:spacing w:line="480" w:lineRule="auto"/>
        <w:rPr>
          <w:rFonts w:ascii="Times New Roman" w:hAnsi="Times New Roman" w:cs="Times New Roman"/>
          <w:sz w:val="24"/>
          <w:szCs w:val="24"/>
        </w:rPr>
      </w:pPr>
      <w:r w:rsidRPr="0012360B">
        <w:rPr>
          <w:rFonts w:ascii="Times New Roman" w:hAnsi="Times New Roman" w:cs="Times New Roman"/>
          <w:noProof/>
          <w:sz w:val="24"/>
          <w:szCs w:val="24"/>
        </w:rPr>
        <w:drawing>
          <wp:inline distT="0" distB="0" distL="0" distR="0" wp14:anchorId="2623077A" wp14:editId="274A76D7">
            <wp:extent cx="5250815" cy="3713748"/>
            <wp:effectExtent l="0" t="0" r="6985" b="1270"/>
            <wp:docPr id="57610688" name="Chart 1">
              <a:extLst xmlns:a="http://schemas.openxmlformats.org/drawingml/2006/main">
                <a:ext uri="{FF2B5EF4-FFF2-40B4-BE49-F238E27FC236}">
                  <a16:creationId xmlns:a16="http://schemas.microsoft.com/office/drawing/2014/main" id="{F7FFE448-7208-5594-5CB7-FC6C7E42A2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F4C3922" w14:textId="62114045" w:rsidR="001F7413" w:rsidRPr="00F4366E"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lastRenderedPageBreak/>
        <w:t>Working capital formula:</w:t>
      </w:r>
      <w:r w:rsidRPr="0012360B">
        <w:rPr>
          <w:rFonts w:ascii="Times New Roman" w:hAnsi="Times New Roman" w:cs="Times New Roman"/>
          <w:sz w:val="24"/>
          <w:szCs w:val="24"/>
        </w:rPr>
        <w:br/>
      </w:r>
      <m:oMathPara>
        <m:oMath>
          <m:r>
            <w:rPr>
              <w:rFonts w:ascii="Cambria Math" w:hAnsi="Cambria Math" w:cs="Times New Roman"/>
              <w:sz w:val="24"/>
              <w:szCs w:val="24"/>
            </w:rPr>
            <m:t>Working capital =Current assets-current liabilities</m:t>
          </m:r>
        </m:oMath>
      </m:oMathPara>
    </w:p>
    <w:p w14:paraId="60E8D60B" w14:textId="77777777" w:rsidR="00F4366E" w:rsidRPr="00F4366E" w:rsidRDefault="00F4366E" w:rsidP="005C2E67">
      <w:pPr>
        <w:spacing w:line="480" w:lineRule="auto"/>
        <w:rPr>
          <w:rFonts w:ascii="Times New Roman" w:hAnsi="Times New Roman" w:cs="Times New Roman"/>
          <w:sz w:val="24"/>
          <w:szCs w:val="24"/>
        </w:rPr>
      </w:pPr>
    </w:p>
    <w:p w14:paraId="779E750F" w14:textId="3EF563D4" w:rsidR="001F7413" w:rsidRPr="0012360B" w:rsidRDefault="001F7413" w:rsidP="005C2E67">
      <w:pPr>
        <w:tabs>
          <w:tab w:val="left" w:pos="1944"/>
        </w:tabs>
        <w:spacing w:line="480" w:lineRule="auto"/>
        <w:rPr>
          <w:rFonts w:ascii="Times New Roman" w:hAnsi="Times New Roman" w:cs="Times New Roman"/>
          <w:sz w:val="24"/>
          <w:szCs w:val="24"/>
        </w:rPr>
      </w:pPr>
      <w:r w:rsidRPr="0012360B">
        <w:rPr>
          <w:rFonts w:ascii="Times New Roman" w:hAnsi="Times New Roman" w:cs="Times New Roman"/>
          <w:sz w:val="24"/>
          <w:szCs w:val="24"/>
        </w:rPr>
        <w:t>Working capital for 2021:</w:t>
      </w:r>
    </w:p>
    <w:p w14:paraId="14FDC2E7"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Working Capital of 2021=33,529.82-27,375.09=6,154.73</m:t>
          </m:r>
        </m:oMath>
      </m:oMathPara>
    </w:p>
    <w:p w14:paraId="14286397" w14:textId="642A1F08" w:rsidR="001F7413" w:rsidRPr="004C178E"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br/>
      </w:r>
      <w:r w:rsidRPr="0012360B">
        <w:rPr>
          <w:rFonts w:ascii="Times New Roman" w:hAnsi="Times New Roman" w:cs="Times New Roman"/>
          <w:sz w:val="24"/>
          <w:szCs w:val="24"/>
        </w:rPr>
        <w:br/>
        <w:t>Working capital for 2022:</w:t>
      </w:r>
      <w:r w:rsidRPr="0012360B">
        <w:rPr>
          <w:rFonts w:ascii="Times New Roman" w:hAnsi="Times New Roman" w:cs="Times New Roman"/>
          <w:sz w:val="24"/>
          <w:szCs w:val="24"/>
        </w:rPr>
        <w:br/>
      </w:r>
      <m:oMathPara>
        <m:oMath>
          <m:r>
            <w:rPr>
              <w:rFonts w:ascii="Cambria Math" w:hAnsi="Cambria Math" w:cs="Times New Roman"/>
              <w:sz w:val="24"/>
              <w:szCs w:val="24"/>
            </w:rPr>
            <m:t>Working capital of 2022=37,334.53-32,263.66=5,070.87</m:t>
          </m:r>
        </m:oMath>
      </m:oMathPara>
    </w:p>
    <w:p w14:paraId="6C8146D5" w14:textId="77777777" w:rsidR="001F7413" w:rsidRPr="0012360B" w:rsidRDefault="001F7413" w:rsidP="005C2E67">
      <w:pPr>
        <w:spacing w:line="480" w:lineRule="auto"/>
        <w:rPr>
          <w:rFonts w:ascii="Times New Roman" w:hAnsi="Times New Roman" w:cs="Times New Roman"/>
          <w:sz w:val="24"/>
          <w:szCs w:val="24"/>
        </w:rPr>
      </w:pPr>
    </w:p>
    <w:p w14:paraId="00E0A254" w14:textId="733F72F5"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Working c</w:t>
      </w:r>
      <w:r w:rsidR="004C178E">
        <w:rPr>
          <w:rFonts w:ascii="Times New Roman" w:hAnsi="Times New Roman" w:cs="Times New Roman"/>
          <w:sz w:val="24"/>
          <w:szCs w:val="24"/>
        </w:rPr>
        <w:t>a</w:t>
      </w:r>
      <w:r w:rsidRPr="0012360B">
        <w:rPr>
          <w:rFonts w:ascii="Times New Roman" w:hAnsi="Times New Roman" w:cs="Times New Roman"/>
          <w:sz w:val="24"/>
          <w:szCs w:val="24"/>
        </w:rPr>
        <w:t>pital for 2023:</w:t>
      </w:r>
    </w:p>
    <w:p w14:paraId="44C00FD6"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Working capital of 2023=38,991.51-28,528.22=10,463.29</m:t>
          </m:r>
        </m:oMath>
      </m:oMathPara>
    </w:p>
    <w:p w14:paraId="172C5BBD" w14:textId="77777777" w:rsidR="001F7413" w:rsidRPr="0012360B" w:rsidRDefault="001F7413" w:rsidP="005C2E67">
      <w:pPr>
        <w:spacing w:line="480" w:lineRule="auto"/>
        <w:rPr>
          <w:rFonts w:ascii="Times New Roman" w:hAnsi="Times New Roman" w:cs="Times New Roman"/>
          <w:sz w:val="24"/>
          <w:szCs w:val="24"/>
        </w:rPr>
      </w:pPr>
    </w:p>
    <w:p w14:paraId="66EDE53A" w14:textId="0F3B314A"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Working capital for 2024:</w:t>
      </w:r>
    </w:p>
    <w:p w14:paraId="4F7FDE13" w14:textId="77777777" w:rsidR="001F7413" w:rsidRPr="0012360B" w:rsidRDefault="001F7413" w:rsidP="005C2E67">
      <w:pPr>
        <w:spacing w:line="480" w:lineRule="auto"/>
        <w:rPr>
          <w:rFonts w:ascii="Times New Roman" w:hAnsi="Times New Roman" w:cs="Times New Roman"/>
          <w:sz w:val="24"/>
          <w:szCs w:val="24"/>
        </w:rPr>
      </w:pPr>
      <m:oMathPara>
        <m:oMath>
          <m:r>
            <w:rPr>
              <w:rFonts w:ascii="Cambria Math" w:hAnsi="Cambria Math" w:cs="Times New Roman"/>
              <w:sz w:val="24"/>
              <w:szCs w:val="24"/>
            </w:rPr>
            <m:t>Working capital of 2024=39,955.44-26,224. 14=13,731.3</m:t>
          </m:r>
        </m:oMath>
      </m:oMathPara>
    </w:p>
    <w:p w14:paraId="5275A597" w14:textId="2202D147" w:rsidR="00B5755E" w:rsidRPr="004C178E" w:rsidRDefault="00B5755E" w:rsidP="004C178E">
      <w:pPr>
        <w:pStyle w:val="Caption"/>
        <w:keepNext/>
        <w:spacing w:line="480" w:lineRule="auto"/>
        <w:jc w:val="center"/>
        <w:rPr>
          <w:rFonts w:ascii="Times New Roman" w:hAnsi="Times New Roman" w:cs="Times New Roman"/>
          <w:i w:val="0"/>
          <w:iCs w:val="0"/>
          <w:color w:val="000000" w:themeColor="text1"/>
          <w:sz w:val="24"/>
          <w:szCs w:val="24"/>
        </w:rPr>
      </w:pPr>
      <w:bookmarkStart w:id="72" w:name="_Toc199247832"/>
      <w:r w:rsidRPr="004C178E">
        <w:rPr>
          <w:rFonts w:ascii="Times New Roman" w:hAnsi="Times New Roman" w:cs="Times New Roman"/>
          <w:i w:val="0"/>
          <w:iCs w:val="0"/>
          <w:color w:val="000000" w:themeColor="text1"/>
          <w:sz w:val="24"/>
          <w:szCs w:val="24"/>
        </w:rPr>
        <w:lastRenderedPageBreak/>
        <w:t xml:space="preserve">Figure </w:t>
      </w:r>
      <w:r w:rsidR="00185267">
        <w:rPr>
          <w:rFonts w:ascii="Times New Roman" w:hAnsi="Times New Roman" w:cs="Times New Roman"/>
          <w:i w:val="0"/>
          <w:iCs w:val="0"/>
          <w:color w:val="000000" w:themeColor="text1"/>
          <w:sz w:val="24"/>
          <w:szCs w:val="24"/>
        </w:rPr>
        <w:fldChar w:fldCharType="begin"/>
      </w:r>
      <w:r w:rsidR="00185267">
        <w:rPr>
          <w:rFonts w:ascii="Times New Roman" w:hAnsi="Times New Roman" w:cs="Times New Roman"/>
          <w:i w:val="0"/>
          <w:iCs w:val="0"/>
          <w:color w:val="000000" w:themeColor="text1"/>
          <w:sz w:val="24"/>
          <w:szCs w:val="24"/>
        </w:rPr>
        <w:instrText xml:space="preserve"> SEQ Figure \* ARABIC </w:instrText>
      </w:r>
      <w:r w:rsidR="00185267">
        <w:rPr>
          <w:rFonts w:ascii="Times New Roman" w:hAnsi="Times New Roman" w:cs="Times New Roman"/>
          <w:i w:val="0"/>
          <w:iCs w:val="0"/>
          <w:color w:val="000000" w:themeColor="text1"/>
          <w:sz w:val="24"/>
          <w:szCs w:val="24"/>
        </w:rPr>
        <w:fldChar w:fldCharType="separate"/>
      </w:r>
      <w:r w:rsidR="0006685F">
        <w:rPr>
          <w:rFonts w:ascii="Times New Roman" w:hAnsi="Times New Roman" w:cs="Times New Roman"/>
          <w:i w:val="0"/>
          <w:iCs w:val="0"/>
          <w:noProof/>
          <w:color w:val="000000" w:themeColor="text1"/>
          <w:sz w:val="24"/>
          <w:szCs w:val="24"/>
        </w:rPr>
        <w:t>6</w:t>
      </w:r>
      <w:r w:rsidR="00185267">
        <w:rPr>
          <w:rFonts w:ascii="Times New Roman" w:hAnsi="Times New Roman" w:cs="Times New Roman"/>
          <w:i w:val="0"/>
          <w:iCs w:val="0"/>
          <w:color w:val="000000" w:themeColor="text1"/>
          <w:sz w:val="24"/>
          <w:szCs w:val="24"/>
        </w:rPr>
        <w:fldChar w:fldCharType="end"/>
      </w:r>
      <w:r w:rsidRPr="004C178E">
        <w:rPr>
          <w:rFonts w:ascii="Times New Roman" w:hAnsi="Times New Roman" w:cs="Times New Roman"/>
          <w:i w:val="0"/>
          <w:iCs w:val="0"/>
          <w:color w:val="000000" w:themeColor="text1"/>
          <w:sz w:val="24"/>
          <w:szCs w:val="24"/>
        </w:rPr>
        <w:t>: Working capital Trend</w:t>
      </w:r>
      <w:bookmarkEnd w:id="72"/>
    </w:p>
    <w:p w14:paraId="77777057" w14:textId="0DDC4E26" w:rsidR="001F7413" w:rsidRPr="0012360B" w:rsidRDefault="00B5755E" w:rsidP="005C2E67">
      <w:pPr>
        <w:spacing w:line="480" w:lineRule="auto"/>
        <w:rPr>
          <w:rFonts w:ascii="Times New Roman" w:hAnsi="Times New Roman" w:cs="Times New Roman"/>
          <w:sz w:val="24"/>
          <w:szCs w:val="24"/>
        </w:rPr>
      </w:pPr>
      <w:r w:rsidRPr="0012360B">
        <w:rPr>
          <w:rFonts w:ascii="Times New Roman" w:hAnsi="Times New Roman" w:cs="Times New Roman"/>
          <w:noProof/>
          <w:sz w:val="24"/>
          <w:szCs w:val="24"/>
        </w:rPr>
        <w:drawing>
          <wp:inline distT="0" distB="0" distL="0" distR="0" wp14:anchorId="57AECE3C" wp14:editId="13932690">
            <wp:extent cx="5339080" cy="4066674"/>
            <wp:effectExtent l="0" t="0" r="13970" b="10160"/>
            <wp:docPr id="955109995" name="Chart 1">
              <a:extLst xmlns:a="http://schemas.openxmlformats.org/drawingml/2006/main">
                <a:ext uri="{FF2B5EF4-FFF2-40B4-BE49-F238E27FC236}">
                  <a16:creationId xmlns:a16="http://schemas.microsoft.com/office/drawing/2014/main" id="{50DA5731-542E-1F8C-9F46-12A40BD11B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BE1ADFC" w14:textId="77777777" w:rsidR="004C178E" w:rsidRDefault="004C178E" w:rsidP="005C2E67">
      <w:pPr>
        <w:spacing w:line="480" w:lineRule="auto"/>
        <w:rPr>
          <w:rFonts w:ascii="Times New Roman" w:hAnsi="Times New Roman" w:cs="Times New Roman"/>
          <w:sz w:val="24"/>
          <w:szCs w:val="24"/>
        </w:rPr>
      </w:pPr>
    </w:p>
    <w:p w14:paraId="3C1DB9F5" w14:textId="1F3914DA"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Working capital turnover formula:</w:t>
      </w:r>
      <w:r w:rsidRPr="0012360B">
        <w:rPr>
          <w:rFonts w:ascii="Times New Roman" w:hAnsi="Times New Roman" w:cs="Times New Roman"/>
          <w:sz w:val="24"/>
          <w:szCs w:val="24"/>
        </w:rPr>
        <w:br/>
      </w:r>
      <w:r w:rsidRPr="0012360B">
        <w:rPr>
          <w:rFonts w:ascii="Times New Roman" w:hAnsi="Times New Roman" w:cs="Times New Roman"/>
          <w:b/>
          <w:bCs/>
          <w:sz w:val="24"/>
          <w:szCs w:val="24"/>
        </w:rPr>
        <w:t>Note:</w:t>
      </w:r>
      <w:r w:rsidRPr="0012360B">
        <w:rPr>
          <w:rFonts w:ascii="Times New Roman" w:hAnsi="Times New Roman" w:cs="Times New Roman"/>
          <w:sz w:val="24"/>
          <w:szCs w:val="24"/>
        </w:rPr>
        <w:t xml:space="preserve"> Working Capital Turnover was calculated using Revenue from Operations as reported in the Statement of Profit and Loss. This figure excludes non-operating income to ensure alignment with the operational nature of working capital usage.</w:t>
      </w:r>
    </w:p>
    <w:p w14:paraId="5B73CBB0" w14:textId="77777777" w:rsidR="001F7413" w:rsidRPr="0012360B" w:rsidRDefault="001F7413" w:rsidP="005C2E67">
      <w:pPr>
        <w:spacing w:line="480" w:lineRule="auto"/>
        <w:rPr>
          <w:rFonts w:ascii="Times New Roman" w:hAnsi="Times New Roman" w:cs="Times New Roman"/>
          <w:sz w:val="24"/>
          <w:szCs w:val="24"/>
        </w:rPr>
      </w:pPr>
    </w:p>
    <w:p w14:paraId="0459F70F"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 xml:space="preserve">Working capital turnover= </m:t>
          </m:r>
          <m:f>
            <m:fPr>
              <m:ctrlPr>
                <w:rPr>
                  <w:rFonts w:ascii="Cambria Math" w:hAnsi="Cambria Math" w:cs="Times New Roman"/>
                  <w:i/>
                  <w:sz w:val="24"/>
                  <w:szCs w:val="24"/>
                </w:rPr>
              </m:ctrlPr>
            </m:fPr>
            <m:num>
              <m:r>
                <w:rPr>
                  <w:rFonts w:ascii="Cambria Math" w:hAnsi="Cambria Math" w:cs="Times New Roman"/>
                  <w:sz w:val="24"/>
                  <w:szCs w:val="24"/>
                </w:rPr>
                <m:t>Revenue</m:t>
              </m:r>
            </m:num>
            <m:den>
              <m:r>
                <w:rPr>
                  <w:rFonts w:ascii="Cambria Math" w:hAnsi="Cambria Math" w:cs="Times New Roman"/>
                  <w:sz w:val="24"/>
                  <w:szCs w:val="24"/>
                </w:rPr>
                <m:t>Working capital</m:t>
              </m:r>
            </m:den>
          </m:f>
        </m:oMath>
      </m:oMathPara>
    </w:p>
    <w:p w14:paraId="0A679EF1" w14:textId="77777777" w:rsidR="001F7413" w:rsidRPr="0012360B" w:rsidRDefault="001F7413" w:rsidP="005C2E67">
      <w:pPr>
        <w:spacing w:line="480" w:lineRule="auto"/>
        <w:rPr>
          <w:rFonts w:ascii="Times New Roman" w:hAnsi="Times New Roman" w:cs="Times New Roman"/>
          <w:sz w:val="24"/>
          <w:szCs w:val="24"/>
        </w:rPr>
      </w:pPr>
    </w:p>
    <w:p w14:paraId="418E3912" w14:textId="77777777" w:rsidR="00F4366E" w:rsidRDefault="00F4366E" w:rsidP="005C2E67">
      <w:pPr>
        <w:spacing w:line="480" w:lineRule="auto"/>
        <w:rPr>
          <w:rFonts w:ascii="Times New Roman" w:hAnsi="Times New Roman" w:cs="Times New Roman"/>
          <w:sz w:val="24"/>
          <w:szCs w:val="24"/>
        </w:rPr>
      </w:pPr>
    </w:p>
    <w:p w14:paraId="4A745AD3" w14:textId="5F685B94"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lastRenderedPageBreak/>
        <w:t>Working capital turnover for 2021:</w:t>
      </w:r>
    </w:p>
    <w:p w14:paraId="6CCD20AC"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 xml:space="preserve">Working capital turnover of 2021= </m:t>
          </m:r>
          <m:f>
            <m:fPr>
              <m:ctrlPr>
                <w:rPr>
                  <w:rFonts w:ascii="Cambria Math" w:hAnsi="Cambria Math" w:cs="Times New Roman"/>
                  <w:i/>
                  <w:sz w:val="24"/>
                  <w:szCs w:val="24"/>
                </w:rPr>
              </m:ctrlPr>
            </m:fPr>
            <m:num>
              <m:r>
                <w:rPr>
                  <w:rFonts w:ascii="Cambria Math" w:hAnsi="Cambria Math" w:cs="Times New Roman"/>
                  <w:sz w:val="24"/>
                  <w:szCs w:val="24"/>
                </w:rPr>
                <m:t>64,303.93</m:t>
              </m:r>
            </m:num>
            <m:den>
              <m:r>
                <w:rPr>
                  <w:rFonts w:ascii="Cambria Math" w:hAnsi="Cambria Math" w:cs="Times New Roman"/>
                  <w:sz w:val="24"/>
                  <w:szCs w:val="24"/>
                </w:rPr>
                <m:t>6,154.73</m:t>
              </m:r>
            </m:den>
          </m:f>
          <m:r>
            <w:rPr>
              <w:rFonts w:ascii="Cambria Math" w:hAnsi="Cambria Math" w:cs="Times New Roman"/>
              <w:sz w:val="24"/>
              <w:szCs w:val="24"/>
            </w:rPr>
            <m:t>=10.45</m:t>
          </m:r>
        </m:oMath>
      </m:oMathPara>
    </w:p>
    <w:p w14:paraId="2AF73876" w14:textId="77777777" w:rsidR="001F7413" w:rsidRPr="0012360B" w:rsidRDefault="001F7413" w:rsidP="005C2E67">
      <w:pPr>
        <w:spacing w:line="480" w:lineRule="auto"/>
        <w:rPr>
          <w:rFonts w:ascii="Times New Roman" w:hAnsi="Times New Roman" w:cs="Times New Roman"/>
          <w:sz w:val="24"/>
          <w:szCs w:val="24"/>
        </w:rPr>
      </w:pPr>
    </w:p>
    <w:p w14:paraId="062DAAE7" w14:textId="6326E805"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Working capital turnover for 2022:</w:t>
      </w:r>
    </w:p>
    <w:p w14:paraId="68A4E644" w14:textId="71B9F660"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 xml:space="preserve">Working capital turnover of 2022= </m:t>
          </m:r>
          <m:f>
            <m:fPr>
              <m:ctrlPr>
                <w:rPr>
                  <w:rFonts w:ascii="Cambria Math" w:hAnsi="Cambria Math" w:cs="Times New Roman"/>
                  <w:i/>
                  <w:sz w:val="24"/>
                  <w:szCs w:val="24"/>
                </w:rPr>
              </m:ctrlPr>
            </m:fPr>
            <m:num>
              <m:r>
                <w:rPr>
                  <w:rFonts w:ascii="Cambria Math" w:hAnsi="Cambria Math" w:cs="Times New Roman"/>
                  <w:sz w:val="24"/>
                  <w:szCs w:val="24"/>
                </w:rPr>
                <m:t>1,10,004.70</m:t>
              </m:r>
            </m:num>
            <m:den>
              <m:r>
                <w:rPr>
                  <w:rFonts w:ascii="Cambria Math" w:hAnsi="Cambria Math" w:cs="Times New Roman"/>
                  <w:sz w:val="24"/>
                  <w:szCs w:val="24"/>
                </w:rPr>
                <m:t>5,070.87</m:t>
              </m:r>
            </m:den>
          </m:f>
          <m:r>
            <w:rPr>
              <w:rFonts w:ascii="Cambria Math" w:hAnsi="Cambria Math" w:cs="Times New Roman"/>
              <w:sz w:val="24"/>
              <w:szCs w:val="24"/>
            </w:rPr>
            <m:t>=21.69</m:t>
          </m:r>
        </m:oMath>
      </m:oMathPara>
    </w:p>
    <w:p w14:paraId="1922A6EE" w14:textId="77777777" w:rsidR="001F7413" w:rsidRPr="0012360B" w:rsidRDefault="001F7413" w:rsidP="005C2E67">
      <w:pPr>
        <w:spacing w:line="480" w:lineRule="auto"/>
        <w:rPr>
          <w:rFonts w:ascii="Times New Roman" w:hAnsi="Times New Roman" w:cs="Times New Roman"/>
          <w:sz w:val="24"/>
          <w:szCs w:val="24"/>
        </w:rPr>
      </w:pPr>
    </w:p>
    <w:p w14:paraId="58215C04" w14:textId="2025BF41"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Working capital turnover for 2023:</w:t>
      </w:r>
    </w:p>
    <w:p w14:paraId="12D3F540"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 xml:space="preserve">Working capital turnover of 2023= </m:t>
          </m:r>
          <m:f>
            <m:fPr>
              <m:ctrlPr>
                <w:rPr>
                  <w:rFonts w:ascii="Cambria Math" w:hAnsi="Cambria Math" w:cs="Times New Roman"/>
                  <w:i/>
                  <w:sz w:val="24"/>
                  <w:szCs w:val="24"/>
                </w:rPr>
              </m:ctrlPr>
            </m:fPr>
            <m:num>
              <m:r>
                <w:rPr>
                  <w:rFonts w:ascii="Cambria Math" w:hAnsi="Cambria Math" w:cs="Times New Roman"/>
                  <w:sz w:val="24"/>
                  <w:szCs w:val="24"/>
                </w:rPr>
                <m:t>1,26,441.06</m:t>
              </m:r>
            </m:num>
            <m:den>
              <m:r>
                <w:rPr>
                  <w:rFonts w:ascii="Cambria Math" w:hAnsi="Cambria Math" w:cs="Times New Roman"/>
                  <w:sz w:val="24"/>
                  <w:szCs w:val="24"/>
                </w:rPr>
                <m:t>10,463.29</m:t>
              </m:r>
            </m:den>
          </m:f>
          <m:r>
            <w:rPr>
              <w:rFonts w:ascii="Cambria Math" w:hAnsi="Cambria Math" w:cs="Times New Roman"/>
              <w:sz w:val="24"/>
              <w:szCs w:val="24"/>
            </w:rPr>
            <m:t>=12.08</m:t>
          </m:r>
        </m:oMath>
      </m:oMathPara>
    </w:p>
    <w:p w14:paraId="68744C06" w14:textId="77777777" w:rsidR="001F7413" w:rsidRPr="0012360B" w:rsidRDefault="001F7413" w:rsidP="005C2E67">
      <w:pPr>
        <w:spacing w:line="480" w:lineRule="auto"/>
        <w:rPr>
          <w:rFonts w:ascii="Times New Roman" w:hAnsi="Times New Roman" w:cs="Times New Roman"/>
          <w:sz w:val="24"/>
          <w:szCs w:val="24"/>
        </w:rPr>
      </w:pPr>
    </w:p>
    <w:p w14:paraId="0FEBFB7B" w14:textId="0D98208F"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Working capital turnover for 2024:</w:t>
      </w:r>
    </w:p>
    <w:p w14:paraId="4FDCA6C9" w14:textId="687B1252" w:rsidR="00F4366E" w:rsidRPr="00F4366E" w:rsidRDefault="001F7413" w:rsidP="00F4366E">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 xml:space="preserve">Working capital turnover of 2024= </m:t>
          </m:r>
          <m:f>
            <m:fPr>
              <m:ctrlPr>
                <w:rPr>
                  <w:rFonts w:ascii="Cambria Math" w:hAnsi="Cambria Math" w:cs="Times New Roman"/>
                  <w:i/>
                  <w:sz w:val="24"/>
                  <w:szCs w:val="24"/>
                </w:rPr>
              </m:ctrlPr>
            </m:fPr>
            <m:num>
              <m:r>
                <w:rPr>
                  <w:rFonts w:ascii="Cambria Math" w:hAnsi="Cambria Math" w:cs="Times New Roman"/>
                  <w:sz w:val="24"/>
                  <w:szCs w:val="24"/>
                </w:rPr>
                <m:t>84,428.55</m:t>
              </m:r>
            </m:num>
            <m:den>
              <m:r>
                <w:rPr>
                  <w:rFonts w:ascii="Cambria Math" w:hAnsi="Cambria Math" w:cs="Times New Roman"/>
                  <w:sz w:val="24"/>
                  <w:szCs w:val="24"/>
                </w:rPr>
                <m:t>13,731.3</m:t>
              </m:r>
            </m:den>
          </m:f>
          <m:r>
            <w:rPr>
              <w:rFonts w:ascii="Cambria Math" w:hAnsi="Cambria Math" w:cs="Times New Roman"/>
              <w:sz w:val="24"/>
              <w:szCs w:val="24"/>
            </w:rPr>
            <m:t>=6.15</m:t>
          </m:r>
        </m:oMath>
      </m:oMathPara>
    </w:p>
    <w:p w14:paraId="07698515" w14:textId="6365B366" w:rsidR="00B5755E" w:rsidRPr="004C178E" w:rsidRDefault="00B5755E" w:rsidP="004C178E">
      <w:pPr>
        <w:pStyle w:val="Caption"/>
        <w:keepNext/>
        <w:spacing w:line="480" w:lineRule="auto"/>
        <w:jc w:val="center"/>
        <w:rPr>
          <w:rFonts w:ascii="Times New Roman" w:hAnsi="Times New Roman" w:cs="Times New Roman"/>
          <w:i w:val="0"/>
          <w:iCs w:val="0"/>
          <w:color w:val="000000" w:themeColor="text1"/>
          <w:sz w:val="24"/>
          <w:szCs w:val="24"/>
        </w:rPr>
      </w:pPr>
      <w:bookmarkStart w:id="73" w:name="_Toc199247833"/>
      <w:r w:rsidRPr="004C178E">
        <w:rPr>
          <w:rFonts w:ascii="Times New Roman" w:hAnsi="Times New Roman" w:cs="Times New Roman"/>
          <w:i w:val="0"/>
          <w:iCs w:val="0"/>
          <w:color w:val="000000" w:themeColor="text1"/>
          <w:sz w:val="24"/>
          <w:szCs w:val="24"/>
        </w:rPr>
        <w:lastRenderedPageBreak/>
        <w:t xml:space="preserve">Figure </w:t>
      </w:r>
      <w:r w:rsidR="00185267">
        <w:rPr>
          <w:rFonts w:ascii="Times New Roman" w:hAnsi="Times New Roman" w:cs="Times New Roman"/>
          <w:i w:val="0"/>
          <w:iCs w:val="0"/>
          <w:color w:val="000000" w:themeColor="text1"/>
          <w:sz w:val="24"/>
          <w:szCs w:val="24"/>
        </w:rPr>
        <w:fldChar w:fldCharType="begin"/>
      </w:r>
      <w:r w:rsidR="00185267">
        <w:rPr>
          <w:rFonts w:ascii="Times New Roman" w:hAnsi="Times New Roman" w:cs="Times New Roman"/>
          <w:i w:val="0"/>
          <w:iCs w:val="0"/>
          <w:color w:val="000000" w:themeColor="text1"/>
          <w:sz w:val="24"/>
          <w:szCs w:val="24"/>
        </w:rPr>
        <w:instrText xml:space="preserve"> SEQ Figure \* ARABIC </w:instrText>
      </w:r>
      <w:r w:rsidR="00185267">
        <w:rPr>
          <w:rFonts w:ascii="Times New Roman" w:hAnsi="Times New Roman" w:cs="Times New Roman"/>
          <w:i w:val="0"/>
          <w:iCs w:val="0"/>
          <w:color w:val="000000" w:themeColor="text1"/>
          <w:sz w:val="24"/>
          <w:szCs w:val="24"/>
        </w:rPr>
        <w:fldChar w:fldCharType="separate"/>
      </w:r>
      <w:r w:rsidR="0006685F">
        <w:rPr>
          <w:rFonts w:ascii="Times New Roman" w:hAnsi="Times New Roman" w:cs="Times New Roman"/>
          <w:i w:val="0"/>
          <w:iCs w:val="0"/>
          <w:noProof/>
          <w:color w:val="000000" w:themeColor="text1"/>
          <w:sz w:val="24"/>
          <w:szCs w:val="24"/>
        </w:rPr>
        <w:t>7</w:t>
      </w:r>
      <w:r w:rsidR="00185267">
        <w:rPr>
          <w:rFonts w:ascii="Times New Roman" w:hAnsi="Times New Roman" w:cs="Times New Roman"/>
          <w:i w:val="0"/>
          <w:iCs w:val="0"/>
          <w:color w:val="000000" w:themeColor="text1"/>
          <w:sz w:val="24"/>
          <w:szCs w:val="24"/>
        </w:rPr>
        <w:fldChar w:fldCharType="end"/>
      </w:r>
      <w:r w:rsidRPr="004C178E">
        <w:rPr>
          <w:rFonts w:ascii="Times New Roman" w:hAnsi="Times New Roman" w:cs="Times New Roman"/>
          <w:i w:val="0"/>
          <w:iCs w:val="0"/>
          <w:color w:val="000000" w:themeColor="text1"/>
          <w:sz w:val="24"/>
          <w:szCs w:val="24"/>
        </w:rPr>
        <w:t>: Working Capital Turnover Trend</w:t>
      </w:r>
      <w:bookmarkEnd w:id="73"/>
    </w:p>
    <w:p w14:paraId="10815507" w14:textId="3EF31B81" w:rsidR="001F7413" w:rsidRPr="0012360B" w:rsidRDefault="00B5755E" w:rsidP="005C2E67">
      <w:pPr>
        <w:spacing w:line="480" w:lineRule="auto"/>
        <w:rPr>
          <w:rFonts w:ascii="Times New Roman" w:hAnsi="Times New Roman" w:cs="Times New Roman"/>
          <w:sz w:val="24"/>
          <w:szCs w:val="24"/>
        </w:rPr>
      </w:pPr>
      <w:r w:rsidRPr="0012360B">
        <w:rPr>
          <w:rFonts w:ascii="Times New Roman" w:hAnsi="Times New Roman" w:cs="Times New Roman"/>
          <w:noProof/>
          <w:sz w:val="24"/>
          <w:szCs w:val="24"/>
        </w:rPr>
        <w:drawing>
          <wp:inline distT="0" distB="0" distL="0" distR="0" wp14:anchorId="0F7301C0" wp14:editId="5448F2D1">
            <wp:extent cx="5257800" cy="3376863"/>
            <wp:effectExtent l="0" t="0" r="0" b="14605"/>
            <wp:docPr id="2093430951" name="Chart 1">
              <a:extLst xmlns:a="http://schemas.openxmlformats.org/drawingml/2006/main">
                <a:ext uri="{FF2B5EF4-FFF2-40B4-BE49-F238E27FC236}">
                  <a16:creationId xmlns:a16="http://schemas.microsoft.com/office/drawing/2014/main" id="{863ADE9A-0FDB-DC39-62B4-A2E5C0C448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CA7B3E6" w14:textId="77777777" w:rsidR="001F7413" w:rsidRPr="0012360B" w:rsidRDefault="001F7413" w:rsidP="005C2E67">
      <w:pPr>
        <w:spacing w:line="480" w:lineRule="auto"/>
        <w:rPr>
          <w:rFonts w:ascii="Times New Roman" w:hAnsi="Times New Roman" w:cs="Times New Roman"/>
          <w:sz w:val="24"/>
          <w:szCs w:val="24"/>
        </w:rPr>
      </w:pPr>
    </w:p>
    <w:p w14:paraId="58AD6DE6" w14:textId="77777777"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Quick ratio formula:</w:t>
      </w:r>
    </w:p>
    <w:p w14:paraId="105DE740" w14:textId="77777777" w:rsidR="001F7413" w:rsidRPr="0012360B" w:rsidRDefault="001F7413" w:rsidP="005C2E67">
      <w:pPr>
        <w:spacing w:line="480" w:lineRule="auto"/>
        <w:rPr>
          <w:rFonts w:ascii="Times New Roman" w:hAnsi="Times New Roman" w:cs="Times New Roman"/>
          <w:sz w:val="24"/>
          <w:szCs w:val="24"/>
        </w:rPr>
      </w:pPr>
      <m:oMathPara>
        <m:oMath>
          <m:r>
            <w:rPr>
              <w:rFonts w:ascii="Cambria Math" w:hAnsi="Cambria Math" w:cs="Times New Roman"/>
              <w:sz w:val="24"/>
              <w:szCs w:val="24"/>
            </w:rPr>
            <m:t>Quick ratio=</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Current assets-inventory</m:t>
                  </m:r>
                </m:e>
              </m:d>
            </m:num>
            <m:den>
              <m:r>
                <w:rPr>
                  <w:rFonts w:ascii="Cambria Math" w:hAnsi="Cambria Math" w:cs="Times New Roman"/>
                  <w:sz w:val="24"/>
                  <w:szCs w:val="24"/>
                </w:rPr>
                <m:t>Current liabilities</m:t>
              </m:r>
            </m:den>
          </m:f>
        </m:oMath>
      </m:oMathPara>
    </w:p>
    <w:p w14:paraId="7D7D3BCB" w14:textId="77777777" w:rsidR="001F7413" w:rsidRPr="0012360B" w:rsidRDefault="001F7413" w:rsidP="005C2E67">
      <w:pPr>
        <w:spacing w:line="480" w:lineRule="auto"/>
        <w:rPr>
          <w:rFonts w:ascii="Times New Roman" w:hAnsi="Times New Roman" w:cs="Times New Roman"/>
          <w:sz w:val="24"/>
          <w:szCs w:val="24"/>
        </w:rPr>
      </w:pPr>
    </w:p>
    <w:p w14:paraId="486BC7C4" w14:textId="77777777"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Quick ratio for 2021:</w:t>
      </w:r>
      <w:r w:rsidRPr="0012360B">
        <w:rPr>
          <w:rFonts w:ascii="Times New Roman" w:hAnsi="Times New Roman" w:cs="Times New Roman"/>
          <w:sz w:val="24"/>
          <w:szCs w:val="24"/>
        </w:rPr>
        <w:br/>
      </w:r>
      <m:oMathPara>
        <m:oMath>
          <m:r>
            <w:rPr>
              <w:rFonts w:ascii="Cambria Math" w:hAnsi="Cambria Math" w:cs="Times New Roman"/>
              <w:sz w:val="24"/>
              <w:szCs w:val="24"/>
            </w:rPr>
            <m:t>Quick ratio of 2021=</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33,529.82-12,772.32</m:t>
                  </m:r>
                </m:e>
              </m:d>
            </m:num>
            <m:den>
              <m:r>
                <w:rPr>
                  <w:rFonts w:ascii="Cambria Math" w:hAnsi="Cambria Math" w:cs="Times New Roman"/>
                  <w:sz w:val="24"/>
                  <w:szCs w:val="24"/>
                </w:rPr>
                <m:t>27,375.09</m:t>
              </m:r>
            </m:den>
          </m:f>
          <m:r>
            <w:rPr>
              <w:rFonts w:ascii="Cambria Math" w:hAnsi="Cambria Math" w:cs="Times New Roman"/>
              <w:sz w:val="24"/>
              <w:szCs w:val="24"/>
            </w:rPr>
            <m:t>=0.76</m:t>
          </m:r>
        </m:oMath>
      </m:oMathPara>
    </w:p>
    <w:p w14:paraId="69DB8F21" w14:textId="77777777" w:rsidR="001F7413" w:rsidRPr="0012360B" w:rsidRDefault="001F7413" w:rsidP="005C2E67">
      <w:pPr>
        <w:spacing w:line="480" w:lineRule="auto"/>
        <w:rPr>
          <w:rFonts w:ascii="Times New Roman" w:hAnsi="Times New Roman" w:cs="Times New Roman"/>
          <w:sz w:val="24"/>
          <w:szCs w:val="24"/>
        </w:rPr>
      </w:pPr>
    </w:p>
    <w:p w14:paraId="270ED888" w14:textId="77777777"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Quick ratio for 2022:</w:t>
      </w:r>
    </w:p>
    <w:p w14:paraId="7F959053"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Quick ratio of 2022=</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37,334.53-16,385.62</m:t>
                  </m:r>
                </m:e>
              </m:d>
            </m:num>
            <m:den>
              <m:r>
                <w:rPr>
                  <w:rFonts w:ascii="Cambria Math" w:hAnsi="Cambria Math" w:cs="Times New Roman"/>
                  <w:sz w:val="24"/>
                  <w:szCs w:val="24"/>
                </w:rPr>
                <m:t>32,263.66</m:t>
              </m:r>
            </m:den>
          </m:f>
          <m:r>
            <w:rPr>
              <w:rFonts w:ascii="Cambria Math" w:hAnsi="Cambria Math" w:cs="Times New Roman"/>
              <w:sz w:val="24"/>
              <w:szCs w:val="24"/>
            </w:rPr>
            <m:t>=0.65</m:t>
          </m:r>
        </m:oMath>
      </m:oMathPara>
    </w:p>
    <w:p w14:paraId="27CEC5D4" w14:textId="77777777" w:rsidR="001F7413" w:rsidRPr="0012360B" w:rsidRDefault="001F7413" w:rsidP="005C2E67">
      <w:pPr>
        <w:spacing w:line="480" w:lineRule="auto"/>
        <w:rPr>
          <w:rFonts w:ascii="Times New Roman" w:hAnsi="Times New Roman" w:cs="Times New Roman"/>
          <w:sz w:val="24"/>
          <w:szCs w:val="24"/>
        </w:rPr>
      </w:pPr>
    </w:p>
    <w:p w14:paraId="42880B4A" w14:textId="77777777"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Quick ratio for 2023:</w:t>
      </w:r>
    </w:p>
    <w:p w14:paraId="7825F557"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Quick ratio of 2023=</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38,991.51-17,245.53</m:t>
                  </m:r>
                </m:e>
              </m:d>
            </m:num>
            <m:den>
              <m:r>
                <w:rPr>
                  <w:rFonts w:ascii="Cambria Math" w:hAnsi="Cambria Math" w:cs="Times New Roman"/>
                  <w:sz w:val="24"/>
                  <w:szCs w:val="24"/>
                </w:rPr>
                <m:t>28,528.22</m:t>
              </m:r>
            </m:den>
          </m:f>
          <m:r>
            <w:rPr>
              <w:rFonts w:ascii="Cambria Math" w:hAnsi="Cambria Math" w:cs="Times New Roman"/>
              <w:sz w:val="24"/>
              <w:szCs w:val="24"/>
            </w:rPr>
            <m:t>=0.76</m:t>
          </m:r>
        </m:oMath>
      </m:oMathPara>
    </w:p>
    <w:p w14:paraId="6341F42D" w14:textId="77777777" w:rsidR="001F7413" w:rsidRPr="0012360B" w:rsidRDefault="001F7413" w:rsidP="005C2E67">
      <w:pPr>
        <w:spacing w:line="480" w:lineRule="auto"/>
        <w:rPr>
          <w:rFonts w:ascii="Times New Roman" w:hAnsi="Times New Roman" w:cs="Times New Roman"/>
          <w:sz w:val="24"/>
          <w:szCs w:val="24"/>
        </w:rPr>
      </w:pPr>
    </w:p>
    <w:p w14:paraId="74416000" w14:textId="77777777"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Quick ratio for 2024:</w:t>
      </w:r>
    </w:p>
    <w:p w14:paraId="0B0CD14C"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Quick ratio of 2024=</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39,955.44-13,258.59</m:t>
                  </m:r>
                </m:e>
              </m:d>
            </m:num>
            <m:den>
              <m:r>
                <w:rPr>
                  <w:rFonts w:ascii="Cambria Math" w:hAnsi="Cambria Math" w:cs="Times New Roman"/>
                  <w:sz w:val="24"/>
                  <w:szCs w:val="24"/>
                </w:rPr>
                <m:t>26,224.14</m:t>
              </m:r>
            </m:den>
          </m:f>
          <m:r>
            <w:rPr>
              <w:rFonts w:ascii="Cambria Math" w:hAnsi="Cambria Math" w:cs="Times New Roman"/>
              <w:sz w:val="24"/>
              <w:szCs w:val="24"/>
            </w:rPr>
            <m:t>=1.02</m:t>
          </m:r>
        </m:oMath>
      </m:oMathPara>
    </w:p>
    <w:p w14:paraId="05C5F64D" w14:textId="77777777" w:rsidR="001F7413" w:rsidRPr="0012360B" w:rsidRDefault="001F7413" w:rsidP="005C2E67">
      <w:pPr>
        <w:spacing w:line="480" w:lineRule="auto"/>
        <w:rPr>
          <w:rFonts w:ascii="Times New Roman" w:hAnsi="Times New Roman" w:cs="Times New Roman"/>
          <w:sz w:val="24"/>
          <w:szCs w:val="24"/>
        </w:rPr>
      </w:pPr>
    </w:p>
    <w:p w14:paraId="6575288E" w14:textId="5055AD32" w:rsidR="00B5755E" w:rsidRPr="004C178E" w:rsidRDefault="00B5755E" w:rsidP="004C178E">
      <w:pPr>
        <w:pStyle w:val="Caption"/>
        <w:keepNext/>
        <w:spacing w:line="480" w:lineRule="auto"/>
        <w:jc w:val="center"/>
        <w:rPr>
          <w:rFonts w:ascii="Times New Roman" w:hAnsi="Times New Roman" w:cs="Times New Roman"/>
          <w:i w:val="0"/>
          <w:iCs w:val="0"/>
          <w:color w:val="000000" w:themeColor="text1"/>
          <w:sz w:val="24"/>
          <w:szCs w:val="24"/>
        </w:rPr>
      </w:pPr>
      <w:bookmarkStart w:id="74" w:name="_Toc199247834"/>
      <w:r w:rsidRPr="004C178E">
        <w:rPr>
          <w:rFonts w:ascii="Times New Roman" w:hAnsi="Times New Roman" w:cs="Times New Roman"/>
          <w:i w:val="0"/>
          <w:iCs w:val="0"/>
          <w:color w:val="000000" w:themeColor="text1"/>
          <w:sz w:val="24"/>
          <w:szCs w:val="24"/>
        </w:rPr>
        <w:t xml:space="preserve">Figure </w:t>
      </w:r>
      <w:r w:rsidR="00185267">
        <w:rPr>
          <w:rFonts w:ascii="Times New Roman" w:hAnsi="Times New Roman" w:cs="Times New Roman"/>
          <w:i w:val="0"/>
          <w:iCs w:val="0"/>
          <w:color w:val="000000" w:themeColor="text1"/>
          <w:sz w:val="24"/>
          <w:szCs w:val="24"/>
        </w:rPr>
        <w:fldChar w:fldCharType="begin"/>
      </w:r>
      <w:r w:rsidR="00185267">
        <w:rPr>
          <w:rFonts w:ascii="Times New Roman" w:hAnsi="Times New Roman" w:cs="Times New Roman"/>
          <w:i w:val="0"/>
          <w:iCs w:val="0"/>
          <w:color w:val="000000" w:themeColor="text1"/>
          <w:sz w:val="24"/>
          <w:szCs w:val="24"/>
        </w:rPr>
        <w:instrText xml:space="preserve"> SEQ Figure \* ARABIC </w:instrText>
      </w:r>
      <w:r w:rsidR="00185267">
        <w:rPr>
          <w:rFonts w:ascii="Times New Roman" w:hAnsi="Times New Roman" w:cs="Times New Roman"/>
          <w:i w:val="0"/>
          <w:iCs w:val="0"/>
          <w:color w:val="000000" w:themeColor="text1"/>
          <w:sz w:val="24"/>
          <w:szCs w:val="24"/>
        </w:rPr>
        <w:fldChar w:fldCharType="separate"/>
      </w:r>
      <w:r w:rsidR="0006685F">
        <w:rPr>
          <w:rFonts w:ascii="Times New Roman" w:hAnsi="Times New Roman" w:cs="Times New Roman"/>
          <w:i w:val="0"/>
          <w:iCs w:val="0"/>
          <w:noProof/>
          <w:color w:val="000000" w:themeColor="text1"/>
          <w:sz w:val="24"/>
          <w:szCs w:val="24"/>
        </w:rPr>
        <w:t>8</w:t>
      </w:r>
      <w:r w:rsidR="00185267">
        <w:rPr>
          <w:rFonts w:ascii="Times New Roman" w:hAnsi="Times New Roman" w:cs="Times New Roman"/>
          <w:i w:val="0"/>
          <w:iCs w:val="0"/>
          <w:color w:val="000000" w:themeColor="text1"/>
          <w:sz w:val="24"/>
          <w:szCs w:val="24"/>
        </w:rPr>
        <w:fldChar w:fldCharType="end"/>
      </w:r>
      <w:r w:rsidRPr="004C178E">
        <w:rPr>
          <w:rFonts w:ascii="Times New Roman" w:hAnsi="Times New Roman" w:cs="Times New Roman"/>
          <w:i w:val="0"/>
          <w:iCs w:val="0"/>
          <w:color w:val="000000" w:themeColor="text1"/>
          <w:sz w:val="24"/>
          <w:szCs w:val="24"/>
        </w:rPr>
        <w:t>: Current Ratio vs Quick Ratio (Multi-Line Chart)</w:t>
      </w:r>
      <w:bookmarkEnd w:id="74"/>
    </w:p>
    <w:p w14:paraId="059A74AA" w14:textId="538ED892" w:rsidR="001F7413" w:rsidRPr="0012360B" w:rsidRDefault="00B5755E" w:rsidP="005C2E67">
      <w:pPr>
        <w:spacing w:line="480" w:lineRule="auto"/>
        <w:rPr>
          <w:rFonts w:ascii="Times New Roman" w:hAnsi="Times New Roman" w:cs="Times New Roman"/>
          <w:sz w:val="24"/>
          <w:szCs w:val="24"/>
        </w:rPr>
      </w:pPr>
      <w:r w:rsidRPr="0012360B">
        <w:rPr>
          <w:rFonts w:ascii="Times New Roman" w:hAnsi="Times New Roman" w:cs="Times New Roman"/>
          <w:noProof/>
          <w:sz w:val="24"/>
          <w:szCs w:val="24"/>
        </w:rPr>
        <w:drawing>
          <wp:inline distT="0" distB="0" distL="0" distR="0" wp14:anchorId="2A173F8B" wp14:editId="256E97B6">
            <wp:extent cx="5202555" cy="3328736"/>
            <wp:effectExtent l="0" t="0" r="17145" b="5080"/>
            <wp:docPr id="1021024190" name="Chart 1">
              <a:extLst xmlns:a="http://schemas.openxmlformats.org/drawingml/2006/main">
                <a:ext uri="{FF2B5EF4-FFF2-40B4-BE49-F238E27FC236}">
                  <a16:creationId xmlns:a16="http://schemas.microsoft.com/office/drawing/2014/main" id="{62A1ABA4-9112-26E5-34E9-9BAC210AB7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91F898C" w14:textId="77777777" w:rsidR="004C178E" w:rsidRDefault="004C178E" w:rsidP="005C2E67">
      <w:pPr>
        <w:spacing w:line="480" w:lineRule="auto"/>
        <w:rPr>
          <w:rFonts w:ascii="Times New Roman" w:hAnsi="Times New Roman" w:cs="Times New Roman"/>
          <w:sz w:val="24"/>
          <w:szCs w:val="24"/>
        </w:rPr>
      </w:pPr>
    </w:p>
    <w:p w14:paraId="05A53A26" w14:textId="77777777" w:rsidR="00F4366E" w:rsidRDefault="00F4366E" w:rsidP="005C2E67">
      <w:pPr>
        <w:spacing w:line="480" w:lineRule="auto"/>
        <w:rPr>
          <w:rFonts w:ascii="Times New Roman" w:hAnsi="Times New Roman" w:cs="Times New Roman"/>
          <w:sz w:val="24"/>
          <w:szCs w:val="24"/>
        </w:rPr>
      </w:pPr>
    </w:p>
    <w:p w14:paraId="5DE62497" w14:textId="77777777" w:rsidR="00F4366E" w:rsidRDefault="00F4366E" w:rsidP="005C2E67">
      <w:pPr>
        <w:spacing w:line="480" w:lineRule="auto"/>
        <w:rPr>
          <w:rFonts w:ascii="Times New Roman" w:hAnsi="Times New Roman" w:cs="Times New Roman"/>
          <w:sz w:val="24"/>
          <w:szCs w:val="24"/>
        </w:rPr>
      </w:pPr>
    </w:p>
    <w:p w14:paraId="1686A976" w14:textId="2EB481D9"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lastRenderedPageBreak/>
        <w:t>Days Sales Outstanding formula:</w:t>
      </w:r>
    </w:p>
    <w:p w14:paraId="471FE444"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Days Sales Outstanding =</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Accounst receivable</m:t>
                  </m:r>
                </m:num>
                <m:den>
                  <m:r>
                    <w:rPr>
                      <w:rFonts w:ascii="Cambria Math" w:hAnsi="Cambria Math" w:cs="Times New Roman"/>
                      <w:sz w:val="24"/>
                      <w:szCs w:val="24"/>
                    </w:rPr>
                    <m:t>Revenue</m:t>
                  </m:r>
                </m:den>
              </m:f>
            </m:e>
          </m:d>
          <m:r>
            <w:rPr>
              <w:rFonts w:ascii="Cambria Math" w:hAnsi="Cambria Math" w:cs="Times New Roman"/>
              <w:sz w:val="24"/>
              <w:szCs w:val="24"/>
            </w:rPr>
            <m:t xml:space="preserve"> ×365</m:t>
          </m:r>
        </m:oMath>
      </m:oMathPara>
    </w:p>
    <w:p w14:paraId="6F023DB7" w14:textId="77777777" w:rsidR="004C178E" w:rsidRDefault="004C178E" w:rsidP="005C2E67">
      <w:pPr>
        <w:spacing w:line="480" w:lineRule="auto"/>
        <w:rPr>
          <w:rFonts w:ascii="Times New Roman" w:hAnsi="Times New Roman" w:cs="Times New Roman"/>
          <w:sz w:val="24"/>
          <w:szCs w:val="24"/>
        </w:rPr>
      </w:pPr>
    </w:p>
    <w:p w14:paraId="1AAB3212" w14:textId="5AA7B61C"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Days Sales Outstanding for 2021:</w:t>
      </w:r>
    </w:p>
    <w:p w14:paraId="7421CE95"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Days Sales Outstanding of 2021=</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18,538.70</m:t>
                  </m:r>
                </m:num>
                <m:den>
                  <m:r>
                    <w:rPr>
                      <w:rFonts w:ascii="Cambria Math" w:hAnsi="Cambria Math" w:cs="Times New Roman"/>
                      <w:sz w:val="24"/>
                      <w:szCs w:val="24"/>
                    </w:rPr>
                    <m:t>64,303.93</m:t>
                  </m:r>
                </m:den>
              </m:f>
            </m:e>
          </m:d>
          <m:r>
            <w:rPr>
              <w:rFonts w:ascii="Cambria Math" w:hAnsi="Cambria Math" w:cs="Times New Roman"/>
              <w:sz w:val="24"/>
              <w:szCs w:val="24"/>
            </w:rPr>
            <m:t xml:space="preserve"> ×365=105.23</m:t>
          </m:r>
        </m:oMath>
      </m:oMathPara>
    </w:p>
    <w:p w14:paraId="5AB35FE9" w14:textId="77777777" w:rsidR="001F7413" w:rsidRPr="0012360B" w:rsidRDefault="001F7413" w:rsidP="005C2E67">
      <w:pPr>
        <w:spacing w:line="480" w:lineRule="auto"/>
        <w:rPr>
          <w:rFonts w:ascii="Times New Roman" w:hAnsi="Times New Roman" w:cs="Times New Roman"/>
          <w:sz w:val="24"/>
          <w:szCs w:val="24"/>
        </w:rPr>
      </w:pPr>
    </w:p>
    <w:p w14:paraId="1753942E" w14:textId="754CD77B"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Days Sales Outstanding for 2022:</w:t>
      </w:r>
    </w:p>
    <w:p w14:paraId="0C2D0370"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Days Sales Outstanding of 2022=</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17,217.76</m:t>
                  </m:r>
                </m:num>
                <m:den>
                  <m:r>
                    <w:rPr>
                      <w:rFonts w:ascii="Cambria Math" w:hAnsi="Cambria Math" w:cs="Times New Roman"/>
                      <w:sz w:val="24"/>
                      <w:szCs w:val="24"/>
                    </w:rPr>
                    <m:t>1,10,004.70</m:t>
                  </m:r>
                </m:den>
              </m:f>
            </m:e>
          </m:d>
          <m:r>
            <w:rPr>
              <w:rFonts w:ascii="Cambria Math" w:hAnsi="Cambria Math" w:cs="Times New Roman"/>
              <w:sz w:val="24"/>
              <w:szCs w:val="24"/>
            </w:rPr>
            <m:t xml:space="preserve"> ×365=57.13</m:t>
          </m:r>
        </m:oMath>
      </m:oMathPara>
    </w:p>
    <w:p w14:paraId="4AD08D2B" w14:textId="77777777" w:rsidR="001F7413" w:rsidRPr="0012360B" w:rsidRDefault="001F7413" w:rsidP="005C2E67">
      <w:pPr>
        <w:spacing w:line="480" w:lineRule="auto"/>
        <w:rPr>
          <w:rFonts w:ascii="Times New Roman" w:hAnsi="Times New Roman" w:cs="Times New Roman"/>
          <w:sz w:val="24"/>
          <w:szCs w:val="24"/>
        </w:rPr>
      </w:pPr>
    </w:p>
    <w:p w14:paraId="39481B73" w14:textId="7102037D"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Days Sales Outstanding for 2023:</w:t>
      </w:r>
    </w:p>
    <w:p w14:paraId="5DF8D5D5"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Days Sales Outstanding of 2023=</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18,149.69</m:t>
                  </m:r>
                </m:num>
                <m:den>
                  <m:r>
                    <w:rPr>
                      <w:rFonts w:ascii="Cambria Math" w:hAnsi="Cambria Math" w:cs="Times New Roman"/>
                      <w:sz w:val="24"/>
                      <w:szCs w:val="24"/>
                    </w:rPr>
                    <m:t>1,26,441.06</m:t>
                  </m:r>
                </m:den>
              </m:f>
            </m:e>
          </m:d>
          <m:r>
            <w:rPr>
              <w:rFonts w:ascii="Cambria Math" w:hAnsi="Cambria Math" w:cs="Times New Roman"/>
              <w:sz w:val="24"/>
              <w:szCs w:val="24"/>
            </w:rPr>
            <m:t xml:space="preserve"> ×365=52.39</m:t>
          </m:r>
        </m:oMath>
      </m:oMathPara>
    </w:p>
    <w:p w14:paraId="4796C93E" w14:textId="77777777" w:rsidR="001F7413" w:rsidRPr="0012360B" w:rsidRDefault="001F7413" w:rsidP="005C2E67">
      <w:pPr>
        <w:spacing w:line="480" w:lineRule="auto"/>
        <w:rPr>
          <w:rFonts w:ascii="Times New Roman" w:hAnsi="Times New Roman" w:cs="Times New Roman"/>
          <w:sz w:val="24"/>
          <w:szCs w:val="24"/>
        </w:rPr>
      </w:pPr>
    </w:p>
    <w:p w14:paraId="3943F219" w14:textId="0FDECA42"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Days Sales Outstanding for 2024:</w:t>
      </w:r>
    </w:p>
    <w:p w14:paraId="09D21187"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Days Sales Outstanding of 2024=</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23,937.99</m:t>
                  </m:r>
                </m:num>
                <m:den>
                  <m:r>
                    <w:rPr>
                      <w:rFonts w:ascii="Cambria Math" w:hAnsi="Cambria Math" w:cs="Times New Roman"/>
                      <w:sz w:val="24"/>
                      <w:szCs w:val="24"/>
                    </w:rPr>
                    <m:t>84,428.55</m:t>
                  </m:r>
                </m:den>
              </m:f>
            </m:e>
          </m:d>
          <m:r>
            <w:rPr>
              <w:rFonts w:ascii="Cambria Math" w:hAnsi="Cambria Math" w:cs="Times New Roman"/>
              <w:sz w:val="24"/>
              <w:szCs w:val="24"/>
            </w:rPr>
            <m:t xml:space="preserve"> ×365=103.49</m:t>
          </m:r>
        </m:oMath>
      </m:oMathPara>
    </w:p>
    <w:p w14:paraId="12D0802C" w14:textId="77777777" w:rsidR="001F7413" w:rsidRPr="0012360B" w:rsidRDefault="001F7413" w:rsidP="005C2E67">
      <w:pPr>
        <w:spacing w:line="480" w:lineRule="auto"/>
        <w:rPr>
          <w:rFonts w:ascii="Times New Roman" w:eastAsiaTheme="minorEastAsia" w:hAnsi="Times New Roman" w:cs="Times New Roman"/>
          <w:sz w:val="24"/>
          <w:szCs w:val="24"/>
        </w:rPr>
      </w:pPr>
    </w:p>
    <w:p w14:paraId="01E1C645" w14:textId="15704A4B" w:rsidR="001F7413" w:rsidRPr="0012360B" w:rsidRDefault="001F7413" w:rsidP="005C2E67">
      <w:pPr>
        <w:spacing w:line="480" w:lineRule="auto"/>
        <w:rPr>
          <w:rFonts w:ascii="Times New Roman" w:eastAsiaTheme="minorEastAsia" w:hAnsi="Times New Roman" w:cs="Times New Roman"/>
          <w:sz w:val="24"/>
          <w:szCs w:val="24"/>
        </w:rPr>
      </w:pPr>
      <w:r w:rsidRPr="0012360B">
        <w:rPr>
          <w:rFonts w:ascii="Times New Roman" w:eastAsiaTheme="minorEastAsia" w:hAnsi="Times New Roman" w:cs="Times New Roman"/>
          <w:sz w:val="24"/>
          <w:szCs w:val="24"/>
        </w:rPr>
        <w:t>Days Inventory Outstanding formula:</w:t>
      </w:r>
    </w:p>
    <w:p w14:paraId="3EFC1A5D" w14:textId="513E4782"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Days Inventory Outstanding=</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Inventory</m:t>
                  </m:r>
                </m:num>
                <m:den>
                  <m:r>
                    <w:rPr>
                      <w:rFonts w:ascii="Cambria Math" w:hAnsi="Cambria Math" w:cs="Times New Roman"/>
                      <w:sz w:val="24"/>
                      <w:szCs w:val="24"/>
                    </w:rPr>
                    <m:t>COGS</m:t>
                  </m:r>
                </m:den>
              </m:f>
            </m:e>
          </m:d>
          <m:r>
            <w:rPr>
              <w:rFonts w:ascii="Cambria Math" w:hAnsi="Cambria Math" w:cs="Times New Roman"/>
              <w:sz w:val="24"/>
              <w:szCs w:val="24"/>
            </w:rPr>
            <m:t>×3</m:t>
          </m:r>
        </m:oMath>
      </m:oMathPara>
    </w:p>
    <w:p w14:paraId="66E0DA68" w14:textId="0AA92154"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lastRenderedPageBreak/>
        <w:t>Days Inventory Outstanding for 2021:</w:t>
      </w:r>
    </w:p>
    <w:p w14:paraId="1F2FD679"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Days Inventory Outstanding of 2021=</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12,772.32</m:t>
                  </m:r>
                </m:num>
                <m:den>
                  <m:r>
                    <w:rPr>
                      <w:rFonts w:ascii="Cambria Math" w:hAnsi="Cambria Math" w:cs="Times New Roman"/>
                      <w:sz w:val="24"/>
                      <w:szCs w:val="24"/>
                    </w:rPr>
                    <m:t>1,14,386</m:t>
                  </m:r>
                </m:den>
              </m:f>
            </m:e>
          </m:d>
          <m:r>
            <w:rPr>
              <w:rFonts w:ascii="Cambria Math" w:hAnsi="Cambria Math" w:cs="Times New Roman"/>
              <w:sz w:val="24"/>
              <w:szCs w:val="24"/>
            </w:rPr>
            <m:t>×365=40.76</m:t>
          </m:r>
        </m:oMath>
      </m:oMathPara>
    </w:p>
    <w:p w14:paraId="0506784E" w14:textId="77777777" w:rsidR="001F7413" w:rsidRPr="0012360B" w:rsidRDefault="001F7413" w:rsidP="005C2E67">
      <w:pPr>
        <w:spacing w:line="480" w:lineRule="auto"/>
        <w:rPr>
          <w:rFonts w:ascii="Times New Roman" w:eastAsiaTheme="minorEastAsia" w:hAnsi="Times New Roman" w:cs="Times New Roman"/>
          <w:sz w:val="24"/>
          <w:szCs w:val="24"/>
        </w:rPr>
      </w:pPr>
    </w:p>
    <w:p w14:paraId="5171D73A" w14:textId="46537480" w:rsidR="001F7413" w:rsidRPr="0012360B" w:rsidRDefault="001F7413" w:rsidP="005C2E67">
      <w:pPr>
        <w:spacing w:line="480" w:lineRule="auto"/>
        <w:rPr>
          <w:rFonts w:ascii="Times New Roman" w:eastAsiaTheme="minorEastAsia" w:hAnsi="Times New Roman" w:cs="Times New Roman"/>
          <w:sz w:val="24"/>
          <w:szCs w:val="24"/>
        </w:rPr>
      </w:pPr>
      <w:r w:rsidRPr="0012360B">
        <w:rPr>
          <w:rFonts w:ascii="Times New Roman" w:eastAsiaTheme="minorEastAsia" w:hAnsi="Times New Roman" w:cs="Times New Roman"/>
          <w:sz w:val="24"/>
          <w:szCs w:val="24"/>
        </w:rPr>
        <w:t>Days Inventory Outstanding for 2022:</w:t>
      </w:r>
    </w:p>
    <w:p w14:paraId="01703002"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Days Inventory Outstanding of 2022=</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16,385.62</m:t>
                  </m:r>
                </m:num>
                <m:den>
                  <m:r>
                    <w:rPr>
                      <w:rFonts w:ascii="Cambria Math" w:hAnsi="Cambria Math" w:cs="Times New Roman"/>
                      <w:sz w:val="24"/>
                      <w:szCs w:val="24"/>
                    </w:rPr>
                    <m:t>80,345.03</m:t>
                  </m:r>
                </m:den>
              </m:f>
            </m:e>
          </m:d>
          <m:r>
            <w:rPr>
              <w:rFonts w:ascii="Cambria Math" w:hAnsi="Cambria Math" w:cs="Times New Roman"/>
              <w:sz w:val="24"/>
              <w:szCs w:val="24"/>
            </w:rPr>
            <m:t>×365=13.26</m:t>
          </m:r>
        </m:oMath>
      </m:oMathPara>
    </w:p>
    <w:p w14:paraId="10CA9D86" w14:textId="3BDA9B01" w:rsidR="001F7413" w:rsidRPr="0012360B" w:rsidRDefault="001F7413" w:rsidP="005C2E67">
      <w:pPr>
        <w:spacing w:line="480" w:lineRule="auto"/>
        <w:rPr>
          <w:rFonts w:ascii="Times New Roman" w:eastAsiaTheme="minorEastAsia" w:hAnsi="Times New Roman" w:cs="Times New Roman"/>
          <w:sz w:val="24"/>
          <w:szCs w:val="24"/>
        </w:rPr>
      </w:pPr>
    </w:p>
    <w:p w14:paraId="65CEE4D4" w14:textId="5F652543" w:rsidR="001F7413" w:rsidRPr="0012360B" w:rsidRDefault="001F7413" w:rsidP="005C2E67">
      <w:pPr>
        <w:spacing w:line="480" w:lineRule="auto"/>
        <w:rPr>
          <w:rFonts w:ascii="Times New Roman" w:eastAsiaTheme="minorEastAsia" w:hAnsi="Times New Roman" w:cs="Times New Roman"/>
          <w:sz w:val="24"/>
          <w:szCs w:val="24"/>
        </w:rPr>
      </w:pPr>
      <w:r w:rsidRPr="0012360B">
        <w:rPr>
          <w:rFonts w:ascii="Times New Roman" w:eastAsiaTheme="minorEastAsia" w:hAnsi="Times New Roman" w:cs="Times New Roman"/>
          <w:sz w:val="24"/>
          <w:szCs w:val="24"/>
        </w:rPr>
        <w:t>Days Inventory Outstanding for 2023:</w:t>
      </w:r>
    </w:p>
    <w:p w14:paraId="20817602"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Days Inventory Outstanding of 2023=</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17,245.53</m:t>
                  </m:r>
                </m:num>
                <m:den>
                  <m:r>
                    <w:rPr>
                      <w:rFonts w:ascii="Cambria Math" w:hAnsi="Cambria Math" w:cs="Times New Roman"/>
                      <w:sz w:val="24"/>
                      <w:szCs w:val="24"/>
                    </w:rPr>
                    <m:t>99,936.9</m:t>
                  </m:r>
                </m:den>
              </m:f>
            </m:e>
          </m:d>
          <m:r>
            <w:rPr>
              <w:rFonts w:ascii="Cambria Math" w:hAnsi="Cambria Math" w:cs="Times New Roman"/>
              <w:sz w:val="24"/>
              <w:szCs w:val="24"/>
            </w:rPr>
            <m:t>×365=62.99</m:t>
          </m:r>
        </m:oMath>
      </m:oMathPara>
    </w:p>
    <w:p w14:paraId="64066872" w14:textId="77777777" w:rsidR="001F7413" w:rsidRPr="0012360B" w:rsidRDefault="001F7413" w:rsidP="005C2E67">
      <w:pPr>
        <w:spacing w:line="480" w:lineRule="auto"/>
        <w:rPr>
          <w:rFonts w:ascii="Times New Roman" w:hAnsi="Times New Roman" w:cs="Times New Roman"/>
          <w:sz w:val="24"/>
          <w:szCs w:val="24"/>
        </w:rPr>
      </w:pPr>
    </w:p>
    <w:p w14:paraId="42542961" w14:textId="52DF6651" w:rsidR="001F7413" w:rsidRPr="0012360B" w:rsidRDefault="001F7413" w:rsidP="005C2E67">
      <w:pPr>
        <w:spacing w:line="480" w:lineRule="auto"/>
        <w:rPr>
          <w:rFonts w:ascii="Times New Roman" w:eastAsiaTheme="minorEastAsia" w:hAnsi="Times New Roman" w:cs="Times New Roman"/>
          <w:sz w:val="24"/>
          <w:szCs w:val="24"/>
        </w:rPr>
      </w:pPr>
      <w:r w:rsidRPr="0012360B">
        <w:rPr>
          <w:rFonts w:ascii="Times New Roman" w:eastAsiaTheme="minorEastAsia" w:hAnsi="Times New Roman" w:cs="Times New Roman"/>
          <w:sz w:val="24"/>
          <w:szCs w:val="24"/>
        </w:rPr>
        <w:t>Days Inventory Outstanding for 2024:</w:t>
      </w:r>
    </w:p>
    <w:p w14:paraId="014EFA08"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Days Inventory Outstanding of 2024=</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13,259.59</m:t>
                  </m:r>
                </m:num>
                <m:den>
                  <m:r>
                    <w:rPr>
                      <w:rFonts w:ascii="Cambria Math" w:hAnsi="Cambria Math" w:cs="Times New Roman"/>
                      <w:sz w:val="24"/>
                      <w:szCs w:val="24"/>
                    </w:rPr>
                    <m:t>63,266.97</m:t>
                  </m:r>
                </m:den>
              </m:f>
            </m:e>
          </m:d>
          <m:r>
            <w:rPr>
              <w:rFonts w:ascii="Cambria Math" w:hAnsi="Cambria Math" w:cs="Times New Roman"/>
              <w:sz w:val="24"/>
              <w:szCs w:val="24"/>
            </w:rPr>
            <m:t>×365=76.50</m:t>
          </m:r>
        </m:oMath>
      </m:oMathPara>
    </w:p>
    <w:p w14:paraId="5369C94A" w14:textId="77777777" w:rsidR="001F7413" w:rsidRPr="0012360B" w:rsidRDefault="001F7413" w:rsidP="005C2E67">
      <w:pPr>
        <w:spacing w:line="480" w:lineRule="auto"/>
        <w:rPr>
          <w:rFonts w:ascii="Times New Roman" w:hAnsi="Times New Roman" w:cs="Times New Roman"/>
          <w:sz w:val="24"/>
          <w:szCs w:val="24"/>
        </w:rPr>
      </w:pPr>
    </w:p>
    <w:p w14:paraId="0EE02C87" w14:textId="57B4EC70" w:rsidR="001F7413" w:rsidRPr="0012360B" w:rsidRDefault="001F7413" w:rsidP="005C2E67">
      <w:pPr>
        <w:spacing w:line="480" w:lineRule="auto"/>
        <w:rPr>
          <w:rFonts w:ascii="Times New Roman" w:eastAsiaTheme="minorEastAsia" w:hAnsi="Times New Roman" w:cs="Times New Roman"/>
          <w:sz w:val="24"/>
          <w:szCs w:val="24"/>
        </w:rPr>
      </w:pPr>
      <w:r w:rsidRPr="0012360B">
        <w:rPr>
          <w:rFonts w:ascii="Times New Roman" w:eastAsiaTheme="minorEastAsia" w:hAnsi="Times New Roman" w:cs="Times New Roman"/>
          <w:sz w:val="24"/>
          <w:szCs w:val="24"/>
        </w:rPr>
        <w:t>Days Payables Outstanding:</w:t>
      </w:r>
    </w:p>
    <w:p w14:paraId="5A4AE000"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Days Payables Outstanding=</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Accounts payable</m:t>
                  </m:r>
                </m:num>
                <m:den>
                  <m:r>
                    <w:rPr>
                      <w:rFonts w:ascii="Cambria Math" w:eastAsiaTheme="minorEastAsia" w:hAnsi="Cambria Math" w:cs="Times New Roman"/>
                      <w:sz w:val="24"/>
                      <w:szCs w:val="24"/>
                    </w:rPr>
                    <m:t>COGS</m:t>
                  </m:r>
                </m:den>
              </m:f>
            </m:e>
          </m:d>
          <m:r>
            <w:rPr>
              <w:rFonts w:ascii="Cambria Math" w:eastAsiaTheme="minorEastAsia" w:hAnsi="Cambria Math" w:cs="Times New Roman"/>
              <w:sz w:val="24"/>
              <w:szCs w:val="24"/>
            </w:rPr>
            <m:t>×365</m:t>
          </m:r>
        </m:oMath>
      </m:oMathPara>
    </w:p>
    <w:p w14:paraId="5EEEFF33" w14:textId="77777777" w:rsidR="001F7413" w:rsidRPr="0012360B" w:rsidRDefault="001F7413" w:rsidP="005C2E67">
      <w:pPr>
        <w:spacing w:line="480" w:lineRule="auto"/>
        <w:rPr>
          <w:rFonts w:ascii="Times New Roman" w:eastAsiaTheme="minorEastAsia" w:hAnsi="Times New Roman" w:cs="Times New Roman"/>
          <w:sz w:val="24"/>
          <w:szCs w:val="24"/>
        </w:rPr>
      </w:pPr>
    </w:p>
    <w:p w14:paraId="39B0FEBE" w14:textId="5A465843"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Days Pa</w:t>
      </w:r>
      <w:r w:rsidR="004C178E">
        <w:rPr>
          <w:rFonts w:ascii="Times New Roman" w:hAnsi="Times New Roman" w:cs="Times New Roman"/>
          <w:sz w:val="24"/>
          <w:szCs w:val="24"/>
        </w:rPr>
        <w:t>y</w:t>
      </w:r>
      <w:r w:rsidRPr="0012360B">
        <w:rPr>
          <w:rFonts w:ascii="Times New Roman" w:hAnsi="Times New Roman" w:cs="Times New Roman"/>
          <w:sz w:val="24"/>
          <w:szCs w:val="24"/>
        </w:rPr>
        <w:t>ables Outstanding for 2021:</w:t>
      </w:r>
    </w:p>
    <w:p w14:paraId="14810BF8" w14:textId="5D4A1C78" w:rsidR="001F7413" w:rsidRPr="00F4366E" w:rsidRDefault="001F7413" w:rsidP="005C2E67">
      <w:pPr>
        <w:spacing w:line="48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Days Payables Outstanding of 2021=</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20,677.98</m:t>
                  </m:r>
                </m:num>
                <m:den>
                  <m:r>
                    <w:rPr>
                      <w:rFonts w:ascii="Cambria Math" w:eastAsiaTheme="minorEastAsia" w:hAnsi="Cambria Math" w:cs="Times New Roman"/>
                      <w:sz w:val="24"/>
                      <w:szCs w:val="24"/>
                    </w:rPr>
                    <m:t>1,14,386</m:t>
                  </m:r>
                </m:den>
              </m:f>
            </m:e>
          </m:d>
          <m:r>
            <w:rPr>
              <w:rFonts w:ascii="Cambria Math" w:eastAsiaTheme="minorEastAsia" w:hAnsi="Cambria Math" w:cs="Times New Roman"/>
              <w:sz w:val="24"/>
              <w:szCs w:val="24"/>
            </w:rPr>
            <m:t>×365=65.98</m:t>
          </m:r>
        </m:oMath>
      </m:oMathPara>
    </w:p>
    <w:p w14:paraId="785329A1" w14:textId="264CD00B"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lastRenderedPageBreak/>
        <w:t>Days Payables Outstanding for 2022:</w:t>
      </w:r>
    </w:p>
    <w:p w14:paraId="08B2F7A0"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Days Payables Outstanding of 2022=</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19,435.16</m:t>
                  </m:r>
                </m:num>
                <m:den>
                  <m:r>
                    <w:rPr>
                      <w:rFonts w:ascii="Cambria Math" w:eastAsiaTheme="minorEastAsia" w:hAnsi="Cambria Math" w:cs="Times New Roman"/>
                      <w:sz w:val="24"/>
                      <w:szCs w:val="24"/>
                    </w:rPr>
                    <m:t>80,345.03</m:t>
                  </m:r>
                </m:den>
              </m:f>
            </m:e>
          </m:d>
          <m:r>
            <w:rPr>
              <w:rFonts w:ascii="Cambria Math" w:eastAsiaTheme="minorEastAsia" w:hAnsi="Cambria Math" w:cs="Times New Roman"/>
              <w:sz w:val="24"/>
              <w:szCs w:val="24"/>
            </w:rPr>
            <m:t>×365=88.29</m:t>
          </m:r>
        </m:oMath>
      </m:oMathPara>
    </w:p>
    <w:p w14:paraId="6CF4AB80" w14:textId="77777777" w:rsidR="001F7413" w:rsidRPr="0012360B" w:rsidRDefault="001F7413" w:rsidP="005C2E67">
      <w:pPr>
        <w:spacing w:line="480" w:lineRule="auto"/>
        <w:rPr>
          <w:rFonts w:ascii="Times New Roman" w:hAnsi="Times New Roman" w:cs="Times New Roman"/>
          <w:sz w:val="24"/>
          <w:szCs w:val="24"/>
        </w:rPr>
      </w:pPr>
    </w:p>
    <w:p w14:paraId="7E1FFA11" w14:textId="3CE7DE6D"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Days Payables Outstanding for 2023:</w:t>
      </w:r>
    </w:p>
    <w:p w14:paraId="24B66822"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Days Payables Outstanding of 2023=</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11,430.75</m:t>
                  </m:r>
                </m:num>
                <m:den>
                  <m:r>
                    <w:rPr>
                      <w:rFonts w:ascii="Cambria Math" w:eastAsiaTheme="minorEastAsia" w:hAnsi="Cambria Math" w:cs="Times New Roman"/>
                      <w:sz w:val="24"/>
                      <w:szCs w:val="24"/>
                    </w:rPr>
                    <m:t>99,936.9</m:t>
                  </m:r>
                </m:den>
              </m:f>
            </m:e>
          </m:d>
          <m:r>
            <w:rPr>
              <w:rFonts w:ascii="Cambria Math" w:eastAsiaTheme="minorEastAsia" w:hAnsi="Cambria Math" w:cs="Times New Roman"/>
              <w:sz w:val="24"/>
              <w:szCs w:val="24"/>
            </w:rPr>
            <m:t>×365=41.75</m:t>
          </m:r>
        </m:oMath>
      </m:oMathPara>
    </w:p>
    <w:p w14:paraId="6CBB4B5B" w14:textId="77777777" w:rsidR="001F7413" w:rsidRPr="0012360B" w:rsidRDefault="001F7413" w:rsidP="005C2E67">
      <w:pPr>
        <w:spacing w:line="480" w:lineRule="auto"/>
        <w:rPr>
          <w:rFonts w:ascii="Times New Roman" w:hAnsi="Times New Roman" w:cs="Times New Roman"/>
          <w:sz w:val="24"/>
          <w:szCs w:val="24"/>
        </w:rPr>
      </w:pPr>
    </w:p>
    <w:p w14:paraId="7EB7004C" w14:textId="7222D23A"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Days Payables Outstanding for 2024:</w:t>
      </w:r>
    </w:p>
    <w:p w14:paraId="2B128CC1" w14:textId="7F33040D" w:rsidR="001F7413" w:rsidRPr="00F4366E" w:rsidRDefault="001F7413" w:rsidP="005C2E67">
      <w:pPr>
        <w:spacing w:line="48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Days Payables Outstanding of 2024=</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11,628.63</m:t>
                  </m:r>
                </m:num>
                <m:den>
                  <m:r>
                    <w:rPr>
                      <w:rFonts w:ascii="Cambria Math" w:eastAsiaTheme="minorEastAsia" w:hAnsi="Cambria Math" w:cs="Times New Roman"/>
                      <w:sz w:val="24"/>
                      <w:szCs w:val="24"/>
                    </w:rPr>
                    <m:t>63,266.97</m:t>
                  </m:r>
                </m:den>
              </m:f>
            </m:e>
          </m:d>
          <m:r>
            <w:rPr>
              <w:rFonts w:ascii="Cambria Math" w:eastAsiaTheme="minorEastAsia" w:hAnsi="Cambria Math" w:cs="Times New Roman"/>
              <w:sz w:val="24"/>
              <w:szCs w:val="24"/>
            </w:rPr>
            <m:t>×365=67.09</m:t>
          </m:r>
        </m:oMath>
      </m:oMathPara>
    </w:p>
    <w:p w14:paraId="2D611A47" w14:textId="77777777" w:rsidR="00F4366E" w:rsidRPr="0012360B" w:rsidRDefault="00F4366E" w:rsidP="005C2E67">
      <w:pPr>
        <w:spacing w:line="480" w:lineRule="auto"/>
        <w:rPr>
          <w:rFonts w:ascii="Times New Roman" w:eastAsiaTheme="minorEastAsia" w:hAnsi="Times New Roman" w:cs="Times New Roman"/>
          <w:sz w:val="24"/>
          <w:szCs w:val="24"/>
        </w:rPr>
      </w:pPr>
    </w:p>
    <w:p w14:paraId="239BFE69" w14:textId="22214A0E" w:rsidR="001F7413" w:rsidRPr="0012360B" w:rsidRDefault="001F7413" w:rsidP="005C2E67">
      <w:pPr>
        <w:spacing w:line="480" w:lineRule="auto"/>
        <w:rPr>
          <w:rFonts w:ascii="Times New Roman" w:eastAsiaTheme="minorEastAsia" w:hAnsi="Times New Roman" w:cs="Times New Roman"/>
          <w:sz w:val="24"/>
          <w:szCs w:val="24"/>
        </w:rPr>
      </w:pPr>
      <w:r w:rsidRPr="0012360B">
        <w:rPr>
          <w:rFonts w:ascii="Times New Roman" w:eastAsiaTheme="minorEastAsia" w:hAnsi="Times New Roman" w:cs="Times New Roman"/>
          <w:sz w:val="24"/>
          <w:szCs w:val="24"/>
        </w:rPr>
        <w:t>Cash Conversion Cycle formula:</w:t>
      </w:r>
    </w:p>
    <w:p w14:paraId="21C04FC2"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Cash Conversion Cycle=DSO+DIO-DPO</m:t>
          </m:r>
        </m:oMath>
      </m:oMathPara>
    </w:p>
    <w:p w14:paraId="504F4DCA" w14:textId="77777777" w:rsidR="001F7413" w:rsidRPr="0012360B" w:rsidRDefault="001F7413" w:rsidP="005C2E67">
      <w:pPr>
        <w:spacing w:line="480" w:lineRule="auto"/>
        <w:rPr>
          <w:rFonts w:ascii="Times New Roman" w:hAnsi="Times New Roman" w:cs="Times New Roman"/>
          <w:sz w:val="24"/>
          <w:szCs w:val="24"/>
        </w:rPr>
      </w:pPr>
    </w:p>
    <w:p w14:paraId="6C0BE4AC" w14:textId="67BB93C8"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Cash conversion cycle for 2021:</w:t>
      </w:r>
    </w:p>
    <w:p w14:paraId="18ECCECE"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Cash Conversion Cycle of 2021=105.23+40.76-65.89=80.1</m:t>
          </m:r>
        </m:oMath>
      </m:oMathPara>
    </w:p>
    <w:p w14:paraId="6F8DC33D" w14:textId="77777777" w:rsidR="001F7413" w:rsidRPr="0012360B" w:rsidRDefault="001F7413" w:rsidP="005C2E67">
      <w:pPr>
        <w:spacing w:line="480" w:lineRule="auto"/>
        <w:rPr>
          <w:rFonts w:ascii="Times New Roman" w:hAnsi="Times New Roman" w:cs="Times New Roman"/>
          <w:sz w:val="24"/>
          <w:szCs w:val="24"/>
        </w:rPr>
      </w:pPr>
    </w:p>
    <w:p w14:paraId="7433B99A" w14:textId="1D9E94B5"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Cash conversion cycle for 2022:</w:t>
      </w:r>
    </w:p>
    <w:p w14:paraId="0C121A6A"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Cash Conversion Cycle of 2022=57.13+13.26-88.29=-17.9</m:t>
          </m:r>
        </m:oMath>
      </m:oMathPara>
    </w:p>
    <w:p w14:paraId="41EA5012" w14:textId="77777777" w:rsidR="001F7413" w:rsidRPr="0012360B" w:rsidRDefault="001F7413" w:rsidP="005C2E67">
      <w:pPr>
        <w:spacing w:line="480" w:lineRule="auto"/>
        <w:rPr>
          <w:rFonts w:ascii="Times New Roman" w:hAnsi="Times New Roman" w:cs="Times New Roman"/>
          <w:sz w:val="24"/>
          <w:szCs w:val="24"/>
        </w:rPr>
      </w:pPr>
    </w:p>
    <w:p w14:paraId="222FFF20" w14:textId="77777777" w:rsidR="00F4366E" w:rsidRDefault="00F4366E" w:rsidP="005C2E67">
      <w:pPr>
        <w:spacing w:line="480" w:lineRule="auto"/>
        <w:rPr>
          <w:rFonts w:ascii="Times New Roman" w:hAnsi="Times New Roman" w:cs="Times New Roman"/>
          <w:sz w:val="24"/>
          <w:szCs w:val="24"/>
        </w:rPr>
      </w:pPr>
    </w:p>
    <w:p w14:paraId="2D3E7F27" w14:textId="0139D1BD"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Cash conversion cycle for 2023:</w:t>
      </w:r>
    </w:p>
    <w:p w14:paraId="72C46191"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Cash Conversion Cycle of 2023=52.39+62.99-41.75=73.63</m:t>
          </m:r>
        </m:oMath>
      </m:oMathPara>
    </w:p>
    <w:p w14:paraId="1F77DDAA" w14:textId="77777777" w:rsidR="001F7413" w:rsidRPr="0012360B" w:rsidRDefault="001F7413" w:rsidP="005C2E67">
      <w:pPr>
        <w:spacing w:line="480" w:lineRule="auto"/>
        <w:rPr>
          <w:rFonts w:ascii="Times New Roman" w:hAnsi="Times New Roman" w:cs="Times New Roman"/>
          <w:sz w:val="24"/>
          <w:szCs w:val="24"/>
        </w:rPr>
      </w:pPr>
    </w:p>
    <w:p w14:paraId="399FA531" w14:textId="38271DBC"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Cash conversion cycle for 2024:</w:t>
      </w:r>
    </w:p>
    <w:p w14:paraId="128083BB" w14:textId="77777777" w:rsidR="001F7413" w:rsidRPr="004C178E"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Cash Conversion Cycle of 2024=103.49+76.50-67.09=112.9</m:t>
          </m:r>
        </m:oMath>
      </m:oMathPara>
    </w:p>
    <w:p w14:paraId="27A05E8C" w14:textId="77777777" w:rsidR="004C178E" w:rsidRPr="0012360B" w:rsidRDefault="004C178E" w:rsidP="005C2E67">
      <w:pPr>
        <w:spacing w:line="480" w:lineRule="auto"/>
        <w:rPr>
          <w:rFonts w:ascii="Times New Roman" w:eastAsiaTheme="minorEastAsia" w:hAnsi="Times New Roman" w:cs="Times New Roman"/>
          <w:sz w:val="24"/>
          <w:szCs w:val="24"/>
        </w:rPr>
      </w:pPr>
    </w:p>
    <w:p w14:paraId="7B517686" w14:textId="2CB207BB" w:rsidR="00B5755E" w:rsidRPr="004C178E" w:rsidRDefault="00B5755E" w:rsidP="004C178E">
      <w:pPr>
        <w:pStyle w:val="Caption"/>
        <w:keepNext/>
        <w:spacing w:line="480" w:lineRule="auto"/>
        <w:jc w:val="center"/>
        <w:rPr>
          <w:rFonts w:ascii="Times New Roman" w:hAnsi="Times New Roman" w:cs="Times New Roman"/>
          <w:i w:val="0"/>
          <w:iCs w:val="0"/>
          <w:color w:val="000000" w:themeColor="text1"/>
          <w:sz w:val="24"/>
          <w:szCs w:val="24"/>
        </w:rPr>
      </w:pPr>
      <w:bookmarkStart w:id="75" w:name="_Toc199247835"/>
      <w:r w:rsidRPr="004C178E">
        <w:rPr>
          <w:rFonts w:ascii="Times New Roman" w:hAnsi="Times New Roman" w:cs="Times New Roman"/>
          <w:i w:val="0"/>
          <w:iCs w:val="0"/>
          <w:color w:val="000000" w:themeColor="text1"/>
          <w:sz w:val="24"/>
          <w:szCs w:val="24"/>
        </w:rPr>
        <w:t xml:space="preserve">Figure </w:t>
      </w:r>
      <w:r w:rsidR="00185267">
        <w:rPr>
          <w:rFonts w:ascii="Times New Roman" w:hAnsi="Times New Roman" w:cs="Times New Roman"/>
          <w:i w:val="0"/>
          <w:iCs w:val="0"/>
          <w:color w:val="000000" w:themeColor="text1"/>
          <w:sz w:val="24"/>
          <w:szCs w:val="24"/>
        </w:rPr>
        <w:fldChar w:fldCharType="begin"/>
      </w:r>
      <w:r w:rsidR="00185267">
        <w:rPr>
          <w:rFonts w:ascii="Times New Roman" w:hAnsi="Times New Roman" w:cs="Times New Roman"/>
          <w:i w:val="0"/>
          <w:iCs w:val="0"/>
          <w:color w:val="000000" w:themeColor="text1"/>
          <w:sz w:val="24"/>
          <w:szCs w:val="24"/>
        </w:rPr>
        <w:instrText xml:space="preserve"> SEQ Figure \* ARABIC </w:instrText>
      </w:r>
      <w:r w:rsidR="00185267">
        <w:rPr>
          <w:rFonts w:ascii="Times New Roman" w:hAnsi="Times New Roman" w:cs="Times New Roman"/>
          <w:i w:val="0"/>
          <w:iCs w:val="0"/>
          <w:color w:val="000000" w:themeColor="text1"/>
          <w:sz w:val="24"/>
          <w:szCs w:val="24"/>
        </w:rPr>
        <w:fldChar w:fldCharType="separate"/>
      </w:r>
      <w:r w:rsidR="0006685F">
        <w:rPr>
          <w:rFonts w:ascii="Times New Roman" w:hAnsi="Times New Roman" w:cs="Times New Roman"/>
          <w:i w:val="0"/>
          <w:iCs w:val="0"/>
          <w:noProof/>
          <w:color w:val="000000" w:themeColor="text1"/>
          <w:sz w:val="24"/>
          <w:szCs w:val="24"/>
        </w:rPr>
        <w:t>9</w:t>
      </w:r>
      <w:r w:rsidR="00185267">
        <w:rPr>
          <w:rFonts w:ascii="Times New Roman" w:hAnsi="Times New Roman" w:cs="Times New Roman"/>
          <w:i w:val="0"/>
          <w:iCs w:val="0"/>
          <w:color w:val="000000" w:themeColor="text1"/>
          <w:sz w:val="24"/>
          <w:szCs w:val="24"/>
        </w:rPr>
        <w:fldChar w:fldCharType="end"/>
      </w:r>
      <w:r w:rsidRPr="004C178E">
        <w:rPr>
          <w:rFonts w:ascii="Times New Roman" w:hAnsi="Times New Roman" w:cs="Times New Roman"/>
          <w:i w:val="0"/>
          <w:iCs w:val="0"/>
          <w:color w:val="000000" w:themeColor="text1"/>
          <w:sz w:val="24"/>
          <w:szCs w:val="24"/>
        </w:rPr>
        <w:t>: CCC Components (DIO, DSO, DPO)</w:t>
      </w:r>
      <w:bookmarkEnd w:id="75"/>
    </w:p>
    <w:p w14:paraId="279177C0" w14:textId="4300989C" w:rsidR="001F7413" w:rsidRPr="0012360B" w:rsidRDefault="00B5755E" w:rsidP="005C2E67">
      <w:pPr>
        <w:spacing w:line="480" w:lineRule="auto"/>
        <w:rPr>
          <w:rFonts w:ascii="Times New Roman" w:eastAsiaTheme="minorEastAsia" w:hAnsi="Times New Roman" w:cs="Times New Roman"/>
          <w:sz w:val="24"/>
          <w:szCs w:val="24"/>
        </w:rPr>
      </w:pPr>
      <w:r w:rsidRPr="0012360B">
        <w:rPr>
          <w:rFonts w:ascii="Times New Roman" w:hAnsi="Times New Roman" w:cs="Times New Roman"/>
          <w:noProof/>
          <w:sz w:val="24"/>
          <w:szCs w:val="24"/>
        </w:rPr>
        <w:drawing>
          <wp:inline distT="0" distB="0" distL="0" distR="0" wp14:anchorId="08EB7C68" wp14:editId="12789CE1">
            <wp:extent cx="5398135" cy="3842084"/>
            <wp:effectExtent l="0" t="0" r="12065" b="6350"/>
            <wp:docPr id="1883695561" name="Chart 1">
              <a:extLst xmlns:a="http://schemas.openxmlformats.org/drawingml/2006/main">
                <a:ext uri="{FF2B5EF4-FFF2-40B4-BE49-F238E27FC236}">
                  <a16:creationId xmlns:a16="http://schemas.microsoft.com/office/drawing/2014/main" id="{7084BE7C-02B5-B532-F858-7813C6055B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DA5412E" w14:textId="77777777" w:rsidR="00603514" w:rsidRPr="0012360B" w:rsidRDefault="00603514" w:rsidP="005C2E67">
      <w:pPr>
        <w:spacing w:line="480" w:lineRule="auto"/>
        <w:rPr>
          <w:rFonts w:ascii="Times New Roman" w:eastAsiaTheme="minorEastAsia" w:hAnsi="Times New Roman" w:cs="Times New Roman"/>
          <w:sz w:val="24"/>
          <w:szCs w:val="24"/>
        </w:rPr>
      </w:pPr>
    </w:p>
    <w:p w14:paraId="0C9718D4" w14:textId="7626BE3E" w:rsidR="00603514" w:rsidRDefault="00603514" w:rsidP="005C2E67">
      <w:pPr>
        <w:spacing w:line="480" w:lineRule="auto"/>
        <w:rPr>
          <w:rFonts w:ascii="Times New Roman" w:eastAsiaTheme="minorEastAsia" w:hAnsi="Times New Roman" w:cs="Times New Roman"/>
          <w:sz w:val="24"/>
          <w:szCs w:val="24"/>
        </w:rPr>
      </w:pPr>
    </w:p>
    <w:p w14:paraId="5EE3C44A" w14:textId="77777777" w:rsidR="00185267" w:rsidRDefault="00185267" w:rsidP="005C2E67">
      <w:pPr>
        <w:spacing w:line="480" w:lineRule="auto"/>
        <w:rPr>
          <w:rFonts w:ascii="Times New Roman" w:eastAsiaTheme="minorEastAsia" w:hAnsi="Times New Roman" w:cs="Times New Roman"/>
          <w:sz w:val="24"/>
          <w:szCs w:val="24"/>
        </w:rPr>
      </w:pPr>
    </w:p>
    <w:p w14:paraId="31A400B3" w14:textId="18BEA38E" w:rsidR="00185267" w:rsidRPr="00185267" w:rsidRDefault="00185267" w:rsidP="00185267">
      <w:pPr>
        <w:pStyle w:val="Caption"/>
        <w:keepNext/>
        <w:jc w:val="center"/>
        <w:rPr>
          <w:rFonts w:ascii="Times New Roman" w:hAnsi="Times New Roman" w:cs="Times New Roman"/>
          <w:i w:val="0"/>
          <w:iCs w:val="0"/>
          <w:color w:val="000000" w:themeColor="text1"/>
          <w:sz w:val="24"/>
          <w:szCs w:val="24"/>
        </w:rPr>
      </w:pPr>
      <w:r w:rsidRPr="00185267">
        <w:rPr>
          <w:rFonts w:ascii="Times New Roman" w:hAnsi="Times New Roman" w:cs="Times New Roman"/>
          <w:i w:val="0"/>
          <w:iCs w:val="0"/>
          <w:color w:val="000000" w:themeColor="text1"/>
          <w:sz w:val="24"/>
          <w:szCs w:val="24"/>
        </w:rPr>
        <w:lastRenderedPageBreak/>
        <w:t xml:space="preserve">Figure </w:t>
      </w:r>
      <w:r w:rsidRPr="00185267">
        <w:rPr>
          <w:rFonts w:ascii="Times New Roman" w:hAnsi="Times New Roman" w:cs="Times New Roman"/>
          <w:i w:val="0"/>
          <w:iCs w:val="0"/>
          <w:color w:val="000000" w:themeColor="text1"/>
          <w:sz w:val="24"/>
          <w:szCs w:val="24"/>
        </w:rPr>
        <w:fldChar w:fldCharType="begin"/>
      </w:r>
      <w:r w:rsidRPr="00185267">
        <w:rPr>
          <w:rFonts w:ascii="Times New Roman" w:hAnsi="Times New Roman" w:cs="Times New Roman"/>
          <w:i w:val="0"/>
          <w:iCs w:val="0"/>
          <w:color w:val="000000" w:themeColor="text1"/>
          <w:sz w:val="24"/>
          <w:szCs w:val="24"/>
        </w:rPr>
        <w:instrText xml:space="preserve"> SEQ Figure \* ARABIC </w:instrText>
      </w:r>
      <w:r w:rsidRPr="00185267">
        <w:rPr>
          <w:rFonts w:ascii="Times New Roman" w:hAnsi="Times New Roman" w:cs="Times New Roman"/>
          <w:i w:val="0"/>
          <w:iCs w:val="0"/>
          <w:color w:val="000000" w:themeColor="text1"/>
          <w:sz w:val="24"/>
          <w:szCs w:val="24"/>
        </w:rPr>
        <w:fldChar w:fldCharType="separate"/>
      </w:r>
      <w:r w:rsidR="0006685F">
        <w:rPr>
          <w:rFonts w:ascii="Times New Roman" w:hAnsi="Times New Roman" w:cs="Times New Roman"/>
          <w:i w:val="0"/>
          <w:iCs w:val="0"/>
          <w:noProof/>
          <w:color w:val="000000" w:themeColor="text1"/>
          <w:sz w:val="24"/>
          <w:szCs w:val="24"/>
        </w:rPr>
        <w:t>10</w:t>
      </w:r>
      <w:r w:rsidRPr="00185267">
        <w:rPr>
          <w:rFonts w:ascii="Times New Roman" w:hAnsi="Times New Roman" w:cs="Times New Roman"/>
          <w:i w:val="0"/>
          <w:iCs w:val="0"/>
          <w:color w:val="000000" w:themeColor="text1"/>
          <w:sz w:val="24"/>
          <w:szCs w:val="24"/>
        </w:rPr>
        <w:fldChar w:fldCharType="end"/>
      </w:r>
      <w:r w:rsidRPr="00185267">
        <w:rPr>
          <w:rFonts w:ascii="Times New Roman" w:hAnsi="Times New Roman" w:cs="Times New Roman"/>
          <w:i w:val="0"/>
          <w:iCs w:val="0"/>
          <w:color w:val="000000" w:themeColor="text1"/>
          <w:sz w:val="24"/>
          <w:szCs w:val="24"/>
        </w:rPr>
        <w:t>: Competitor Benchmarking – HTL vs HFCL vs Sterlite</w:t>
      </w:r>
    </w:p>
    <w:p w14:paraId="015AA0FC" w14:textId="77777777" w:rsidR="00185267" w:rsidRDefault="00185267" w:rsidP="00185267">
      <w:pPr>
        <w:keepNext/>
        <w:spacing w:line="480" w:lineRule="auto"/>
      </w:pPr>
      <w:r>
        <w:rPr>
          <w:noProof/>
        </w:rPr>
        <w:drawing>
          <wp:inline distT="0" distB="0" distL="0" distR="0" wp14:anchorId="593EB107" wp14:editId="584094C6">
            <wp:extent cx="5285740" cy="3296653"/>
            <wp:effectExtent l="0" t="0" r="10160" b="18415"/>
            <wp:docPr id="526213934" name="Chart 1">
              <a:extLst xmlns:a="http://schemas.openxmlformats.org/drawingml/2006/main">
                <a:ext uri="{FF2B5EF4-FFF2-40B4-BE49-F238E27FC236}">
                  <a16:creationId xmlns:a16="http://schemas.microsoft.com/office/drawing/2014/main" id="{DFC774C5-3093-B1F2-2E83-CB6C1C50E8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4BA77114" w14:textId="77777777" w:rsidR="00603514" w:rsidRPr="0012360B" w:rsidRDefault="00603514" w:rsidP="005C2E67">
      <w:pPr>
        <w:spacing w:line="480" w:lineRule="auto"/>
        <w:rPr>
          <w:rFonts w:ascii="Times New Roman" w:eastAsiaTheme="minorEastAsia" w:hAnsi="Times New Roman" w:cs="Times New Roman"/>
          <w:sz w:val="24"/>
          <w:szCs w:val="24"/>
        </w:rPr>
      </w:pPr>
    </w:p>
    <w:p w14:paraId="6CCC8BE5" w14:textId="44D5FBA1" w:rsidR="00603514" w:rsidRPr="004C178E" w:rsidRDefault="00603514" w:rsidP="004C178E">
      <w:pPr>
        <w:pStyle w:val="Caption"/>
        <w:keepNext/>
        <w:spacing w:line="480" w:lineRule="auto"/>
        <w:jc w:val="center"/>
        <w:rPr>
          <w:rFonts w:ascii="Times New Roman" w:hAnsi="Times New Roman" w:cs="Times New Roman"/>
          <w:i w:val="0"/>
          <w:iCs w:val="0"/>
          <w:color w:val="000000" w:themeColor="text1"/>
          <w:sz w:val="24"/>
          <w:szCs w:val="24"/>
        </w:rPr>
      </w:pPr>
      <w:bookmarkStart w:id="76" w:name="_Toc199247837"/>
      <w:r w:rsidRPr="004C178E">
        <w:rPr>
          <w:rFonts w:ascii="Times New Roman" w:hAnsi="Times New Roman" w:cs="Times New Roman"/>
          <w:i w:val="0"/>
          <w:iCs w:val="0"/>
          <w:color w:val="000000" w:themeColor="text1"/>
          <w:sz w:val="24"/>
          <w:szCs w:val="24"/>
        </w:rPr>
        <w:t xml:space="preserve">Figure </w:t>
      </w:r>
      <w:r w:rsidR="00185267">
        <w:rPr>
          <w:rFonts w:ascii="Times New Roman" w:hAnsi="Times New Roman" w:cs="Times New Roman"/>
          <w:i w:val="0"/>
          <w:iCs w:val="0"/>
          <w:color w:val="000000" w:themeColor="text1"/>
          <w:sz w:val="24"/>
          <w:szCs w:val="24"/>
        </w:rPr>
        <w:fldChar w:fldCharType="begin"/>
      </w:r>
      <w:r w:rsidR="00185267">
        <w:rPr>
          <w:rFonts w:ascii="Times New Roman" w:hAnsi="Times New Roman" w:cs="Times New Roman"/>
          <w:i w:val="0"/>
          <w:iCs w:val="0"/>
          <w:color w:val="000000" w:themeColor="text1"/>
          <w:sz w:val="24"/>
          <w:szCs w:val="24"/>
        </w:rPr>
        <w:instrText xml:space="preserve"> SEQ Figure \* ARABIC </w:instrText>
      </w:r>
      <w:r w:rsidR="00185267">
        <w:rPr>
          <w:rFonts w:ascii="Times New Roman" w:hAnsi="Times New Roman" w:cs="Times New Roman"/>
          <w:i w:val="0"/>
          <w:iCs w:val="0"/>
          <w:color w:val="000000" w:themeColor="text1"/>
          <w:sz w:val="24"/>
          <w:szCs w:val="24"/>
        </w:rPr>
        <w:fldChar w:fldCharType="separate"/>
      </w:r>
      <w:r w:rsidR="0006685F">
        <w:rPr>
          <w:rFonts w:ascii="Times New Roman" w:hAnsi="Times New Roman" w:cs="Times New Roman"/>
          <w:i w:val="0"/>
          <w:iCs w:val="0"/>
          <w:noProof/>
          <w:color w:val="000000" w:themeColor="text1"/>
          <w:sz w:val="24"/>
          <w:szCs w:val="24"/>
        </w:rPr>
        <w:t>11</w:t>
      </w:r>
      <w:r w:rsidR="00185267">
        <w:rPr>
          <w:rFonts w:ascii="Times New Roman" w:hAnsi="Times New Roman" w:cs="Times New Roman"/>
          <w:i w:val="0"/>
          <w:iCs w:val="0"/>
          <w:color w:val="000000" w:themeColor="text1"/>
          <w:sz w:val="24"/>
          <w:szCs w:val="24"/>
        </w:rPr>
        <w:fldChar w:fldCharType="end"/>
      </w:r>
      <w:r w:rsidRPr="004C178E">
        <w:rPr>
          <w:rFonts w:ascii="Times New Roman" w:hAnsi="Times New Roman" w:cs="Times New Roman"/>
          <w:i w:val="0"/>
          <w:iCs w:val="0"/>
          <w:color w:val="000000" w:themeColor="text1"/>
          <w:sz w:val="24"/>
          <w:szCs w:val="24"/>
        </w:rPr>
        <w:t>:Waterfall Chart: Cash Conversion Cycle Movement -FY 23 to FY 24</w:t>
      </w:r>
      <w:bookmarkEnd w:id="76"/>
    </w:p>
    <w:p w14:paraId="1C639D33" w14:textId="008AD1C3" w:rsidR="00603514" w:rsidRPr="0012360B" w:rsidRDefault="00603514" w:rsidP="005C2E67">
      <w:pPr>
        <w:spacing w:line="480" w:lineRule="auto"/>
        <w:rPr>
          <w:rFonts w:ascii="Times New Roman" w:eastAsiaTheme="minorEastAsia" w:hAnsi="Times New Roman" w:cs="Times New Roman"/>
          <w:sz w:val="24"/>
          <w:szCs w:val="24"/>
        </w:rPr>
      </w:pPr>
      <w:r w:rsidRPr="0012360B">
        <w:rPr>
          <w:rFonts w:ascii="Times New Roman" w:hAnsi="Times New Roman" w:cs="Times New Roman"/>
          <w:noProof/>
          <w:sz w:val="24"/>
          <w:szCs w:val="24"/>
        </w:rPr>
        <mc:AlternateContent>
          <mc:Choice Requires="cx1">
            <w:drawing>
              <wp:inline distT="0" distB="0" distL="0" distR="0" wp14:anchorId="689DCB74" wp14:editId="1135474F">
                <wp:extent cx="5386070" cy="3657600"/>
                <wp:effectExtent l="0" t="0" r="5080" b="0"/>
                <wp:docPr id="47372688" name="Chart 1">
                  <a:extLst xmlns:a="http://schemas.openxmlformats.org/drawingml/2006/main">
                    <a:ext uri="{FF2B5EF4-FFF2-40B4-BE49-F238E27FC236}">
                      <a16:creationId xmlns:a16="http://schemas.microsoft.com/office/drawing/2014/main" id="{384BAF46-0463-C0E0-49C6-4FD702E5A490}"/>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9"/>
                  </a:graphicData>
                </a:graphic>
              </wp:inline>
            </w:drawing>
          </mc:Choice>
          <mc:Fallback>
            <w:drawing>
              <wp:inline distT="0" distB="0" distL="0" distR="0" wp14:anchorId="689DCB74" wp14:editId="1135474F">
                <wp:extent cx="5386070" cy="3657600"/>
                <wp:effectExtent l="0" t="0" r="5080" b="0"/>
                <wp:docPr id="47372688" name="Chart 1">
                  <a:extLst xmlns:a="http://schemas.openxmlformats.org/drawingml/2006/main">
                    <a:ext uri="{FF2B5EF4-FFF2-40B4-BE49-F238E27FC236}">
                      <a16:creationId xmlns:a16="http://schemas.microsoft.com/office/drawing/2014/main" id="{384BAF46-0463-C0E0-49C6-4FD702E5A49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47372688" name="Chart 1">
                          <a:extLst>
                            <a:ext uri="{FF2B5EF4-FFF2-40B4-BE49-F238E27FC236}">
                              <a16:creationId xmlns:a16="http://schemas.microsoft.com/office/drawing/2014/main" id="{384BAF46-0463-C0E0-49C6-4FD702E5A490}"/>
                            </a:ext>
                          </a:extLst>
                        </pic:cNvPr>
                        <pic:cNvPicPr>
                          <a:picLocks noGrp="1" noRot="1" noChangeAspect="1" noMove="1" noResize="1" noEditPoints="1" noAdjustHandles="1" noChangeArrowheads="1" noChangeShapeType="1"/>
                        </pic:cNvPicPr>
                      </pic:nvPicPr>
                      <pic:blipFill>
                        <a:blip r:embed="rId30"/>
                        <a:stretch>
                          <a:fillRect/>
                        </a:stretch>
                      </pic:blipFill>
                      <pic:spPr>
                        <a:xfrm>
                          <a:off x="0" y="0"/>
                          <a:ext cx="5386070" cy="3657600"/>
                        </a:xfrm>
                        <a:prstGeom prst="rect">
                          <a:avLst/>
                        </a:prstGeom>
                      </pic:spPr>
                    </pic:pic>
                  </a:graphicData>
                </a:graphic>
              </wp:inline>
            </w:drawing>
          </mc:Fallback>
        </mc:AlternateContent>
      </w:r>
    </w:p>
    <w:p w14:paraId="5B81F029" w14:textId="77777777" w:rsidR="004C178E" w:rsidRDefault="004C178E" w:rsidP="005C2E67">
      <w:pPr>
        <w:spacing w:line="480" w:lineRule="auto"/>
        <w:rPr>
          <w:rFonts w:ascii="Times New Roman" w:eastAsiaTheme="minorEastAsia" w:hAnsi="Times New Roman" w:cs="Times New Roman"/>
          <w:sz w:val="24"/>
          <w:szCs w:val="24"/>
        </w:rPr>
      </w:pPr>
    </w:p>
    <w:p w14:paraId="64893490" w14:textId="58EEC82B" w:rsidR="001F7413" w:rsidRPr="0012360B" w:rsidRDefault="001F7413" w:rsidP="005C2E67">
      <w:pPr>
        <w:spacing w:line="480" w:lineRule="auto"/>
        <w:rPr>
          <w:rFonts w:ascii="Times New Roman" w:eastAsiaTheme="minorEastAsia" w:hAnsi="Times New Roman" w:cs="Times New Roman"/>
          <w:sz w:val="24"/>
          <w:szCs w:val="24"/>
        </w:rPr>
      </w:pPr>
      <w:r w:rsidRPr="0012360B">
        <w:rPr>
          <w:rFonts w:ascii="Times New Roman" w:eastAsiaTheme="minorEastAsia" w:hAnsi="Times New Roman" w:cs="Times New Roman"/>
          <w:sz w:val="24"/>
          <w:szCs w:val="24"/>
        </w:rPr>
        <w:t>Operating cycle formula:</w:t>
      </w:r>
    </w:p>
    <w:p w14:paraId="6C1F1711" w14:textId="265B42B3" w:rsidR="004C178E" w:rsidRPr="00F4366E" w:rsidRDefault="001F7413" w:rsidP="005C2E67">
      <w:pPr>
        <w:spacing w:line="48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Operating cycle=DSO+DIO</m:t>
          </m:r>
        </m:oMath>
      </m:oMathPara>
    </w:p>
    <w:p w14:paraId="1254AFE1" w14:textId="77777777" w:rsidR="00F4366E" w:rsidRPr="0012360B" w:rsidRDefault="00F4366E" w:rsidP="005C2E67">
      <w:pPr>
        <w:spacing w:line="480" w:lineRule="auto"/>
        <w:rPr>
          <w:rFonts w:ascii="Times New Roman" w:eastAsiaTheme="minorEastAsia" w:hAnsi="Times New Roman" w:cs="Times New Roman"/>
          <w:sz w:val="24"/>
          <w:szCs w:val="24"/>
        </w:rPr>
      </w:pPr>
    </w:p>
    <w:p w14:paraId="3315CE66" w14:textId="0BD780B8"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Operating cycle for 2021:</w:t>
      </w:r>
    </w:p>
    <w:p w14:paraId="34F4AECC"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Operating cycle of 2021=105.23+40.76=145.99</m:t>
          </m:r>
        </m:oMath>
      </m:oMathPara>
    </w:p>
    <w:p w14:paraId="07601377" w14:textId="77777777" w:rsidR="004C178E" w:rsidRDefault="004C178E" w:rsidP="005C2E67">
      <w:pPr>
        <w:spacing w:line="480" w:lineRule="auto"/>
        <w:rPr>
          <w:rFonts w:ascii="Times New Roman" w:hAnsi="Times New Roman" w:cs="Times New Roman"/>
          <w:sz w:val="24"/>
          <w:szCs w:val="24"/>
        </w:rPr>
      </w:pPr>
    </w:p>
    <w:p w14:paraId="618CCCE8" w14:textId="5D2FA1D3"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Operating cycle for 2022:</w:t>
      </w:r>
    </w:p>
    <w:p w14:paraId="721BEA9C"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Operating cycle of 2022=57.13+13.26=70.39</m:t>
          </m:r>
        </m:oMath>
      </m:oMathPara>
    </w:p>
    <w:p w14:paraId="4E5B4202" w14:textId="77777777" w:rsidR="001F7413" w:rsidRPr="0012360B" w:rsidRDefault="001F7413" w:rsidP="005C2E67">
      <w:pPr>
        <w:spacing w:line="480" w:lineRule="auto"/>
        <w:rPr>
          <w:rFonts w:ascii="Times New Roman" w:hAnsi="Times New Roman" w:cs="Times New Roman"/>
          <w:sz w:val="24"/>
          <w:szCs w:val="24"/>
        </w:rPr>
      </w:pPr>
    </w:p>
    <w:p w14:paraId="03F4431D" w14:textId="00180822"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Operating cycle for 2023:</w:t>
      </w:r>
    </w:p>
    <w:p w14:paraId="22F0EF90"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Operating cycle of 2023=52.39+62.99=115.38</m:t>
          </m:r>
        </m:oMath>
      </m:oMathPara>
    </w:p>
    <w:p w14:paraId="64AB02BE" w14:textId="77777777" w:rsidR="001F7413" w:rsidRPr="0012360B" w:rsidRDefault="001F7413" w:rsidP="005C2E67">
      <w:pPr>
        <w:spacing w:line="480" w:lineRule="auto"/>
        <w:rPr>
          <w:rFonts w:ascii="Times New Roman" w:hAnsi="Times New Roman" w:cs="Times New Roman"/>
          <w:sz w:val="24"/>
          <w:szCs w:val="24"/>
        </w:rPr>
      </w:pPr>
    </w:p>
    <w:p w14:paraId="68A497B5" w14:textId="07120D30"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Operating cycle for 2024:</w:t>
      </w:r>
    </w:p>
    <w:p w14:paraId="2E2664CA" w14:textId="77777777" w:rsidR="001F7413" w:rsidRPr="004C178E" w:rsidRDefault="001F7413" w:rsidP="005C2E67">
      <w:pPr>
        <w:spacing w:line="48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Operating cycle of 2024=103.49+76.50=179.99</m:t>
          </m:r>
        </m:oMath>
      </m:oMathPara>
    </w:p>
    <w:p w14:paraId="7826B5C4" w14:textId="77777777" w:rsidR="004C178E" w:rsidRPr="0012360B" w:rsidRDefault="004C178E" w:rsidP="005C2E67">
      <w:pPr>
        <w:spacing w:line="480" w:lineRule="auto"/>
        <w:rPr>
          <w:rFonts w:ascii="Times New Roman" w:eastAsiaTheme="minorEastAsia" w:hAnsi="Times New Roman" w:cs="Times New Roman"/>
          <w:sz w:val="24"/>
          <w:szCs w:val="24"/>
        </w:rPr>
      </w:pPr>
    </w:p>
    <w:p w14:paraId="65806374" w14:textId="5164DF53" w:rsidR="00B5755E" w:rsidRPr="004C178E" w:rsidRDefault="00B5755E" w:rsidP="004C178E">
      <w:pPr>
        <w:pStyle w:val="Caption"/>
        <w:keepNext/>
        <w:spacing w:line="480" w:lineRule="auto"/>
        <w:jc w:val="center"/>
        <w:rPr>
          <w:rFonts w:ascii="Times New Roman" w:hAnsi="Times New Roman" w:cs="Times New Roman"/>
          <w:i w:val="0"/>
          <w:iCs w:val="0"/>
          <w:color w:val="000000" w:themeColor="text1"/>
          <w:sz w:val="24"/>
          <w:szCs w:val="24"/>
        </w:rPr>
      </w:pPr>
      <w:bookmarkStart w:id="77" w:name="_Toc199247838"/>
      <w:r w:rsidRPr="004C178E">
        <w:rPr>
          <w:rFonts w:ascii="Times New Roman" w:hAnsi="Times New Roman" w:cs="Times New Roman"/>
          <w:i w:val="0"/>
          <w:iCs w:val="0"/>
          <w:color w:val="000000" w:themeColor="text1"/>
          <w:sz w:val="24"/>
          <w:szCs w:val="24"/>
        </w:rPr>
        <w:lastRenderedPageBreak/>
        <w:t xml:space="preserve">Figure </w:t>
      </w:r>
      <w:r w:rsidR="00185267">
        <w:rPr>
          <w:rFonts w:ascii="Times New Roman" w:hAnsi="Times New Roman" w:cs="Times New Roman"/>
          <w:i w:val="0"/>
          <w:iCs w:val="0"/>
          <w:color w:val="000000" w:themeColor="text1"/>
          <w:sz w:val="24"/>
          <w:szCs w:val="24"/>
        </w:rPr>
        <w:fldChar w:fldCharType="begin"/>
      </w:r>
      <w:r w:rsidR="00185267">
        <w:rPr>
          <w:rFonts w:ascii="Times New Roman" w:hAnsi="Times New Roman" w:cs="Times New Roman"/>
          <w:i w:val="0"/>
          <w:iCs w:val="0"/>
          <w:color w:val="000000" w:themeColor="text1"/>
          <w:sz w:val="24"/>
          <w:szCs w:val="24"/>
        </w:rPr>
        <w:instrText xml:space="preserve"> SEQ Figure \* ARABIC </w:instrText>
      </w:r>
      <w:r w:rsidR="00185267">
        <w:rPr>
          <w:rFonts w:ascii="Times New Roman" w:hAnsi="Times New Roman" w:cs="Times New Roman"/>
          <w:i w:val="0"/>
          <w:iCs w:val="0"/>
          <w:color w:val="000000" w:themeColor="text1"/>
          <w:sz w:val="24"/>
          <w:szCs w:val="24"/>
        </w:rPr>
        <w:fldChar w:fldCharType="separate"/>
      </w:r>
      <w:r w:rsidR="0006685F">
        <w:rPr>
          <w:rFonts w:ascii="Times New Roman" w:hAnsi="Times New Roman" w:cs="Times New Roman"/>
          <w:i w:val="0"/>
          <w:iCs w:val="0"/>
          <w:noProof/>
          <w:color w:val="000000" w:themeColor="text1"/>
          <w:sz w:val="24"/>
          <w:szCs w:val="24"/>
        </w:rPr>
        <w:t>12</w:t>
      </w:r>
      <w:r w:rsidR="00185267">
        <w:rPr>
          <w:rFonts w:ascii="Times New Roman" w:hAnsi="Times New Roman" w:cs="Times New Roman"/>
          <w:i w:val="0"/>
          <w:iCs w:val="0"/>
          <w:color w:val="000000" w:themeColor="text1"/>
          <w:sz w:val="24"/>
          <w:szCs w:val="24"/>
        </w:rPr>
        <w:fldChar w:fldCharType="end"/>
      </w:r>
      <w:r w:rsidRPr="004C178E">
        <w:rPr>
          <w:rFonts w:ascii="Times New Roman" w:hAnsi="Times New Roman" w:cs="Times New Roman"/>
          <w:i w:val="0"/>
          <w:iCs w:val="0"/>
          <w:color w:val="000000" w:themeColor="text1"/>
          <w:sz w:val="24"/>
          <w:szCs w:val="24"/>
        </w:rPr>
        <w:t>: CCC vs Operating Cycle</w:t>
      </w:r>
      <w:bookmarkEnd w:id="77"/>
    </w:p>
    <w:p w14:paraId="40B8B5D6" w14:textId="712EC95F" w:rsidR="001F7413" w:rsidRPr="0012360B" w:rsidRDefault="00B5755E" w:rsidP="005C2E67">
      <w:pPr>
        <w:spacing w:line="480" w:lineRule="auto"/>
        <w:rPr>
          <w:rFonts w:ascii="Times New Roman" w:hAnsi="Times New Roman" w:cs="Times New Roman"/>
          <w:sz w:val="24"/>
          <w:szCs w:val="24"/>
        </w:rPr>
      </w:pPr>
      <w:r w:rsidRPr="0012360B">
        <w:rPr>
          <w:rFonts w:ascii="Times New Roman" w:hAnsi="Times New Roman" w:cs="Times New Roman"/>
          <w:noProof/>
          <w:sz w:val="24"/>
          <w:szCs w:val="24"/>
        </w:rPr>
        <w:drawing>
          <wp:inline distT="0" distB="0" distL="0" distR="0" wp14:anchorId="2AF03820" wp14:editId="48B94828">
            <wp:extent cx="5283835" cy="3376863"/>
            <wp:effectExtent l="0" t="0" r="12065" b="14605"/>
            <wp:docPr id="2002819546" name="Chart 1">
              <a:extLst xmlns:a="http://schemas.openxmlformats.org/drawingml/2006/main">
                <a:ext uri="{FF2B5EF4-FFF2-40B4-BE49-F238E27FC236}">
                  <a16:creationId xmlns:a16="http://schemas.microsoft.com/office/drawing/2014/main" id="{E9DEDFB4-E8BF-F1A9-BAC0-34FDF8E5AA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29E295B8" w14:textId="07C2F18E" w:rsidR="00B5755E" w:rsidRPr="004C178E" w:rsidRDefault="00B5755E" w:rsidP="004C178E">
      <w:pPr>
        <w:pStyle w:val="Caption"/>
        <w:keepNext/>
        <w:spacing w:line="480" w:lineRule="auto"/>
        <w:jc w:val="center"/>
        <w:rPr>
          <w:rFonts w:ascii="Times New Roman" w:hAnsi="Times New Roman" w:cs="Times New Roman"/>
          <w:i w:val="0"/>
          <w:iCs w:val="0"/>
          <w:color w:val="000000" w:themeColor="text1"/>
          <w:sz w:val="24"/>
          <w:szCs w:val="24"/>
        </w:rPr>
      </w:pPr>
      <w:bookmarkStart w:id="78" w:name="_Toc199247839"/>
      <w:r w:rsidRPr="004C178E">
        <w:rPr>
          <w:rFonts w:ascii="Times New Roman" w:hAnsi="Times New Roman" w:cs="Times New Roman"/>
          <w:i w:val="0"/>
          <w:iCs w:val="0"/>
          <w:color w:val="000000" w:themeColor="text1"/>
          <w:sz w:val="24"/>
          <w:szCs w:val="24"/>
        </w:rPr>
        <w:t xml:space="preserve">Figure </w:t>
      </w:r>
      <w:r w:rsidR="00185267">
        <w:rPr>
          <w:rFonts w:ascii="Times New Roman" w:hAnsi="Times New Roman" w:cs="Times New Roman"/>
          <w:i w:val="0"/>
          <w:iCs w:val="0"/>
          <w:color w:val="000000" w:themeColor="text1"/>
          <w:sz w:val="24"/>
          <w:szCs w:val="24"/>
        </w:rPr>
        <w:fldChar w:fldCharType="begin"/>
      </w:r>
      <w:r w:rsidR="00185267">
        <w:rPr>
          <w:rFonts w:ascii="Times New Roman" w:hAnsi="Times New Roman" w:cs="Times New Roman"/>
          <w:i w:val="0"/>
          <w:iCs w:val="0"/>
          <w:color w:val="000000" w:themeColor="text1"/>
          <w:sz w:val="24"/>
          <w:szCs w:val="24"/>
        </w:rPr>
        <w:instrText xml:space="preserve"> SEQ Figure \* ARABIC </w:instrText>
      </w:r>
      <w:r w:rsidR="00185267">
        <w:rPr>
          <w:rFonts w:ascii="Times New Roman" w:hAnsi="Times New Roman" w:cs="Times New Roman"/>
          <w:i w:val="0"/>
          <w:iCs w:val="0"/>
          <w:color w:val="000000" w:themeColor="text1"/>
          <w:sz w:val="24"/>
          <w:szCs w:val="24"/>
        </w:rPr>
        <w:fldChar w:fldCharType="separate"/>
      </w:r>
      <w:r w:rsidR="0006685F">
        <w:rPr>
          <w:rFonts w:ascii="Times New Roman" w:hAnsi="Times New Roman" w:cs="Times New Roman"/>
          <w:i w:val="0"/>
          <w:iCs w:val="0"/>
          <w:noProof/>
          <w:color w:val="000000" w:themeColor="text1"/>
          <w:sz w:val="24"/>
          <w:szCs w:val="24"/>
        </w:rPr>
        <w:t>13</w:t>
      </w:r>
      <w:r w:rsidR="00185267">
        <w:rPr>
          <w:rFonts w:ascii="Times New Roman" w:hAnsi="Times New Roman" w:cs="Times New Roman"/>
          <w:i w:val="0"/>
          <w:iCs w:val="0"/>
          <w:color w:val="000000" w:themeColor="text1"/>
          <w:sz w:val="24"/>
          <w:szCs w:val="24"/>
        </w:rPr>
        <w:fldChar w:fldCharType="end"/>
      </w:r>
      <w:r w:rsidRPr="004C178E">
        <w:rPr>
          <w:rFonts w:ascii="Times New Roman" w:hAnsi="Times New Roman" w:cs="Times New Roman"/>
          <w:i w:val="0"/>
          <w:iCs w:val="0"/>
          <w:color w:val="000000" w:themeColor="text1"/>
          <w:sz w:val="24"/>
          <w:szCs w:val="24"/>
        </w:rPr>
        <w:t>: CCC Composition Pie Chart (For FY 2024)</w:t>
      </w:r>
      <w:bookmarkEnd w:id="78"/>
    </w:p>
    <w:p w14:paraId="07A99242" w14:textId="260B6C88" w:rsidR="00B5755E" w:rsidRPr="0012360B" w:rsidRDefault="00B5755E" w:rsidP="005C2E67">
      <w:pPr>
        <w:spacing w:line="480" w:lineRule="auto"/>
        <w:rPr>
          <w:rFonts w:ascii="Times New Roman" w:hAnsi="Times New Roman" w:cs="Times New Roman"/>
          <w:sz w:val="24"/>
          <w:szCs w:val="24"/>
        </w:rPr>
      </w:pPr>
      <w:r w:rsidRPr="0012360B">
        <w:rPr>
          <w:rFonts w:ascii="Times New Roman" w:hAnsi="Times New Roman" w:cs="Times New Roman"/>
          <w:noProof/>
          <w:sz w:val="24"/>
          <w:szCs w:val="24"/>
        </w:rPr>
        <w:drawing>
          <wp:inline distT="0" distB="0" distL="0" distR="0" wp14:anchorId="1F4F584D" wp14:editId="41A2CDF7">
            <wp:extent cx="5247640" cy="3665621"/>
            <wp:effectExtent l="0" t="0" r="10160" b="11430"/>
            <wp:docPr id="1919616127" name="Chart 1">
              <a:extLst xmlns:a="http://schemas.openxmlformats.org/drawingml/2006/main">
                <a:ext uri="{FF2B5EF4-FFF2-40B4-BE49-F238E27FC236}">
                  <a16:creationId xmlns:a16="http://schemas.microsoft.com/office/drawing/2014/main" id="{BACAE87E-A218-9145-10D4-83FC8B61C7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1564675C" w14:textId="77777777" w:rsidR="00603514" w:rsidRPr="0012360B" w:rsidRDefault="00603514" w:rsidP="005C2E67">
      <w:pPr>
        <w:spacing w:line="480" w:lineRule="auto"/>
        <w:rPr>
          <w:rFonts w:ascii="Times New Roman" w:hAnsi="Times New Roman" w:cs="Times New Roman"/>
          <w:sz w:val="24"/>
          <w:szCs w:val="24"/>
        </w:rPr>
      </w:pPr>
    </w:p>
    <w:p w14:paraId="27E52AEB" w14:textId="56FFB34A" w:rsidR="00603514" w:rsidRPr="0012360B" w:rsidRDefault="00603514" w:rsidP="005C2E67">
      <w:pPr>
        <w:spacing w:line="480" w:lineRule="auto"/>
        <w:rPr>
          <w:rFonts w:ascii="Times New Roman" w:hAnsi="Times New Roman" w:cs="Times New Roman"/>
          <w:sz w:val="24"/>
          <w:szCs w:val="24"/>
        </w:rPr>
      </w:pPr>
    </w:p>
    <w:p w14:paraId="1FECC339" w14:textId="7993F2F2" w:rsidR="004924D1" w:rsidRPr="004924D1" w:rsidRDefault="004924D1" w:rsidP="004924D1">
      <w:pPr>
        <w:pStyle w:val="Caption"/>
        <w:keepNext/>
        <w:jc w:val="center"/>
        <w:rPr>
          <w:rFonts w:ascii="Times New Roman" w:hAnsi="Times New Roman" w:cs="Times New Roman"/>
          <w:b/>
          <w:bCs/>
          <w:i w:val="0"/>
          <w:iCs w:val="0"/>
          <w:color w:val="000000" w:themeColor="text1"/>
          <w:sz w:val="24"/>
          <w:szCs w:val="24"/>
        </w:rPr>
      </w:pPr>
      <w:r w:rsidRPr="004924D1">
        <w:rPr>
          <w:rFonts w:ascii="Times New Roman" w:hAnsi="Times New Roman" w:cs="Times New Roman"/>
          <w:b/>
          <w:bCs/>
          <w:i w:val="0"/>
          <w:iCs w:val="0"/>
          <w:color w:val="000000" w:themeColor="text1"/>
          <w:sz w:val="24"/>
          <w:szCs w:val="24"/>
        </w:rPr>
        <w:t xml:space="preserve">Figure </w:t>
      </w:r>
      <w:r w:rsidRPr="004924D1">
        <w:rPr>
          <w:rFonts w:ascii="Times New Roman" w:hAnsi="Times New Roman" w:cs="Times New Roman"/>
          <w:b/>
          <w:bCs/>
          <w:i w:val="0"/>
          <w:iCs w:val="0"/>
          <w:color w:val="000000" w:themeColor="text1"/>
          <w:sz w:val="24"/>
          <w:szCs w:val="24"/>
        </w:rPr>
        <w:fldChar w:fldCharType="begin"/>
      </w:r>
      <w:r w:rsidRPr="004924D1">
        <w:rPr>
          <w:rFonts w:ascii="Times New Roman" w:hAnsi="Times New Roman" w:cs="Times New Roman"/>
          <w:b/>
          <w:bCs/>
          <w:i w:val="0"/>
          <w:iCs w:val="0"/>
          <w:color w:val="000000" w:themeColor="text1"/>
          <w:sz w:val="24"/>
          <w:szCs w:val="24"/>
        </w:rPr>
        <w:instrText xml:space="preserve"> SEQ Figure \* ARABIC </w:instrText>
      </w:r>
      <w:r w:rsidRPr="004924D1">
        <w:rPr>
          <w:rFonts w:ascii="Times New Roman" w:hAnsi="Times New Roman" w:cs="Times New Roman"/>
          <w:b/>
          <w:bCs/>
          <w:i w:val="0"/>
          <w:iCs w:val="0"/>
          <w:color w:val="000000" w:themeColor="text1"/>
          <w:sz w:val="24"/>
          <w:szCs w:val="24"/>
        </w:rPr>
        <w:fldChar w:fldCharType="separate"/>
      </w:r>
      <w:r w:rsidR="0006685F">
        <w:rPr>
          <w:rFonts w:ascii="Times New Roman" w:hAnsi="Times New Roman" w:cs="Times New Roman"/>
          <w:b/>
          <w:bCs/>
          <w:i w:val="0"/>
          <w:iCs w:val="0"/>
          <w:noProof/>
          <w:color w:val="000000" w:themeColor="text1"/>
          <w:sz w:val="24"/>
          <w:szCs w:val="24"/>
        </w:rPr>
        <w:t>14</w:t>
      </w:r>
      <w:r w:rsidRPr="004924D1">
        <w:rPr>
          <w:rFonts w:ascii="Times New Roman" w:hAnsi="Times New Roman" w:cs="Times New Roman"/>
          <w:b/>
          <w:bCs/>
          <w:i w:val="0"/>
          <w:iCs w:val="0"/>
          <w:color w:val="000000" w:themeColor="text1"/>
          <w:sz w:val="24"/>
          <w:szCs w:val="24"/>
        </w:rPr>
        <w:fldChar w:fldCharType="end"/>
      </w:r>
      <w:r w:rsidRPr="004924D1">
        <w:rPr>
          <w:rFonts w:ascii="Times New Roman" w:hAnsi="Times New Roman" w:cs="Times New Roman"/>
          <w:b/>
          <w:bCs/>
          <w:i w:val="0"/>
          <w:iCs w:val="0"/>
          <w:color w:val="000000" w:themeColor="text1"/>
          <w:sz w:val="24"/>
          <w:szCs w:val="24"/>
        </w:rPr>
        <w:t>: Liquidity-Profitability-Scale Comparison - HTL vs Competitors</w:t>
      </w:r>
    </w:p>
    <w:p w14:paraId="4D654042" w14:textId="7B047983" w:rsidR="004C178E" w:rsidRDefault="004924D1" w:rsidP="005C2E67">
      <w:pPr>
        <w:spacing w:line="480" w:lineRule="auto"/>
        <w:rPr>
          <w:rFonts w:ascii="Times New Roman" w:hAnsi="Times New Roman" w:cs="Times New Roman"/>
          <w:sz w:val="24"/>
          <w:szCs w:val="24"/>
        </w:rPr>
      </w:pPr>
      <w:r>
        <w:rPr>
          <w:noProof/>
        </w:rPr>
        <w:drawing>
          <wp:inline distT="0" distB="0" distL="0" distR="0" wp14:anchorId="75B69D75" wp14:editId="310A1E45">
            <wp:extent cx="5357495" cy="3769895"/>
            <wp:effectExtent l="0" t="0" r="14605" b="2540"/>
            <wp:docPr id="1964327234" name="Chart 1">
              <a:extLst xmlns:a="http://schemas.openxmlformats.org/drawingml/2006/main">
                <a:ext uri="{FF2B5EF4-FFF2-40B4-BE49-F238E27FC236}">
                  <a16:creationId xmlns:a16="http://schemas.microsoft.com/office/drawing/2014/main" id="{3B3AB339-1147-E23A-7C47-F1A146E49C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535FA23" w14:textId="77777777" w:rsidR="004924D1" w:rsidRDefault="004924D1" w:rsidP="005C2E67">
      <w:pPr>
        <w:spacing w:line="480" w:lineRule="auto"/>
        <w:rPr>
          <w:rFonts w:ascii="Times New Roman" w:hAnsi="Times New Roman" w:cs="Times New Roman"/>
          <w:sz w:val="24"/>
          <w:szCs w:val="24"/>
        </w:rPr>
      </w:pPr>
    </w:p>
    <w:p w14:paraId="5C62BFCE" w14:textId="405EF786" w:rsidR="001F7413" w:rsidRPr="0012360B" w:rsidRDefault="001F7413" w:rsidP="005C2E67">
      <w:pPr>
        <w:spacing w:line="480" w:lineRule="auto"/>
        <w:rPr>
          <w:rFonts w:ascii="Times New Roman" w:hAnsi="Times New Roman" w:cs="Times New Roman"/>
          <w:sz w:val="24"/>
          <w:szCs w:val="24"/>
        </w:rPr>
      </w:pPr>
      <w:r w:rsidRPr="0012360B">
        <w:rPr>
          <w:rFonts w:ascii="Times New Roman" w:hAnsi="Times New Roman" w:cs="Times New Roman"/>
          <w:sz w:val="24"/>
          <w:szCs w:val="24"/>
        </w:rPr>
        <w:t>Days working capital formula:</w:t>
      </w:r>
    </w:p>
    <w:p w14:paraId="0D1EE83D"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Days working capital=</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6,154.73</m:t>
                  </m:r>
                </m:num>
                <m:den>
                  <m:r>
                    <w:rPr>
                      <w:rFonts w:ascii="Cambria Math" w:hAnsi="Cambria Math" w:cs="Times New Roman"/>
                      <w:sz w:val="24"/>
                      <w:szCs w:val="24"/>
                    </w:rPr>
                    <m:t>64,303.93</m:t>
                  </m:r>
                </m:den>
              </m:f>
            </m:e>
          </m:d>
          <m:r>
            <w:rPr>
              <w:rFonts w:ascii="Cambria Math" w:hAnsi="Cambria Math" w:cs="Times New Roman"/>
              <w:sz w:val="24"/>
              <w:szCs w:val="24"/>
            </w:rPr>
            <m:t>×365=34.94</m:t>
          </m:r>
        </m:oMath>
      </m:oMathPara>
    </w:p>
    <w:p w14:paraId="685F5377" w14:textId="77777777" w:rsidR="001F7413" w:rsidRPr="0012360B" w:rsidRDefault="001F7413" w:rsidP="005C2E67">
      <w:pPr>
        <w:spacing w:line="480" w:lineRule="auto"/>
        <w:rPr>
          <w:rFonts w:ascii="Times New Roman" w:eastAsiaTheme="minorEastAsia" w:hAnsi="Times New Roman" w:cs="Times New Roman"/>
          <w:sz w:val="24"/>
          <w:szCs w:val="24"/>
        </w:rPr>
      </w:pPr>
    </w:p>
    <w:p w14:paraId="48A684A7" w14:textId="70904B7D" w:rsidR="001F7413" w:rsidRPr="0012360B" w:rsidRDefault="001F7413" w:rsidP="005C2E67">
      <w:pPr>
        <w:spacing w:line="480" w:lineRule="auto"/>
        <w:rPr>
          <w:rFonts w:ascii="Times New Roman" w:eastAsiaTheme="minorEastAsia" w:hAnsi="Times New Roman" w:cs="Times New Roman"/>
          <w:sz w:val="24"/>
          <w:szCs w:val="24"/>
        </w:rPr>
      </w:pPr>
      <w:r w:rsidRPr="0012360B">
        <w:rPr>
          <w:rFonts w:ascii="Times New Roman" w:eastAsiaTheme="minorEastAsia" w:hAnsi="Times New Roman" w:cs="Times New Roman"/>
          <w:sz w:val="24"/>
          <w:szCs w:val="24"/>
        </w:rPr>
        <w:t>Days working capital for 2021:</w:t>
      </w:r>
    </w:p>
    <w:p w14:paraId="6A02B9EC"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Days working capital of 2021=</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5,070.87</m:t>
                  </m:r>
                </m:num>
                <m:den>
                  <m:r>
                    <w:rPr>
                      <w:rFonts w:ascii="Cambria Math" w:hAnsi="Cambria Math" w:cs="Times New Roman"/>
                      <w:sz w:val="24"/>
                      <w:szCs w:val="24"/>
                    </w:rPr>
                    <m:t>1,10,004.70</m:t>
                  </m:r>
                </m:den>
              </m:f>
            </m:e>
          </m:d>
          <m:r>
            <w:rPr>
              <w:rFonts w:ascii="Cambria Math" w:hAnsi="Cambria Math" w:cs="Times New Roman"/>
              <w:sz w:val="24"/>
              <w:szCs w:val="24"/>
            </w:rPr>
            <m:t>×365=16.83</m:t>
          </m:r>
        </m:oMath>
      </m:oMathPara>
    </w:p>
    <w:p w14:paraId="05A38B26" w14:textId="77777777" w:rsidR="001F7413" w:rsidRPr="0012360B" w:rsidRDefault="001F7413" w:rsidP="005C2E67">
      <w:pPr>
        <w:spacing w:line="480" w:lineRule="auto"/>
        <w:rPr>
          <w:rFonts w:ascii="Times New Roman" w:eastAsiaTheme="minorEastAsia" w:hAnsi="Times New Roman" w:cs="Times New Roman"/>
          <w:sz w:val="24"/>
          <w:szCs w:val="24"/>
        </w:rPr>
      </w:pPr>
    </w:p>
    <w:p w14:paraId="1C1F1C60" w14:textId="77777777" w:rsidR="004C178E" w:rsidRDefault="004C178E" w:rsidP="005C2E67">
      <w:pPr>
        <w:spacing w:line="480" w:lineRule="auto"/>
        <w:rPr>
          <w:rFonts w:ascii="Times New Roman" w:eastAsiaTheme="minorEastAsia" w:hAnsi="Times New Roman" w:cs="Times New Roman"/>
          <w:sz w:val="24"/>
          <w:szCs w:val="24"/>
        </w:rPr>
      </w:pPr>
    </w:p>
    <w:p w14:paraId="7374C322" w14:textId="16497BCD" w:rsidR="001F7413" w:rsidRPr="0012360B" w:rsidRDefault="001F7413" w:rsidP="005C2E67">
      <w:pPr>
        <w:spacing w:line="480" w:lineRule="auto"/>
        <w:rPr>
          <w:rFonts w:ascii="Times New Roman" w:eastAsiaTheme="minorEastAsia" w:hAnsi="Times New Roman" w:cs="Times New Roman"/>
          <w:sz w:val="24"/>
          <w:szCs w:val="24"/>
        </w:rPr>
      </w:pPr>
      <w:r w:rsidRPr="0012360B">
        <w:rPr>
          <w:rFonts w:ascii="Times New Roman" w:eastAsiaTheme="minorEastAsia" w:hAnsi="Times New Roman" w:cs="Times New Roman"/>
          <w:sz w:val="24"/>
          <w:szCs w:val="24"/>
        </w:rPr>
        <w:lastRenderedPageBreak/>
        <w:t>Days working capital for 2022:</w:t>
      </w:r>
    </w:p>
    <w:p w14:paraId="0B3316B0"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Days working capital of 2022=</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10,463.29</m:t>
                  </m:r>
                </m:num>
                <m:den>
                  <m:r>
                    <w:rPr>
                      <w:rFonts w:ascii="Cambria Math" w:hAnsi="Cambria Math" w:cs="Times New Roman"/>
                      <w:sz w:val="24"/>
                      <w:szCs w:val="24"/>
                    </w:rPr>
                    <m:t>1,26,441.06</m:t>
                  </m:r>
                </m:den>
              </m:f>
            </m:e>
          </m:d>
          <m:r>
            <w:rPr>
              <w:rFonts w:ascii="Cambria Math" w:hAnsi="Cambria Math" w:cs="Times New Roman"/>
              <w:sz w:val="24"/>
              <w:szCs w:val="24"/>
            </w:rPr>
            <m:t>×365=30.20</m:t>
          </m:r>
        </m:oMath>
      </m:oMathPara>
    </w:p>
    <w:p w14:paraId="749BD25A" w14:textId="77777777" w:rsidR="001F7413" w:rsidRPr="0012360B" w:rsidRDefault="001F7413" w:rsidP="005C2E67">
      <w:pPr>
        <w:spacing w:line="480" w:lineRule="auto"/>
        <w:rPr>
          <w:rFonts w:ascii="Times New Roman" w:eastAsiaTheme="minorEastAsia" w:hAnsi="Times New Roman" w:cs="Times New Roman"/>
          <w:sz w:val="24"/>
          <w:szCs w:val="24"/>
        </w:rPr>
      </w:pPr>
    </w:p>
    <w:p w14:paraId="272B27A7" w14:textId="0F28A3EA" w:rsidR="001F7413" w:rsidRPr="0012360B" w:rsidRDefault="001F7413" w:rsidP="005C2E67">
      <w:pPr>
        <w:spacing w:line="480" w:lineRule="auto"/>
        <w:rPr>
          <w:rFonts w:ascii="Times New Roman" w:eastAsiaTheme="minorEastAsia" w:hAnsi="Times New Roman" w:cs="Times New Roman"/>
          <w:sz w:val="24"/>
          <w:szCs w:val="24"/>
        </w:rPr>
      </w:pPr>
      <w:r w:rsidRPr="0012360B">
        <w:rPr>
          <w:rFonts w:ascii="Times New Roman" w:eastAsiaTheme="minorEastAsia" w:hAnsi="Times New Roman" w:cs="Times New Roman"/>
          <w:sz w:val="24"/>
          <w:szCs w:val="24"/>
        </w:rPr>
        <w:t>Days working capital for 2023:</w:t>
      </w:r>
    </w:p>
    <w:p w14:paraId="4AB00457" w14:textId="1004471C"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Days working capital of 2023=</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13,731.3</m:t>
                  </m:r>
                </m:num>
                <m:den>
                  <m:r>
                    <w:rPr>
                      <w:rFonts w:ascii="Cambria Math" w:hAnsi="Cambria Math" w:cs="Times New Roman"/>
                      <w:sz w:val="24"/>
                      <w:szCs w:val="24"/>
                    </w:rPr>
                    <m:t>84,428.55</m:t>
                  </m:r>
                </m:den>
              </m:f>
            </m:e>
          </m:d>
          <m:r>
            <w:rPr>
              <w:rFonts w:ascii="Cambria Math" w:hAnsi="Cambria Math" w:cs="Times New Roman"/>
              <w:sz w:val="24"/>
              <w:szCs w:val="24"/>
            </w:rPr>
            <m:t>×365=10.57</m:t>
          </m:r>
        </m:oMath>
      </m:oMathPara>
    </w:p>
    <w:p w14:paraId="1D0FAF0B" w14:textId="77777777" w:rsidR="001F7413" w:rsidRPr="0012360B" w:rsidRDefault="001F7413" w:rsidP="005C2E67">
      <w:pPr>
        <w:spacing w:line="480" w:lineRule="auto"/>
        <w:rPr>
          <w:rFonts w:ascii="Times New Roman" w:eastAsiaTheme="minorEastAsia" w:hAnsi="Times New Roman" w:cs="Times New Roman"/>
          <w:sz w:val="24"/>
          <w:szCs w:val="24"/>
        </w:rPr>
      </w:pPr>
    </w:p>
    <w:p w14:paraId="098E78D1" w14:textId="55EBFC87" w:rsidR="001F7413" w:rsidRPr="0012360B" w:rsidRDefault="001F7413" w:rsidP="005C2E67">
      <w:pPr>
        <w:spacing w:line="480" w:lineRule="auto"/>
        <w:rPr>
          <w:rFonts w:ascii="Times New Roman" w:eastAsiaTheme="minorEastAsia" w:hAnsi="Times New Roman" w:cs="Times New Roman"/>
          <w:sz w:val="24"/>
          <w:szCs w:val="24"/>
        </w:rPr>
      </w:pPr>
      <w:r w:rsidRPr="0012360B">
        <w:rPr>
          <w:rFonts w:ascii="Times New Roman" w:eastAsiaTheme="minorEastAsia" w:hAnsi="Times New Roman" w:cs="Times New Roman"/>
          <w:sz w:val="24"/>
          <w:szCs w:val="24"/>
        </w:rPr>
        <w:t>Days working capital for 2024:</w:t>
      </w:r>
    </w:p>
    <w:p w14:paraId="39BDA1D3" w14:textId="77777777" w:rsidR="001F7413" w:rsidRPr="0012360B" w:rsidRDefault="001F7413" w:rsidP="005C2E67">
      <w:pPr>
        <w:spacing w:line="480" w:lineRule="auto"/>
        <w:rPr>
          <w:rFonts w:ascii="Times New Roman" w:eastAsiaTheme="minorEastAsia" w:hAnsi="Times New Roman" w:cs="Times New Roman"/>
          <w:sz w:val="24"/>
          <w:szCs w:val="24"/>
        </w:rPr>
      </w:pPr>
      <m:oMathPara>
        <m:oMath>
          <m:r>
            <w:rPr>
              <w:rFonts w:ascii="Cambria Math" w:hAnsi="Cambria Math" w:cs="Times New Roman"/>
              <w:sz w:val="24"/>
              <w:szCs w:val="24"/>
            </w:rPr>
            <m:t>Days working capital of 2024=</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Working capital</m:t>
                  </m:r>
                </m:num>
                <m:den>
                  <m:r>
                    <w:rPr>
                      <w:rFonts w:ascii="Cambria Math" w:hAnsi="Cambria Math" w:cs="Times New Roman"/>
                      <w:sz w:val="24"/>
                      <w:szCs w:val="24"/>
                    </w:rPr>
                    <m:t>Revenue</m:t>
                  </m:r>
                </m:den>
              </m:f>
            </m:e>
          </m:d>
          <m:r>
            <w:rPr>
              <w:rFonts w:ascii="Cambria Math" w:hAnsi="Cambria Math" w:cs="Times New Roman"/>
              <w:sz w:val="24"/>
              <w:szCs w:val="24"/>
            </w:rPr>
            <m:t>×365</m:t>
          </m:r>
        </m:oMath>
      </m:oMathPara>
    </w:p>
    <w:p w14:paraId="29AB3BF6" w14:textId="77777777" w:rsidR="002759EF" w:rsidRDefault="002759EF" w:rsidP="004C178E">
      <w:pPr>
        <w:pStyle w:val="Caption"/>
        <w:keepNext/>
        <w:spacing w:line="480" w:lineRule="auto"/>
        <w:jc w:val="center"/>
        <w:rPr>
          <w:rFonts w:ascii="Times New Roman" w:hAnsi="Times New Roman" w:cs="Times New Roman"/>
          <w:i w:val="0"/>
          <w:iCs w:val="0"/>
          <w:color w:val="auto"/>
          <w:sz w:val="24"/>
          <w:szCs w:val="24"/>
        </w:rPr>
      </w:pPr>
    </w:p>
    <w:p w14:paraId="1DE7E390" w14:textId="6A9E05BC" w:rsidR="001F7413" w:rsidRPr="0012360B" w:rsidRDefault="001F7413" w:rsidP="004C178E">
      <w:pPr>
        <w:pStyle w:val="Caption"/>
        <w:keepNext/>
        <w:spacing w:line="480" w:lineRule="auto"/>
        <w:jc w:val="center"/>
        <w:rPr>
          <w:rFonts w:ascii="Times New Roman" w:hAnsi="Times New Roman" w:cs="Times New Roman"/>
          <w:i w:val="0"/>
          <w:iCs w:val="0"/>
          <w:color w:val="auto"/>
          <w:sz w:val="24"/>
          <w:szCs w:val="24"/>
        </w:rPr>
      </w:pPr>
      <w:bookmarkStart w:id="79" w:name="_Toc199247535"/>
      <w:r w:rsidRPr="0012360B">
        <w:rPr>
          <w:rFonts w:ascii="Times New Roman" w:hAnsi="Times New Roman" w:cs="Times New Roman"/>
          <w:i w:val="0"/>
          <w:iCs w:val="0"/>
          <w:color w:val="auto"/>
          <w:sz w:val="24"/>
          <w:szCs w:val="24"/>
        </w:rPr>
        <w:t xml:space="preserve">Table </w:t>
      </w:r>
      <w:r w:rsidRPr="0012360B">
        <w:rPr>
          <w:rFonts w:ascii="Times New Roman" w:hAnsi="Times New Roman" w:cs="Times New Roman"/>
          <w:i w:val="0"/>
          <w:iCs w:val="0"/>
          <w:color w:val="auto"/>
          <w:sz w:val="24"/>
          <w:szCs w:val="24"/>
        </w:rPr>
        <w:fldChar w:fldCharType="begin"/>
      </w:r>
      <w:r w:rsidRPr="0012360B">
        <w:rPr>
          <w:rFonts w:ascii="Times New Roman" w:hAnsi="Times New Roman" w:cs="Times New Roman"/>
          <w:i w:val="0"/>
          <w:iCs w:val="0"/>
          <w:color w:val="auto"/>
          <w:sz w:val="24"/>
          <w:szCs w:val="24"/>
        </w:rPr>
        <w:instrText xml:space="preserve"> SEQ Table \* ARABIC </w:instrText>
      </w:r>
      <w:r w:rsidRPr="0012360B">
        <w:rPr>
          <w:rFonts w:ascii="Times New Roman" w:hAnsi="Times New Roman" w:cs="Times New Roman"/>
          <w:i w:val="0"/>
          <w:iCs w:val="0"/>
          <w:color w:val="auto"/>
          <w:sz w:val="24"/>
          <w:szCs w:val="24"/>
        </w:rPr>
        <w:fldChar w:fldCharType="separate"/>
      </w:r>
      <w:r w:rsidR="0006685F">
        <w:rPr>
          <w:rFonts w:ascii="Times New Roman" w:hAnsi="Times New Roman" w:cs="Times New Roman"/>
          <w:i w:val="0"/>
          <w:iCs w:val="0"/>
          <w:noProof/>
          <w:color w:val="auto"/>
          <w:sz w:val="24"/>
          <w:szCs w:val="24"/>
        </w:rPr>
        <w:t>16</w:t>
      </w:r>
      <w:r w:rsidRPr="0012360B">
        <w:rPr>
          <w:rFonts w:ascii="Times New Roman" w:hAnsi="Times New Roman" w:cs="Times New Roman"/>
          <w:i w:val="0"/>
          <w:iCs w:val="0"/>
          <w:color w:val="auto"/>
          <w:sz w:val="24"/>
          <w:szCs w:val="24"/>
        </w:rPr>
        <w:fldChar w:fldCharType="end"/>
      </w:r>
      <w:r w:rsidRPr="0012360B">
        <w:rPr>
          <w:rFonts w:ascii="Times New Roman" w:hAnsi="Times New Roman" w:cs="Times New Roman"/>
          <w:i w:val="0"/>
          <w:iCs w:val="0"/>
          <w:color w:val="auto"/>
          <w:sz w:val="24"/>
          <w:szCs w:val="24"/>
        </w:rPr>
        <w:t xml:space="preserve">: </w:t>
      </w:r>
      <w:bookmarkStart w:id="80" w:name="_Toc198884695"/>
      <w:r w:rsidRPr="0012360B">
        <w:rPr>
          <w:rFonts w:ascii="Times New Roman" w:hAnsi="Times New Roman" w:cs="Times New Roman"/>
          <w:i w:val="0"/>
          <w:iCs w:val="0"/>
          <w:color w:val="auto"/>
          <w:sz w:val="24"/>
          <w:szCs w:val="24"/>
        </w:rPr>
        <w:t xml:space="preserve">Summary </w:t>
      </w:r>
      <w:bookmarkEnd w:id="80"/>
      <w:r w:rsidR="00E83DC7" w:rsidRPr="0012360B">
        <w:rPr>
          <w:rFonts w:ascii="Times New Roman" w:hAnsi="Times New Roman" w:cs="Times New Roman"/>
          <w:i w:val="0"/>
          <w:iCs w:val="0"/>
          <w:color w:val="auto"/>
          <w:sz w:val="24"/>
          <w:szCs w:val="24"/>
        </w:rPr>
        <w:t>of calculations</w:t>
      </w:r>
      <w:bookmarkEnd w:id="79"/>
    </w:p>
    <w:tbl>
      <w:tblPr>
        <w:tblStyle w:val="TableGrid"/>
        <w:tblW w:w="0" w:type="auto"/>
        <w:tblLook w:val="04A0" w:firstRow="1" w:lastRow="0" w:firstColumn="1" w:lastColumn="0" w:noHBand="0" w:noVBand="1"/>
      </w:tblPr>
      <w:tblGrid>
        <w:gridCol w:w="3280"/>
        <w:gridCol w:w="1056"/>
        <w:gridCol w:w="1056"/>
        <w:gridCol w:w="1176"/>
        <w:gridCol w:w="1056"/>
      </w:tblGrid>
      <w:tr w:rsidR="001F7413" w:rsidRPr="0012360B" w14:paraId="379BA842" w14:textId="77777777" w:rsidTr="00F4366E">
        <w:tc>
          <w:tcPr>
            <w:tcW w:w="0" w:type="auto"/>
          </w:tcPr>
          <w:p w14:paraId="6411BCFD"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Particulars</w:t>
            </w:r>
          </w:p>
        </w:tc>
        <w:tc>
          <w:tcPr>
            <w:tcW w:w="0" w:type="auto"/>
          </w:tcPr>
          <w:p w14:paraId="178C2029"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2021</w:t>
            </w:r>
          </w:p>
        </w:tc>
        <w:tc>
          <w:tcPr>
            <w:tcW w:w="0" w:type="auto"/>
          </w:tcPr>
          <w:p w14:paraId="75BA8E19"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2022</w:t>
            </w:r>
          </w:p>
        </w:tc>
        <w:tc>
          <w:tcPr>
            <w:tcW w:w="0" w:type="auto"/>
          </w:tcPr>
          <w:p w14:paraId="10EA40AF"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2023</w:t>
            </w:r>
          </w:p>
        </w:tc>
        <w:tc>
          <w:tcPr>
            <w:tcW w:w="0" w:type="auto"/>
          </w:tcPr>
          <w:p w14:paraId="05C026C3"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2024</w:t>
            </w:r>
          </w:p>
        </w:tc>
      </w:tr>
      <w:tr w:rsidR="001F7413" w:rsidRPr="0012360B" w14:paraId="1AF62502" w14:textId="77777777" w:rsidTr="00F4366E">
        <w:tc>
          <w:tcPr>
            <w:tcW w:w="0" w:type="auto"/>
          </w:tcPr>
          <w:p w14:paraId="6992C643" w14:textId="77777777" w:rsidR="001F7413" w:rsidRPr="0012360B" w:rsidRDefault="001F7413" w:rsidP="005C2E67">
            <w:pPr>
              <w:spacing w:line="480" w:lineRule="auto"/>
              <w:rPr>
                <w:rFonts w:ascii="Times New Roman" w:eastAsiaTheme="minorEastAsia" w:hAnsi="Times New Roman" w:cs="Times New Roman"/>
              </w:rPr>
            </w:pPr>
            <w:bookmarkStart w:id="81" w:name="_Hlk199249550"/>
            <w:r w:rsidRPr="0012360B">
              <w:rPr>
                <w:rFonts w:ascii="Times New Roman" w:eastAsiaTheme="minorEastAsia" w:hAnsi="Times New Roman" w:cs="Times New Roman"/>
              </w:rPr>
              <w:t>Working capital</w:t>
            </w:r>
          </w:p>
        </w:tc>
        <w:tc>
          <w:tcPr>
            <w:tcW w:w="0" w:type="auto"/>
          </w:tcPr>
          <w:p w14:paraId="3ECCF3D2"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6,154.73</w:t>
            </w:r>
          </w:p>
        </w:tc>
        <w:tc>
          <w:tcPr>
            <w:tcW w:w="0" w:type="auto"/>
          </w:tcPr>
          <w:p w14:paraId="57B2A650"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5,080.87</w:t>
            </w:r>
          </w:p>
        </w:tc>
        <w:tc>
          <w:tcPr>
            <w:tcW w:w="0" w:type="auto"/>
          </w:tcPr>
          <w:p w14:paraId="7BA341E5"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10,463.29</w:t>
            </w:r>
          </w:p>
        </w:tc>
        <w:tc>
          <w:tcPr>
            <w:tcW w:w="0" w:type="auto"/>
          </w:tcPr>
          <w:p w14:paraId="4123F18A"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13,731.3</w:t>
            </w:r>
          </w:p>
        </w:tc>
      </w:tr>
      <w:bookmarkEnd w:id="81"/>
      <w:tr w:rsidR="001F7413" w:rsidRPr="0012360B" w14:paraId="76E755D1" w14:textId="77777777" w:rsidTr="00F4366E">
        <w:tc>
          <w:tcPr>
            <w:tcW w:w="0" w:type="auto"/>
          </w:tcPr>
          <w:p w14:paraId="6FF68A73"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Working capital turnover</w:t>
            </w:r>
          </w:p>
        </w:tc>
        <w:tc>
          <w:tcPr>
            <w:tcW w:w="0" w:type="auto"/>
          </w:tcPr>
          <w:p w14:paraId="602A5DFA"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10.45</w:t>
            </w:r>
          </w:p>
        </w:tc>
        <w:tc>
          <w:tcPr>
            <w:tcW w:w="0" w:type="auto"/>
          </w:tcPr>
          <w:p w14:paraId="546437EE"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21.69</w:t>
            </w:r>
          </w:p>
        </w:tc>
        <w:tc>
          <w:tcPr>
            <w:tcW w:w="0" w:type="auto"/>
          </w:tcPr>
          <w:p w14:paraId="23C285D2"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12.08</w:t>
            </w:r>
          </w:p>
        </w:tc>
        <w:tc>
          <w:tcPr>
            <w:tcW w:w="0" w:type="auto"/>
          </w:tcPr>
          <w:p w14:paraId="78949364"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6.15</w:t>
            </w:r>
          </w:p>
        </w:tc>
      </w:tr>
      <w:tr w:rsidR="001F7413" w:rsidRPr="0012360B" w14:paraId="69C09B93" w14:textId="77777777" w:rsidTr="00F4366E">
        <w:tc>
          <w:tcPr>
            <w:tcW w:w="0" w:type="auto"/>
          </w:tcPr>
          <w:p w14:paraId="23D421BF"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Quick ratio</w:t>
            </w:r>
          </w:p>
        </w:tc>
        <w:tc>
          <w:tcPr>
            <w:tcW w:w="0" w:type="auto"/>
          </w:tcPr>
          <w:p w14:paraId="1C1F68BE"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0.76</w:t>
            </w:r>
          </w:p>
        </w:tc>
        <w:tc>
          <w:tcPr>
            <w:tcW w:w="0" w:type="auto"/>
          </w:tcPr>
          <w:p w14:paraId="7C01F804"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0.65</w:t>
            </w:r>
          </w:p>
        </w:tc>
        <w:tc>
          <w:tcPr>
            <w:tcW w:w="0" w:type="auto"/>
          </w:tcPr>
          <w:p w14:paraId="7294BE17"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1.76</w:t>
            </w:r>
          </w:p>
        </w:tc>
        <w:tc>
          <w:tcPr>
            <w:tcW w:w="0" w:type="auto"/>
          </w:tcPr>
          <w:p w14:paraId="4F4D764F"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1.02</w:t>
            </w:r>
          </w:p>
        </w:tc>
      </w:tr>
      <w:tr w:rsidR="001F7413" w:rsidRPr="0012360B" w14:paraId="213DAE9A" w14:textId="77777777" w:rsidTr="00F4366E">
        <w:tc>
          <w:tcPr>
            <w:tcW w:w="0" w:type="auto"/>
          </w:tcPr>
          <w:p w14:paraId="1D1D3F4E"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Days Inventory Outstanding</w:t>
            </w:r>
          </w:p>
        </w:tc>
        <w:tc>
          <w:tcPr>
            <w:tcW w:w="0" w:type="auto"/>
          </w:tcPr>
          <w:p w14:paraId="06125234"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40.76</w:t>
            </w:r>
          </w:p>
        </w:tc>
        <w:tc>
          <w:tcPr>
            <w:tcW w:w="0" w:type="auto"/>
          </w:tcPr>
          <w:p w14:paraId="07E85795"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13.26</w:t>
            </w:r>
          </w:p>
        </w:tc>
        <w:tc>
          <w:tcPr>
            <w:tcW w:w="0" w:type="auto"/>
          </w:tcPr>
          <w:p w14:paraId="77749590"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62.99</w:t>
            </w:r>
          </w:p>
        </w:tc>
        <w:tc>
          <w:tcPr>
            <w:tcW w:w="0" w:type="auto"/>
          </w:tcPr>
          <w:p w14:paraId="4E9ABC7C"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76.50</w:t>
            </w:r>
          </w:p>
        </w:tc>
      </w:tr>
      <w:tr w:rsidR="001F7413" w:rsidRPr="0012360B" w14:paraId="35569F3C" w14:textId="77777777" w:rsidTr="00F4366E">
        <w:tc>
          <w:tcPr>
            <w:tcW w:w="0" w:type="auto"/>
          </w:tcPr>
          <w:p w14:paraId="565FFD58"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Days Sales Outstanding</w:t>
            </w:r>
          </w:p>
        </w:tc>
        <w:tc>
          <w:tcPr>
            <w:tcW w:w="0" w:type="auto"/>
          </w:tcPr>
          <w:p w14:paraId="3B870A09"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105.23</w:t>
            </w:r>
          </w:p>
        </w:tc>
        <w:tc>
          <w:tcPr>
            <w:tcW w:w="0" w:type="auto"/>
          </w:tcPr>
          <w:p w14:paraId="4698D8C8"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57.13</w:t>
            </w:r>
          </w:p>
        </w:tc>
        <w:tc>
          <w:tcPr>
            <w:tcW w:w="0" w:type="auto"/>
          </w:tcPr>
          <w:p w14:paraId="70C13E81"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52.39</w:t>
            </w:r>
          </w:p>
        </w:tc>
        <w:tc>
          <w:tcPr>
            <w:tcW w:w="0" w:type="auto"/>
          </w:tcPr>
          <w:p w14:paraId="4087D080"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103.49</w:t>
            </w:r>
          </w:p>
        </w:tc>
      </w:tr>
      <w:tr w:rsidR="001F7413" w:rsidRPr="0012360B" w14:paraId="71B6A6F3" w14:textId="77777777" w:rsidTr="00F4366E">
        <w:tc>
          <w:tcPr>
            <w:tcW w:w="0" w:type="auto"/>
          </w:tcPr>
          <w:p w14:paraId="57278761"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Days Payable Outstanding</w:t>
            </w:r>
          </w:p>
        </w:tc>
        <w:tc>
          <w:tcPr>
            <w:tcW w:w="0" w:type="auto"/>
          </w:tcPr>
          <w:p w14:paraId="22817220"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65.98</w:t>
            </w:r>
          </w:p>
        </w:tc>
        <w:tc>
          <w:tcPr>
            <w:tcW w:w="0" w:type="auto"/>
          </w:tcPr>
          <w:p w14:paraId="5B03FFF4"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88.29</w:t>
            </w:r>
          </w:p>
        </w:tc>
        <w:tc>
          <w:tcPr>
            <w:tcW w:w="0" w:type="auto"/>
          </w:tcPr>
          <w:p w14:paraId="437F14AC"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41.75</w:t>
            </w:r>
          </w:p>
        </w:tc>
        <w:tc>
          <w:tcPr>
            <w:tcW w:w="0" w:type="auto"/>
          </w:tcPr>
          <w:p w14:paraId="7D48ECF0"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67.09</w:t>
            </w:r>
          </w:p>
        </w:tc>
      </w:tr>
      <w:tr w:rsidR="001F7413" w:rsidRPr="0012360B" w14:paraId="1AF24DA6" w14:textId="77777777" w:rsidTr="00F4366E">
        <w:tc>
          <w:tcPr>
            <w:tcW w:w="0" w:type="auto"/>
          </w:tcPr>
          <w:p w14:paraId="072FAA8C"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Cash Conversion Cycle</w:t>
            </w:r>
          </w:p>
        </w:tc>
        <w:tc>
          <w:tcPr>
            <w:tcW w:w="0" w:type="auto"/>
          </w:tcPr>
          <w:p w14:paraId="4AAE707C"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80.1</w:t>
            </w:r>
          </w:p>
        </w:tc>
        <w:tc>
          <w:tcPr>
            <w:tcW w:w="0" w:type="auto"/>
          </w:tcPr>
          <w:p w14:paraId="211E24A8"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17.9</w:t>
            </w:r>
          </w:p>
        </w:tc>
        <w:tc>
          <w:tcPr>
            <w:tcW w:w="0" w:type="auto"/>
          </w:tcPr>
          <w:p w14:paraId="1C71122E"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73.63</w:t>
            </w:r>
          </w:p>
        </w:tc>
        <w:tc>
          <w:tcPr>
            <w:tcW w:w="0" w:type="auto"/>
          </w:tcPr>
          <w:p w14:paraId="38D33DB0"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112.9</w:t>
            </w:r>
          </w:p>
        </w:tc>
      </w:tr>
      <w:tr w:rsidR="001F7413" w:rsidRPr="0012360B" w14:paraId="0E47B220" w14:textId="77777777" w:rsidTr="00F4366E">
        <w:tc>
          <w:tcPr>
            <w:tcW w:w="0" w:type="auto"/>
          </w:tcPr>
          <w:p w14:paraId="5C99A26F"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Operating cycle</w:t>
            </w:r>
          </w:p>
        </w:tc>
        <w:tc>
          <w:tcPr>
            <w:tcW w:w="0" w:type="auto"/>
          </w:tcPr>
          <w:p w14:paraId="0CF960F5"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145.99</w:t>
            </w:r>
          </w:p>
        </w:tc>
        <w:tc>
          <w:tcPr>
            <w:tcW w:w="0" w:type="auto"/>
          </w:tcPr>
          <w:p w14:paraId="5609484E"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70.39</w:t>
            </w:r>
          </w:p>
        </w:tc>
        <w:tc>
          <w:tcPr>
            <w:tcW w:w="0" w:type="auto"/>
          </w:tcPr>
          <w:p w14:paraId="3D27C61B"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115.38</w:t>
            </w:r>
          </w:p>
        </w:tc>
        <w:tc>
          <w:tcPr>
            <w:tcW w:w="0" w:type="auto"/>
          </w:tcPr>
          <w:p w14:paraId="39E7D79F"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179.99</w:t>
            </w:r>
          </w:p>
        </w:tc>
      </w:tr>
      <w:tr w:rsidR="001F7413" w:rsidRPr="0012360B" w14:paraId="09164B0B" w14:textId="77777777" w:rsidTr="00F4366E">
        <w:tc>
          <w:tcPr>
            <w:tcW w:w="0" w:type="auto"/>
          </w:tcPr>
          <w:p w14:paraId="6F89346A"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Days Working Capital</w:t>
            </w:r>
          </w:p>
        </w:tc>
        <w:tc>
          <w:tcPr>
            <w:tcW w:w="0" w:type="auto"/>
          </w:tcPr>
          <w:p w14:paraId="7DACA896"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34.94</w:t>
            </w:r>
          </w:p>
        </w:tc>
        <w:tc>
          <w:tcPr>
            <w:tcW w:w="0" w:type="auto"/>
          </w:tcPr>
          <w:p w14:paraId="63CC79DA"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16.83</w:t>
            </w:r>
          </w:p>
        </w:tc>
        <w:tc>
          <w:tcPr>
            <w:tcW w:w="0" w:type="auto"/>
          </w:tcPr>
          <w:p w14:paraId="366B87AC"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30.20</w:t>
            </w:r>
          </w:p>
        </w:tc>
        <w:tc>
          <w:tcPr>
            <w:tcW w:w="0" w:type="auto"/>
          </w:tcPr>
          <w:p w14:paraId="5640A567" w14:textId="77777777" w:rsidR="001F7413" w:rsidRPr="0012360B" w:rsidRDefault="001F7413" w:rsidP="005C2E67">
            <w:pPr>
              <w:spacing w:line="480" w:lineRule="auto"/>
              <w:rPr>
                <w:rFonts w:ascii="Times New Roman" w:eastAsiaTheme="minorEastAsia" w:hAnsi="Times New Roman" w:cs="Times New Roman"/>
              </w:rPr>
            </w:pPr>
            <w:r w:rsidRPr="0012360B">
              <w:rPr>
                <w:rFonts w:ascii="Times New Roman" w:eastAsiaTheme="minorEastAsia" w:hAnsi="Times New Roman" w:cs="Times New Roman"/>
              </w:rPr>
              <w:t>10.57</w:t>
            </w:r>
          </w:p>
        </w:tc>
      </w:tr>
      <w:tr w:rsidR="00E83DC7" w:rsidRPr="0012360B" w14:paraId="386BDF3D" w14:textId="77777777" w:rsidTr="00F4366E">
        <w:tc>
          <w:tcPr>
            <w:tcW w:w="0" w:type="auto"/>
          </w:tcPr>
          <w:p w14:paraId="4C7862C2" w14:textId="7F2BBE20"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lastRenderedPageBreak/>
              <w:t>Current Ratio</w:t>
            </w:r>
          </w:p>
        </w:tc>
        <w:tc>
          <w:tcPr>
            <w:tcW w:w="0" w:type="auto"/>
          </w:tcPr>
          <w:p w14:paraId="4171862A" w14:textId="4C29CADC"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1.22</w:t>
            </w:r>
          </w:p>
        </w:tc>
        <w:tc>
          <w:tcPr>
            <w:tcW w:w="0" w:type="auto"/>
          </w:tcPr>
          <w:p w14:paraId="3B34E35B" w14:textId="7A582FDD"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1.16</w:t>
            </w:r>
          </w:p>
        </w:tc>
        <w:tc>
          <w:tcPr>
            <w:tcW w:w="0" w:type="auto"/>
          </w:tcPr>
          <w:p w14:paraId="7702FBB0" w14:textId="2431183D"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1.37</w:t>
            </w:r>
          </w:p>
        </w:tc>
        <w:tc>
          <w:tcPr>
            <w:tcW w:w="0" w:type="auto"/>
          </w:tcPr>
          <w:p w14:paraId="487E82C7" w14:textId="0A7BA5D1"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1.52</w:t>
            </w:r>
          </w:p>
        </w:tc>
      </w:tr>
      <w:tr w:rsidR="00E83DC7" w:rsidRPr="0012360B" w14:paraId="1AC94327" w14:textId="77777777" w:rsidTr="00F4366E">
        <w:tc>
          <w:tcPr>
            <w:tcW w:w="0" w:type="auto"/>
          </w:tcPr>
          <w:p w14:paraId="458D135B" w14:textId="44950B9B"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Debt-equity ratio</w:t>
            </w:r>
          </w:p>
        </w:tc>
        <w:tc>
          <w:tcPr>
            <w:tcW w:w="0" w:type="auto"/>
          </w:tcPr>
          <w:p w14:paraId="502C6745" w14:textId="24EB1A7E"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14.46</w:t>
            </w:r>
          </w:p>
        </w:tc>
        <w:tc>
          <w:tcPr>
            <w:tcW w:w="0" w:type="auto"/>
          </w:tcPr>
          <w:p w14:paraId="52829A68" w14:textId="6A641DCD"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2.12</w:t>
            </w:r>
          </w:p>
        </w:tc>
        <w:tc>
          <w:tcPr>
            <w:tcW w:w="0" w:type="auto"/>
          </w:tcPr>
          <w:p w14:paraId="776A6789" w14:textId="1DD82CFF"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1.17</w:t>
            </w:r>
          </w:p>
        </w:tc>
        <w:tc>
          <w:tcPr>
            <w:tcW w:w="0" w:type="auto"/>
          </w:tcPr>
          <w:p w14:paraId="4812F837" w14:textId="0942FF38"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1.06</w:t>
            </w:r>
          </w:p>
        </w:tc>
      </w:tr>
      <w:tr w:rsidR="00E83DC7" w:rsidRPr="0012360B" w14:paraId="440746F7" w14:textId="77777777" w:rsidTr="00F4366E">
        <w:tc>
          <w:tcPr>
            <w:tcW w:w="0" w:type="auto"/>
          </w:tcPr>
          <w:p w14:paraId="7B56FB9A" w14:textId="6A45ACE1"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Debt-service coverage ratio</w:t>
            </w:r>
          </w:p>
        </w:tc>
        <w:tc>
          <w:tcPr>
            <w:tcW w:w="0" w:type="auto"/>
          </w:tcPr>
          <w:p w14:paraId="52FF2DCB" w14:textId="0E063405"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10.92</w:t>
            </w:r>
          </w:p>
        </w:tc>
        <w:tc>
          <w:tcPr>
            <w:tcW w:w="0" w:type="auto"/>
          </w:tcPr>
          <w:p w14:paraId="228C9F7D" w14:textId="1F065618"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8.87</w:t>
            </w:r>
          </w:p>
        </w:tc>
        <w:tc>
          <w:tcPr>
            <w:tcW w:w="0" w:type="auto"/>
          </w:tcPr>
          <w:p w14:paraId="07CF309E" w14:textId="5121ABFD"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2.67</w:t>
            </w:r>
          </w:p>
        </w:tc>
        <w:tc>
          <w:tcPr>
            <w:tcW w:w="0" w:type="auto"/>
          </w:tcPr>
          <w:p w14:paraId="3288C556" w14:textId="13CFD783"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1.32</w:t>
            </w:r>
          </w:p>
        </w:tc>
      </w:tr>
      <w:tr w:rsidR="00E83DC7" w:rsidRPr="0012360B" w14:paraId="1CD46E3F" w14:textId="77777777" w:rsidTr="00F4366E">
        <w:tc>
          <w:tcPr>
            <w:tcW w:w="0" w:type="auto"/>
          </w:tcPr>
          <w:p w14:paraId="6030699F" w14:textId="278B84D3"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Inventory turnover ratio</w:t>
            </w:r>
          </w:p>
        </w:tc>
        <w:tc>
          <w:tcPr>
            <w:tcW w:w="0" w:type="auto"/>
          </w:tcPr>
          <w:p w14:paraId="3C50E46F" w14:textId="2E734A07"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5.01</w:t>
            </w:r>
          </w:p>
        </w:tc>
        <w:tc>
          <w:tcPr>
            <w:tcW w:w="0" w:type="auto"/>
          </w:tcPr>
          <w:p w14:paraId="065850D7" w14:textId="17EBAAF0"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5.44</w:t>
            </w:r>
          </w:p>
        </w:tc>
        <w:tc>
          <w:tcPr>
            <w:tcW w:w="0" w:type="auto"/>
          </w:tcPr>
          <w:p w14:paraId="05220BC5" w14:textId="47097C19"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5.94</w:t>
            </w:r>
          </w:p>
        </w:tc>
        <w:tc>
          <w:tcPr>
            <w:tcW w:w="0" w:type="auto"/>
          </w:tcPr>
          <w:p w14:paraId="062A38DF" w14:textId="51EAACCA"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4.15</w:t>
            </w:r>
          </w:p>
        </w:tc>
      </w:tr>
      <w:tr w:rsidR="00E83DC7" w:rsidRPr="0012360B" w14:paraId="6C5DB9AB" w14:textId="77777777" w:rsidTr="00F4366E">
        <w:tc>
          <w:tcPr>
            <w:tcW w:w="0" w:type="auto"/>
          </w:tcPr>
          <w:p w14:paraId="64E17955" w14:textId="32F395D4"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Trade receivables turnover ratio</w:t>
            </w:r>
          </w:p>
        </w:tc>
        <w:tc>
          <w:tcPr>
            <w:tcW w:w="0" w:type="auto"/>
          </w:tcPr>
          <w:p w14:paraId="38F89503" w14:textId="45C7B4B1"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4.21</w:t>
            </w:r>
          </w:p>
        </w:tc>
        <w:tc>
          <w:tcPr>
            <w:tcW w:w="0" w:type="auto"/>
          </w:tcPr>
          <w:p w14:paraId="3379537B" w14:textId="196BB981"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5.65</w:t>
            </w:r>
          </w:p>
        </w:tc>
        <w:tc>
          <w:tcPr>
            <w:tcW w:w="0" w:type="auto"/>
          </w:tcPr>
          <w:p w14:paraId="508462C9" w14:textId="54B83D1D"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7.15</w:t>
            </w:r>
          </w:p>
        </w:tc>
        <w:tc>
          <w:tcPr>
            <w:tcW w:w="0" w:type="auto"/>
          </w:tcPr>
          <w:p w14:paraId="01CE8F57" w14:textId="3B0D64AA"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4.01</w:t>
            </w:r>
          </w:p>
        </w:tc>
      </w:tr>
      <w:tr w:rsidR="00E83DC7" w:rsidRPr="0012360B" w14:paraId="185973A0" w14:textId="77777777" w:rsidTr="00F4366E">
        <w:tc>
          <w:tcPr>
            <w:tcW w:w="0" w:type="auto"/>
          </w:tcPr>
          <w:p w14:paraId="1E48F404" w14:textId="0BDBB384"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Trade payables turnover ratio</w:t>
            </w:r>
          </w:p>
        </w:tc>
        <w:tc>
          <w:tcPr>
            <w:tcW w:w="0" w:type="auto"/>
          </w:tcPr>
          <w:p w14:paraId="6FC60BE7" w14:textId="068275B2"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3.56</w:t>
            </w:r>
          </w:p>
        </w:tc>
        <w:tc>
          <w:tcPr>
            <w:tcW w:w="0" w:type="auto"/>
          </w:tcPr>
          <w:p w14:paraId="1BC37D94" w14:textId="55E9DD9E"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4.59</w:t>
            </w:r>
          </w:p>
        </w:tc>
        <w:tc>
          <w:tcPr>
            <w:tcW w:w="0" w:type="auto"/>
          </w:tcPr>
          <w:p w14:paraId="35B55688" w14:textId="07E7D9D5"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7.52</w:t>
            </w:r>
          </w:p>
        </w:tc>
        <w:tc>
          <w:tcPr>
            <w:tcW w:w="0" w:type="auto"/>
          </w:tcPr>
          <w:p w14:paraId="08C568FD" w14:textId="649C7547"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5.50</w:t>
            </w:r>
          </w:p>
        </w:tc>
      </w:tr>
      <w:tr w:rsidR="00E83DC7" w:rsidRPr="0012360B" w14:paraId="6DDE7DF0" w14:textId="77777777" w:rsidTr="00F4366E">
        <w:tc>
          <w:tcPr>
            <w:tcW w:w="0" w:type="auto"/>
          </w:tcPr>
          <w:p w14:paraId="18C3FC43" w14:textId="614C07C6"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Net capital turnover ratio</w:t>
            </w:r>
          </w:p>
        </w:tc>
        <w:tc>
          <w:tcPr>
            <w:tcW w:w="0" w:type="auto"/>
          </w:tcPr>
          <w:p w14:paraId="31B162EB" w14:textId="3CD30EBF"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14.53</w:t>
            </w:r>
          </w:p>
        </w:tc>
        <w:tc>
          <w:tcPr>
            <w:tcW w:w="0" w:type="auto"/>
          </w:tcPr>
          <w:p w14:paraId="7D2C9D45" w14:textId="07E98ABC"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17.99</w:t>
            </w:r>
          </w:p>
        </w:tc>
        <w:tc>
          <w:tcPr>
            <w:tcW w:w="0" w:type="auto"/>
          </w:tcPr>
          <w:p w14:paraId="339A6058" w14:textId="257BFD81"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16.28</w:t>
            </w:r>
          </w:p>
        </w:tc>
        <w:tc>
          <w:tcPr>
            <w:tcW w:w="0" w:type="auto"/>
          </w:tcPr>
          <w:p w14:paraId="446EE89C" w14:textId="20B901FA"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6.97</w:t>
            </w:r>
          </w:p>
        </w:tc>
      </w:tr>
      <w:tr w:rsidR="00E83DC7" w:rsidRPr="0012360B" w14:paraId="70516567" w14:textId="77777777" w:rsidTr="00F4366E">
        <w:tc>
          <w:tcPr>
            <w:tcW w:w="0" w:type="auto"/>
          </w:tcPr>
          <w:p w14:paraId="155644FD" w14:textId="748D8B90"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Return on equity ratio</w:t>
            </w:r>
          </w:p>
        </w:tc>
        <w:tc>
          <w:tcPr>
            <w:tcW w:w="0" w:type="auto"/>
          </w:tcPr>
          <w:p w14:paraId="29A15DC0" w14:textId="753018E8"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182%</w:t>
            </w:r>
          </w:p>
        </w:tc>
        <w:tc>
          <w:tcPr>
            <w:tcW w:w="0" w:type="auto"/>
          </w:tcPr>
          <w:p w14:paraId="2E965F4D" w14:textId="51387763"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90.84%</w:t>
            </w:r>
          </w:p>
        </w:tc>
        <w:tc>
          <w:tcPr>
            <w:tcW w:w="0" w:type="auto"/>
          </w:tcPr>
          <w:p w14:paraId="59D2CA90" w14:textId="7E48FB96"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58.48%</w:t>
            </w:r>
          </w:p>
        </w:tc>
        <w:tc>
          <w:tcPr>
            <w:tcW w:w="0" w:type="auto"/>
          </w:tcPr>
          <w:p w14:paraId="06B1DBFE" w14:textId="50E8958A"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18.13%</w:t>
            </w:r>
          </w:p>
        </w:tc>
      </w:tr>
      <w:tr w:rsidR="00E83DC7" w:rsidRPr="0012360B" w14:paraId="3D6CFC84" w14:textId="77777777" w:rsidTr="00F4366E">
        <w:tc>
          <w:tcPr>
            <w:tcW w:w="0" w:type="auto"/>
          </w:tcPr>
          <w:p w14:paraId="75E1EAC4" w14:textId="05BDA647"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Net profit ratio</w:t>
            </w:r>
          </w:p>
        </w:tc>
        <w:tc>
          <w:tcPr>
            <w:tcW w:w="0" w:type="auto"/>
          </w:tcPr>
          <w:p w14:paraId="76F85736" w14:textId="57A0AEC9"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4.37%</w:t>
            </w:r>
          </w:p>
        </w:tc>
        <w:tc>
          <w:tcPr>
            <w:tcW w:w="0" w:type="auto"/>
          </w:tcPr>
          <w:p w14:paraId="3036B61E" w14:textId="4A5E2950"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4.87%</w:t>
            </w:r>
          </w:p>
        </w:tc>
        <w:tc>
          <w:tcPr>
            <w:tcW w:w="0" w:type="auto"/>
          </w:tcPr>
          <w:p w14:paraId="3DF56E59" w14:textId="1963C92B"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5.14%</w:t>
            </w:r>
          </w:p>
        </w:tc>
        <w:tc>
          <w:tcPr>
            <w:tcW w:w="0" w:type="auto"/>
          </w:tcPr>
          <w:p w14:paraId="0B9710D2" w14:textId="242927B3"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3.38%</w:t>
            </w:r>
          </w:p>
        </w:tc>
      </w:tr>
      <w:tr w:rsidR="00E83DC7" w:rsidRPr="0012360B" w14:paraId="6205FACD" w14:textId="77777777" w:rsidTr="00F4366E">
        <w:tc>
          <w:tcPr>
            <w:tcW w:w="0" w:type="auto"/>
          </w:tcPr>
          <w:p w14:paraId="05D1C8A0" w14:textId="59E4D6E4"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Return on capital employed</w:t>
            </w:r>
          </w:p>
        </w:tc>
        <w:tc>
          <w:tcPr>
            <w:tcW w:w="0" w:type="auto"/>
          </w:tcPr>
          <w:p w14:paraId="5C0A5719" w14:textId="3B14D301"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42.55%</w:t>
            </w:r>
          </w:p>
        </w:tc>
        <w:tc>
          <w:tcPr>
            <w:tcW w:w="0" w:type="auto"/>
          </w:tcPr>
          <w:p w14:paraId="13BC4409" w14:textId="28EF8F9A"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54.47%</w:t>
            </w:r>
          </w:p>
        </w:tc>
        <w:tc>
          <w:tcPr>
            <w:tcW w:w="0" w:type="auto"/>
          </w:tcPr>
          <w:p w14:paraId="388ABA9A" w14:textId="0964D04E"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23.21%</w:t>
            </w:r>
          </w:p>
        </w:tc>
        <w:tc>
          <w:tcPr>
            <w:tcW w:w="0" w:type="auto"/>
          </w:tcPr>
          <w:p w14:paraId="3D257BAA" w14:textId="7B97ED24"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13.29%</w:t>
            </w:r>
          </w:p>
        </w:tc>
      </w:tr>
      <w:tr w:rsidR="00E83DC7" w:rsidRPr="0012360B" w14:paraId="41D4B59F" w14:textId="77777777" w:rsidTr="00F4366E">
        <w:tc>
          <w:tcPr>
            <w:tcW w:w="0" w:type="auto"/>
          </w:tcPr>
          <w:p w14:paraId="659768FE" w14:textId="0E716FBF"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Return on investment</w:t>
            </w:r>
          </w:p>
        </w:tc>
        <w:tc>
          <w:tcPr>
            <w:tcW w:w="0" w:type="auto"/>
          </w:tcPr>
          <w:p w14:paraId="7CA3C4D7" w14:textId="3BF2F0DB" w:rsidR="00E83DC7" w:rsidRPr="0012360B" w:rsidRDefault="005A4402" w:rsidP="005C2E67">
            <w:pPr>
              <w:spacing w:line="480" w:lineRule="auto"/>
              <w:rPr>
                <w:rFonts w:ascii="Times New Roman" w:eastAsiaTheme="minorEastAsia" w:hAnsi="Times New Roman" w:cs="Times New Roman"/>
              </w:rPr>
            </w:pPr>
            <w:r w:rsidRPr="0012360B">
              <w:rPr>
                <w:rFonts w:ascii="Times New Roman" w:hAnsi="Times New Roman" w:cs="Times New Roman"/>
              </w:rPr>
              <w:t>N. A</w:t>
            </w:r>
          </w:p>
        </w:tc>
        <w:tc>
          <w:tcPr>
            <w:tcW w:w="0" w:type="auto"/>
          </w:tcPr>
          <w:p w14:paraId="31C373E0" w14:textId="058A7C7E"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N. A</w:t>
            </w:r>
          </w:p>
        </w:tc>
        <w:tc>
          <w:tcPr>
            <w:tcW w:w="0" w:type="auto"/>
          </w:tcPr>
          <w:p w14:paraId="3241374F" w14:textId="2CD69590"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N. A</w:t>
            </w:r>
          </w:p>
        </w:tc>
        <w:tc>
          <w:tcPr>
            <w:tcW w:w="0" w:type="auto"/>
          </w:tcPr>
          <w:p w14:paraId="0AF3B0DD" w14:textId="3F347A19" w:rsidR="00E83DC7" w:rsidRPr="0012360B" w:rsidRDefault="00E83DC7" w:rsidP="005C2E67">
            <w:pPr>
              <w:spacing w:line="480" w:lineRule="auto"/>
              <w:rPr>
                <w:rFonts w:ascii="Times New Roman" w:eastAsiaTheme="minorEastAsia" w:hAnsi="Times New Roman" w:cs="Times New Roman"/>
              </w:rPr>
            </w:pPr>
            <w:r w:rsidRPr="0012360B">
              <w:rPr>
                <w:rFonts w:ascii="Times New Roman" w:hAnsi="Times New Roman" w:cs="Times New Roman"/>
              </w:rPr>
              <w:t>N. A</w:t>
            </w:r>
          </w:p>
        </w:tc>
      </w:tr>
    </w:tbl>
    <w:p w14:paraId="3749AAAE" w14:textId="77777777" w:rsidR="001F7413" w:rsidRPr="0012360B" w:rsidRDefault="001F7413" w:rsidP="005C2E67">
      <w:pPr>
        <w:tabs>
          <w:tab w:val="left" w:pos="1944"/>
        </w:tabs>
        <w:spacing w:line="480" w:lineRule="auto"/>
        <w:rPr>
          <w:rFonts w:ascii="Times New Roman" w:hAnsi="Times New Roman" w:cs="Times New Roman"/>
          <w:sz w:val="24"/>
          <w:szCs w:val="24"/>
        </w:rPr>
      </w:pPr>
    </w:p>
    <w:p w14:paraId="5D3F2AA1" w14:textId="53EAA409" w:rsidR="007B56B1" w:rsidRPr="004C178E" w:rsidRDefault="007B56B1" w:rsidP="004C178E">
      <w:pPr>
        <w:pStyle w:val="Caption"/>
        <w:keepNext/>
        <w:spacing w:line="480" w:lineRule="auto"/>
        <w:jc w:val="center"/>
        <w:rPr>
          <w:rFonts w:ascii="Times New Roman" w:hAnsi="Times New Roman" w:cs="Times New Roman"/>
          <w:i w:val="0"/>
          <w:iCs w:val="0"/>
          <w:color w:val="000000" w:themeColor="text1"/>
          <w:sz w:val="24"/>
          <w:szCs w:val="24"/>
        </w:rPr>
      </w:pPr>
      <w:bookmarkStart w:id="82" w:name="_Toc199247841"/>
      <w:r w:rsidRPr="004C178E">
        <w:rPr>
          <w:rFonts w:ascii="Times New Roman" w:hAnsi="Times New Roman" w:cs="Times New Roman"/>
          <w:i w:val="0"/>
          <w:iCs w:val="0"/>
          <w:color w:val="000000" w:themeColor="text1"/>
          <w:sz w:val="24"/>
          <w:szCs w:val="24"/>
        </w:rPr>
        <w:lastRenderedPageBreak/>
        <w:t xml:space="preserve">Figure </w:t>
      </w:r>
      <w:r w:rsidR="00185267">
        <w:rPr>
          <w:rFonts w:ascii="Times New Roman" w:hAnsi="Times New Roman" w:cs="Times New Roman"/>
          <w:i w:val="0"/>
          <w:iCs w:val="0"/>
          <w:color w:val="000000" w:themeColor="text1"/>
          <w:sz w:val="24"/>
          <w:szCs w:val="24"/>
        </w:rPr>
        <w:fldChar w:fldCharType="begin"/>
      </w:r>
      <w:r w:rsidR="00185267">
        <w:rPr>
          <w:rFonts w:ascii="Times New Roman" w:hAnsi="Times New Roman" w:cs="Times New Roman"/>
          <w:i w:val="0"/>
          <w:iCs w:val="0"/>
          <w:color w:val="000000" w:themeColor="text1"/>
          <w:sz w:val="24"/>
          <w:szCs w:val="24"/>
        </w:rPr>
        <w:instrText xml:space="preserve"> SEQ Figure \* ARABIC </w:instrText>
      </w:r>
      <w:r w:rsidR="00185267">
        <w:rPr>
          <w:rFonts w:ascii="Times New Roman" w:hAnsi="Times New Roman" w:cs="Times New Roman"/>
          <w:i w:val="0"/>
          <w:iCs w:val="0"/>
          <w:color w:val="000000" w:themeColor="text1"/>
          <w:sz w:val="24"/>
          <w:szCs w:val="24"/>
        </w:rPr>
        <w:fldChar w:fldCharType="separate"/>
      </w:r>
      <w:r w:rsidR="0006685F">
        <w:rPr>
          <w:rFonts w:ascii="Times New Roman" w:hAnsi="Times New Roman" w:cs="Times New Roman"/>
          <w:i w:val="0"/>
          <w:iCs w:val="0"/>
          <w:noProof/>
          <w:color w:val="000000" w:themeColor="text1"/>
          <w:sz w:val="24"/>
          <w:szCs w:val="24"/>
        </w:rPr>
        <w:t>15</w:t>
      </w:r>
      <w:r w:rsidR="00185267">
        <w:rPr>
          <w:rFonts w:ascii="Times New Roman" w:hAnsi="Times New Roman" w:cs="Times New Roman"/>
          <w:i w:val="0"/>
          <w:iCs w:val="0"/>
          <w:color w:val="000000" w:themeColor="text1"/>
          <w:sz w:val="24"/>
          <w:szCs w:val="24"/>
        </w:rPr>
        <w:fldChar w:fldCharType="end"/>
      </w:r>
      <w:r w:rsidRPr="004C178E">
        <w:rPr>
          <w:rFonts w:ascii="Times New Roman" w:hAnsi="Times New Roman" w:cs="Times New Roman"/>
          <w:i w:val="0"/>
          <w:iCs w:val="0"/>
          <w:color w:val="000000" w:themeColor="text1"/>
          <w:sz w:val="24"/>
          <w:szCs w:val="24"/>
        </w:rPr>
        <w:t>: Heat Map of Key Financial Ratios (21-24)</w:t>
      </w:r>
      <w:bookmarkEnd w:id="82"/>
    </w:p>
    <w:p w14:paraId="798E676C" w14:textId="279C7B57" w:rsidR="007B56B1" w:rsidRPr="0012360B" w:rsidRDefault="007B56B1" w:rsidP="005C2E67">
      <w:pPr>
        <w:tabs>
          <w:tab w:val="left" w:pos="1944"/>
        </w:tabs>
        <w:spacing w:line="480" w:lineRule="auto"/>
        <w:rPr>
          <w:rFonts w:ascii="Times New Roman" w:hAnsi="Times New Roman" w:cs="Times New Roman"/>
          <w:sz w:val="24"/>
          <w:szCs w:val="24"/>
        </w:rPr>
      </w:pPr>
      <w:r w:rsidRPr="0012360B">
        <w:rPr>
          <w:rFonts w:ascii="Times New Roman" w:hAnsi="Times New Roman" w:cs="Times New Roman"/>
          <w:noProof/>
          <w:sz w:val="24"/>
          <w:szCs w:val="24"/>
        </w:rPr>
        <w:drawing>
          <wp:inline distT="0" distB="0" distL="0" distR="0" wp14:anchorId="393478AB" wp14:editId="4CB0A899">
            <wp:extent cx="5606415" cy="7299158"/>
            <wp:effectExtent l="0" t="0" r="0" b="0"/>
            <wp:docPr id="129144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48911" name=""/>
                    <pic:cNvPicPr/>
                  </pic:nvPicPr>
                  <pic:blipFill>
                    <a:blip r:embed="rId34"/>
                    <a:stretch>
                      <a:fillRect/>
                    </a:stretch>
                  </pic:blipFill>
                  <pic:spPr>
                    <a:xfrm>
                      <a:off x="0" y="0"/>
                      <a:ext cx="5611670" cy="7305999"/>
                    </a:xfrm>
                    <a:prstGeom prst="rect">
                      <a:avLst/>
                    </a:prstGeom>
                  </pic:spPr>
                </pic:pic>
              </a:graphicData>
            </a:graphic>
          </wp:inline>
        </w:drawing>
      </w:r>
    </w:p>
    <w:p w14:paraId="1052BDF1" w14:textId="77777777" w:rsidR="001F7413" w:rsidRPr="0012360B" w:rsidRDefault="001F7413" w:rsidP="005C2E67">
      <w:pPr>
        <w:spacing w:line="480" w:lineRule="auto"/>
        <w:jc w:val="both"/>
        <w:rPr>
          <w:rFonts w:ascii="Times New Roman" w:hAnsi="Times New Roman" w:cs="Times New Roman"/>
          <w:sz w:val="24"/>
          <w:szCs w:val="24"/>
        </w:rPr>
      </w:pPr>
    </w:p>
    <w:p w14:paraId="679B0667" w14:textId="77777777" w:rsidR="004C178E" w:rsidRDefault="004C178E" w:rsidP="004C178E">
      <w:pPr>
        <w:spacing w:line="480" w:lineRule="auto"/>
        <w:rPr>
          <w:rFonts w:ascii="Times New Roman" w:hAnsi="Times New Roman" w:cs="Times New Roman"/>
          <w:sz w:val="24"/>
          <w:szCs w:val="24"/>
        </w:rPr>
      </w:pPr>
    </w:p>
    <w:p w14:paraId="30E55E7B" w14:textId="29601F3C" w:rsidR="00B8267D" w:rsidRPr="004C178E" w:rsidRDefault="00B8267D" w:rsidP="004C178E">
      <w:pPr>
        <w:pStyle w:val="Heading1"/>
        <w:jc w:val="center"/>
        <w:rPr>
          <w:rFonts w:ascii="Times New Roman" w:hAnsi="Times New Roman" w:cs="Times New Roman"/>
          <w:b/>
          <w:bCs/>
          <w:color w:val="000000" w:themeColor="text1"/>
          <w:sz w:val="32"/>
          <w:szCs w:val="32"/>
        </w:rPr>
      </w:pPr>
      <w:bookmarkStart w:id="83" w:name="_Toc199248042"/>
      <w:r w:rsidRPr="004C178E">
        <w:rPr>
          <w:rFonts w:ascii="Times New Roman" w:hAnsi="Times New Roman" w:cs="Times New Roman"/>
          <w:b/>
          <w:bCs/>
          <w:color w:val="000000" w:themeColor="text1"/>
          <w:sz w:val="32"/>
          <w:szCs w:val="32"/>
        </w:rPr>
        <w:lastRenderedPageBreak/>
        <w:t>Findings, Recommendations, and Conclusions</w:t>
      </w:r>
      <w:bookmarkEnd w:id="83"/>
    </w:p>
    <w:p w14:paraId="6A665019" w14:textId="77777777" w:rsidR="00B8267D" w:rsidRPr="004C178E" w:rsidRDefault="00B8267D" w:rsidP="004C178E">
      <w:pPr>
        <w:pStyle w:val="Heading2"/>
        <w:jc w:val="both"/>
        <w:rPr>
          <w:rFonts w:ascii="Times New Roman" w:hAnsi="Times New Roman" w:cs="Times New Roman"/>
          <w:b/>
          <w:bCs/>
          <w:color w:val="000000" w:themeColor="text1"/>
          <w:sz w:val="28"/>
          <w:szCs w:val="28"/>
        </w:rPr>
      </w:pPr>
      <w:bookmarkStart w:id="84" w:name="_Toc199248043"/>
      <w:r w:rsidRPr="004C178E">
        <w:rPr>
          <w:rFonts w:ascii="Times New Roman" w:hAnsi="Times New Roman" w:cs="Times New Roman"/>
          <w:b/>
          <w:bCs/>
          <w:color w:val="000000" w:themeColor="text1"/>
          <w:sz w:val="28"/>
          <w:szCs w:val="28"/>
        </w:rPr>
        <w:t>a) Results and Findings Relative to Study Objectives</w:t>
      </w:r>
      <w:bookmarkEnd w:id="84"/>
    </w:p>
    <w:p w14:paraId="721BD0DB" w14:textId="77777777" w:rsidR="00B8267D" w:rsidRPr="0012360B" w:rsidRDefault="00B8267D"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The primary objective of this study was to evaluate HTL Ltd.’s working capital management efficiency over four financial years, identifying trends and operational challenges impacting liquidity, profitability, and cash flow cycles.</w:t>
      </w:r>
    </w:p>
    <w:p w14:paraId="3028527A" w14:textId="77777777" w:rsidR="00B8267D" w:rsidRPr="0012360B" w:rsidRDefault="00B8267D">
      <w:pPr>
        <w:numPr>
          <w:ilvl w:val="0"/>
          <w:numId w:val="32"/>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Liquidity and Short-term Financial Health:</w:t>
      </w:r>
      <w:r w:rsidRPr="0012360B">
        <w:rPr>
          <w:rFonts w:ascii="Times New Roman" w:hAnsi="Times New Roman" w:cs="Times New Roman"/>
          <w:sz w:val="24"/>
          <w:szCs w:val="24"/>
        </w:rPr>
        <w:br/>
        <w:t>The Current Ratio improved steadily from 1.16 (2021-22) to 1.37 (2022-23), surpassing the ideal benchmark of 1, indicating enhanced ability to meet short-term obligations. The Quick Ratio fluctuated but remained close to or above 1.0 in recent years, further corroborating liquidity strength.</w:t>
      </w:r>
    </w:p>
    <w:p w14:paraId="15F0E1F9" w14:textId="6CEFB4C9" w:rsidR="00B8267D" w:rsidRPr="0012360B" w:rsidRDefault="00B8267D">
      <w:pPr>
        <w:numPr>
          <w:ilvl w:val="0"/>
          <w:numId w:val="32"/>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Leverage and Financial Stability:</w:t>
      </w:r>
      <w:r w:rsidRPr="0012360B">
        <w:rPr>
          <w:rFonts w:ascii="Times New Roman" w:hAnsi="Times New Roman" w:cs="Times New Roman"/>
          <w:sz w:val="24"/>
          <w:szCs w:val="24"/>
        </w:rPr>
        <w:br/>
        <w:t xml:space="preserve">The Debt-Equity Ratio demonstrated a remarkable decrease, from an alarming 14.46 in 2020-21 to a much healthier 1.17 in 2022-23, </w:t>
      </w:r>
      <w:r w:rsidR="00DE5822" w:rsidRPr="0012360B">
        <w:rPr>
          <w:rFonts w:ascii="Times New Roman" w:hAnsi="Times New Roman" w:cs="Times New Roman"/>
          <w:sz w:val="24"/>
          <w:szCs w:val="24"/>
        </w:rPr>
        <w:t>signalling</w:t>
      </w:r>
      <w:r w:rsidRPr="0012360B">
        <w:rPr>
          <w:rFonts w:ascii="Times New Roman" w:hAnsi="Times New Roman" w:cs="Times New Roman"/>
          <w:sz w:val="24"/>
          <w:szCs w:val="24"/>
        </w:rPr>
        <w:t xml:space="preserve"> a decisive shift toward reduced financial risk and improved capital structure. However, the Debt-Service Coverage Ratio showed a downward trend, implying tighter margins for servicing debt, which warrants caution.</w:t>
      </w:r>
    </w:p>
    <w:p w14:paraId="5519C427" w14:textId="77777777" w:rsidR="00B8267D" w:rsidRPr="0012360B" w:rsidRDefault="00B8267D">
      <w:pPr>
        <w:numPr>
          <w:ilvl w:val="0"/>
          <w:numId w:val="32"/>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Operational Efficiency and Working Capital Cycle:</w:t>
      </w:r>
      <w:r w:rsidRPr="0012360B">
        <w:rPr>
          <w:rFonts w:ascii="Times New Roman" w:hAnsi="Times New Roman" w:cs="Times New Roman"/>
          <w:sz w:val="24"/>
          <w:szCs w:val="24"/>
        </w:rPr>
        <w:br/>
        <w:t>Key operational metrics such as Inventory Turnover and Trade Receivables Turnover reflected mixed results. Inventory Turnover dipped in some periods, suggesting potential overstocking or sluggish inventory movement, while Trade Receivables Turnover improved, indicating more efficient collection processes. The Cash Conversion Cycle extended to 112.9 days in 2024, a signal that HTL faces delays in converting inventory and receivables into cash, impacting liquidity.</w:t>
      </w:r>
    </w:p>
    <w:p w14:paraId="5886FCEF" w14:textId="77777777" w:rsidR="00B8267D" w:rsidRPr="0012360B" w:rsidRDefault="00B8267D">
      <w:pPr>
        <w:numPr>
          <w:ilvl w:val="0"/>
          <w:numId w:val="32"/>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lastRenderedPageBreak/>
        <w:t>Profitability Metrics:</w:t>
      </w:r>
      <w:r w:rsidRPr="0012360B">
        <w:rPr>
          <w:rFonts w:ascii="Times New Roman" w:hAnsi="Times New Roman" w:cs="Times New Roman"/>
          <w:sz w:val="24"/>
          <w:szCs w:val="24"/>
        </w:rPr>
        <w:br/>
        <w:t>Return on Equity and Return on Capital Employed exhibited significant declines, highlighting pressures on profitability despite stable or improved operational performance. This may be influenced by increased operating costs or changes in market conditions.</w:t>
      </w:r>
    </w:p>
    <w:p w14:paraId="3EFF50A0" w14:textId="77777777" w:rsidR="007B1E48" w:rsidRPr="0012360B" w:rsidRDefault="007B1E48" w:rsidP="00F4366E">
      <w:pPr>
        <w:spacing w:line="480" w:lineRule="auto"/>
        <w:ind w:left="720"/>
        <w:jc w:val="center"/>
        <w:rPr>
          <w:rFonts w:ascii="Times New Roman" w:hAnsi="Times New Roman" w:cs="Times New Roman"/>
          <w:sz w:val="24"/>
          <w:szCs w:val="24"/>
        </w:rPr>
      </w:pPr>
    </w:p>
    <w:p w14:paraId="1DE3A751" w14:textId="7AC46720" w:rsidR="00B04C51" w:rsidRPr="004C178E" w:rsidRDefault="00B04C51" w:rsidP="00F4366E">
      <w:pPr>
        <w:pStyle w:val="Caption"/>
        <w:keepNext/>
        <w:spacing w:line="480" w:lineRule="auto"/>
        <w:ind w:firstLine="720"/>
        <w:jc w:val="center"/>
        <w:rPr>
          <w:rFonts w:ascii="Times New Roman" w:hAnsi="Times New Roman" w:cs="Times New Roman"/>
          <w:i w:val="0"/>
          <w:iCs w:val="0"/>
          <w:color w:val="000000" w:themeColor="text1"/>
          <w:sz w:val="24"/>
          <w:szCs w:val="24"/>
        </w:rPr>
      </w:pPr>
      <w:bookmarkStart w:id="85" w:name="_Toc199247536"/>
      <w:r w:rsidRPr="004C178E">
        <w:rPr>
          <w:rFonts w:ascii="Times New Roman" w:hAnsi="Times New Roman" w:cs="Times New Roman"/>
          <w:i w:val="0"/>
          <w:iCs w:val="0"/>
          <w:color w:val="000000" w:themeColor="text1"/>
          <w:sz w:val="24"/>
          <w:szCs w:val="24"/>
        </w:rPr>
        <w:t xml:space="preserve">Table </w:t>
      </w:r>
      <w:r w:rsidRPr="004C178E">
        <w:rPr>
          <w:rFonts w:ascii="Times New Roman" w:hAnsi="Times New Roman" w:cs="Times New Roman"/>
          <w:i w:val="0"/>
          <w:iCs w:val="0"/>
          <w:color w:val="000000" w:themeColor="text1"/>
          <w:sz w:val="24"/>
          <w:szCs w:val="24"/>
        </w:rPr>
        <w:fldChar w:fldCharType="begin"/>
      </w:r>
      <w:r w:rsidRPr="004C178E">
        <w:rPr>
          <w:rFonts w:ascii="Times New Roman" w:hAnsi="Times New Roman" w:cs="Times New Roman"/>
          <w:i w:val="0"/>
          <w:iCs w:val="0"/>
          <w:color w:val="000000" w:themeColor="text1"/>
          <w:sz w:val="24"/>
          <w:szCs w:val="24"/>
        </w:rPr>
        <w:instrText xml:space="preserve"> SEQ Table \* ARABIC </w:instrText>
      </w:r>
      <w:r w:rsidRPr="004C178E">
        <w:rPr>
          <w:rFonts w:ascii="Times New Roman" w:hAnsi="Times New Roman" w:cs="Times New Roman"/>
          <w:i w:val="0"/>
          <w:iCs w:val="0"/>
          <w:color w:val="000000" w:themeColor="text1"/>
          <w:sz w:val="24"/>
          <w:szCs w:val="24"/>
        </w:rPr>
        <w:fldChar w:fldCharType="separate"/>
      </w:r>
      <w:r w:rsidR="0006685F">
        <w:rPr>
          <w:rFonts w:ascii="Times New Roman" w:hAnsi="Times New Roman" w:cs="Times New Roman"/>
          <w:i w:val="0"/>
          <w:iCs w:val="0"/>
          <w:noProof/>
          <w:color w:val="000000" w:themeColor="text1"/>
          <w:sz w:val="24"/>
          <w:szCs w:val="24"/>
        </w:rPr>
        <w:t>17</w:t>
      </w:r>
      <w:r w:rsidRPr="004C178E">
        <w:rPr>
          <w:rFonts w:ascii="Times New Roman" w:hAnsi="Times New Roman" w:cs="Times New Roman"/>
          <w:i w:val="0"/>
          <w:iCs w:val="0"/>
          <w:noProof/>
          <w:color w:val="000000" w:themeColor="text1"/>
          <w:sz w:val="24"/>
          <w:szCs w:val="24"/>
        </w:rPr>
        <w:fldChar w:fldCharType="end"/>
      </w:r>
      <w:r w:rsidRPr="004C178E">
        <w:rPr>
          <w:rFonts w:ascii="Times New Roman" w:hAnsi="Times New Roman" w:cs="Times New Roman"/>
          <w:i w:val="0"/>
          <w:iCs w:val="0"/>
          <w:color w:val="000000" w:themeColor="text1"/>
          <w:sz w:val="24"/>
          <w:szCs w:val="24"/>
        </w:rPr>
        <w:t>: Worki</w:t>
      </w:r>
      <w:r w:rsidR="004C178E" w:rsidRPr="004C178E">
        <w:rPr>
          <w:rFonts w:ascii="Times New Roman" w:hAnsi="Times New Roman" w:cs="Times New Roman"/>
          <w:i w:val="0"/>
          <w:iCs w:val="0"/>
          <w:color w:val="000000" w:themeColor="text1"/>
          <w:sz w:val="24"/>
          <w:szCs w:val="24"/>
        </w:rPr>
        <w:t>n</w:t>
      </w:r>
      <w:r w:rsidRPr="004C178E">
        <w:rPr>
          <w:rFonts w:ascii="Times New Roman" w:hAnsi="Times New Roman" w:cs="Times New Roman"/>
          <w:i w:val="0"/>
          <w:iCs w:val="0"/>
          <w:color w:val="000000" w:themeColor="text1"/>
          <w:sz w:val="24"/>
          <w:szCs w:val="24"/>
        </w:rPr>
        <w:t>g capital metrics com</w:t>
      </w:r>
      <w:r w:rsidR="004C178E" w:rsidRPr="004C178E">
        <w:rPr>
          <w:rFonts w:ascii="Times New Roman" w:hAnsi="Times New Roman" w:cs="Times New Roman"/>
          <w:i w:val="0"/>
          <w:iCs w:val="0"/>
          <w:color w:val="000000" w:themeColor="text1"/>
          <w:sz w:val="24"/>
          <w:szCs w:val="24"/>
        </w:rPr>
        <w:t>pariso</w:t>
      </w:r>
      <w:r w:rsidRPr="004C178E">
        <w:rPr>
          <w:rFonts w:ascii="Times New Roman" w:hAnsi="Times New Roman" w:cs="Times New Roman"/>
          <w:i w:val="0"/>
          <w:iCs w:val="0"/>
          <w:color w:val="000000" w:themeColor="text1"/>
          <w:sz w:val="24"/>
          <w:szCs w:val="24"/>
        </w:rPr>
        <w:t>n 23-24</w:t>
      </w:r>
      <w:bookmarkEnd w:id="85"/>
    </w:p>
    <w:tbl>
      <w:tblPr>
        <w:tblStyle w:val="TableGrid"/>
        <w:tblW w:w="0" w:type="auto"/>
        <w:tblInd w:w="720" w:type="dxa"/>
        <w:tblLook w:val="04A0" w:firstRow="1" w:lastRow="0" w:firstColumn="1" w:lastColumn="0" w:noHBand="0" w:noVBand="1"/>
      </w:tblPr>
      <w:tblGrid>
        <w:gridCol w:w="2744"/>
        <w:gridCol w:w="1428"/>
        <w:gridCol w:w="1428"/>
        <w:gridCol w:w="1583"/>
      </w:tblGrid>
      <w:tr w:rsidR="007B1E48" w:rsidRPr="0012360B" w14:paraId="17F09760" w14:textId="77777777" w:rsidTr="00F4366E">
        <w:tc>
          <w:tcPr>
            <w:tcW w:w="0" w:type="auto"/>
            <w:vAlign w:val="center"/>
          </w:tcPr>
          <w:p w14:paraId="2306CECA" w14:textId="6A7AD73D"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b/>
                <w:bCs/>
              </w:rPr>
              <w:t>Metric</w:t>
            </w:r>
          </w:p>
        </w:tc>
        <w:tc>
          <w:tcPr>
            <w:tcW w:w="0" w:type="auto"/>
            <w:vAlign w:val="center"/>
          </w:tcPr>
          <w:p w14:paraId="5737E124" w14:textId="05A029DD"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b/>
                <w:bCs/>
              </w:rPr>
              <w:t>FY 2022–23</w:t>
            </w:r>
          </w:p>
        </w:tc>
        <w:tc>
          <w:tcPr>
            <w:tcW w:w="0" w:type="auto"/>
            <w:vAlign w:val="center"/>
          </w:tcPr>
          <w:p w14:paraId="15C5000B" w14:textId="6C72A992"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b/>
                <w:bCs/>
              </w:rPr>
              <w:t>FY 2023–24</w:t>
            </w:r>
          </w:p>
        </w:tc>
        <w:tc>
          <w:tcPr>
            <w:tcW w:w="0" w:type="auto"/>
            <w:vAlign w:val="center"/>
          </w:tcPr>
          <w:p w14:paraId="419F50EE" w14:textId="05E03F47"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b/>
                <w:bCs/>
              </w:rPr>
              <w:t>Observation</w:t>
            </w:r>
          </w:p>
        </w:tc>
      </w:tr>
      <w:tr w:rsidR="007B1E48" w:rsidRPr="0012360B" w14:paraId="25B48375" w14:textId="77777777" w:rsidTr="00F4366E">
        <w:tc>
          <w:tcPr>
            <w:tcW w:w="0" w:type="auto"/>
            <w:vAlign w:val="center"/>
          </w:tcPr>
          <w:p w14:paraId="03EBFA59" w14:textId="06E83660"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Working Capital (₹ Cr)</w:t>
            </w:r>
          </w:p>
        </w:tc>
        <w:tc>
          <w:tcPr>
            <w:tcW w:w="0" w:type="auto"/>
            <w:vAlign w:val="center"/>
          </w:tcPr>
          <w:p w14:paraId="0EEFCBDA" w14:textId="157AC177"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40.2</w:t>
            </w:r>
          </w:p>
        </w:tc>
        <w:tc>
          <w:tcPr>
            <w:tcW w:w="0" w:type="auto"/>
            <w:vAlign w:val="center"/>
          </w:tcPr>
          <w:p w14:paraId="206C216B" w14:textId="215CBBBD"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37.7</w:t>
            </w:r>
          </w:p>
        </w:tc>
        <w:tc>
          <w:tcPr>
            <w:tcW w:w="0" w:type="auto"/>
            <w:vAlign w:val="center"/>
          </w:tcPr>
          <w:p w14:paraId="6F4ADAB0" w14:textId="7D9AFC67"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Decreased</w:t>
            </w:r>
          </w:p>
        </w:tc>
      </w:tr>
      <w:tr w:rsidR="007B1E48" w:rsidRPr="0012360B" w14:paraId="71A74E09" w14:textId="77777777" w:rsidTr="00F4366E">
        <w:tc>
          <w:tcPr>
            <w:tcW w:w="0" w:type="auto"/>
            <w:vAlign w:val="center"/>
          </w:tcPr>
          <w:p w14:paraId="1923DA2D" w14:textId="3DD1E4D8"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Current Ratio</w:t>
            </w:r>
          </w:p>
        </w:tc>
        <w:tc>
          <w:tcPr>
            <w:tcW w:w="0" w:type="auto"/>
            <w:vAlign w:val="center"/>
          </w:tcPr>
          <w:p w14:paraId="0F75AC72" w14:textId="3844FBD3"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1.28</w:t>
            </w:r>
          </w:p>
        </w:tc>
        <w:tc>
          <w:tcPr>
            <w:tcW w:w="0" w:type="auto"/>
            <w:vAlign w:val="center"/>
          </w:tcPr>
          <w:p w14:paraId="30653874" w14:textId="497DA0D3"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1.24</w:t>
            </w:r>
          </w:p>
        </w:tc>
        <w:tc>
          <w:tcPr>
            <w:tcW w:w="0" w:type="auto"/>
            <w:vAlign w:val="center"/>
          </w:tcPr>
          <w:p w14:paraId="363385F8" w14:textId="738F89F4"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Slightly lower</w:t>
            </w:r>
          </w:p>
        </w:tc>
      </w:tr>
      <w:tr w:rsidR="007B1E48" w:rsidRPr="0012360B" w14:paraId="62EFAF47" w14:textId="77777777" w:rsidTr="00F4366E">
        <w:tc>
          <w:tcPr>
            <w:tcW w:w="0" w:type="auto"/>
            <w:vAlign w:val="center"/>
          </w:tcPr>
          <w:p w14:paraId="3A69B265" w14:textId="64AC4488"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CCC (Days)</w:t>
            </w:r>
          </w:p>
        </w:tc>
        <w:tc>
          <w:tcPr>
            <w:tcW w:w="0" w:type="auto"/>
            <w:vAlign w:val="center"/>
          </w:tcPr>
          <w:p w14:paraId="03EDA1BD" w14:textId="3FCE0F04"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190.3</w:t>
            </w:r>
          </w:p>
        </w:tc>
        <w:tc>
          <w:tcPr>
            <w:tcW w:w="0" w:type="auto"/>
            <w:vAlign w:val="center"/>
          </w:tcPr>
          <w:p w14:paraId="4E62895B" w14:textId="5F22DEB9"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196.0</w:t>
            </w:r>
          </w:p>
        </w:tc>
        <w:tc>
          <w:tcPr>
            <w:tcW w:w="0" w:type="auto"/>
            <w:vAlign w:val="center"/>
          </w:tcPr>
          <w:p w14:paraId="353C3CA7" w14:textId="57C749FB"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Worsened</w:t>
            </w:r>
          </w:p>
        </w:tc>
      </w:tr>
      <w:tr w:rsidR="007B1E48" w:rsidRPr="0012360B" w14:paraId="3111CCE5" w14:textId="77777777" w:rsidTr="00F4366E">
        <w:tc>
          <w:tcPr>
            <w:tcW w:w="0" w:type="auto"/>
            <w:vAlign w:val="center"/>
          </w:tcPr>
          <w:p w14:paraId="2024241E" w14:textId="136DF5CE"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Working Capital Turnover</w:t>
            </w:r>
          </w:p>
        </w:tc>
        <w:tc>
          <w:tcPr>
            <w:tcW w:w="0" w:type="auto"/>
            <w:vAlign w:val="center"/>
          </w:tcPr>
          <w:p w14:paraId="258A46E7" w14:textId="7C7BAE95"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4.06x</w:t>
            </w:r>
          </w:p>
        </w:tc>
        <w:tc>
          <w:tcPr>
            <w:tcW w:w="0" w:type="auto"/>
            <w:vAlign w:val="center"/>
          </w:tcPr>
          <w:p w14:paraId="44CEC1A4" w14:textId="2FE586A9"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4.56x</w:t>
            </w:r>
          </w:p>
        </w:tc>
        <w:tc>
          <w:tcPr>
            <w:tcW w:w="0" w:type="auto"/>
            <w:vAlign w:val="center"/>
          </w:tcPr>
          <w:p w14:paraId="4AE7937C" w14:textId="136BD70A"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Improved</w:t>
            </w:r>
          </w:p>
        </w:tc>
      </w:tr>
      <w:tr w:rsidR="007B1E48" w:rsidRPr="0012360B" w14:paraId="774C4F62" w14:textId="77777777" w:rsidTr="00F4366E">
        <w:tc>
          <w:tcPr>
            <w:tcW w:w="0" w:type="auto"/>
            <w:vAlign w:val="center"/>
          </w:tcPr>
          <w:p w14:paraId="12EE46A9" w14:textId="2B2565B6"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Receivables Days</w:t>
            </w:r>
          </w:p>
        </w:tc>
        <w:tc>
          <w:tcPr>
            <w:tcW w:w="0" w:type="auto"/>
            <w:vAlign w:val="center"/>
          </w:tcPr>
          <w:p w14:paraId="5A197039" w14:textId="54BBD11B"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150.1</w:t>
            </w:r>
          </w:p>
        </w:tc>
        <w:tc>
          <w:tcPr>
            <w:tcW w:w="0" w:type="auto"/>
            <w:vAlign w:val="center"/>
          </w:tcPr>
          <w:p w14:paraId="1CF328B4" w14:textId="4451D86B"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156.2</w:t>
            </w:r>
          </w:p>
        </w:tc>
        <w:tc>
          <w:tcPr>
            <w:tcW w:w="0" w:type="auto"/>
            <w:vAlign w:val="center"/>
          </w:tcPr>
          <w:p w14:paraId="376D4DBE" w14:textId="12E85206"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Increased</w:t>
            </w:r>
          </w:p>
        </w:tc>
      </w:tr>
      <w:tr w:rsidR="007B1E48" w:rsidRPr="0012360B" w14:paraId="09DF4873" w14:textId="77777777" w:rsidTr="00F4366E">
        <w:tc>
          <w:tcPr>
            <w:tcW w:w="0" w:type="auto"/>
            <w:vAlign w:val="center"/>
          </w:tcPr>
          <w:p w14:paraId="73D24CD7" w14:textId="759F58CA"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Inventory Days</w:t>
            </w:r>
          </w:p>
        </w:tc>
        <w:tc>
          <w:tcPr>
            <w:tcW w:w="0" w:type="auto"/>
            <w:vAlign w:val="center"/>
          </w:tcPr>
          <w:p w14:paraId="65DACCBD" w14:textId="7D1E2874"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112.7</w:t>
            </w:r>
          </w:p>
        </w:tc>
        <w:tc>
          <w:tcPr>
            <w:tcW w:w="0" w:type="auto"/>
            <w:vAlign w:val="center"/>
          </w:tcPr>
          <w:p w14:paraId="15ED5996" w14:textId="0902D9B6"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113.7</w:t>
            </w:r>
          </w:p>
        </w:tc>
        <w:tc>
          <w:tcPr>
            <w:tcW w:w="0" w:type="auto"/>
            <w:vAlign w:val="center"/>
          </w:tcPr>
          <w:p w14:paraId="4D928AAF" w14:textId="4D66E06D" w:rsidR="007B1E48" w:rsidRPr="0012360B" w:rsidRDefault="007B1E48" w:rsidP="005C2E67">
            <w:pPr>
              <w:spacing w:line="480" w:lineRule="auto"/>
              <w:jc w:val="both"/>
              <w:rPr>
                <w:rFonts w:ascii="Times New Roman" w:hAnsi="Times New Roman" w:cs="Times New Roman"/>
              </w:rPr>
            </w:pPr>
            <w:r w:rsidRPr="0012360B">
              <w:rPr>
                <w:rFonts w:ascii="Times New Roman" w:hAnsi="Times New Roman" w:cs="Times New Roman"/>
              </w:rPr>
              <w:t>Flat</w:t>
            </w:r>
          </w:p>
        </w:tc>
      </w:tr>
    </w:tbl>
    <w:p w14:paraId="5F3DF858" w14:textId="6CAEA646" w:rsidR="007B1E48" w:rsidRPr="0012360B" w:rsidRDefault="007B1E48" w:rsidP="005C2E67">
      <w:pPr>
        <w:spacing w:line="480" w:lineRule="auto"/>
        <w:ind w:left="720"/>
        <w:jc w:val="both"/>
        <w:rPr>
          <w:rFonts w:ascii="Times New Roman" w:hAnsi="Times New Roman" w:cs="Times New Roman"/>
          <w:sz w:val="24"/>
          <w:szCs w:val="24"/>
        </w:rPr>
      </w:pPr>
      <w:r w:rsidRPr="0012360B">
        <w:rPr>
          <w:rFonts w:ascii="Times New Roman" w:hAnsi="Times New Roman" w:cs="Times New Roman"/>
          <w:sz w:val="24"/>
          <w:szCs w:val="24"/>
        </w:rPr>
        <w:t>These figures clearly reflect a tightening working capital position with slower receivable collections and elevated inventory levels.</w:t>
      </w:r>
    </w:p>
    <w:p w14:paraId="4DA244D3" w14:textId="42F779C8" w:rsidR="00B8267D" w:rsidRPr="004C178E" w:rsidRDefault="00B8267D" w:rsidP="004C178E">
      <w:pPr>
        <w:pStyle w:val="Heading2"/>
        <w:jc w:val="both"/>
        <w:rPr>
          <w:rFonts w:ascii="Times New Roman" w:hAnsi="Times New Roman" w:cs="Times New Roman"/>
          <w:color w:val="000000" w:themeColor="text1"/>
          <w:sz w:val="28"/>
          <w:szCs w:val="28"/>
        </w:rPr>
      </w:pPr>
    </w:p>
    <w:p w14:paraId="653730FC" w14:textId="77777777" w:rsidR="00B8267D" w:rsidRPr="004C178E" w:rsidRDefault="00B8267D" w:rsidP="004C178E">
      <w:pPr>
        <w:pStyle w:val="Heading2"/>
        <w:jc w:val="both"/>
        <w:rPr>
          <w:rFonts w:ascii="Times New Roman" w:hAnsi="Times New Roman" w:cs="Times New Roman"/>
          <w:b/>
          <w:bCs/>
          <w:color w:val="000000" w:themeColor="text1"/>
          <w:sz w:val="28"/>
          <w:szCs w:val="28"/>
        </w:rPr>
      </w:pPr>
      <w:bookmarkStart w:id="86" w:name="_Toc199248044"/>
      <w:r w:rsidRPr="004C178E">
        <w:rPr>
          <w:rFonts w:ascii="Times New Roman" w:hAnsi="Times New Roman" w:cs="Times New Roman"/>
          <w:b/>
          <w:bCs/>
          <w:color w:val="000000" w:themeColor="text1"/>
          <w:sz w:val="28"/>
          <w:szCs w:val="28"/>
        </w:rPr>
        <w:t>b) Conclusions Supported by Findings</w:t>
      </w:r>
      <w:bookmarkEnd w:id="86"/>
    </w:p>
    <w:p w14:paraId="115F27B0" w14:textId="77777777" w:rsidR="00B8267D" w:rsidRPr="0012360B" w:rsidRDefault="00B8267D">
      <w:pPr>
        <w:numPr>
          <w:ilvl w:val="0"/>
          <w:numId w:val="33"/>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The overall financial health of HTL Ltd. has strengthened with improved liquidity and reduced leverage, a commendable achievement enhancing organizational stability and creditworthiness.</w:t>
      </w:r>
    </w:p>
    <w:p w14:paraId="0A82533F" w14:textId="77777777" w:rsidR="00B8267D" w:rsidRPr="0012360B" w:rsidRDefault="00B8267D">
      <w:pPr>
        <w:numPr>
          <w:ilvl w:val="0"/>
          <w:numId w:val="33"/>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However, elongated cash conversion cycles and fluctuating profitability ratios reveal underlying inefficiencies in working capital utilization and cost management, which could constrain operational agility.</w:t>
      </w:r>
    </w:p>
    <w:p w14:paraId="21B8CDB5" w14:textId="42A0EF4B" w:rsidR="00B8267D" w:rsidRDefault="00B8267D">
      <w:pPr>
        <w:numPr>
          <w:ilvl w:val="0"/>
          <w:numId w:val="33"/>
        </w:num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lastRenderedPageBreak/>
        <w:t>The inconsistent inventory turnover points toward a need for better inventory planning and control to avoid capital lockup and reduce holding costs.</w:t>
      </w:r>
    </w:p>
    <w:p w14:paraId="31911CD7" w14:textId="77777777" w:rsidR="004C178E" w:rsidRPr="0012360B" w:rsidRDefault="004C178E" w:rsidP="004C178E">
      <w:pPr>
        <w:spacing w:line="480" w:lineRule="auto"/>
        <w:ind w:left="720"/>
        <w:jc w:val="both"/>
        <w:rPr>
          <w:rFonts w:ascii="Times New Roman" w:hAnsi="Times New Roman" w:cs="Times New Roman"/>
          <w:sz w:val="24"/>
          <w:szCs w:val="24"/>
        </w:rPr>
      </w:pPr>
    </w:p>
    <w:p w14:paraId="49B85C0A" w14:textId="77777777" w:rsidR="00B8267D" w:rsidRPr="004C178E" w:rsidRDefault="00B8267D" w:rsidP="004C178E">
      <w:pPr>
        <w:pStyle w:val="Heading2"/>
        <w:jc w:val="both"/>
        <w:rPr>
          <w:rFonts w:ascii="Times New Roman" w:hAnsi="Times New Roman" w:cs="Times New Roman"/>
          <w:b/>
          <w:bCs/>
          <w:color w:val="000000" w:themeColor="text1"/>
          <w:sz w:val="28"/>
          <w:szCs w:val="28"/>
        </w:rPr>
      </w:pPr>
      <w:bookmarkStart w:id="87" w:name="_Toc199248045"/>
      <w:r w:rsidRPr="004C178E">
        <w:rPr>
          <w:rFonts w:ascii="Times New Roman" w:hAnsi="Times New Roman" w:cs="Times New Roman"/>
          <w:b/>
          <w:bCs/>
          <w:color w:val="000000" w:themeColor="text1"/>
          <w:sz w:val="28"/>
          <w:szCs w:val="28"/>
        </w:rPr>
        <w:t>c) Recommendations</w:t>
      </w:r>
      <w:bookmarkEnd w:id="87"/>
    </w:p>
    <w:p w14:paraId="40AFC9D1" w14:textId="77777777" w:rsidR="00B8267D" w:rsidRPr="0012360B" w:rsidRDefault="00B8267D"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Based on the findings, the following recommendations are proposed to optimize HTL Ltd.’s working capital management and overall financial performance:</w:t>
      </w:r>
    </w:p>
    <w:p w14:paraId="32DE3D21" w14:textId="77777777" w:rsidR="00B8267D" w:rsidRPr="0012360B" w:rsidRDefault="00B8267D">
      <w:pPr>
        <w:numPr>
          <w:ilvl w:val="0"/>
          <w:numId w:val="34"/>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Optimize Inventory Management:</w:t>
      </w:r>
      <w:r w:rsidRPr="0012360B">
        <w:rPr>
          <w:rFonts w:ascii="Times New Roman" w:hAnsi="Times New Roman" w:cs="Times New Roman"/>
          <w:sz w:val="24"/>
          <w:szCs w:val="24"/>
        </w:rPr>
        <w:br/>
        <w:t>Implement just-in-time (JIT) inventory systems or enhance demand forecasting to reduce Days Inventory Outstanding and improve turnover ratios, freeing up capital for other uses.</w:t>
      </w:r>
    </w:p>
    <w:p w14:paraId="12DBEB8A" w14:textId="77777777" w:rsidR="00B8267D" w:rsidRPr="0012360B" w:rsidRDefault="00B8267D">
      <w:pPr>
        <w:numPr>
          <w:ilvl w:val="0"/>
          <w:numId w:val="34"/>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Accelerate Receivables Collection:</w:t>
      </w:r>
      <w:r w:rsidRPr="0012360B">
        <w:rPr>
          <w:rFonts w:ascii="Times New Roman" w:hAnsi="Times New Roman" w:cs="Times New Roman"/>
          <w:sz w:val="24"/>
          <w:szCs w:val="24"/>
        </w:rPr>
        <w:br/>
        <w:t>Introduce stricter credit policies and leverage early payment incentives to shorten Days Sales Outstanding, thereby accelerating cash inflows and improving liquidity.</w:t>
      </w:r>
    </w:p>
    <w:p w14:paraId="19E7CABA" w14:textId="77777777" w:rsidR="00B8267D" w:rsidRPr="0012360B" w:rsidRDefault="00B8267D">
      <w:pPr>
        <w:numPr>
          <w:ilvl w:val="0"/>
          <w:numId w:val="34"/>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Extend Payables Without Damaging Supplier Relations:</w:t>
      </w:r>
      <w:r w:rsidRPr="0012360B">
        <w:rPr>
          <w:rFonts w:ascii="Times New Roman" w:hAnsi="Times New Roman" w:cs="Times New Roman"/>
          <w:sz w:val="24"/>
          <w:szCs w:val="24"/>
        </w:rPr>
        <w:br/>
        <w:t>Negotiate better payment terms with suppliers to increase Days Payable Outstanding, balancing cash outflows while maintaining healthy supplier partnerships.</w:t>
      </w:r>
    </w:p>
    <w:p w14:paraId="6C5900E2" w14:textId="77777777" w:rsidR="00B8267D" w:rsidRPr="0012360B" w:rsidRDefault="00B8267D">
      <w:pPr>
        <w:numPr>
          <w:ilvl w:val="0"/>
          <w:numId w:val="34"/>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Monitor Debt Service Coverage Closely:</w:t>
      </w:r>
      <w:r w:rsidRPr="0012360B">
        <w:rPr>
          <w:rFonts w:ascii="Times New Roman" w:hAnsi="Times New Roman" w:cs="Times New Roman"/>
          <w:sz w:val="24"/>
          <w:szCs w:val="24"/>
        </w:rPr>
        <w:br/>
        <w:t>Since Debt-Service Coverage Ratio is declining, HTL should carefully plan debt repayment schedules and explore refinancing options to maintain financial flexibility.</w:t>
      </w:r>
    </w:p>
    <w:p w14:paraId="2D83CA99" w14:textId="77777777" w:rsidR="00B8267D" w:rsidRPr="0012360B" w:rsidRDefault="00B8267D">
      <w:pPr>
        <w:numPr>
          <w:ilvl w:val="0"/>
          <w:numId w:val="34"/>
        </w:num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lastRenderedPageBreak/>
        <w:t>Enhance Profitability Through Cost Control:</w:t>
      </w:r>
      <w:r w:rsidRPr="0012360B">
        <w:rPr>
          <w:rFonts w:ascii="Times New Roman" w:hAnsi="Times New Roman" w:cs="Times New Roman"/>
          <w:sz w:val="24"/>
          <w:szCs w:val="24"/>
        </w:rPr>
        <w:br/>
        <w:t>Conduct detailed cost audits to identify inefficiencies and implement lean operational practices to reverse profitability declines.</w:t>
      </w:r>
    </w:p>
    <w:p w14:paraId="34002A06" w14:textId="63ED6B46" w:rsidR="00B8267D" w:rsidRPr="0012360B" w:rsidRDefault="00B8267D" w:rsidP="005C2E67">
      <w:pPr>
        <w:spacing w:line="480" w:lineRule="auto"/>
        <w:jc w:val="both"/>
        <w:rPr>
          <w:rFonts w:ascii="Times New Roman" w:hAnsi="Times New Roman" w:cs="Times New Roman"/>
          <w:sz w:val="24"/>
          <w:szCs w:val="24"/>
        </w:rPr>
      </w:pPr>
    </w:p>
    <w:p w14:paraId="0558E4E0" w14:textId="77777777" w:rsidR="00B8267D" w:rsidRPr="004C178E" w:rsidRDefault="00B8267D" w:rsidP="004C178E">
      <w:pPr>
        <w:pStyle w:val="Heading2"/>
        <w:jc w:val="both"/>
        <w:rPr>
          <w:rFonts w:ascii="Times New Roman" w:hAnsi="Times New Roman" w:cs="Times New Roman"/>
          <w:b/>
          <w:bCs/>
          <w:color w:val="000000" w:themeColor="text1"/>
          <w:sz w:val="28"/>
          <w:szCs w:val="28"/>
        </w:rPr>
      </w:pPr>
      <w:bookmarkStart w:id="88" w:name="_Toc199248046"/>
      <w:r w:rsidRPr="004C178E">
        <w:rPr>
          <w:rFonts w:ascii="Times New Roman" w:hAnsi="Times New Roman" w:cs="Times New Roman"/>
          <w:b/>
          <w:bCs/>
          <w:color w:val="000000" w:themeColor="text1"/>
          <w:sz w:val="28"/>
          <w:szCs w:val="28"/>
        </w:rPr>
        <w:t>d) Recommendations Accepted by the Organization</w:t>
      </w:r>
      <w:bookmarkEnd w:id="88"/>
    </w:p>
    <w:p w14:paraId="3E511DCC" w14:textId="47F0E83A" w:rsidR="00B8267D" w:rsidRPr="0012360B" w:rsidRDefault="00B8267D"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The finance team acknowledged the findings and expressed particular interest in recommendations related to inventory and receivables management. The</w:t>
      </w:r>
      <w:r w:rsidR="005C2E67" w:rsidRPr="0012360B">
        <w:rPr>
          <w:rFonts w:ascii="Times New Roman" w:hAnsi="Times New Roman" w:cs="Times New Roman"/>
          <w:sz w:val="24"/>
          <w:szCs w:val="24"/>
        </w:rPr>
        <w:t xml:space="preserve"> team</w:t>
      </w:r>
      <w:r w:rsidRPr="0012360B">
        <w:rPr>
          <w:rFonts w:ascii="Times New Roman" w:hAnsi="Times New Roman" w:cs="Times New Roman"/>
          <w:sz w:val="24"/>
          <w:szCs w:val="24"/>
        </w:rPr>
        <w:t xml:space="preserve"> indicated plans to pilot enhanced inventory controls and tighten credit policies in the next fiscal year, recognizing the potential for substantial cash flow improvements and cost savings.</w:t>
      </w:r>
    </w:p>
    <w:p w14:paraId="48F0EC55" w14:textId="2639440F" w:rsidR="00B8267D" w:rsidRPr="0012360B" w:rsidRDefault="00B8267D" w:rsidP="005C2E67">
      <w:pPr>
        <w:spacing w:line="480" w:lineRule="auto"/>
        <w:jc w:val="both"/>
        <w:rPr>
          <w:rFonts w:ascii="Times New Roman" w:hAnsi="Times New Roman" w:cs="Times New Roman"/>
          <w:sz w:val="24"/>
          <w:szCs w:val="24"/>
        </w:rPr>
      </w:pPr>
    </w:p>
    <w:p w14:paraId="5DA74ED2" w14:textId="77777777" w:rsidR="00B8267D" w:rsidRPr="004C178E" w:rsidRDefault="00B8267D" w:rsidP="004C178E">
      <w:pPr>
        <w:pStyle w:val="Heading2"/>
        <w:jc w:val="both"/>
        <w:rPr>
          <w:rFonts w:ascii="Times New Roman" w:hAnsi="Times New Roman" w:cs="Times New Roman"/>
          <w:b/>
          <w:bCs/>
          <w:color w:val="000000" w:themeColor="text1"/>
          <w:sz w:val="28"/>
          <w:szCs w:val="28"/>
        </w:rPr>
      </w:pPr>
      <w:bookmarkStart w:id="89" w:name="_Toc199248047"/>
      <w:r w:rsidRPr="004C178E">
        <w:rPr>
          <w:rFonts w:ascii="Times New Roman" w:hAnsi="Times New Roman" w:cs="Times New Roman"/>
          <w:b/>
          <w:bCs/>
          <w:color w:val="000000" w:themeColor="text1"/>
          <w:sz w:val="28"/>
          <w:szCs w:val="28"/>
        </w:rPr>
        <w:t>e) Value to the Organization</w:t>
      </w:r>
      <w:bookmarkEnd w:id="89"/>
    </w:p>
    <w:p w14:paraId="051163D2" w14:textId="009D0BCD" w:rsidR="00206BB4" w:rsidRDefault="00B8267D"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This project has provided HTL Ltd. with a clear, data-driven understanding of its working capital dynamics and financial health, serving as a foundation for strategic decision-making. By highlighting strengths and vulnerabilities, the study enables targeted interventions that will improve liquidity, reduce financial risks, and enhance operational efficiency—ultimately contributing to stronger financial resilience and sustained competitive advantage.</w:t>
      </w:r>
    </w:p>
    <w:p w14:paraId="21B7B483" w14:textId="77777777" w:rsidR="004C178E" w:rsidRDefault="004C178E" w:rsidP="005C2E67">
      <w:pPr>
        <w:spacing w:line="480" w:lineRule="auto"/>
        <w:jc w:val="both"/>
        <w:rPr>
          <w:rFonts w:ascii="Times New Roman" w:hAnsi="Times New Roman" w:cs="Times New Roman"/>
          <w:sz w:val="24"/>
          <w:szCs w:val="24"/>
        </w:rPr>
      </w:pPr>
    </w:p>
    <w:p w14:paraId="13A6727C" w14:textId="77777777" w:rsidR="00F4366E" w:rsidRDefault="00F4366E" w:rsidP="005C2E67">
      <w:pPr>
        <w:spacing w:line="480" w:lineRule="auto"/>
        <w:jc w:val="both"/>
        <w:rPr>
          <w:rFonts w:ascii="Times New Roman" w:hAnsi="Times New Roman" w:cs="Times New Roman"/>
          <w:sz w:val="24"/>
          <w:szCs w:val="24"/>
        </w:rPr>
      </w:pPr>
    </w:p>
    <w:p w14:paraId="1BC53A30" w14:textId="77777777" w:rsidR="00F4366E" w:rsidRPr="0012360B" w:rsidRDefault="00F4366E" w:rsidP="005C2E67">
      <w:pPr>
        <w:spacing w:line="480" w:lineRule="auto"/>
        <w:jc w:val="both"/>
        <w:rPr>
          <w:rFonts w:ascii="Times New Roman" w:hAnsi="Times New Roman" w:cs="Times New Roman"/>
          <w:sz w:val="24"/>
          <w:szCs w:val="24"/>
        </w:rPr>
      </w:pPr>
    </w:p>
    <w:bookmarkStart w:id="90" w:name="_Toc199233410" w:displacedByCustomXml="next"/>
    <w:bookmarkStart w:id="91" w:name="_Toc199248048" w:displacedByCustomXml="next"/>
    <w:sdt>
      <w:sdtPr>
        <w:rPr>
          <w:rFonts w:ascii="Times New Roman" w:eastAsiaTheme="minorHAnsi" w:hAnsi="Times New Roman" w:cs="Times New Roman"/>
          <w:color w:val="auto"/>
          <w:sz w:val="24"/>
          <w:szCs w:val="24"/>
        </w:rPr>
        <w:id w:val="-1959092637"/>
        <w:docPartObj>
          <w:docPartGallery w:val="Bibliographies"/>
          <w:docPartUnique/>
        </w:docPartObj>
      </w:sdtPr>
      <w:sdtContent>
        <w:p w14:paraId="5B5F4E7B" w14:textId="12118811" w:rsidR="00AE43A6" w:rsidRPr="004C178E" w:rsidRDefault="00AE43A6" w:rsidP="004C178E">
          <w:pPr>
            <w:pStyle w:val="Heading1"/>
            <w:spacing w:line="480" w:lineRule="auto"/>
            <w:jc w:val="center"/>
            <w:rPr>
              <w:rFonts w:ascii="Times New Roman" w:hAnsi="Times New Roman" w:cs="Times New Roman"/>
              <w:b/>
              <w:bCs/>
              <w:color w:val="000000" w:themeColor="text1"/>
              <w:sz w:val="32"/>
              <w:szCs w:val="32"/>
            </w:rPr>
          </w:pPr>
          <w:r w:rsidRPr="004C178E">
            <w:rPr>
              <w:rFonts w:ascii="Times New Roman" w:hAnsi="Times New Roman" w:cs="Times New Roman"/>
              <w:b/>
              <w:bCs/>
              <w:color w:val="000000" w:themeColor="text1"/>
              <w:sz w:val="32"/>
              <w:szCs w:val="32"/>
            </w:rPr>
            <w:t>References</w:t>
          </w:r>
          <w:bookmarkEnd w:id="91"/>
          <w:bookmarkEnd w:id="90"/>
        </w:p>
        <w:sdt>
          <w:sdtPr>
            <w:rPr>
              <w:rFonts w:ascii="Times New Roman" w:hAnsi="Times New Roman" w:cs="Times New Roman"/>
              <w:sz w:val="24"/>
              <w:szCs w:val="24"/>
            </w:rPr>
            <w:id w:val="-573587230"/>
            <w:bibliography/>
          </w:sdtPr>
          <w:sdtContent>
            <w:p w14:paraId="5DC7B9B7" w14:textId="5B54154B" w:rsidR="00413B06" w:rsidRPr="0012360B" w:rsidRDefault="00AE43A6" w:rsidP="005C2E67">
              <w:pPr>
                <w:pStyle w:val="Bibliography"/>
                <w:spacing w:line="480" w:lineRule="auto"/>
                <w:ind w:left="720" w:hanging="720"/>
                <w:rPr>
                  <w:rFonts w:ascii="Times New Roman" w:hAnsi="Times New Roman" w:cs="Times New Roman"/>
                  <w:noProof/>
                  <w:kern w:val="0"/>
                  <w:sz w:val="24"/>
                  <w:szCs w:val="24"/>
                  <w:lang w:val="en-US"/>
                  <w14:ligatures w14:val="none"/>
                </w:rPr>
              </w:pPr>
              <w:r w:rsidRPr="0012360B">
                <w:rPr>
                  <w:rFonts w:ascii="Times New Roman" w:hAnsi="Times New Roman" w:cs="Times New Roman"/>
                  <w:sz w:val="24"/>
                  <w:szCs w:val="24"/>
                </w:rPr>
                <w:fldChar w:fldCharType="begin"/>
              </w:r>
              <w:r w:rsidRPr="0012360B">
                <w:rPr>
                  <w:rFonts w:ascii="Times New Roman" w:hAnsi="Times New Roman" w:cs="Times New Roman"/>
                  <w:sz w:val="24"/>
                  <w:szCs w:val="24"/>
                </w:rPr>
                <w:instrText xml:space="preserve"> BIBLIOGRAPHY </w:instrText>
              </w:r>
              <w:r w:rsidRPr="0012360B">
                <w:rPr>
                  <w:rFonts w:ascii="Times New Roman" w:hAnsi="Times New Roman" w:cs="Times New Roman"/>
                  <w:sz w:val="24"/>
                  <w:szCs w:val="24"/>
                </w:rPr>
                <w:fldChar w:fldCharType="separate"/>
              </w:r>
              <w:r w:rsidR="00413B06" w:rsidRPr="0012360B">
                <w:rPr>
                  <w:rFonts w:ascii="Times New Roman" w:hAnsi="Times New Roman" w:cs="Times New Roman"/>
                  <w:noProof/>
                  <w:sz w:val="24"/>
                  <w:szCs w:val="24"/>
                  <w:lang w:val="en-US"/>
                </w:rPr>
                <w:t xml:space="preserve">Fernando, J. (2025, April 6). </w:t>
              </w:r>
              <w:r w:rsidR="00413B06" w:rsidRPr="0012360B">
                <w:rPr>
                  <w:rFonts w:ascii="Times New Roman" w:hAnsi="Times New Roman" w:cs="Times New Roman"/>
                  <w:i/>
                  <w:iCs/>
                  <w:noProof/>
                  <w:sz w:val="24"/>
                  <w:szCs w:val="24"/>
                  <w:lang w:val="en-US"/>
                </w:rPr>
                <w:t>Working Capital: Formula, Components, and Limitations</w:t>
              </w:r>
              <w:r w:rsidR="00413B06" w:rsidRPr="0012360B">
                <w:rPr>
                  <w:rFonts w:ascii="Times New Roman" w:hAnsi="Times New Roman" w:cs="Times New Roman"/>
                  <w:noProof/>
                  <w:sz w:val="24"/>
                  <w:szCs w:val="24"/>
                  <w:lang w:val="en-US"/>
                </w:rPr>
                <w:t xml:space="preserve">. Retrieved May 22, 2025, from Investopedia: </w:t>
              </w:r>
              <w:hyperlink r:id="rId35" w:history="1">
                <w:r w:rsidR="00413B06" w:rsidRPr="0012360B">
                  <w:rPr>
                    <w:rStyle w:val="Hyperlink"/>
                    <w:rFonts w:ascii="Times New Roman" w:hAnsi="Times New Roman" w:cs="Times New Roman"/>
                    <w:noProof/>
                    <w:sz w:val="24"/>
                    <w:szCs w:val="24"/>
                    <w:lang w:val="en-US"/>
                  </w:rPr>
                  <w:t>https://www.investopedia.com/terms/w/workingcapital.asp</w:t>
                </w:r>
              </w:hyperlink>
            </w:p>
            <w:p w14:paraId="522C8B6E" w14:textId="6C291A51" w:rsidR="00413B06" w:rsidRPr="0012360B" w:rsidRDefault="00413B06" w:rsidP="005C2E67">
              <w:pPr>
                <w:pStyle w:val="Bibliography"/>
                <w:spacing w:line="480" w:lineRule="auto"/>
                <w:ind w:left="720" w:hanging="720"/>
                <w:rPr>
                  <w:rFonts w:ascii="Times New Roman" w:hAnsi="Times New Roman" w:cs="Times New Roman"/>
                  <w:noProof/>
                  <w:sz w:val="24"/>
                  <w:szCs w:val="24"/>
                  <w:lang w:val="en-US"/>
                </w:rPr>
              </w:pPr>
              <w:r w:rsidRPr="0012360B">
                <w:rPr>
                  <w:rFonts w:ascii="Times New Roman" w:hAnsi="Times New Roman" w:cs="Times New Roman"/>
                  <w:noProof/>
                  <w:sz w:val="24"/>
                  <w:szCs w:val="24"/>
                  <w:lang w:val="en-US"/>
                </w:rPr>
                <w:t xml:space="preserve">Hayes, A. (2025, May 13). </w:t>
              </w:r>
              <w:r w:rsidRPr="0012360B">
                <w:rPr>
                  <w:rFonts w:ascii="Times New Roman" w:hAnsi="Times New Roman" w:cs="Times New Roman"/>
                  <w:i/>
                  <w:iCs/>
                  <w:noProof/>
                  <w:sz w:val="24"/>
                  <w:szCs w:val="24"/>
                  <w:lang w:val="en-US"/>
                </w:rPr>
                <w:t>Working Capital Management: What It Is and How It Works</w:t>
              </w:r>
              <w:r w:rsidRPr="0012360B">
                <w:rPr>
                  <w:rFonts w:ascii="Times New Roman" w:hAnsi="Times New Roman" w:cs="Times New Roman"/>
                  <w:noProof/>
                  <w:sz w:val="24"/>
                  <w:szCs w:val="24"/>
                  <w:lang w:val="en-US"/>
                </w:rPr>
                <w:t xml:space="preserve">. Retrieved May 22, 2025, from Investopedia: </w:t>
              </w:r>
              <w:hyperlink r:id="rId36" w:history="1">
                <w:r w:rsidRPr="0012360B">
                  <w:rPr>
                    <w:rStyle w:val="Hyperlink"/>
                    <w:rFonts w:ascii="Times New Roman" w:hAnsi="Times New Roman" w:cs="Times New Roman"/>
                    <w:noProof/>
                    <w:sz w:val="24"/>
                    <w:szCs w:val="24"/>
                    <w:lang w:val="en-US"/>
                  </w:rPr>
                  <w:t>https://www.investopedia.com/terms/w/workingcapitalmanagement.asp</w:t>
                </w:r>
              </w:hyperlink>
            </w:p>
            <w:p w14:paraId="11EDCEA9" w14:textId="73669956" w:rsidR="00413B06" w:rsidRPr="0012360B" w:rsidRDefault="00413B06" w:rsidP="005C2E67">
              <w:pPr>
                <w:pStyle w:val="Bibliography"/>
                <w:spacing w:line="480" w:lineRule="auto"/>
                <w:ind w:left="720" w:hanging="720"/>
                <w:rPr>
                  <w:rFonts w:ascii="Times New Roman" w:hAnsi="Times New Roman" w:cs="Times New Roman"/>
                  <w:noProof/>
                  <w:sz w:val="24"/>
                  <w:szCs w:val="24"/>
                </w:rPr>
              </w:pPr>
              <w:r w:rsidRPr="0012360B">
                <w:rPr>
                  <w:rFonts w:ascii="Times New Roman" w:hAnsi="Times New Roman" w:cs="Times New Roman"/>
                  <w:noProof/>
                  <w:sz w:val="24"/>
                  <w:szCs w:val="24"/>
                </w:rPr>
                <w:t xml:space="preserve">HTL Ltd. (2022). </w:t>
              </w:r>
              <w:r w:rsidRPr="0012360B">
                <w:rPr>
                  <w:rFonts w:ascii="Times New Roman" w:hAnsi="Times New Roman" w:cs="Times New Roman"/>
                  <w:i/>
                  <w:iCs/>
                  <w:noProof/>
                  <w:sz w:val="24"/>
                  <w:szCs w:val="24"/>
                </w:rPr>
                <w:t>61st Annual report 2021-22.</w:t>
              </w:r>
              <w:r w:rsidRPr="0012360B">
                <w:rPr>
                  <w:rFonts w:ascii="Times New Roman" w:hAnsi="Times New Roman" w:cs="Times New Roman"/>
                  <w:noProof/>
                  <w:sz w:val="24"/>
                  <w:szCs w:val="24"/>
                </w:rPr>
                <w:t xml:space="preserve"> Chennai: HTL Ltd. Retrieved May 22, 2025, from </w:t>
              </w:r>
              <w:hyperlink r:id="rId37" w:history="1">
                <w:r w:rsidRPr="0012360B">
                  <w:rPr>
                    <w:rStyle w:val="Hyperlink"/>
                    <w:rFonts w:ascii="Times New Roman" w:hAnsi="Times New Roman" w:cs="Times New Roman"/>
                    <w:noProof/>
                    <w:sz w:val="24"/>
                    <w:szCs w:val="24"/>
                  </w:rPr>
                  <w:t>https://htllimited.com/uploadimages/230822111208HTL-Financials2021-22.pdf</w:t>
                </w:r>
              </w:hyperlink>
            </w:p>
            <w:p w14:paraId="6B1DD8BF" w14:textId="1AA8CC05" w:rsidR="00413B06" w:rsidRPr="0012360B" w:rsidRDefault="00413B06" w:rsidP="005C2E67">
              <w:pPr>
                <w:pStyle w:val="Bibliography"/>
                <w:spacing w:line="480" w:lineRule="auto"/>
                <w:ind w:left="720" w:hanging="720"/>
                <w:rPr>
                  <w:rFonts w:ascii="Times New Roman" w:hAnsi="Times New Roman" w:cs="Times New Roman"/>
                  <w:noProof/>
                  <w:sz w:val="24"/>
                  <w:szCs w:val="24"/>
                </w:rPr>
              </w:pPr>
              <w:r w:rsidRPr="0012360B">
                <w:rPr>
                  <w:rFonts w:ascii="Times New Roman" w:hAnsi="Times New Roman" w:cs="Times New Roman"/>
                  <w:noProof/>
                  <w:sz w:val="24"/>
                  <w:szCs w:val="24"/>
                </w:rPr>
                <w:t xml:space="preserve">HTL Ltd. (2023). </w:t>
              </w:r>
              <w:r w:rsidRPr="0012360B">
                <w:rPr>
                  <w:rFonts w:ascii="Times New Roman" w:hAnsi="Times New Roman" w:cs="Times New Roman"/>
                  <w:i/>
                  <w:iCs/>
                  <w:noProof/>
                  <w:sz w:val="24"/>
                  <w:szCs w:val="24"/>
                </w:rPr>
                <w:t>62nd Annual report 22-23.</w:t>
              </w:r>
              <w:r w:rsidRPr="0012360B">
                <w:rPr>
                  <w:rFonts w:ascii="Times New Roman" w:hAnsi="Times New Roman" w:cs="Times New Roman"/>
                  <w:noProof/>
                  <w:sz w:val="24"/>
                  <w:szCs w:val="24"/>
                </w:rPr>
                <w:t xml:space="preserve"> Chennai: HTL Ltd. Retrieved May 22, 2025, from </w:t>
              </w:r>
              <w:hyperlink r:id="rId38" w:history="1">
                <w:r w:rsidRPr="0012360B">
                  <w:rPr>
                    <w:rStyle w:val="Hyperlink"/>
                    <w:rFonts w:ascii="Times New Roman" w:hAnsi="Times New Roman" w:cs="Times New Roman"/>
                    <w:noProof/>
                    <w:sz w:val="24"/>
                    <w:szCs w:val="24"/>
                  </w:rPr>
                  <w:t>https://htllimited.com/uploadimages/210823170838HTLFinancials2022-23.pdf</w:t>
                </w:r>
              </w:hyperlink>
            </w:p>
            <w:p w14:paraId="73110FCB" w14:textId="71FC9C91" w:rsidR="00413B06" w:rsidRPr="0012360B" w:rsidRDefault="00413B06" w:rsidP="005C2E67">
              <w:pPr>
                <w:pStyle w:val="Bibliography"/>
                <w:spacing w:line="480" w:lineRule="auto"/>
                <w:ind w:left="720" w:hanging="720"/>
                <w:rPr>
                  <w:rFonts w:ascii="Times New Roman" w:hAnsi="Times New Roman" w:cs="Times New Roman"/>
                  <w:noProof/>
                  <w:sz w:val="24"/>
                  <w:szCs w:val="24"/>
                </w:rPr>
              </w:pPr>
              <w:r w:rsidRPr="0012360B">
                <w:rPr>
                  <w:rFonts w:ascii="Times New Roman" w:hAnsi="Times New Roman" w:cs="Times New Roman"/>
                  <w:noProof/>
                  <w:sz w:val="24"/>
                  <w:szCs w:val="24"/>
                </w:rPr>
                <w:t xml:space="preserve">HTL Ltd. (2024). </w:t>
              </w:r>
              <w:r w:rsidRPr="0012360B">
                <w:rPr>
                  <w:rFonts w:ascii="Times New Roman" w:hAnsi="Times New Roman" w:cs="Times New Roman"/>
                  <w:i/>
                  <w:iCs/>
                  <w:noProof/>
                  <w:sz w:val="24"/>
                  <w:szCs w:val="24"/>
                </w:rPr>
                <w:t>63rd Annual report 2023-24.</w:t>
              </w:r>
              <w:r w:rsidRPr="0012360B">
                <w:rPr>
                  <w:rFonts w:ascii="Times New Roman" w:hAnsi="Times New Roman" w:cs="Times New Roman"/>
                  <w:noProof/>
                  <w:sz w:val="24"/>
                  <w:szCs w:val="24"/>
                </w:rPr>
                <w:t xml:space="preserve"> Chennai: HTL Ltd. Retrieved May 22, 2025, from </w:t>
              </w:r>
              <w:hyperlink r:id="rId39" w:history="1">
                <w:r w:rsidRPr="0012360B">
                  <w:rPr>
                    <w:rStyle w:val="Hyperlink"/>
                    <w:rFonts w:ascii="Times New Roman" w:hAnsi="Times New Roman" w:cs="Times New Roman"/>
                    <w:noProof/>
                    <w:sz w:val="24"/>
                    <w:szCs w:val="24"/>
                  </w:rPr>
                  <w:t>https://htllimited.com/uploadimages/HTL-Financials%202023-24.pdf</w:t>
                </w:r>
              </w:hyperlink>
            </w:p>
            <w:p w14:paraId="7097DB0D" w14:textId="61FD4EC3" w:rsidR="00413B06" w:rsidRPr="0012360B" w:rsidRDefault="00413B06" w:rsidP="005C2E67">
              <w:pPr>
                <w:pStyle w:val="Bibliography"/>
                <w:spacing w:line="480" w:lineRule="auto"/>
                <w:ind w:left="720" w:hanging="720"/>
                <w:rPr>
                  <w:rFonts w:ascii="Times New Roman" w:hAnsi="Times New Roman" w:cs="Times New Roman"/>
                  <w:noProof/>
                  <w:sz w:val="24"/>
                  <w:szCs w:val="24"/>
                  <w:lang w:val="en-US"/>
                </w:rPr>
              </w:pPr>
              <w:r w:rsidRPr="0012360B">
                <w:rPr>
                  <w:rFonts w:ascii="Times New Roman" w:hAnsi="Times New Roman" w:cs="Times New Roman"/>
                  <w:noProof/>
                  <w:sz w:val="24"/>
                  <w:szCs w:val="24"/>
                  <w:lang w:val="en-US"/>
                </w:rPr>
                <w:t>OpenAI. (2022, Nov 30).</w:t>
              </w:r>
            </w:p>
            <w:p w14:paraId="5604FB78" w14:textId="77777777" w:rsidR="00FE2821" w:rsidRDefault="00AE43A6" w:rsidP="00FE2821">
              <w:pPr>
                <w:spacing w:line="480" w:lineRule="auto"/>
                <w:rPr>
                  <w:rFonts w:ascii="Times New Roman" w:hAnsi="Times New Roman" w:cs="Times New Roman"/>
                  <w:b/>
                  <w:bCs/>
                  <w:noProof/>
                  <w:sz w:val="24"/>
                  <w:szCs w:val="24"/>
                </w:rPr>
              </w:pPr>
              <w:r w:rsidRPr="0012360B">
                <w:rPr>
                  <w:rFonts w:ascii="Times New Roman" w:hAnsi="Times New Roman" w:cs="Times New Roman"/>
                  <w:b/>
                  <w:bCs/>
                  <w:noProof/>
                  <w:sz w:val="24"/>
                  <w:szCs w:val="24"/>
                </w:rPr>
                <w:fldChar w:fldCharType="end"/>
              </w:r>
            </w:p>
            <w:p w14:paraId="2CEBF45B" w14:textId="303756AD" w:rsidR="00F4366E" w:rsidRPr="00FE2821" w:rsidRDefault="00000000" w:rsidP="00FE2821">
              <w:pPr>
                <w:spacing w:line="480" w:lineRule="auto"/>
                <w:rPr>
                  <w:rFonts w:ascii="Times New Roman" w:hAnsi="Times New Roman" w:cs="Times New Roman"/>
                  <w:sz w:val="24"/>
                  <w:szCs w:val="24"/>
                </w:rPr>
              </w:pPr>
            </w:p>
          </w:sdtContent>
        </w:sdt>
      </w:sdtContent>
    </w:sdt>
    <w:p w14:paraId="30FE0CAD" w14:textId="77777777" w:rsidR="00FE2821" w:rsidRDefault="00FE2821" w:rsidP="00FE2821">
      <w:pPr>
        <w:pStyle w:val="Heading1"/>
        <w:rPr>
          <w:rFonts w:ascii="Times New Roman" w:hAnsi="Times New Roman" w:cs="Times New Roman"/>
          <w:b/>
          <w:bCs/>
          <w:color w:val="000000" w:themeColor="text1"/>
          <w:sz w:val="32"/>
          <w:szCs w:val="32"/>
        </w:rPr>
      </w:pPr>
      <w:bookmarkStart w:id="92" w:name="_Toc199248049"/>
    </w:p>
    <w:p w14:paraId="6F7D4FE1" w14:textId="041B93B4" w:rsidR="004C178E" w:rsidRDefault="004C178E" w:rsidP="00FE2821">
      <w:pPr>
        <w:pStyle w:val="Heading1"/>
        <w:jc w:val="center"/>
        <w:rPr>
          <w:rFonts w:ascii="Times New Roman" w:hAnsi="Times New Roman" w:cs="Times New Roman"/>
          <w:b/>
          <w:bCs/>
          <w:color w:val="000000" w:themeColor="text1"/>
          <w:sz w:val="32"/>
          <w:szCs w:val="32"/>
        </w:rPr>
      </w:pPr>
      <w:r w:rsidRPr="004C178E">
        <w:rPr>
          <w:rFonts w:ascii="Times New Roman" w:hAnsi="Times New Roman" w:cs="Times New Roman"/>
          <w:b/>
          <w:bCs/>
          <w:color w:val="000000" w:themeColor="text1"/>
          <w:sz w:val="32"/>
          <w:szCs w:val="32"/>
        </w:rPr>
        <w:t>Appendices</w:t>
      </w:r>
      <w:bookmarkEnd w:id="92"/>
    </w:p>
    <w:p w14:paraId="12278490" w14:textId="77777777" w:rsidR="004C178E" w:rsidRPr="004C178E" w:rsidRDefault="004C178E" w:rsidP="004C178E"/>
    <w:p w14:paraId="356E6ACB" w14:textId="41BFD12A" w:rsidR="004C178E" w:rsidRPr="0012360B" w:rsidRDefault="004C178E" w:rsidP="004C178E">
      <w:pPr>
        <w:spacing w:line="480" w:lineRule="auto"/>
        <w:jc w:val="center"/>
        <w:rPr>
          <w:rFonts w:ascii="Times New Roman" w:hAnsi="Times New Roman" w:cs="Times New Roman"/>
          <w:b/>
          <w:bCs/>
          <w:sz w:val="24"/>
          <w:szCs w:val="24"/>
        </w:rPr>
      </w:pPr>
      <w:r w:rsidRPr="0012360B">
        <w:rPr>
          <w:noProof/>
        </w:rPr>
        <w:drawing>
          <wp:anchor distT="0" distB="0" distL="114300" distR="114300" simplePos="0" relativeHeight="251666432" behindDoc="1" locked="0" layoutInCell="1" allowOverlap="1" wp14:anchorId="699AEED6" wp14:editId="0CFC4E8F">
            <wp:simplePos x="0" y="0"/>
            <wp:positionH relativeFrom="margin">
              <wp:posOffset>64135</wp:posOffset>
            </wp:positionH>
            <wp:positionV relativeFrom="page">
              <wp:posOffset>2494280</wp:posOffset>
            </wp:positionV>
            <wp:extent cx="5313680" cy="6271895"/>
            <wp:effectExtent l="0" t="0" r="1270" b="0"/>
            <wp:wrapTopAndBottom/>
            <wp:docPr id="8809382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38206" name="Picture 880938206"/>
                    <pic:cNvPicPr/>
                  </pic:nvPicPr>
                  <pic:blipFill>
                    <a:blip r:embed="rId40">
                      <a:extLst>
                        <a:ext uri="{28A0092B-C50C-407E-A947-70E740481C1C}">
                          <a14:useLocalDpi xmlns:a14="http://schemas.microsoft.com/office/drawing/2010/main" val="0"/>
                        </a:ext>
                      </a:extLst>
                    </a:blip>
                    <a:stretch>
                      <a:fillRect/>
                    </a:stretch>
                  </pic:blipFill>
                  <pic:spPr>
                    <a:xfrm>
                      <a:off x="0" y="0"/>
                      <a:ext cx="5313680" cy="6271895"/>
                    </a:xfrm>
                    <a:prstGeom prst="rect">
                      <a:avLst/>
                    </a:prstGeom>
                  </pic:spPr>
                </pic:pic>
              </a:graphicData>
            </a:graphic>
            <wp14:sizeRelH relativeFrom="margin">
              <wp14:pctWidth>0</wp14:pctWidth>
            </wp14:sizeRelH>
            <wp14:sizeRelV relativeFrom="margin">
              <wp14:pctHeight>0</wp14:pctHeight>
            </wp14:sizeRelV>
          </wp:anchor>
        </w:drawing>
      </w:r>
      <w:r w:rsidRPr="0012360B">
        <w:rPr>
          <w:rFonts w:ascii="Times New Roman" w:hAnsi="Times New Roman" w:cs="Times New Roman"/>
          <w:b/>
          <w:bCs/>
          <w:sz w:val="24"/>
          <w:szCs w:val="24"/>
        </w:rPr>
        <w:t>Appendices 1: Balance sheet 2021-22 Assets</w:t>
      </w:r>
    </w:p>
    <w:p w14:paraId="4D2C4FCC" w14:textId="35881CA6" w:rsidR="00AE43A6" w:rsidRPr="0012360B" w:rsidRDefault="00AE43A6" w:rsidP="005C2E67">
      <w:pPr>
        <w:spacing w:line="480" w:lineRule="auto"/>
        <w:jc w:val="center"/>
        <w:rPr>
          <w:rFonts w:ascii="Times New Roman" w:hAnsi="Times New Roman" w:cs="Times New Roman"/>
          <w:b/>
          <w:bCs/>
          <w:sz w:val="24"/>
          <w:szCs w:val="24"/>
        </w:rPr>
      </w:pPr>
    </w:p>
    <w:p w14:paraId="00B3B04E" w14:textId="2ABC3B1D" w:rsidR="003C79D7" w:rsidRPr="0012360B" w:rsidRDefault="003C79D7" w:rsidP="005C2E67">
      <w:pPr>
        <w:spacing w:line="480" w:lineRule="auto"/>
        <w:jc w:val="center"/>
        <w:rPr>
          <w:rFonts w:ascii="Times New Roman" w:hAnsi="Times New Roman" w:cs="Times New Roman"/>
          <w:b/>
          <w:bCs/>
          <w:sz w:val="24"/>
          <w:szCs w:val="24"/>
        </w:rPr>
      </w:pPr>
    </w:p>
    <w:p w14:paraId="6317EADD" w14:textId="6B7DE7F2" w:rsidR="003C79D7" w:rsidRPr="004C178E" w:rsidRDefault="003C79D7" w:rsidP="004C178E">
      <w:pPr>
        <w:pStyle w:val="Heading1"/>
        <w:jc w:val="center"/>
        <w:rPr>
          <w:rFonts w:ascii="Times New Roman" w:hAnsi="Times New Roman" w:cs="Times New Roman"/>
          <w:b/>
          <w:bCs/>
          <w:color w:val="000000" w:themeColor="text1"/>
          <w:sz w:val="32"/>
          <w:szCs w:val="32"/>
        </w:rPr>
      </w:pPr>
    </w:p>
    <w:p w14:paraId="5116953D" w14:textId="60B1186E" w:rsidR="00C22F9E" w:rsidRPr="0012360B" w:rsidRDefault="008F21A6" w:rsidP="005C2E67">
      <w:pPr>
        <w:spacing w:line="480" w:lineRule="auto"/>
        <w:jc w:val="center"/>
        <w:rPr>
          <w:rFonts w:ascii="Times New Roman" w:hAnsi="Times New Roman" w:cs="Times New Roman"/>
          <w:b/>
          <w:bCs/>
          <w:noProof/>
          <w:sz w:val="24"/>
          <w:szCs w:val="24"/>
        </w:rPr>
      </w:pPr>
      <w:r w:rsidRPr="0012360B">
        <w:rPr>
          <w:rFonts w:ascii="Times New Roman" w:hAnsi="Times New Roman" w:cs="Times New Roman"/>
          <w:b/>
          <w:bCs/>
          <w:noProof/>
          <w:sz w:val="24"/>
          <w:szCs w:val="24"/>
        </w:rPr>
        <w:t xml:space="preserve">Appendices 2: Balance Sheet </w:t>
      </w:r>
      <w:r w:rsidR="008F7FF5" w:rsidRPr="0012360B">
        <w:rPr>
          <w:rFonts w:ascii="Times New Roman" w:hAnsi="Times New Roman" w:cs="Times New Roman"/>
          <w:b/>
          <w:bCs/>
          <w:noProof/>
          <w:sz w:val="24"/>
          <w:szCs w:val="24"/>
        </w:rPr>
        <w:t xml:space="preserve">2021-22 </w:t>
      </w:r>
      <w:r w:rsidRPr="0012360B">
        <w:rPr>
          <w:rFonts w:ascii="Times New Roman" w:hAnsi="Times New Roman" w:cs="Times New Roman"/>
          <w:b/>
          <w:bCs/>
          <w:noProof/>
          <w:sz w:val="24"/>
          <w:szCs w:val="24"/>
        </w:rPr>
        <w:t>Liabilities</w:t>
      </w:r>
      <w:r w:rsidRPr="0012360B">
        <w:rPr>
          <w:rFonts w:ascii="Times New Roman" w:hAnsi="Times New Roman" w:cs="Times New Roman"/>
          <w:b/>
          <w:bCs/>
          <w:noProof/>
          <w:sz w:val="24"/>
          <w:szCs w:val="24"/>
        </w:rPr>
        <w:drawing>
          <wp:inline distT="0" distB="0" distL="0" distR="0" wp14:anchorId="6286A715" wp14:editId="2B8BF202">
            <wp:extent cx="5349875" cy="7636042"/>
            <wp:effectExtent l="0" t="0" r="3175" b="3175"/>
            <wp:docPr id="14721670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67096" name="Picture 1472167096"/>
                    <pic:cNvPicPr/>
                  </pic:nvPicPr>
                  <pic:blipFill>
                    <a:blip r:embed="rId41">
                      <a:extLst>
                        <a:ext uri="{28A0092B-C50C-407E-A947-70E740481C1C}">
                          <a14:useLocalDpi xmlns:a14="http://schemas.microsoft.com/office/drawing/2010/main" val="0"/>
                        </a:ext>
                      </a:extLst>
                    </a:blip>
                    <a:stretch>
                      <a:fillRect/>
                    </a:stretch>
                  </pic:blipFill>
                  <pic:spPr>
                    <a:xfrm>
                      <a:off x="0" y="0"/>
                      <a:ext cx="5365694" cy="7658620"/>
                    </a:xfrm>
                    <a:prstGeom prst="rect">
                      <a:avLst/>
                    </a:prstGeom>
                  </pic:spPr>
                </pic:pic>
              </a:graphicData>
            </a:graphic>
          </wp:inline>
        </w:drawing>
      </w:r>
      <w:r w:rsidR="00C22F9E" w:rsidRPr="0012360B">
        <w:rPr>
          <w:rFonts w:ascii="Times New Roman" w:hAnsi="Times New Roman" w:cs="Times New Roman"/>
          <w:b/>
          <w:bCs/>
          <w:noProof/>
          <w:sz w:val="24"/>
          <w:szCs w:val="24"/>
        </w:rPr>
        <w:lastRenderedPageBreak/>
        <w:t xml:space="preserve">Appendices 3: </w:t>
      </w:r>
      <w:r w:rsidR="008F7FF5" w:rsidRPr="0012360B">
        <w:rPr>
          <w:rFonts w:ascii="Times New Roman" w:hAnsi="Times New Roman" w:cs="Times New Roman"/>
          <w:b/>
          <w:bCs/>
          <w:noProof/>
          <w:sz w:val="24"/>
          <w:szCs w:val="24"/>
        </w:rPr>
        <w:t>A</w:t>
      </w:r>
      <w:r w:rsidR="00C22F9E" w:rsidRPr="0012360B">
        <w:rPr>
          <w:rFonts w:ascii="Times New Roman" w:hAnsi="Times New Roman" w:cs="Times New Roman"/>
          <w:b/>
          <w:bCs/>
          <w:noProof/>
          <w:sz w:val="24"/>
          <w:szCs w:val="24"/>
        </w:rPr>
        <w:t>nnual report</w:t>
      </w:r>
      <w:r w:rsidR="008F7FF5" w:rsidRPr="0012360B">
        <w:rPr>
          <w:rFonts w:ascii="Times New Roman" w:hAnsi="Times New Roman" w:cs="Times New Roman"/>
          <w:b/>
          <w:bCs/>
          <w:noProof/>
          <w:sz w:val="24"/>
          <w:szCs w:val="24"/>
        </w:rPr>
        <w:t xml:space="preserve"> 2021-22 </w:t>
      </w:r>
      <w:r w:rsidR="00C22F9E" w:rsidRPr="0012360B">
        <w:rPr>
          <w:rFonts w:ascii="Times New Roman" w:hAnsi="Times New Roman" w:cs="Times New Roman"/>
          <w:b/>
          <w:bCs/>
          <w:noProof/>
          <w:sz w:val="24"/>
          <w:szCs w:val="24"/>
        </w:rPr>
        <w:t xml:space="preserve"> ratios</w:t>
      </w:r>
      <w:r w:rsidRPr="0012360B">
        <w:rPr>
          <w:rFonts w:ascii="Times New Roman" w:hAnsi="Times New Roman" w:cs="Times New Roman"/>
          <w:b/>
          <w:bCs/>
          <w:noProof/>
          <w:sz w:val="24"/>
          <w:szCs w:val="24"/>
        </w:rPr>
        <w:drawing>
          <wp:inline distT="0" distB="0" distL="0" distR="0" wp14:anchorId="5DDFC1A7" wp14:editId="22EFB7AD">
            <wp:extent cx="5662863" cy="5036820"/>
            <wp:effectExtent l="0" t="0" r="0" b="0"/>
            <wp:docPr id="169954741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47410" name="Picture 1699547410"/>
                    <pic:cNvPicPr/>
                  </pic:nvPicPr>
                  <pic:blipFill>
                    <a:blip r:embed="rId42">
                      <a:extLst>
                        <a:ext uri="{28A0092B-C50C-407E-A947-70E740481C1C}">
                          <a14:useLocalDpi xmlns:a14="http://schemas.microsoft.com/office/drawing/2010/main" val="0"/>
                        </a:ext>
                      </a:extLst>
                    </a:blip>
                    <a:stretch>
                      <a:fillRect/>
                    </a:stretch>
                  </pic:blipFill>
                  <pic:spPr>
                    <a:xfrm>
                      <a:off x="0" y="0"/>
                      <a:ext cx="5683652" cy="5055311"/>
                    </a:xfrm>
                    <a:prstGeom prst="rect">
                      <a:avLst/>
                    </a:prstGeom>
                  </pic:spPr>
                </pic:pic>
              </a:graphicData>
            </a:graphic>
          </wp:inline>
        </w:drawing>
      </w:r>
    </w:p>
    <w:p w14:paraId="462296E5" w14:textId="7C6C8C24" w:rsidR="008F7FF5" w:rsidRPr="0012360B" w:rsidRDefault="00C22F9E" w:rsidP="005C2E67">
      <w:pPr>
        <w:spacing w:line="480" w:lineRule="auto"/>
        <w:jc w:val="center"/>
        <w:rPr>
          <w:rFonts w:ascii="Times New Roman" w:hAnsi="Times New Roman" w:cs="Times New Roman"/>
          <w:b/>
          <w:bCs/>
          <w:noProof/>
          <w:sz w:val="24"/>
          <w:szCs w:val="24"/>
        </w:rPr>
      </w:pPr>
      <w:r w:rsidRPr="0012360B">
        <w:rPr>
          <w:rFonts w:ascii="Times New Roman" w:hAnsi="Times New Roman" w:cs="Times New Roman"/>
          <w:b/>
          <w:bCs/>
          <w:noProof/>
          <w:sz w:val="24"/>
          <w:szCs w:val="24"/>
        </w:rPr>
        <w:lastRenderedPageBreak/>
        <w:t xml:space="preserve">Appendices 4: Income statement </w:t>
      </w:r>
      <w:r w:rsidR="008F7FF5" w:rsidRPr="0012360B">
        <w:rPr>
          <w:rFonts w:ascii="Times New Roman" w:hAnsi="Times New Roman" w:cs="Times New Roman"/>
          <w:b/>
          <w:bCs/>
          <w:noProof/>
          <w:sz w:val="24"/>
          <w:szCs w:val="24"/>
        </w:rPr>
        <w:t xml:space="preserve">2021-22 </w:t>
      </w:r>
      <w:r w:rsidRPr="0012360B">
        <w:rPr>
          <w:rFonts w:ascii="Times New Roman" w:hAnsi="Times New Roman" w:cs="Times New Roman"/>
          <w:b/>
          <w:bCs/>
          <w:noProof/>
          <w:sz w:val="24"/>
          <w:szCs w:val="24"/>
        </w:rPr>
        <w:t>re</w:t>
      </w:r>
      <w:r w:rsidR="008F7FF5" w:rsidRPr="0012360B">
        <w:rPr>
          <w:rFonts w:ascii="Times New Roman" w:hAnsi="Times New Roman" w:cs="Times New Roman"/>
          <w:b/>
          <w:bCs/>
          <w:noProof/>
          <w:sz w:val="24"/>
          <w:szCs w:val="24"/>
        </w:rPr>
        <w:t>v</w:t>
      </w:r>
      <w:r w:rsidRPr="0012360B">
        <w:rPr>
          <w:rFonts w:ascii="Times New Roman" w:hAnsi="Times New Roman" w:cs="Times New Roman"/>
          <w:b/>
          <w:bCs/>
          <w:noProof/>
          <w:sz w:val="24"/>
          <w:szCs w:val="24"/>
        </w:rPr>
        <w:t>e</w:t>
      </w:r>
      <w:r w:rsidR="008F7FF5" w:rsidRPr="0012360B">
        <w:rPr>
          <w:rFonts w:ascii="Times New Roman" w:hAnsi="Times New Roman" w:cs="Times New Roman"/>
          <w:b/>
          <w:bCs/>
          <w:noProof/>
          <w:sz w:val="24"/>
          <w:szCs w:val="24"/>
        </w:rPr>
        <w:t>n</w:t>
      </w:r>
      <w:r w:rsidRPr="0012360B">
        <w:rPr>
          <w:rFonts w:ascii="Times New Roman" w:hAnsi="Times New Roman" w:cs="Times New Roman"/>
          <w:b/>
          <w:bCs/>
          <w:noProof/>
          <w:sz w:val="24"/>
          <w:szCs w:val="24"/>
        </w:rPr>
        <w:t>ue</w:t>
      </w:r>
      <w:r w:rsidR="008F7FF5" w:rsidRPr="0012360B">
        <w:rPr>
          <w:rFonts w:ascii="Times New Roman" w:hAnsi="Times New Roman" w:cs="Times New Roman"/>
          <w:b/>
          <w:bCs/>
          <w:noProof/>
          <w:sz w:val="24"/>
          <w:szCs w:val="24"/>
        </w:rPr>
        <w:t>s</w:t>
      </w:r>
      <w:r w:rsidRPr="0012360B">
        <w:rPr>
          <w:rFonts w:ascii="Times New Roman" w:hAnsi="Times New Roman" w:cs="Times New Roman"/>
          <w:b/>
          <w:bCs/>
          <w:noProof/>
          <w:sz w:val="24"/>
          <w:szCs w:val="24"/>
        </w:rPr>
        <w:t xml:space="preserve"> and expenses</w:t>
      </w:r>
      <w:r w:rsidR="008F21A6" w:rsidRPr="0012360B">
        <w:rPr>
          <w:rFonts w:ascii="Times New Roman" w:hAnsi="Times New Roman" w:cs="Times New Roman"/>
          <w:b/>
          <w:bCs/>
          <w:noProof/>
          <w:sz w:val="24"/>
          <w:szCs w:val="24"/>
        </w:rPr>
        <w:drawing>
          <wp:inline distT="0" distB="0" distL="0" distR="0" wp14:anchorId="3F92F3CA" wp14:editId="6E608C3B">
            <wp:extent cx="5554980" cy="5871411"/>
            <wp:effectExtent l="0" t="0" r="7620" b="0"/>
            <wp:docPr id="101562631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26319" name="Picture 1015626319"/>
                    <pic:cNvPicPr/>
                  </pic:nvPicPr>
                  <pic:blipFill>
                    <a:blip r:embed="rId43">
                      <a:extLst>
                        <a:ext uri="{28A0092B-C50C-407E-A947-70E740481C1C}">
                          <a14:useLocalDpi xmlns:a14="http://schemas.microsoft.com/office/drawing/2010/main" val="0"/>
                        </a:ext>
                      </a:extLst>
                    </a:blip>
                    <a:stretch>
                      <a:fillRect/>
                    </a:stretch>
                  </pic:blipFill>
                  <pic:spPr>
                    <a:xfrm>
                      <a:off x="0" y="0"/>
                      <a:ext cx="5563409" cy="5880320"/>
                    </a:xfrm>
                    <a:prstGeom prst="rect">
                      <a:avLst/>
                    </a:prstGeom>
                  </pic:spPr>
                </pic:pic>
              </a:graphicData>
            </a:graphic>
          </wp:inline>
        </w:drawing>
      </w:r>
      <w:r w:rsidR="008F7FF5" w:rsidRPr="0012360B">
        <w:rPr>
          <w:rFonts w:ascii="Times New Roman" w:hAnsi="Times New Roman" w:cs="Times New Roman"/>
          <w:b/>
          <w:bCs/>
          <w:noProof/>
          <w:sz w:val="24"/>
          <w:szCs w:val="24"/>
        </w:rPr>
        <w:t xml:space="preserve"> </w:t>
      </w:r>
    </w:p>
    <w:p w14:paraId="3AFFE81C" w14:textId="1F6FDBF1" w:rsidR="008F7FF5" w:rsidRPr="0012360B" w:rsidRDefault="008F7FF5" w:rsidP="005C2E67">
      <w:pPr>
        <w:spacing w:line="480" w:lineRule="auto"/>
        <w:jc w:val="center"/>
        <w:rPr>
          <w:rFonts w:ascii="Times New Roman" w:hAnsi="Times New Roman" w:cs="Times New Roman"/>
          <w:b/>
          <w:bCs/>
          <w:noProof/>
          <w:sz w:val="24"/>
          <w:szCs w:val="24"/>
        </w:rPr>
      </w:pPr>
      <w:r w:rsidRPr="0012360B">
        <w:rPr>
          <w:rFonts w:ascii="Times New Roman" w:hAnsi="Times New Roman" w:cs="Times New Roman"/>
          <w:b/>
          <w:bCs/>
          <w:noProof/>
          <w:sz w:val="24"/>
          <w:szCs w:val="24"/>
        </w:rPr>
        <w:lastRenderedPageBreak/>
        <w:t xml:space="preserve">Appendices 5: Balance sheet 2022-23 Assets </w:t>
      </w:r>
      <w:r w:rsidR="008F21A6" w:rsidRPr="0012360B">
        <w:rPr>
          <w:rFonts w:ascii="Times New Roman" w:hAnsi="Times New Roman" w:cs="Times New Roman"/>
          <w:b/>
          <w:bCs/>
          <w:noProof/>
          <w:sz w:val="24"/>
          <w:szCs w:val="24"/>
        </w:rPr>
        <w:drawing>
          <wp:inline distT="0" distB="0" distL="0" distR="0" wp14:anchorId="4DAE7991" wp14:editId="61BFFB17">
            <wp:extent cx="5338445" cy="7443537"/>
            <wp:effectExtent l="0" t="0" r="0" b="5080"/>
            <wp:docPr id="14922179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17958" name="Picture 1492217958"/>
                    <pic:cNvPicPr/>
                  </pic:nvPicPr>
                  <pic:blipFill>
                    <a:blip r:embed="rId44">
                      <a:extLst>
                        <a:ext uri="{28A0092B-C50C-407E-A947-70E740481C1C}">
                          <a14:useLocalDpi xmlns:a14="http://schemas.microsoft.com/office/drawing/2010/main" val="0"/>
                        </a:ext>
                      </a:extLst>
                    </a:blip>
                    <a:stretch>
                      <a:fillRect/>
                    </a:stretch>
                  </pic:blipFill>
                  <pic:spPr>
                    <a:xfrm>
                      <a:off x="0" y="0"/>
                      <a:ext cx="5344067" cy="7451376"/>
                    </a:xfrm>
                    <a:prstGeom prst="rect">
                      <a:avLst/>
                    </a:prstGeom>
                  </pic:spPr>
                </pic:pic>
              </a:graphicData>
            </a:graphic>
          </wp:inline>
        </w:drawing>
      </w:r>
      <w:r w:rsidRPr="0012360B">
        <w:rPr>
          <w:rFonts w:ascii="Times New Roman" w:hAnsi="Times New Roman" w:cs="Times New Roman"/>
          <w:b/>
          <w:bCs/>
          <w:noProof/>
          <w:sz w:val="24"/>
          <w:szCs w:val="24"/>
        </w:rPr>
        <w:t xml:space="preserve"> </w:t>
      </w:r>
    </w:p>
    <w:p w14:paraId="095617C3" w14:textId="757DDEE6" w:rsidR="008F7FF5" w:rsidRPr="0012360B" w:rsidRDefault="008F7FF5" w:rsidP="005C2E67">
      <w:pPr>
        <w:spacing w:line="480" w:lineRule="auto"/>
        <w:jc w:val="center"/>
        <w:rPr>
          <w:rFonts w:ascii="Times New Roman" w:hAnsi="Times New Roman" w:cs="Times New Roman"/>
          <w:b/>
          <w:bCs/>
          <w:noProof/>
          <w:sz w:val="24"/>
          <w:szCs w:val="24"/>
        </w:rPr>
      </w:pPr>
      <w:r w:rsidRPr="0012360B">
        <w:rPr>
          <w:rFonts w:ascii="Times New Roman" w:hAnsi="Times New Roman" w:cs="Times New Roman"/>
          <w:b/>
          <w:bCs/>
          <w:noProof/>
          <w:sz w:val="24"/>
          <w:szCs w:val="24"/>
        </w:rPr>
        <w:lastRenderedPageBreak/>
        <w:t>Appendices 6: Balance Sheet 2022-23 Liabilities</w:t>
      </w:r>
      <w:r w:rsidR="008F21A6" w:rsidRPr="0012360B">
        <w:rPr>
          <w:rFonts w:ascii="Times New Roman" w:hAnsi="Times New Roman" w:cs="Times New Roman"/>
          <w:b/>
          <w:bCs/>
          <w:noProof/>
          <w:sz w:val="24"/>
          <w:szCs w:val="24"/>
        </w:rPr>
        <w:drawing>
          <wp:inline distT="0" distB="0" distL="0" distR="0" wp14:anchorId="25ECC528" wp14:editId="56112F85">
            <wp:extent cx="5546725" cy="8277727"/>
            <wp:effectExtent l="0" t="0" r="0" b="9525"/>
            <wp:docPr id="871886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866" name="Picture 8718866"/>
                    <pic:cNvPicPr/>
                  </pic:nvPicPr>
                  <pic:blipFill>
                    <a:blip r:embed="rId45">
                      <a:extLst>
                        <a:ext uri="{28A0092B-C50C-407E-A947-70E740481C1C}">
                          <a14:useLocalDpi xmlns:a14="http://schemas.microsoft.com/office/drawing/2010/main" val="0"/>
                        </a:ext>
                      </a:extLst>
                    </a:blip>
                    <a:stretch>
                      <a:fillRect/>
                    </a:stretch>
                  </pic:blipFill>
                  <pic:spPr>
                    <a:xfrm>
                      <a:off x="0" y="0"/>
                      <a:ext cx="5551876" cy="8285413"/>
                    </a:xfrm>
                    <a:prstGeom prst="rect">
                      <a:avLst/>
                    </a:prstGeom>
                  </pic:spPr>
                </pic:pic>
              </a:graphicData>
            </a:graphic>
          </wp:inline>
        </w:drawing>
      </w:r>
    </w:p>
    <w:p w14:paraId="2C0B73F1" w14:textId="77777777" w:rsidR="008F7FF5" w:rsidRPr="0012360B" w:rsidRDefault="008F7FF5" w:rsidP="005C2E67">
      <w:pPr>
        <w:spacing w:line="480" w:lineRule="auto"/>
        <w:jc w:val="center"/>
        <w:rPr>
          <w:rFonts w:ascii="Times New Roman" w:hAnsi="Times New Roman" w:cs="Times New Roman"/>
          <w:b/>
          <w:bCs/>
          <w:noProof/>
          <w:sz w:val="24"/>
          <w:szCs w:val="24"/>
        </w:rPr>
      </w:pPr>
      <w:r w:rsidRPr="0012360B">
        <w:rPr>
          <w:rFonts w:ascii="Times New Roman" w:hAnsi="Times New Roman" w:cs="Times New Roman"/>
          <w:b/>
          <w:bCs/>
          <w:noProof/>
          <w:sz w:val="24"/>
          <w:szCs w:val="24"/>
        </w:rPr>
        <w:lastRenderedPageBreak/>
        <w:t>Appendices 7: Annual report 2022-23 Ratios</w:t>
      </w:r>
      <w:r w:rsidR="008F21A6" w:rsidRPr="0012360B">
        <w:rPr>
          <w:rFonts w:ascii="Times New Roman" w:hAnsi="Times New Roman" w:cs="Times New Roman"/>
          <w:b/>
          <w:bCs/>
          <w:noProof/>
          <w:sz w:val="24"/>
          <w:szCs w:val="24"/>
        </w:rPr>
        <w:drawing>
          <wp:inline distT="0" distB="0" distL="0" distR="0" wp14:anchorId="4E84489C" wp14:editId="5A576F51">
            <wp:extent cx="5570855" cy="4965032"/>
            <wp:effectExtent l="0" t="0" r="0" b="7620"/>
            <wp:docPr id="365463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6354" name="Picture 36546354"/>
                    <pic:cNvPicPr/>
                  </pic:nvPicPr>
                  <pic:blipFill>
                    <a:blip r:embed="rId42">
                      <a:extLst>
                        <a:ext uri="{28A0092B-C50C-407E-A947-70E740481C1C}">
                          <a14:useLocalDpi xmlns:a14="http://schemas.microsoft.com/office/drawing/2010/main" val="0"/>
                        </a:ext>
                      </a:extLst>
                    </a:blip>
                    <a:stretch>
                      <a:fillRect/>
                    </a:stretch>
                  </pic:blipFill>
                  <pic:spPr>
                    <a:xfrm>
                      <a:off x="0" y="0"/>
                      <a:ext cx="5574806" cy="4968553"/>
                    </a:xfrm>
                    <a:prstGeom prst="rect">
                      <a:avLst/>
                    </a:prstGeom>
                  </pic:spPr>
                </pic:pic>
              </a:graphicData>
            </a:graphic>
          </wp:inline>
        </w:drawing>
      </w:r>
    </w:p>
    <w:p w14:paraId="40CEADF3" w14:textId="77777777" w:rsidR="008F7FF5" w:rsidRPr="0012360B" w:rsidRDefault="008F7FF5" w:rsidP="005C2E67">
      <w:pPr>
        <w:spacing w:line="480" w:lineRule="auto"/>
        <w:jc w:val="center"/>
        <w:rPr>
          <w:rFonts w:ascii="Times New Roman" w:hAnsi="Times New Roman" w:cs="Times New Roman"/>
          <w:b/>
          <w:bCs/>
          <w:noProof/>
          <w:sz w:val="24"/>
          <w:szCs w:val="24"/>
        </w:rPr>
      </w:pPr>
    </w:p>
    <w:p w14:paraId="592A4141" w14:textId="77777777" w:rsidR="008F7FF5" w:rsidRPr="0012360B" w:rsidRDefault="008F7FF5" w:rsidP="005C2E67">
      <w:pPr>
        <w:spacing w:line="480" w:lineRule="auto"/>
        <w:jc w:val="center"/>
        <w:rPr>
          <w:rFonts w:ascii="Times New Roman" w:hAnsi="Times New Roman" w:cs="Times New Roman"/>
          <w:b/>
          <w:bCs/>
          <w:noProof/>
          <w:sz w:val="24"/>
          <w:szCs w:val="24"/>
        </w:rPr>
      </w:pPr>
    </w:p>
    <w:p w14:paraId="0E75D07D" w14:textId="77777777" w:rsidR="008F7FF5" w:rsidRPr="0012360B" w:rsidRDefault="008F7FF5" w:rsidP="005C2E67">
      <w:pPr>
        <w:spacing w:line="480" w:lineRule="auto"/>
        <w:jc w:val="center"/>
        <w:rPr>
          <w:rFonts w:ascii="Times New Roman" w:hAnsi="Times New Roman" w:cs="Times New Roman"/>
          <w:b/>
          <w:bCs/>
          <w:noProof/>
          <w:sz w:val="24"/>
          <w:szCs w:val="24"/>
        </w:rPr>
      </w:pPr>
    </w:p>
    <w:p w14:paraId="2614EF98" w14:textId="77777777" w:rsidR="008F7FF5" w:rsidRPr="0012360B" w:rsidRDefault="008F7FF5" w:rsidP="005C2E67">
      <w:pPr>
        <w:spacing w:line="480" w:lineRule="auto"/>
        <w:jc w:val="center"/>
        <w:rPr>
          <w:rFonts w:ascii="Times New Roman" w:hAnsi="Times New Roman" w:cs="Times New Roman"/>
          <w:b/>
          <w:bCs/>
          <w:noProof/>
          <w:sz w:val="24"/>
          <w:szCs w:val="24"/>
        </w:rPr>
      </w:pPr>
    </w:p>
    <w:p w14:paraId="4DD8DFFF" w14:textId="77777777" w:rsidR="00C815ED" w:rsidRPr="0012360B" w:rsidRDefault="008F7FF5" w:rsidP="005C2E67">
      <w:pPr>
        <w:spacing w:line="480" w:lineRule="auto"/>
        <w:jc w:val="center"/>
        <w:rPr>
          <w:rFonts w:ascii="Times New Roman" w:hAnsi="Times New Roman" w:cs="Times New Roman"/>
          <w:b/>
          <w:bCs/>
          <w:noProof/>
          <w:sz w:val="24"/>
          <w:szCs w:val="24"/>
        </w:rPr>
      </w:pPr>
      <w:r w:rsidRPr="0012360B">
        <w:rPr>
          <w:rFonts w:ascii="Times New Roman" w:hAnsi="Times New Roman" w:cs="Times New Roman"/>
          <w:b/>
          <w:bCs/>
          <w:noProof/>
          <w:sz w:val="24"/>
          <w:szCs w:val="24"/>
        </w:rPr>
        <w:lastRenderedPageBreak/>
        <w:t>Appendices 8: Income statement 2022-23 Revenues and Expenses</w:t>
      </w:r>
      <w:r w:rsidR="008F21A6" w:rsidRPr="0012360B">
        <w:rPr>
          <w:rFonts w:ascii="Times New Roman" w:hAnsi="Times New Roman" w:cs="Times New Roman"/>
          <w:b/>
          <w:bCs/>
          <w:noProof/>
          <w:sz w:val="24"/>
          <w:szCs w:val="24"/>
        </w:rPr>
        <w:drawing>
          <wp:inline distT="0" distB="0" distL="0" distR="0" wp14:anchorId="55952979" wp14:editId="4C19CB40">
            <wp:extent cx="5514340" cy="6577263"/>
            <wp:effectExtent l="0" t="0" r="0" b="0"/>
            <wp:docPr id="146826468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64686" name="Picture 1468264686"/>
                    <pic:cNvPicPr/>
                  </pic:nvPicPr>
                  <pic:blipFill>
                    <a:blip r:embed="rId46">
                      <a:extLst>
                        <a:ext uri="{28A0092B-C50C-407E-A947-70E740481C1C}">
                          <a14:useLocalDpi xmlns:a14="http://schemas.microsoft.com/office/drawing/2010/main" val="0"/>
                        </a:ext>
                      </a:extLst>
                    </a:blip>
                    <a:stretch>
                      <a:fillRect/>
                    </a:stretch>
                  </pic:blipFill>
                  <pic:spPr>
                    <a:xfrm>
                      <a:off x="0" y="0"/>
                      <a:ext cx="5521537" cy="6585847"/>
                    </a:xfrm>
                    <a:prstGeom prst="rect">
                      <a:avLst/>
                    </a:prstGeom>
                  </pic:spPr>
                </pic:pic>
              </a:graphicData>
            </a:graphic>
          </wp:inline>
        </w:drawing>
      </w:r>
    </w:p>
    <w:p w14:paraId="30CA6067" w14:textId="77777777" w:rsidR="00C815ED" w:rsidRPr="0012360B" w:rsidRDefault="00C815ED" w:rsidP="005C2E67">
      <w:pPr>
        <w:spacing w:line="480" w:lineRule="auto"/>
        <w:jc w:val="center"/>
        <w:rPr>
          <w:rFonts w:ascii="Times New Roman" w:hAnsi="Times New Roman" w:cs="Times New Roman"/>
          <w:b/>
          <w:bCs/>
          <w:noProof/>
          <w:sz w:val="24"/>
          <w:szCs w:val="24"/>
        </w:rPr>
      </w:pPr>
    </w:p>
    <w:p w14:paraId="7E7FE014" w14:textId="77777777" w:rsidR="00C815ED" w:rsidRPr="0012360B" w:rsidRDefault="00C815ED" w:rsidP="005C2E67">
      <w:pPr>
        <w:spacing w:line="480" w:lineRule="auto"/>
        <w:jc w:val="center"/>
        <w:rPr>
          <w:rFonts w:ascii="Times New Roman" w:hAnsi="Times New Roman" w:cs="Times New Roman"/>
          <w:b/>
          <w:bCs/>
          <w:noProof/>
          <w:sz w:val="24"/>
          <w:szCs w:val="24"/>
        </w:rPr>
      </w:pPr>
    </w:p>
    <w:p w14:paraId="27AF7173" w14:textId="77777777" w:rsidR="00C815ED" w:rsidRPr="0012360B" w:rsidRDefault="00C815ED" w:rsidP="005C2E67">
      <w:pPr>
        <w:spacing w:line="480" w:lineRule="auto"/>
        <w:jc w:val="center"/>
        <w:rPr>
          <w:rFonts w:ascii="Times New Roman" w:hAnsi="Times New Roman" w:cs="Times New Roman"/>
          <w:b/>
          <w:bCs/>
          <w:noProof/>
          <w:sz w:val="24"/>
          <w:szCs w:val="24"/>
        </w:rPr>
      </w:pPr>
    </w:p>
    <w:p w14:paraId="55400DA6" w14:textId="77777777" w:rsidR="00C815ED" w:rsidRPr="0012360B" w:rsidRDefault="00C815ED" w:rsidP="0094543D">
      <w:pPr>
        <w:spacing w:line="480" w:lineRule="auto"/>
        <w:rPr>
          <w:rFonts w:ascii="Times New Roman" w:hAnsi="Times New Roman" w:cs="Times New Roman"/>
          <w:b/>
          <w:bCs/>
          <w:noProof/>
          <w:sz w:val="24"/>
          <w:szCs w:val="24"/>
        </w:rPr>
      </w:pPr>
    </w:p>
    <w:p w14:paraId="5C746B95" w14:textId="77777777" w:rsidR="0094543D" w:rsidRPr="0012360B" w:rsidRDefault="0094543D" w:rsidP="0094543D">
      <w:pPr>
        <w:spacing w:line="480" w:lineRule="auto"/>
        <w:jc w:val="center"/>
        <w:rPr>
          <w:rFonts w:ascii="Times New Roman" w:hAnsi="Times New Roman" w:cs="Times New Roman"/>
          <w:b/>
          <w:bCs/>
          <w:noProof/>
          <w:sz w:val="24"/>
          <w:szCs w:val="24"/>
        </w:rPr>
      </w:pPr>
      <w:r w:rsidRPr="0094543D">
        <w:rPr>
          <w:rFonts w:ascii="Times New Roman" w:hAnsi="Times New Roman" w:cs="Times New Roman"/>
          <w:b/>
          <w:bCs/>
          <w:noProof/>
          <w:sz w:val="24"/>
          <w:szCs w:val="24"/>
        </w:rPr>
        <w:lastRenderedPageBreak/>
        <w:t>Appendices 9: Balance sheet 2023-24 Assets and Liabilities</w:t>
      </w:r>
    </w:p>
    <w:p w14:paraId="4FCF316B" w14:textId="33EC703C" w:rsidR="00C815ED" w:rsidRPr="0012360B" w:rsidRDefault="0094543D" w:rsidP="005C2E67">
      <w:pPr>
        <w:spacing w:line="480" w:lineRule="auto"/>
        <w:jc w:val="center"/>
        <w:rPr>
          <w:rFonts w:ascii="Times New Roman" w:hAnsi="Times New Roman" w:cs="Times New Roman"/>
          <w:b/>
          <w:bCs/>
          <w:noProof/>
          <w:sz w:val="24"/>
          <w:szCs w:val="24"/>
        </w:rPr>
      </w:pPr>
      <w:r w:rsidRPr="0012360B">
        <w:rPr>
          <w:rFonts w:ascii="Times New Roman" w:hAnsi="Times New Roman" w:cs="Times New Roman"/>
          <w:b/>
          <w:bCs/>
          <w:noProof/>
          <w:sz w:val="24"/>
          <w:szCs w:val="24"/>
        </w:rPr>
        <w:drawing>
          <wp:inline distT="0" distB="0" distL="0" distR="0" wp14:anchorId="3D4AF526" wp14:editId="36E51D44">
            <wp:extent cx="5261610" cy="8020489"/>
            <wp:effectExtent l="0" t="0" r="0" b="0"/>
            <wp:docPr id="14530237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2371" name="Picture 145302371"/>
                    <pic:cNvPicPr/>
                  </pic:nvPicPr>
                  <pic:blipFill>
                    <a:blip r:embed="rId47">
                      <a:extLst>
                        <a:ext uri="{28A0092B-C50C-407E-A947-70E740481C1C}">
                          <a14:useLocalDpi xmlns:a14="http://schemas.microsoft.com/office/drawing/2010/main" val="0"/>
                        </a:ext>
                      </a:extLst>
                    </a:blip>
                    <a:stretch>
                      <a:fillRect/>
                    </a:stretch>
                  </pic:blipFill>
                  <pic:spPr>
                    <a:xfrm>
                      <a:off x="0" y="0"/>
                      <a:ext cx="5290026" cy="8063804"/>
                    </a:xfrm>
                    <a:prstGeom prst="rect">
                      <a:avLst/>
                    </a:prstGeom>
                  </pic:spPr>
                </pic:pic>
              </a:graphicData>
            </a:graphic>
          </wp:inline>
        </w:drawing>
      </w:r>
      <w:r w:rsidRPr="0094543D">
        <w:t xml:space="preserve"> </w:t>
      </w:r>
    </w:p>
    <w:p w14:paraId="11F3F667" w14:textId="7A37567C" w:rsidR="0094543D" w:rsidRDefault="00C815ED" w:rsidP="005C2E67">
      <w:pPr>
        <w:spacing w:line="480" w:lineRule="auto"/>
        <w:jc w:val="center"/>
        <w:rPr>
          <w:rFonts w:ascii="Times New Roman" w:hAnsi="Times New Roman" w:cs="Times New Roman"/>
          <w:b/>
          <w:bCs/>
          <w:noProof/>
          <w:sz w:val="24"/>
          <w:szCs w:val="24"/>
        </w:rPr>
      </w:pPr>
      <w:r w:rsidRPr="0012360B">
        <w:rPr>
          <w:rFonts w:ascii="Times New Roman" w:hAnsi="Times New Roman" w:cs="Times New Roman"/>
          <w:b/>
          <w:bCs/>
          <w:noProof/>
          <w:sz w:val="24"/>
          <w:szCs w:val="24"/>
        </w:rPr>
        <w:lastRenderedPageBreak/>
        <w:t>Appendices 10: Income statement 2023-24</w:t>
      </w:r>
    </w:p>
    <w:p w14:paraId="1D482AE6" w14:textId="15E6FA28" w:rsidR="0094543D" w:rsidRDefault="0094543D" w:rsidP="005C2E67">
      <w:pPr>
        <w:spacing w:line="480" w:lineRule="auto"/>
        <w:jc w:val="center"/>
        <w:rPr>
          <w:rFonts w:ascii="Times New Roman" w:hAnsi="Times New Roman" w:cs="Times New Roman"/>
          <w:b/>
          <w:bCs/>
          <w:noProof/>
          <w:sz w:val="24"/>
          <w:szCs w:val="24"/>
        </w:rPr>
      </w:pPr>
      <w:r w:rsidRPr="0012360B">
        <w:rPr>
          <w:rFonts w:ascii="Times New Roman" w:hAnsi="Times New Roman" w:cs="Times New Roman"/>
          <w:b/>
          <w:bCs/>
          <w:noProof/>
          <w:sz w:val="24"/>
          <w:szCs w:val="24"/>
        </w:rPr>
        <w:drawing>
          <wp:inline distT="0" distB="0" distL="0" distR="0" wp14:anchorId="591793AA" wp14:editId="22543A4E">
            <wp:extent cx="5274310" cy="7940842"/>
            <wp:effectExtent l="0" t="0" r="2540" b="3175"/>
            <wp:docPr id="15751269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26938" name="Picture 1575126938"/>
                    <pic:cNvPicPr/>
                  </pic:nvPicPr>
                  <pic:blipFill>
                    <a:blip r:embed="rId48">
                      <a:extLst>
                        <a:ext uri="{28A0092B-C50C-407E-A947-70E740481C1C}">
                          <a14:useLocalDpi xmlns:a14="http://schemas.microsoft.com/office/drawing/2010/main" val="0"/>
                        </a:ext>
                      </a:extLst>
                    </a:blip>
                    <a:stretch>
                      <a:fillRect/>
                    </a:stretch>
                  </pic:blipFill>
                  <pic:spPr>
                    <a:xfrm>
                      <a:off x="0" y="0"/>
                      <a:ext cx="5276933" cy="7944791"/>
                    </a:xfrm>
                    <a:prstGeom prst="rect">
                      <a:avLst/>
                    </a:prstGeom>
                  </pic:spPr>
                </pic:pic>
              </a:graphicData>
            </a:graphic>
          </wp:inline>
        </w:drawing>
      </w:r>
    </w:p>
    <w:p w14:paraId="0F152C61" w14:textId="631FA267" w:rsidR="003C79D7" w:rsidRPr="0012360B" w:rsidRDefault="00C815ED" w:rsidP="005C2E67">
      <w:pPr>
        <w:spacing w:line="480" w:lineRule="auto"/>
        <w:jc w:val="center"/>
        <w:rPr>
          <w:rFonts w:ascii="Times New Roman" w:hAnsi="Times New Roman" w:cs="Times New Roman"/>
          <w:b/>
          <w:bCs/>
          <w:sz w:val="24"/>
          <w:szCs w:val="24"/>
        </w:rPr>
      </w:pPr>
      <w:r w:rsidRPr="0012360B">
        <w:rPr>
          <w:rFonts w:ascii="Times New Roman" w:hAnsi="Times New Roman" w:cs="Times New Roman"/>
          <w:b/>
          <w:bCs/>
          <w:noProof/>
          <w:sz w:val="24"/>
          <w:szCs w:val="24"/>
        </w:rPr>
        <w:lastRenderedPageBreak/>
        <w:t>Appendices 11: Annual report 2023-24 ratios</w:t>
      </w:r>
      <w:r w:rsidR="008F21A6" w:rsidRPr="0012360B">
        <w:rPr>
          <w:rFonts w:ascii="Times New Roman" w:hAnsi="Times New Roman" w:cs="Times New Roman"/>
          <w:b/>
          <w:bCs/>
          <w:noProof/>
          <w:sz w:val="24"/>
          <w:szCs w:val="24"/>
        </w:rPr>
        <w:drawing>
          <wp:inline distT="0" distB="0" distL="0" distR="0" wp14:anchorId="30492ABB" wp14:editId="6CE410C7">
            <wp:extent cx="5490556" cy="7764379"/>
            <wp:effectExtent l="0" t="0" r="0" b="8255"/>
            <wp:docPr id="68044260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42603" name="Picture 680442603"/>
                    <pic:cNvPicPr/>
                  </pic:nvPicPr>
                  <pic:blipFill>
                    <a:blip r:embed="rId49">
                      <a:extLst>
                        <a:ext uri="{28A0092B-C50C-407E-A947-70E740481C1C}">
                          <a14:useLocalDpi xmlns:a14="http://schemas.microsoft.com/office/drawing/2010/main" val="0"/>
                        </a:ext>
                      </a:extLst>
                    </a:blip>
                    <a:stretch>
                      <a:fillRect/>
                    </a:stretch>
                  </pic:blipFill>
                  <pic:spPr>
                    <a:xfrm>
                      <a:off x="0" y="0"/>
                      <a:ext cx="5503203" cy="7782263"/>
                    </a:xfrm>
                    <a:prstGeom prst="rect">
                      <a:avLst/>
                    </a:prstGeom>
                  </pic:spPr>
                </pic:pic>
              </a:graphicData>
            </a:graphic>
          </wp:inline>
        </w:drawing>
      </w:r>
    </w:p>
    <w:p w14:paraId="74153114" w14:textId="77777777" w:rsidR="0094543D" w:rsidRDefault="0094543D" w:rsidP="0094543D">
      <w:pPr>
        <w:spacing w:line="480" w:lineRule="auto"/>
        <w:rPr>
          <w:rFonts w:ascii="Times New Roman" w:hAnsi="Times New Roman" w:cs="Times New Roman"/>
          <w:b/>
          <w:bCs/>
          <w:sz w:val="24"/>
          <w:szCs w:val="24"/>
        </w:rPr>
      </w:pPr>
    </w:p>
    <w:p w14:paraId="3024A40C" w14:textId="10DFC855" w:rsidR="00F233B0" w:rsidRPr="0094543D" w:rsidRDefault="00F233B0" w:rsidP="0094543D">
      <w:pPr>
        <w:pStyle w:val="Heading1"/>
        <w:jc w:val="center"/>
        <w:rPr>
          <w:rFonts w:ascii="Times New Roman" w:hAnsi="Times New Roman" w:cs="Times New Roman"/>
          <w:b/>
          <w:bCs/>
          <w:color w:val="000000" w:themeColor="text1"/>
          <w:sz w:val="32"/>
          <w:szCs w:val="32"/>
        </w:rPr>
      </w:pPr>
      <w:bookmarkStart w:id="93" w:name="_Toc199248050"/>
      <w:r w:rsidRPr="0094543D">
        <w:rPr>
          <w:rFonts w:ascii="Times New Roman" w:hAnsi="Times New Roman" w:cs="Times New Roman"/>
          <w:b/>
          <w:bCs/>
          <w:color w:val="000000" w:themeColor="text1"/>
          <w:sz w:val="32"/>
          <w:szCs w:val="32"/>
        </w:rPr>
        <w:lastRenderedPageBreak/>
        <w:t>Glossary</w:t>
      </w:r>
      <w:bookmarkEnd w:id="93"/>
    </w:p>
    <w:p w14:paraId="08B61A95" w14:textId="77777777" w:rsidR="00F233B0" w:rsidRPr="0012360B" w:rsidRDefault="00F233B0" w:rsidP="005C2E67">
      <w:pPr>
        <w:spacing w:line="480" w:lineRule="auto"/>
        <w:jc w:val="both"/>
        <w:rPr>
          <w:rFonts w:ascii="Times New Roman" w:hAnsi="Times New Roman" w:cs="Times New Roman"/>
          <w:sz w:val="24"/>
          <w:szCs w:val="24"/>
        </w:rPr>
      </w:pPr>
    </w:p>
    <w:p w14:paraId="4D267EC6" w14:textId="473E7DED" w:rsidR="00F233B0" w:rsidRPr="0012360B" w:rsidRDefault="00F233B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Working Capital:</w:t>
      </w:r>
    </w:p>
    <w:p w14:paraId="4B710107" w14:textId="21CFDF53" w:rsidR="00F233B0"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The difference between a company’s current assets and current liabilities. It indicates the liquidity position and operational efficiency of the business.</w:t>
      </w:r>
    </w:p>
    <w:p w14:paraId="18428742" w14:textId="77777777" w:rsidR="0094543D" w:rsidRPr="0012360B" w:rsidRDefault="0094543D" w:rsidP="005C2E67">
      <w:pPr>
        <w:spacing w:line="480" w:lineRule="auto"/>
        <w:jc w:val="both"/>
        <w:rPr>
          <w:rFonts w:ascii="Times New Roman" w:hAnsi="Times New Roman" w:cs="Times New Roman"/>
          <w:sz w:val="24"/>
          <w:szCs w:val="24"/>
        </w:rPr>
      </w:pPr>
    </w:p>
    <w:p w14:paraId="4941519E" w14:textId="009BC356" w:rsidR="00F233B0" w:rsidRPr="0012360B" w:rsidRDefault="00F233B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Working Capital Turnover:</w:t>
      </w:r>
    </w:p>
    <w:p w14:paraId="69E4FFB3" w14:textId="77777777" w:rsidR="00F233B0"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A ratio measuring how efficiently a company uses its working capital to generate sales revenue. Calculated as Net Sales divided by Average Working Capital.</w:t>
      </w:r>
    </w:p>
    <w:p w14:paraId="1132660C" w14:textId="77777777" w:rsidR="00F233B0" w:rsidRPr="0012360B" w:rsidRDefault="00F233B0" w:rsidP="005C2E67">
      <w:pPr>
        <w:spacing w:line="480" w:lineRule="auto"/>
        <w:jc w:val="both"/>
        <w:rPr>
          <w:rFonts w:ascii="Times New Roman" w:hAnsi="Times New Roman" w:cs="Times New Roman"/>
          <w:sz w:val="24"/>
          <w:szCs w:val="24"/>
        </w:rPr>
      </w:pPr>
    </w:p>
    <w:p w14:paraId="5581A30A" w14:textId="34A4ECE8" w:rsidR="00F233B0" w:rsidRPr="0012360B" w:rsidRDefault="00F233B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Quick Ratio (Acid-Test Ratio):</w:t>
      </w:r>
    </w:p>
    <w:p w14:paraId="695897D0" w14:textId="77777777" w:rsidR="00F233B0"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A stringent liquidity ratio that measures a company’s ability to meet short-term obligations with its most liquid assets (excluding inventory).</w:t>
      </w:r>
    </w:p>
    <w:p w14:paraId="06C4F6F5" w14:textId="77777777" w:rsidR="00F233B0" w:rsidRPr="0012360B" w:rsidRDefault="00F233B0" w:rsidP="005C2E67">
      <w:pPr>
        <w:spacing w:line="480" w:lineRule="auto"/>
        <w:jc w:val="both"/>
        <w:rPr>
          <w:rFonts w:ascii="Times New Roman" w:hAnsi="Times New Roman" w:cs="Times New Roman"/>
          <w:sz w:val="24"/>
          <w:szCs w:val="24"/>
        </w:rPr>
      </w:pPr>
    </w:p>
    <w:p w14:paraId="4D42DA2A" w14:textId="38F86405" w:rsidR="00F233B0" w:rsidRPr="0012360B" w:rsidRDefault="00F233B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Days Inventory Outstanding (DIO):</w:t>
      </w:r>
    </w:p>
    <w:p w14:paraId="2F30FE89" w14:textId="1BFDA860" w:rsidR="00BD7907"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The average number of days the company holds inventory before selling it. It reflects inventory management efficiency.</w:t>
      </w:r>
    </w:p>
    <w:p w14:paraId="235A97DC" w14:textId="77777777" w:rsidR="00BD7907" w:rsidRPr="0012360B" w:rsidRDefault="00BD7907" w:rsidP="005C2E67">
      <w:pPr>
        <w:spacing w:line="480" w:lineRule="auto"/>
        <w:jc w:val="both"/>
        <w:rPr>
          <w:rFonts w:ascii="Times New Roman" w:hAnsi="Times New Roman" w:cs="Times New Roman"/>
          <w:b/>
          <w:bCs/>
          <w:sz w:val="24"/>
          <w:szCs w:val="24"/>
        </w:rPr>
      </w:pPr>
    </w:p>
    <w:p w14:paraId="10D62DDC" w14:textId="05A19841" w:rsidR="00F233B0"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Days Sales Outstanding (DSO):</w:t>
      </w:r>
    </w:p>
    <w:p w14:paraId="03AA0334" w14:textId="77777777" w:rsidR="00F233B0"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The average number of days it takes to collect payment after a sale has been made, indicating efficiency in receivables management.</w:t>
      </w:r>
    </w:p>
    <w:p w14:paraId="2C4990CC" w14:textId="77777777" w:rsidR="00F233B0" w:rsidRPr="0012360B" w:rsidRDefault="00F233B0" w:rsidP="005C2E67">
      <w:pPr>
        <w:spacing w:line="480" w:lineRule="auto"/>
        <w:jc w:val="both"/>
        <w:rPr>
          <w:rFonts w:ascii="Times New Roman" w:hAnsi="Times New Roman" w:cs="Times New Roman"/>
          <w:sz w:val="24"/>
          <w:szCs w:val="24"/>
        </w:rPr>
      </w:pPr>
    </w:p>
    <w:p w14:paraId="1D44B0B6" w14:textId="57AB1626" w:rsidR="00F233B0" w:rsidRPr="0012360B" w:rsidRDefault="00F233B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Days Payable Outstanding (DPO):</w:t>
      </w:r>
    </w:p>
    <w:p w14:paraId="6F3BFE58" w14:textId="77777777" w:rsidR="00F233B0"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The average number of days the company takes to pay its suppliers. A longer DPO may improve cash flow but could affect supplier relations.</w:t>
      </w:r>
    </w:p>
    <w:p w14:paraId="6B997A11" w14:textId="77777777" w:rsidR="00F233B0" w:rsidRPr="0012360B" w:rsidRDefault="00F233B0" w:rsidP="005C2E67">
      <w:pPr>
        <w:spacing w:line="480" w:lineRule="auto"/>
        <w:jc w:val="both"/>
        <w:rPr>
          <w:rFonts w:ascii="Times New Roman" w:hAnsi="Times New Roman" w:cs="Times New Roman"/>
          <w:sz w:val="24"/>
          <w:szCs w:val="24"/>
        </w:rPr>
      </w:pPr>
    </w:p>
    <w:p w14:paraId="79ECC101" w14:textId="404FCE07" w:rsidR="00F233B0" w:rsidRPr="0012360B" w:rsidRDefault="00F233B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Cash Conversion Cycle (CCC):</w:t>
      </w:r>
    </w:p>
    <w:p w14:paraId="0AB533AF" w14:textId="77777777" w:rsidR="00F233B0"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A metric that expresses the time (in days) it takes for a company to convert its investments in inventory and other resources into cash flows from sales.</w:t>
      </w:r>
    </w:p>
    <w:p w14:paraId="648C7ED6" w14:textId="77777777" w:rsidR="00F233B0" w:rsidRPr="0012360B" w:rsidRDefault="00F233B0" w:rsidP="005C2E67">
      <w:pPr>
        <w:spacing w:line="480" w:lineRule="auto"/>
        <w:jc w:val="both"/>
        <w:rPr>
          <w:rFonts w:ascii="Times New Roman" w:hAnsi="Times New Roman" w:cs="Times New Roman"/>
          <w:sz w:val="24"/>
          <w:szCs w:val="24"/>
        </w:rPr>
      </w:pPr>
    </w:p>
    <w:p w14:paraId="7CEAD5C5" w14:textId="1A1F17E1" w:rsidR="00F233B0" w:rsidRPr="0012360B" w:rsidRDefault="00F233B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Operating Cycle:</w:t>
      </w:r>
    </w:p>
    <w:p w14:paraId="0EB0496E" w14:textId="15357CA5" w:rsidR="003C79D7"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The total time between purchasing inventory and collecting cash from sales, encompassing both DIO and DSO.</w:t>
      </w:r>
    </w:p>
    <w:p w14:paraId="2E4285F9" w14:textId="77777777" w:rsidR="00CE2D96" w:rsidRPr="0012360B" w:rsidRDefault="00CE2D96" w:rsidP="005C2E67">
      <w:pPr>
        <w:spacing w:line="480" w:lineRule="auto"/>
        <w:jc w:val="both"/>
        <w:rPr>
          <w:rFonts w:ascii="Times New Roman" w:hAnsi="Times New Roman" w:cs="Times New Roman"/>
          <w:sz w:val="24"/>
          <w:szCs w:val="24"/>
        </w:rPr>
      </w:pPr>
    </w:p>
    <w:p w14:paraId="344C4D51" w14:textId="530F5803" w:rsidR="00F233B0" w:rsidRPr="0012360B" w:rsidRDefault="00F233B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Current Ratio:</w:t>
      </w:r>
    </w:p>
    <w:p w14:paraId="6E3EFD75" w14:textId="77777777" w:rsidR="00F233B0"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A liquidity ratio calculated as current assets divided by current liabilities. It measures a company’s ability to cover short-term obligations.</w:t>
      </w:r>
    </w:p>
    <w:p w14:paraId="018E53F7" w14:textId="77777777" w:rsidR="00F233B0" w:rsidRPr="0012360B" w:rsidRDefault="00F233B0" w:rsidP="005C2E67">
      <w:pPr>
        <w:spacing w:line="480" w:lineRule="auto"/>
        <w:jc w:val="both"/>
        <w:rPr>
          <w:rFonts w:ascii="Times New Roman" w:hAnsi="Times New Roman" w:cs="Times New Roman"/>
          <w:sz w:val="24"/>
          <w:szCs w:val="24"/>
        </w:rPr>
      </w:pPr>
    </w:p>
    <w:p w14:paraId="4C37D1EB" w14:textId="0B6FE569" w:rsidR="00F233B0" w:rsidRPr="0012360B" w:rsidRDefault="00F233B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Debt-Equity Ratio:</w:t>
      </w:r>
    </w:p>
    <w:p w14:paraId="147CFE24" w14:textId="77777777" w:rsidR="00F233B0"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A leverage ratio that compares total liabilities to shareholders’ equity, showing how a company finances its assets.</w:t>
      </w:r>
    </w:p>
    <w:p w14:paraId="1A2E5AE3" w14:textId="77777777" w:rsidR="00F233B0" w:rsidRPr="0012360B" w:rsidRDefault="00F233B0" w:rsidP="005C2E67">
      <w:pPr>
        <w:spacing w:line="480" w:lineRule="auto"/>
        <w:jc w:val="both"/>
        <w:rPr>
          <w:rFonts w:ascii="Times New Roman" w:hAnsi="Times New Roman" w:cs="Times New Roman"/>
          <w:sz w:val="24"/>
          <w:szCs w:val="24"/>
        </w:rPr>
      </w:pPr>
    </w:p>
    <w:p w14:paraId="7F616597" w14:textId="1D999811" w:rsidR="00F233B0" w:rsidRPr="0012360B" w:rsidRDefault="00F233B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lastRenderedPageBreak/>
        <w:t>Debt-Service Coverage Ratio (DSCR):</w:t>
      </w:r>
    </w:p>
    <w:p w14:paraId="56835BB9" w14:textId="77777777" w:rsidR="00F233B0"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A measure of the company’s ability to cover its debt obligations with its operating income.</w:t>
      </w:r>
    </w:p>
    <w:p w14:paraId="593F1C9B" w14:textId="77777777" w:rsidR="00BD7907" w:rsidRPr="0012360B" w:rsidRDefault="00BD7907" w:rsidP="005C2E67">
      <w:pPr>
        <w:spacing w:line="480" w:lineRule="auto"/>
        <w:jc w:val="both"/>
        <w:rPr>
          <w:rFonts w:ascii="Times New Roman" w:hAnsi="Times New Roman" w:cs="Times New Roman"/>
          <w:b/>
          <w:bCs/>
          <w:sz w:val="24"/>
          <w:szCs w:val="24"/>
        </w:rPr>
      </w:pPr>
    </w:p>
    <w:p w14:paraId="4C31698C" w14:textId="56717269" w:rsidR="00F233B0" w:rsidRPr="0012360B" w:rsidRDefault="00F233B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Inventory Turnover Ratio:</w:t>
      </w:r>
    </w:p>
    <w:p w14:paraId="1EAAF80D" w14:textId="77777777" w:rsidR="00F233B0"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Shows how many times inventory is sold and replaced over a period, indicating inventory management efficiency.</w:t>
      </w:r>
    </w:p>
    <w:p w14:paraId="1FFADC8C" w14:textId="77777777" w:rsidR="00F233B0" w:rsidRPr="0012360B" w:rsidRDefault="00F233B0" w:rsidP="005C2E67">
      <w:pPr>
        <w:spacing w:line="480" w:lineRule="auto"/>
        <w:jc w:val="both"/>
        <w:rPr>
          <w:rFonts w:ascii="Times New Roman" w:hAnsi="Times New Roman" w:cs="Times New Roman"/>
          <w:sz w:val="24"/>
          <w:szCs w:val="24"/>
        </w:rPr>
      </w:pPr>
    </w:p>
    <w:p w14:paraId="75EBA7D2" w14:textId="48F0A570" w:rsidR="00F233B0" w:rsidRPr="0012360B" w:rsidRDefault="00F233B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Trade Receivables Turnover Ratio:</w:t>
      </w:r>
    </w:p>
    <w:p w14:paraId="6C920FA2" w14:textId="77777777" w:rsidR="00F233B0"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Measures how often a company collects its average accounts receivable during a period.</w:t>
      </w:r>
    </w:p>
    <w:p w14:paraId="3A6EACDE" w14:textId="77777777" w:rsidR="00F233B0" w:rsidRPr="0012360B" w:rsidRDefault="00F233B0" w:rsidP="005C2E67">
      <w:pPr>
        <w:spacing w:line="480" w:lineRule="auto"/>
        <w:jc w:val="both"/>
        <w:rPr>
          <w:rFonts w:ascii="Times New Roman" w:hAnsi="Times New Roman" w:cs="Times New Roman"/>
          <w:sz w:val="24"/>
          <w:szCs w:val="24"/>
        </w:rPr>
      </w:pPr>
    </w:p>
    <w:p w14:paraId="42EA9398" w14:textId="658DE9E2" w:rsidR="00F233B0" w:rsidRPr="0012360B" w:rsidRDefault="00F233B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Trade Payables Turnover Ratio:</w:t>
      </w:r>
    </w:p>
    <w:p w14:paraId="3C2D0AFB" w14:textId="77777777" w:rsidR="00F233B0"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Indicates how quickly a company pays off its suppliers.</w:t>
      </w:r>
    </w:p>
    <w:p w14:paraId="270B1414" w14:textId="77777777" w:rsidR="00F233B0" w:rsidRPr="0012360B" w:rsidRDefault="00F233B0" w:rsidP="005C2E67">
      <w:pPr>
        <w:spacing w:line="480" w:lineRule="auto"/>
        <w:jc w:val="both"/>
        <w:rPr>
          <w:rFonts w:ascii="Times New Roman" w:hAnsi="Times New Roman" w:cs="Times New Roman"/>
          <w:sz w:val="24"/>
          <w:szCs w:val="24"/>
        </w:rPr>
      </w:pPr>
    </w:p>
    <w:p w14:paraId="6F0E1562" w14:textId="478164A6" w:rsidR="00F233B0" w:rsidRPr="0012360B" w:rsidRDefault="00F233B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Net Capital Turnover Ratio:</w:t>
      </w:r>
    </w:p>
    <w:p w14:paraId="5336BB69" w14:textId="491A7CCB" w:rsidR="00F233B0"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A ratio showing how efficiently a company utilizes its net working capital to generate sales.</w:t>
      </w:r>
    </w:p>
    <w:p w14:paraId="33CB9DF7" w14:textId="77777777" w:rsidR="0094543D" w:rsidRPr="0012360B" w:rsidRDefault="0094543D" w:rsidP="005C2E67">
      <w:pPr>
        <w:spacing w:line="480" w:lineRule="auto"/>
        <w:jc w:val="both"/>
        <w:rPr>
          <w:rFonts w:ascii="Times New Roman" w:hAnsi="Times New Roman" w:cs="Times New Roman"/>
          <w:sz w:val="24"/>
          <w:szCs w:val="24"/>
        </w:rPr>
      </w:pPr>
    </w:p>
    <w:p w14:paraId="75C0801C" w14:textId="56D489E0" w:rsidR="00F233B0" w:rsidRPr="0012360B" w:rsidRDefault="00F233B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Return on Equity (ROE):</w:t>
      </w:r>
    </w:p>
    <w:p w14:paraId="74FFB19F" w14:textId="77777777" w:rsidR="00F233B0"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A profitability ratio that measures the return generated on shareholders’ equity.</w:t>
      </w:r>
    </w:p>
    <w:p w14:paraId="104E1FEB" w14:textId="77777777" w:rsidR="00F233B0" w:rsidRPr="0012360B" w:rsidRDefault="00F233B0" w:rsidP="005C2E67">
      <w:pPr>
        <w:spacing w:line="480" w:lineRule="auto"/>
        <w:jc w:val="both"/>
        <w:rPr>
          <w:rFonts w:ascii="Times New Roman" w:hAnsi="Times New Roman" w:cs="Times New Roman"/>
          <w:sz w:val="24"/>
          <w:szCs w:val="24"/>
        </w:rPr>
      </w:pPr>
    </w:p>
    <w:p w14:paraId="202B374A" w14:textId="2B3D46A3" w:rsidR="00F233B0" w:rsidRPr="0012360B" w:rsidRDefault="00F233B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Net Profit Ratio:</w:t>
      </w:r>
    </w:p>
    <w:p w14:paraId="34F4DF36" w14:textId="77777777" w:rsidR="00F233B0"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Represents the percentage of revenue that remains as profit after all expenses.</w:t>
      </w:r>
    </w:p>
    <w:p w14:paraId="3123DF7A" w14:textId="77777777" w:rsidR="00F233B0" w:rsidRPr="0012360B" w:rsidRDefault="00F233B0" w:rsidP="005C2E67">
      <w:pPr>
        <w:spacing w:line="480" w:lineRule="auto"/>
        <w:jc w:val="both"/>
        <w:rPr>
          <w:rFonts w:ascii="Times New Roman" w:hAnsi="Times New Roman" w:cs="Times New Roman"/>
          <w:sz w:val="24"/>
          <w:szCs w:val="24"/>
        </w:rPr>
      </w:pPr>
    </w:p>
    <w:p w14:paraId="48412263" w14:textId="68B739B9" w:rsidR="00F233B0" w:rsidRPr="0012360B" w:rsidRDefault="00F233B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Return on Capital Employed (ROCE):</w:t>
      </w:r>
    </w:p>
    <w:p w14:paraId="05D10C5B" w14:textId="77777777" w:rsidR="00F233B0"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Measures profitability and efficiency in capital utilization, calculated as EBIT divided by capital employed.</w:t>
      </w:r>
    </w:p>
    <w:p w14:paraId="3FD3B11C" w14:textId="77777777" w:rsidR="00F233B0" w:rsidRPr="0012360B" w:rsidRDefault="00F233B0" w:rsidP="005C2E67">
      <w:pPr>
        <w:spacing w:line="480" w:lineRule="auto"/>
        <w:jc w:val="both"/>
        <w:rPr>
          <w:rFonts w:ascii="Times New Roman" w:hAnsi="Times New Roman" w:cs="Times New Roman"/>
          <w:sz w:val="24"/>
          <w:szCs w:val="24"/>
        </w:rPr>
      </w:pPr>
    </w:p>
    <w:p w14:paraId="373E65E6" w14:textId="05F2DEFB" w:rsidR="00F233B0" w:rsidRPr="0012360B" w:rsidRDefault="00F233B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Return on Investment (ROI):</w:t>
      </w:r>
    </w:p>
    <w:p w14:paraId="6FD80384" w14:textId="77777777" w:rsidR="00F233B0"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A performance measure used to evaluate the efficiency of an investment.</w:t>
      </w:r>
    </w:p>
    <w:p w14:paraId="57430E63" w14:textId="77777777" w:rsidR="00BD7907" w:rsidRPr="0012360B" w:rsidRDefault="00BD7907" w:rsidP="005C2E67">
      <w:pPr>
        <w:spacing w:line="480" w:lineRule="auto"/>
        <w:jc w:val="both"/>
        <w:rPr>
          <w:rFonts w:ascii="Times New Roman" w:hAnsi="Times New Roman" w:cs="Times New Roman"/>
          <w:b/>
          <w:bCs/>
          <w:sz w:val="24"/>
          <w:szCs w:val="24"/>
        </w:rPr>
      </w:pPr>
    </w:p>
    <w:p w14:paraId="58AE339C" w14:textId="04F8C8FC" w:rsidR="00F233B0" w:rsidRPr="0012360B" w:rsidRDefault="00F233B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HTL Ltd.:</w:t>
      </w:r>
    </w:p>
    <w:p w14:paraId="2DFEC27D" w14:textId="77777777" w:rsidR="00F233B0"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An Indian multinational company specializing in cable manufacturing and power transmission solutions, known for its strong presence in both domestic and international markets.</w:t>
      </w:r>
    </w:p>
    <w:p w14:paraId="2177EE95" w14:textId="77777777" w:rsidR="00F233B0" w:rsidRPr="0012360B" w:rsidRDefault="00F233B0" w:rsidP="005C2E67">
      <w:pPr>
        <w:spacing w:line="480" w:lineRule="auto"/>
        <w:jc w:val="both"/>
        <w:rPr>
          <w:rFonts w:ascii="Times New Roman" w:hAnsi="Times New Roman" w:cs="Times New Roman"/>
          <w:sz w:val="24"/>
          <w:szCs w:val="24"/>
        </w:rPr>
      </w:pPr>
    </w:p>
    <w:p w14:paraId="11089450" w14:textId="69E865DB" w:rsidR="00F233B0"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b/>
          <w:bCs/>
          <w:sz w:val="24"/>
          <w:szCs w:val="24"/>
        </w:rPr>
        <w:t>Working Capital Management</w:t>
      </w:r>
      <w:r w:rsidRPr="0012360B">
        <w:rPr>
          <w:rFonts w:ascii="Times New Roman" w:hAnsi="Times New Roman" w:cs="Times New Roman"/>
          <w:sz w:val="24"/>
          <w:szCs w:val="24"/>
        </w:rPr>
        <w:t>:</w:t>
      </w:r>
    </w:p>
    <w:p w14:paraId="112E6DCC" w14:textId="77777777" w:rsidR="00F233B0"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The process of managing the short-term assets and liabilities to ensure a company maintains sufficient liquidity to run day-to-day operations smoothly.</w:t>
      </w:r>
    </w:p>
    <w:p w14:paraId="3D36EF72" w14:textId="77777777" w:rsidR="00F233B0" w:rsidRDefault="00F233B0" w:rsidP="005C2E67">
      <w:pPr>
        <w:spacing w:line="480" w:lineRule="auto"/>
        <w:jc w:val="both"/>
        <w:rPr>
          <w:rFonts w:ascii="Times New Roman" w:hAnsi="Times New Roman" w:cs="Times New Roman"/>
          <w:sz w:val="24"/>
          <w:szCs w:val="24"/>
        </w:rPr>
      </w:pPr>
    </w:p>
    <w:p w14:paraId="7F79F2E3" w14:textId="77777777" w:rsidR="0094543D" w:rsidRPr="0012360B" w:rsidRDefault="0094543D" w:rsidP="005C2E67">
      <w:pPr>
        <w:spacing w:line="480" w:lineRule="auto"/>
        <w:jc w:val="both"/>
        <w:rPr>
          <w:rFonts w:ascii="Times New Roman" w:hAnsi="Times New Roman" w:cs="Times New Roman"/>
          <w:sz w:val="24"/>
          <w:szCs w:val="24"/>
        </w:rPr>
      </w:pPr>
    </w:p>
    <w:p w14:paraId="7F8CB510" w14:textId="5C75C92A" w:rsidR="00F233B0" w:rsidRPr="0012360B" w:rsidRDefault="00F233B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lastRenderedPageBreak/>
        <w:t>Liquidity:</w:t>
      </w:r>
    </w:p>
    <w:p w14:paraId="540B200C" w14:textId="77777777" w:rsidR="00F233B0"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The ability of a company to meet its short-term financial obligations.</w:t>
      </w:r>
    </w:p>
    <w:p w14:paraId="49D9424D" w14:textId="77777777" w:rsidR="00F233B0" w:rsidRPr="0012360B" w:rsidRDefault="00F233B0" w:rsidP="005C2E67">
      <w:pPr>
        <w:spacing w:line="480" w:lineRule="auto"/>
        <w:jc w:val="both"/>
        <w:rPr>
          <w:rFonts w:ascii="Times New Roman" w:hAnsi="Times New Roman" w:cs="Times New Roman"/>
          <w:sz w:val="24"/>
          <w:szCs w:val="24"/>
        </w:rPr>
      </w:pPr>
    </w:p>
    <w:p w14:paraId="2ED16AED" w14:textId="524DDA1C" w:rsidR="00F233B0" w:rsidRPr="0012360B" w:rsidRDefault="00F233B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Leverage:</w:t>
      </w:r>
    </w:p>
    <w:p w14:paraId="1ACC280E" w14:textId="0467E1EF" w:rsidR="00F233B0"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The use of borrowed funds (debt) to finance the company’s operations and growth.</w:t>
      </w:r>
    </w:p>
    <w:p w14:paraId="5FDABD5B" w14:textId="77777777" w:rsidR="00CE2D96" w:rsidRPr="0012360B" w:rsidRDefault="00CE2D96" w:rsidP="005C2E67">
      <w:pPr>
        <w:spacing w:line="480" w:lineRule="auto"/>
        <w:jc w:val="both"/>
        <w:rPr>
          <w:rFonts w:ascii="Times New Roman" w:hAnsi="Times New Roman" w:cs="Times New Roman"/>
          <w:b/>
          <w:bCs/>
          <w:sz w:val="24"/>
          <w:szCs w:val="24"/>
        </w:rPr>
      </w:pPr>
    </w:p>
    <w:p w14:paraId="25296426" w14:textId="183261B3" w:rsidR="00F233B0" w:rsidRPr="0012360B" w:rsidRDefault="00F233B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Operating Income (EBIT):</w:t>
      </w:r>
    </w:p>
    <w:p w14:paraId="075C4B33" w14:textId="20533DDB" w:rsidR="00F233B0"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Earnings Before Interest and Taxes; a measure of a company’s profitability from operations.</w:t>
      </w:r>
    </w:p>
    <w:p w14:paraId="1734A45D" w14:textId="77777777" w:rsidR="0094543D" w:rsidRPr="0012360B" w:rsidRDefault="0094543D" w:rsidP="005C2E67">
      <w:pPr>
        <w:spacing w:line="480" w:lineRule="auto"/>
        <w:jc w:val="both"/>
        <w:rPr>
          <w:rFonts w:ascii="Times New Roman" w:hAnsi="Times New Roman" w:cs="Times New Roman"/>
          <w:sz w:val="24"/>
          <w:szCs w:val="24"/>
        </w:rPr>
      </w:pPr>
    </w:p>
    <w:p w14:paraId="7ABD8C96" w14:textId="1418C32C" w:rsidR="00F233B0" w:rsidRPr="0012360B" w:rsidRDefault="00F233B0" w:rsidP="005C2E67">
      <w:pPr>
        <w:spacing w:line="480" w:lineRule="auto"/>
        <w:jc w:val="both"/>
        <w:rPr>
          <w:rFonts w:ascii="Times New Roman" w:hAnsi="Times New Roman" w:cs="Times New Roman"/>
          <w:b/>
          <w:bCs/>
          <w:sz w:val="24"/>
          <w:szCs w:val="24"/>
        </w:rPr>
      </w:pPr>
      <w:r w:rsidRPr="0012360B">
        <w:rPr>
          <w:rFonts w:ascii="Times New Roman" w:hAnsi="Times New Roman" w:cs="Times New Roman"/>
          <w:b/>
          <w:bCs/>
          <w:sz w:val="24"/>
          <w:szCs w:val="24"/>
        </w:rPr>
        <w:t>Financial Ratios:</w:t>
      </w:r>
    </w:p>
    <w:p w14:paraId="2412DE7E" w14:textId="43EAA8B0" w:rsidR="00F233B0" w:rsidRPr="0012360B" w:rsidRDefault="00F233B0" w:rsidP="005C2E67">
      <w:pPr>
        <w:spacing w:line="480" w:lineRule="auto"/>
        <w:jc w:val="both"/>
        <w:rPr>
          <w:rFonts w:ascii="Times New Roman" w:hAnsi="Times New Roman" w:cs="Times New Roman"/>
          <w:sz w:val="24"/>
          <w:szCs w:val="24"/>
        </w:rPr>
      </w:pPr>
      <w:r w:rsidRPr="0012360B">
        <w:rPr>
          <w:rFonts w:ascii="Times New Roman" w:hAnsi="Times New Roman" w:cs="Times New Roman"/>
          <w:sz w:val="24"/>
          <w:szCs w:val="24"/>
        </w:rPr>
        <w:t>Quantitative measures derived from financial statements used to assess various aspects of a company’s performance such as liquidity, profitability, and solvency.</w:t>
      </w:r>
    </w:p>
    <w:p w14:paraId="07A79D56" w14:textId="77777777" w:rsidR="00C42DB5" w:rsidRPr="0012360B" w:rsidRDefault="00C42DB5" w:rsidP="005C2E67">
      <w:pPr>
        <w:spacing w:line="480" w:lineRule="auto"/>
        <w:jc w:val="both"/>
        <w:rPr>
          <w:rFonts w:ascii="Times New Roman" w:hAnsi="Times New Roman" w:cs="Times New Roman"/>
          <w:sz w:val="24"/>
          <w:szCs w:val="24"/>
        </w:rPr>
      </w:pPr>
    </w:p>
    <w:p w14:paraId="444BAA5C" w14:textId="77777777" w:rsidR="00C42DB5" w:rsidRPr="0012360B" w:rsidRDefault="00C42DB5" w:rsidP="005C2E67">
      <w:pPr>
        <w:spacing w:line="480" w:lineRule="auto"/>
        <w:jc w:val="both"/>
        <w:rPr>
          <w:rFonts w:ascii="Times New Roman" w:hAnsi="Times New Roman" w:cs="Times New Roman"/>
          <w:sz w:val="24"/>
          <w:szCs w:val="24"/>
        </w:rPr>
      </w:pPr>
    </w:p>
    <w:p w14:paraId="1F37BC1D" w14:textId="73395C0E" w:rsidR="00EC49D8" w:rsidRPr="0012360B" w:rsidRDefault="00EC49D8" w:rsidP="005C2E67">
      <w:pPr>
        <w:spacing w:line="480" w:lineRule="auto"/>
        <w:rPr>
          <w:rFonts w:ascii="Times New Roman" w:hAnsi="Times New Roman" w:cs="Times New Roman"/>
          <w:sz w:val="24"/>
          <w:szCs w:val="24"/>
        </w:rPr>
      </w:pPr>
    </w:p>
    <w:sectPr w:rsidR="00EC49D8" w:rsidRPr="0012360B" w:rsidSect="00091042">
      <w:footerReference w:type="first" r:id="rId50"/>
      <w:pgSz w:w="11906" w:h="16838" w:code="9"/>
      <w:pgMar w:top="1440" w:right="1440" w:bottom="1440" w:left="216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FA35E" w14:textId="77777777" w:rsidR="006C37DA" w:rsidRDefault="006C37DA" w:rsidP="00070758">
      <w:pPr>
        <w:spacing w:after="0" w:line="240" w:lineRule="auto"/>
      </w:pPr>
      <w:r>
        <w:separator/>
      </w:r>
    </w:p>
  </w:endnote>
  <w:endnote w:type="continuationSeparator" w:id="0">
    <w:p w14:paraId="364275DE" w14:textId="77777777" w:rsidR="006C37DA" w:rsidRDefault="006C37DA" w:rsidP="00070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7FCE3" w14:textId="199F3033" w:rsidR="009715DD" w:rsidRDefault="00000000">
    <w:pPr>
      <w:pStyle w:val="Footer"/>
      <w:jc w:val="center"/>
    </w:pPr>
    <w:sdt>
      <w:sdtPr>
        <w:id w:val="-1953315299"/>
        <w:docPartObj>
          <w:docPartGallery w:val="Page Numbers (Bottom of Page)"/>
          <w:docPartUnique/>
        </w:docPartObj>
      </w:sdtPr>
      <w:sdtEndPr>
        <w:rPr>
          <w:noProof/>
        </w:rPr>
      </w:sdtEndPr>
      <w:sdtContent>
        <w:r w:rsidR="009715DD">
          <w:fldChar w:fldCharType="begin"/>
        </w:r>
        <w:r w:rsidR="009715DD">
          <w:instrText xml:space="preserve"> PAGE   \* MERGEFORMAT </w:instrText>
        </w:r>
        <w:r w:rsidR="009715DD">
          <w:fldChar w:fldCharType="separate"/>
        </w:r>
        <w:r w:rsidR="009715DD">
          <w:rPr>
            <w:noProof/>
          </w:rPr>
          <w:t>2</w:t>
        </w:r>
        <w:r w:rsidR="009715DD">
          <w:rPr>
            <w:noProof/>
          </w:rPr>
          <w:fldChar w:fldCharType="end"/>
        </w:r>
      </w:sdtContent>
    </w:sdt>
  </w:p>
  <w:p w14:paraId="60982223" w14:textId="77777777" w:rsidR="00091042" w:rsidRDefault="000910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920063"/>
      <w:docPartObj>
        <w:docPartGallery w:val="Page Numbers (Bottom of Page)"/>
        <w:docPartUnique/>
      </w:docPartObj>
    </w:sdtPr>
    <w:sdtEndPr>
      <w:rPr>
        <w:noProof/>
      </w:rPr>
    </w:sdtEndPr>
    <w:sdtContent>
      <w:p w14:paraId="4CD1408B" w14:textId="4DA0D277" w:rsidR="00091042" w:rsidRDefault="000910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2BBF2B" w14:textId="3E889931" w:rsidR="00F3439F" w:rsidRDefault="00F343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8242482"/>
      <w:docPartObj>
        <w:docPartGallery w:val="Page Numbers (Bottom of Page)"/>
        <w:docPartUnique/>
      </w:docPartObj>
    </w:sdtPr>
    <w:sdtEndPr>
      <w:rPr>
        <w:noProof/>
      </w:rPr>
    </w:sdtEndPr>
    <w:sdtContent>
      <w:p w14:paraId="63EBFF29" w14:textId="50DD7689" w:rsidR="009715DD" w:rsidRDefault="009715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041333" w14:textId="77777777" w:rsidR="00091042" w:rsidRDefault="000910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3E500" w14:textId="77777777" w:rsidR="006C37DA" w:rsidRDefault="006C37DA" w:rsidP="00070758">
      <w:pPr>
        <w:spacing w:after="0" w:line="240" w:lineRule="auto"/>
      </w:pPr>
      <w:r>
        <w:separator/>
      </w:r>
    </w:p>
  </w:footnote>
  <w:footnote w:type="continuationSeparator" w:id="0">
    <w:p w14:paraId="0C0AF145" w14:textId="77777777" w:rsidR="006C37DA" w:rsidRDefault="006C37DA" w:rsidP="000707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C706DB98"/>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05C83C6"/>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AF54D954"/>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3E3D68"/>
    <w:multiLevelType w:val="multilevel"/>
    <w:tmpl w:val="01EC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26AD5"/>
    <w:multiLevelType w:val="multilevel"/>
    <w:tmpl w:val="6242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54FC9"/>
    <w:multiLevelType w:val="multilevel"/>
    <w:tmpl w:val="3BEE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6255C"/>
    <w:multiLevelType w:val="multilevel"/>
    <w:tmpl w:val="A8A41D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107D3"/>
    <w:multiLevelType w:val="multilevel"/>
    <w:tmpl w:val="C5C2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0020C"/>
    <w:multiLevelType w:val="multilevel"/>
    <w:tmpl w:val="7C0E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C6FF9"/>
    <w:multiLevelType w:val="multilevel"/>
    <w:tmpl w:val="C1EC0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A6A2F"/>
    <w:multiLevelType w:val="multilevel"/>
    <w:tmpl w:val="C394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D546A"/>
    <w:multiLevelType w:val="multilevel"/>
    <w:tmpl w:val="43C4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26E7F"/>
    <w:multiLevelType w:val="multilevel"/>
    <w:tmpl w:val="AE2C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AE0541"/>
    <w:multiLevelType w:val="multilevel"/>
    <w:tmpl w:val="97E24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746B4"/>
    <w:multiLevelType w:val="multilevel"/>
    <w:tmpl w:val="635A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47AD9"/>
    <w:multiLevelType w:val="multilevel"/>
    <w:tmpl w:val="668C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C496F"/>
    <w:multiLevelType w:val="hybridMultilevel"/>
    <w:tmpl w:val="CC06AAA2"/>
    <w:lvl w:ilvl="0" w:tplc="57E8DDF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6DF4CA7"/>
    <w:multiLevelType w:val="multilevel"/>
    <w:tmpl w:val="C364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A2C7F"/>
    <w:multiLevelType w:val="multilevel"/>
    <w:tmpl w:val="5EDA2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974117"/>
    <w:multiLevelType w:val="multilevel"/>
    <w:tmpl w:val="8F701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2A6C9E"/>
    <w:multiLevelType w:val="multilevel"/>
    <w:tmpl w:val="76844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C64E69"/>
    <w:multiLevelType w:val="multilevel"/>
    <w:tmpl w:val="8AA2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727867"/>
    <w:multiLevelType w:val="multilevel"/>
    <w:tmpl w:val="AEDC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C45BA3"/>
    <w:multiLevelType w:val="multilevel"/>
    <w:tmpl w:val="7E98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1300D3"/>
    <w:multiLevelType w:val="hybridMultilevel"/>
    <w:tmpl w:val="BEEA89A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E8E5DF6"/>
    <w:multiLevelType w:val="multilevel"/>
    <w:tmpl w:val="E1B0E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225AC1"/>
    <w:multiLevelType w:val="multilevel"/>
    <w:tmpl w:val="AD76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8D54BC"/>
    <w:multiLevelType w:val="multilevel"/>
    <w:tmpl w:val="F68E6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881DEB"/>
    <w:multiLevelType w:val="multilevel"/>
    <w:tmpl w:val="1480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A41F94"/>
    <w:multiLevelType w:val="multilevel"/>
    <w:tmpl w:val="6D24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3E1B05"/>
    <w:multiLevelType w:val="multilevel"/>
    <w:tmpl w:val="AD8E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465D7F"/>
    <w:multiLevelType w:val="multilevel"/>
    <w:tmpl w:val="2920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9A78C1"/>
    <w:multiLevelType w:val="multilevel"/>
    <w:tmpl w:val="984C4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C97871"/>
    <w:multiLevelType w:val="multilevel"/>
    <w:tmpl w:val="BCFCB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9816BD"/>
    <w:multiLevelType w:val="multilevel"/>
    <w:tmpl w:val="F750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B0116"/>
    <w:multiLevelType w:val="multilevel"/>
    <w:tmpl w:val="8EFC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66094F"/>
    <w:multiLevelType w:val="multilevel"/>
    <w:tmpl w:val="84D0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9C130B"/>
    <w:multiLevelType w:val="multilevel"/>
    <w:tmpl w:val="7410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CD36F1"/>
    <w:multiLevelType w:val="multilevel"/>
    <w:tmpl w:val="ED10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FB08FC"/>
    <w:multiLevelType w:val="multilevel"/>
    <w:tmpl w:val="D5E2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6F4CF1"/>
    <w:multiLevelType w:val="multilevel"/>
    <w:tmpl w:val="FC38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666275"/>
    <w:multiLevelType w:val="multilevel"/>
    <w:tmpl w:val="0004D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D016FB"/>
    <w:multiLevelType w:val="multilevel"/>
    <w:tmpl w:val="BB28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788302">
    <w:abstractNumId w:val="4"/>
  </w:num>
  <w:num w:numId="2" w16cid:durableId="1244415796">
    <w:abstractNumId w:val="11"/>
  </w:num>
  <w:num w:numId="3" w16cid:durableId="472990563">
    <w:abstractNumId w:val="35"/>
  </w:num>
  <w:num w:numId="4" w16cid:durableId="705984061">
    <w:abstractNumId w:val="34"/>
  </w:num>
  <w:num w:numId="5" w16cid:durableId="831019282">
    <w:abstractNumId w:val="21"/>
  </w:num>
  <w:num w:numId="6" w16cid:durableId="416440675">
    <w:abstractNumId w:val="12"/>
  </w:num>
  <w:num w:numId="7" w16cid:durableId="386490480">
    <w:abstractNumId w:val="38"/>
  </w:num>
  <w:num w:numId="8" w16cid:durableId="1474909774">
    <w:abstractNumId w:val="17"/>
  </w:num>
  <w:num w:numId="9" w16cid:durableId="351565696">
    <w:abstractNumId w:val="14"/>
  </w:num>
  <w:num w:numId="10" w16cid:durableId="1458530081">
    <w:abstractNumId w:val="20"/>
  </w:num>
  <w:num w:numId="11" w16cid:durableId="474882850">
    <w:abstractNumId w:val="18"/>
  </w:num>
  <w:num w:numId="12" w16cid:durableId="904101834">
    <w:abstractNumId w:val="5"/>
  </w:num>
  <w:num w:numId="13" w16cid:durableId="983899311">
    <w:abstractNumId w:val="40"/>
  </w:num>
  <w:num w:numId="14" w16cid:durableId="1854489820">
    <w:abstractNumId w:val="13"/>
  </w:num>
  <w:num w:numId="15" w16cid:durableId="300771743">
    <w:abstractNumId w:val="37"/>
  </w:num>
  <w:num w:numId="16" w16cid:durableId="437141421">
    <w:abstractNumId w:val="15"/>
  </w:num>
  <w:num w:numId="17" w16cid:durableId="1370185988">
    <w:abstractNumId w:val="30"/>
  </w:num>
  <w:num w:numId="18" w16cid:durableId="55855881">
    <w:abstractNumId w:val="10"/>
  </w:num>
  <w:num w:numId="19" w16cid:durableId="193034167">
    <w:abstractNumId w:val="39"/>
  </w:num>
  <w:num w:numId="20" w16cid:durableId="350491459">
    <w:abstractNumId w:val="19"/>
  </w:num>
  <w:num w:numId="21" w16cid:durableId="1189835963">
    <w:abstractNumId w:val="33"/>
  </w:num>
  <w:num w:numId="22" w16cid:durableId="1307471217">
    <w:abstractNumId w:val="41"/>
  </w:num>
  <w:num w:numId="23" w16cid:durableId="482048971">
    <w:abstractNumId w:val="9"/>
  </w:num>
  <w:num w:numId="24" w16cid:durableId="1455559618">
    <w:abstractNumId w:val="32"/>
  </w:num>
  <w:num w:numId="25" w16cid:durableId="365908100">
    <w:abstractNumId w:val="31"/>
  </w:num>
  <w:num w:numId="26" w16cid:durableId="293870498">
    <w:abstractNumId w:val="8"/>
  </w:num>
  <w:num w:numId="27" w16cid:durableId="1739669249">
    <w:abstractNumId w:val="29"/>
  </w:num>
  <w:num w:numId="28" w16cid:durableId="892235997">
    <w:abstractNumId w:val="23"/>
  </w:num>
  <w:num w:numId="29" w16cid:durableId="1311981775">
    <w:abstractNumId w:val="7"/>
  </w:num>
  <w:num w:numId="30" w16cid:durableId="831800483">
    <w:abstractNumId w:val="6"/>
  </w:num>
  <w:num w:numId="31" w16cid:durableId="1524321732">
    <w:abstractNumId w:val="36"/>
  </w:num>
  <w:num w:numId="32" w16cid:durableId="2146047809">
    <w:abstractNumId w:val="28"/>
  </w:num>
  <w:num w:numId="33" w16cid:durableId="1054042184">
    <w:abstractNumId w:val="22"/>
  </w:num>
  <w:num w:numId="34" w16cid:durableId="1003432942">
    <w:abstractNumId w:val="25"/>
  </w:num>
  <w:num w:numId="35" w16cid:durableId="649410351">
    <w:abstractNumId w:val="2"/>
  </w:num>
  <w:num w:numId="36" w16cid:durableId="1589197712">
    <w:abstractNumId w:val="1"/>
  </w:num>
  <w:num w:numId="37" w16cid:durableId="1783262944">
    <w:abstractNumId w:val="0"/>
  </w:num>
  <w:num w:numId="38" w16cid:durableId="525287663">
    <w:abstractNumId w:val="3"/>
  </w:num>
  <w:num w:numId="39" w16cid:durableId="661734307">
    <w:abstractNumId w:val="27"/>
  </w:num>
  <w:num w:numId="40" w16cid:durableId="1958294585">
    <w:abstractNumId w:val="16"/>
  </w:num>
  <w:num w:numId="41" w16cid:durableId="1942446585">
    <w:abstractNumId w:val="24"/>
  </w:num>
  <w:num w:numId="42" w16cid:durableId="1342587756">
    <w:abstractNumId w:val="42"/>
  </w:num>
  <w:num w:numId="43" w16cid:durableId="21371383">
    <w:abstractNumId w:val="2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DB5"/>
    <w:rsid w:val="00014693"/>
    <w:rsid w:val="00017869"/>
    <w:rsid w:val="000248AD"/>
    <w:rsid w:val="00041F2C"/>
    <w:rsid w:val="00042FB9"/>
    <w:rsid w:val="00053ACA"/>
    <w:rsid w:val="00055188"/>
    <w:rsid w:val="0006685F"/>
    <w:rsid w:val="00066F16"/>
    <w:rsid w:val="00067F74"/>
    <w:rsid w:val="00070758"/>
    <w:rsid w:val="00080FD5"/>
    <w:rsid w:val="00091042"/>
    <w:rsid w:val="00092C93"/>
    <w:rsid w:val="000B51B8"/>
    <w:rsid w:val="000C2FD7"/>
    <w:rsid w:val="00107A8F"/>
    <w:rsid w:val="0012360B"/>
    <w:rsid w:val="00137FDA"/>
    <w:rsid w:val="0015062A"/>
    <w:rsid w:val="00166290"/>
    <w:rsid w:val="00185267"/>
    <w:rsid w:val="001E3850"/>
    <w:rsid w:val="001F0001"/>
    <w:rsid w:val="001F5C14"/>
    <w:rsid w:val="001F7413"/>
    <w:rsid w:val="00201F81"/>
    <w:rsid w:val="00206BB4"/>
    <w:rsid w:val="00207FD4"/>
    <w:rsid w:val="00235557"/>
    <w:rsid w:val="00236755"/>
    <w:rsid w:val="002759EF"/>
    <w:rsid w:val="0027615E"/>
    <w:rsid w:val="00293B38"/>
    <w:rsid w:val="002A46F1"/>
    <w:rsid w:val="002E5152"/>
    <w:rsid w:val="002F2C80"/>
    <w:rsid w:val="00304623"/>
    <w:rsid w:val="00321184"/>
    <w:rsid w:val="0032608D"/>
    <w:rsid w:val="003551FF"/>
    <w:rsid w:val="00367DFD"/>
    <w:rsid w:val="003B36DE"/>
    <w:rsid w:val="003C79D7"/>
    <w:rsid w:val="003D084C"/>
    <w:rsid w:val="0040686A"/>
    <w:rsid w:val="00413B06"/>
    <w:rsid w:val="00427D79"/>
    <w:rsid w:val="00463CB6"/>
    <w:rsid w:val="00481A48"/>
    <w:rsid w:val="00482402"/>
    <w:rsid w:val="004924D1"/>
    <w:rsid w:val="004C178E"/>
    <w:rsid w:val="004C5E06"/>
    <w:rsid w:val="004D3EB9"/>
    <w:rsid w:val="004D4EB2"/>
    <w:rsid w:val="004F0EB3"/>
    <w:rsid w:val="005161EC"/>
    <w:rsid w:val="005162D3"/>
    <w:rsid w:val="0052161B"/>
    <w:rsid w:val="005367DB"/>
    <w:rsid w:val="00536A95"/>
    <w:rsid w:val="0055485C"/>
    <w:rsid w:val="005577B5"/>
    <w:rsid w:val="00566952"/>
    <w:rsid w:val="00571E4C"/>
    <w:rsid w:val="00573095"/>
    <w:rsid w:val="00577C2F"/>
    <w:rsid w:val="00593789"/>
    <w:rsid w:val="005A1C4D"/>
    <w:rsid w:val="005A4402"/>
    <w:rsid w:val="005B63F1"/>
    <w:rsid w:val="005B6516"/>
    <w:rsid w:val="005C2E67"/>
    <w:rsid w:val="005E0821"/>
    <w:rsid w:val="00601830"/>
    <w:rsid w:val="00603514"/>
    <w:rsid w:val="00603FC8"/>
    <w:rsid w:val="006173B9"/>
    <w:rsid w:val="0062116C"/>
    <w:rsid w:val="00640F89"/>
    <w:rsid w:val="00665C8C"/>
    <w:rsid w:val="00685CAE"/>
    <w:rsid w:val="006870D3"/>
    <w:rsid w:val="006C0DB5"/>
    <w:rsid w:val="006C37DA"/>
    <w:rsid w:val="00715114"/>
    <w:rsid w:val="007263CB"/>
    <w:rsid w:val="00734F06"/>
    <w:rsid w:val="007427A1"/>
    <w:rsid w:val="0075091F"/>
    <w:rsid w:val="00756FB4"/>
    <w:rsid w:val="00765771"/>
    <w:rsid w:val="007944E5"/>
    <w:rsid w:val="00795407"/>
    <w:rsid w:val="007A4C67"/>
    <w:rsid w:val="007B1E48"/>
    <w:rsid w:val="007B3F82"/>
    <w:rsid w:val="007B56B1"/>
    <w:rsid w:val="007C68CE"/>
    <w:rsid w:val="007E4214"/>
    <w:rsid w:val="007E5485"/>
    <w:rsid w:val="007E60AD"/>
    <w:rsid w:val="008113C0"/>
    <w:rsid w:val="00831409"/>
    <w:rsid w:val="008315EA"/>
    <w:rsid w:val="00836222"/>
    <w:rsid w:val="0085512A"/>
    <w:rsid w:val="0086016D"/>
    <w:rsid w:val="008615A5"/>
    <w:rsid w:val="00863630"/>
    <w:rsid w:val="008937C6"/>
    <w:rsid w:val="008A6D7D"/>
    <w:rsid w:val="008B5DBB"/>
    <w:rsid w:val="008E4546"/>
    <w:rsid w:val="008F21A6"/>
    <w:rsid w:val="008F7FF5"/>
    <w:rsid w:val="009051A9"/>
    <w:rsid w:val="0091361C"/>
    <w:rsid w:val="00942709"/>
    <w:rsid w:val="0094543D"/>
    <w:rsid w:val="00946B30"/>
    <w:rsid w:val="0095455C"/>
    <w:rsid w:val="00957ABC"/>
    <w:rsid w:val="009715DD"/>
    <w:rsid w:val="009B7508"/>
    <w:rsid w:val="009C1923"/>
    <w:rsid w:val="009C3E1A"/>
    <w:rsid w:val="009C6C2E"/>
    <w:rsid w:val="009E0ECD"/>
    <w:rsid w:val="009E7BB7"/>
    <w:rsid w:val="009F77E6"/>
    <w:rsid w:val="00A606BD"/>
    <w:rsid w:val="00A63AAE"/>
    <w:rsid w:val="00A72602"/>
    <w:rsid w:val="00AA0A07"/>
    <w:rsid w:val="00AA11F0"/>
    <w:rsid w:val="00AA248E"/>
    <w:rsid w:val="00AD0054"/>
    <w:rsid w:val="00AD4A97"/>
    <w:rsid w:val="00AE43A6"/>
    <w:rsid w:val="00AF00B2"/>
    <w:rsid w:val="00AF6980"/>
    <w:rsid w:val="00B04C51"/>
    <w:rsid w:val="00B06E6D"/>
    <w:rsid w:val="00B264A9"/>
    <w:rsid w:val="00B34D20"/>
    <w:rsid w:val="00B42943"/>
    <w:rsid w:val="00B5755E"/>
    <w:rsid w:val="00B7557F"/>
    <w:rsid w:val="00B8267D"/>
    <w:rsid w:val="00B83A62"/>
    <w:rsid w:val="00BB2C55"/>
    <w:rsid w:val="00BB4E61"/>
    <w:rsid w:val="00BC4921"/>
    <w:rsid w:val="00BD6142"/>
    <w:rsid w:val="00BD75F4"/>
    <w:rsid w:val="00BD7907"/>
    <w:rsid w:val="00C22F9E"/>
    <w:rsid w:val="00C42DB5"/>
    <w:rsid w:val="00C47953"/>
    <w:rsid w:val="00C815ED"/>
    <w:rsid w:val="00C938F2"/>
    <w:rsid w:val="00CA5EA4"/>
    <w:rsid w:val="00CC0143"/>
    <w:rsid w:val="00CC1462"/>
    <w:rsid w:val="00CE2D96"/>
    <w:rsid w:val="00D30E2F"/>
    <w:rsid w:val="00D37A42"/>
    <w:rsid w:val="00D630B0"/>
    <w:rsid w:val="00DE5822"/>
    <w:rsid w:val="00E076CC"/>
    <w:rsid w:val="00E119BA"/>
    <w:rsid w:val="00E20C16"/>
    <w:rsid w:val="00E255EC"/>
    <w:rsid w:val="00E41A04"/>
    <w:rsid w:val="00E5210B"/>
    <w:rsid w:val="00E63F8B"/>
    <w:rsid w:val="00E67FBA"/>
    <w:rsid w:val="00E73F7B"/>
    <w:rsid w:val="00E755E2"/>
    <w:rsid w:val="00E8320A"/>
    <w:rsid w:val="00E83DC7"/>
    <w:rsid w:val="00E85318"/>
    <w:rsid w:val="00E91DC1"/>
    <w:rsid w:val="00EC49D8"/>
    <w:rsid w:val="00EC69B5"/>
    <w:rsid w:val="00ED5D9B"/>
    <w:rsid w:val="00EF7FB9"/>
    <w:rsid w:val="00F10C85"/>
    <w:rsid w:val="00F213E7"/>
    <w:rsid w:val="00F233B0"/>
    <w:rsid w:val="00F3439F"/>
    <w:rsid w:val="00F40A0F"/>
    <w:rsid w:val="00F431B5"/>
    <w:rsid w:val="00F4366E"/>
    <w:rsid w:val="00F43AA0"/>
    <w:rsid w:val="00F644D7"/>
    <w:rsid w:val="00FB1603"/>
    <w:rsid w:val="00FC0372"/>
    <w:rsid w:val="00FC3C84"/>
    <w:rsid w:val="00FC78E0"/>
    <w:rsid w:val="00FE2821"/>
    <w:rsid w:val="00FE34A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0FB6E"/>
  <w15:chartTrackingRefBased/>
  <w15:docId w15:val="{8BC6958D-521A-40BB-A778-2D622D046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402"/>
  </w:style>
  <w:style w:type="paragraph" w:styleId="Heading1">
    <w:name w:val="heading 1"/>
    <w:basedOn w:val="Normal"/>
    <w:next w:val="Normal"/>
    <w:link w:val="Heading1Char"/>
    <w:uiPriority w:val="9"/>
    <w:qFormat/>
    <w:rsid w:val="00C42D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2D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2D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42D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42D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42D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42D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42D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D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D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2D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2D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42D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42DB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42D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42DB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42D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DB5"/>
    <w:rPr>
      <w:rFonts w:eastAsiaTheme="majorEastAsia" w:cstheme="majorBidi"/>
      <w:color w:val="272727" w:themeColor="text1" w:themeTint="D8"/>
    </w:rPr>
  </w:style>
  <w:style w:type="paragraph" w:styleId="Title">
    <w:name w:val="Title"/>
    <w:basedOn w:val="Normal"/>
    <w:next w:val="Normal"/>
    <w:link w:val="TitleChar"/>
    <w:uiPriority w:val="10"/>
    <w:qFormat/>
    <w:rsid w:val="00C42D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D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D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D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DB5"/>
    <w:pPr>
      <w:spacing w:before="160"/>
      <w:jc w:val="center"/>
    </w:pPr>
    <w:rPr>
      <w:i/>
      <w:iCs/>
      <w:color w:val="404040" w:themeColor="text1" w:themeTint="BF"/>
    </w:rPr>
  </w:style>
  <w:style w:type="character" w:customStyle="1" w:styleId="QuoteChar">
    <w:name w:val="Quote Char"/>
    <w:basedOn w:val="DefaultParagraphFont"/>
    <w:link w:val="Quote"/>
    <w:uiPriority w:val="29"/>
    <w:rsid w:val="00C42DB5"/>
    <w:rPr>
      <w:i/>
      <w:iCs/>
      <w:color w:val="404040" w:themeColor="text1" w:themeTint="BF"/>
    </w:rPr>
  </w:style>
  <w:style w:type="paragraph" w:styleId="ListParagraph">
    <w:name w:val="List Paragraph"/>
    <w:basedOn w:val="Normal"/>
    <w:uiPriority w:val="34"/>
    <w:qFormat/>
    <w:rsid w:val="00C42DB5"/>
    <w:pPr>
      <w:ind w:left="720"/>
      <w:contextualSpacing/>
    </w:pPr>
  </w:style>
  <w:style w:type="character" w:styleId="IntenseEmphasis">
    <w:name w:val="Intense Emphasis"/>
    <w:basedOn w:val="DefaultParagraphFont"/>
    <w:uiPriority w:val="21"/>
    <w:qFormat/>
    <w:rsid w:val="00C42DB5"/>
    <w:rPr>
      <w:i/>
      <w:iCs/>
      <w:color w:val="0F4761" w:themeColor="accent1" w:themeShade="BF"/>
    </w:rPr>
  </w:style>
  <w:style w:type="paragraph" w:styleId="IntenseQuote">
    <w:name w:val="Intense Quote"/>
    <w:basedOn w:val="Normal"/>
    <w:next w:val="Normal"/>
    <w:link w:val="IntenseQuoteChar"/>
    <w:uiPriority w:val="30"/>
    <w:qFormat/>
    <w:rsid w:val="00C42D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DB5"/>
    <w:rPr>
      <w:i/>
      <w:iCs/>
      <w:color w:val="0F4761" w:themeColor="accent1" w:themeShade="BF"/>
    </w:rPr>
  </w:style>
  <w:style w:type="character" w:styleId="IntenseReference">
    <w:name w:val="Intense Reference"/>
    <w:basedOn w:val="DefaultParagraphFont"/>
    <w:uiPriority w:val="32"/>
    <w:qFormat/>
    <w:rsid w:val="00C42DB5"/>
    <w:rPr>
      <w:b/>
      <w:bCs/>
      <w:smallCaps/>
      <w:color w:val="0F4761" w:themeColor="accent1" w:themeShade="BF"/>
      <w:spacing w:val="5"/>
    </w:rPr>
  </w:style>
  <w:style w:type="paragraph" w:styleId="NoSpacing">
    <w:name w:val="No Spacing"/>
    <w:link w:val="NoSpacingChar"/>
    <w:uiPriority w:val="1"/>
    <w:qFormat/>
    <w:rsid w:val="00C42DB5"/>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C42DB5"/>
    <w:rPr>
      <w:rFonts w:eastAsiaTheme="minorEastAsia"/>
      <w:kern w:val="0"/>
      <w:lang w:val="en-US"/>
      <w14:ligatures w14:val="none"/>
    </w:rPr>
  </w:style>
  <w:style w:type="table" w:styleId="TableGrid">
    <w:name w:val="Table Grid"/>
    <w:basedOn w:val="TableNormal"/>
    <w:uiPriority w:val="39"/>
    <w:rsid w:val="00C42DB5"/>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2DB5"/>
    <w:rPr>
      <w:color w:val="467886" w:themeColor="hyperlink"/>
      <w:u w:val="single"/>
    </w:rPr>
  </w:style>
  <w:style w:type="character" w:styleId="UnresolvedMention">
    <w:name w:val="Unresolved Mention"/>
    <w:basedOn w:val="DefaultParagraphFont"/>
    <w:uiPriority w:val="99"/>
    <w:semiHidden/>
    <w:unhideWhenUsed/>
    <w:rsid w:val="00C42DB5"/>
    <w:rPr>
      <w:color w:val="605E5C"/>
      <w:shd w:val="clear" w:color="auto" w:fill="E1DFDD"/>
    </w:rPr>
  </w:style>
  <w:style w:type="character" w:styleId="Strong">
    <w:name w:val="Strong"/>
    <w:basedOn w:val="DefaultParagraphFont"/>
    <w:uiPriority w:val="22"/>
    <w:qFormat/>
    <w:rsid w:val="00C42DB5"/>
    <w:rPr>
      <w:b/>
      <w:bCs/>
    </w:rPr>
  </w:style>
  <w:style w:type="character" w:styleId="Emphasis">
    <w:name w:val="Emphasis"/>
    <w:basedOn w:val="DefaultParagraphFont"/>
    <w:uiPriority w:val="20"/>
    <w:qFormat/>
    <w:rsid w:val="00B7557F"/>
    <w:rPr>
      <w:i/>
      <w:iCs/>
    </w:rPr>
  </w:style>
  <w:style w:type="paragraph" w:styleId="NormalWeb">
    <w:name w:val="Normal (Web)"/>
    <w:basedOn w:val="Normal"/>
    <w:uiPriority w:val="99"/>
    <w:semiHidden/>
    <w:unhideWhenUsed/>
    <w:rsid w:val="00B7557F"/>
    <w:rPr>
      <w:rFonts w:ascii="Times New Roman" w:hAnsi="Times New Roman" w:cs="Times New Roman"/>
      <w:sz w:val="24"/>
      <w:szCs w:val="24"/>
    </w:rPr>
  </w:style>
  <w:style w:type="paragraph" w:styleId="Header">
    <w:name w:val="header"/>
    <w:basedOn w:val="Normal"/>
    <w:link w:val="HeaderChar"/>
    <w:uiPriority w:val="99"/>
    <w:unhideWhenUsed/>
    <w:rsid w:val="000707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0758"/>
  </w:style>
  <w:style w:type="paragraph" w:styleId="Footer">
    <w:name w:val="footer"/>
    <w:basedOn w:val="Normal"/>
    <w:link w:val="FooterChar"/>
    <w:uiPriority w:val="99"/>
    <w:unhideWhenUsed/>
    <w:rsid w:val="000707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0758"/>
  </w:style>
  <w:style w:type="character" w:styleId="PlaceholderText">
    <w:name w:val="Placeholder Text"/>
    <w:basedOn w:val="DefaultParagraphFont"/>
    <w:uiPriority w:val="99"/>
    <w:semiHidden/>
    <w:rsid w:val="00E91DC1"/>
    <w:rPr>
      <w:color w:val="666666"/>
    </w:rPr>
  </w:style>
  <w:style w:type="paragraph" w:styleId="Caption">
    <w:name w:val="caption"/>
    <w:basedOn w:val="Normal"/>
    <w:next w:val="Normal"/>
    <w:uiPriority w:val="35"/>
    <w:unhideWhenUsed/>
    <w:qFormat/>
    <w:rsid w:val="009C3E1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C0372"/>
    <w:pPr>
      <w:spacing w:after="0" w:line="240" w:lineRule="auto"/>
    </w:pPr>
    <w:rPr>
      <w:rFonts w:ascii="Times New Roman" w:hAnsi="Times New Roman"/>
      <w:sz w:val="24"/>
    </w:rPr>
  </w:style>
  <w:style w:type="paragraph" w:styleId="TOCHeading">
    <w:name w:val="TOC Heading"/>
    <w:basedOn w:val="Heading1"/>
    <w:next w:val="Normal"/>
    <w:uiPriority w:val="39"/>
    <w:unhideWhenUsed/>
    <w:qFormat/>
    <w:rsid w:val="00FE34A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E34AF"/>
    <w:pPr>
      <w:spacing w:after="100"/>
    </w:pPr>
  </w:style>
  <w:style w:type="paragraph" w:styleId="TOC2">
    <w:name w:val="toc 2"/>
    <w:basedOn w:val="Normal"/>
    <w:next w:val="Normal"/>
    <w:autoRedefine/>
    <w:uiPriority w:val="39"/>
    <w:unhideWhenUsed/>
    <w:rsid w:val="00FE34AF"/>
    <w:pPr>
      <w:spacing w:after="100"/>
      <w:ind w:left="220"/>
    </w:pPr>
  </w:style>
  <w:style w:type="paragraph" w:styleId="TOC3">
    <w:name w:val="toc 3"/>
    <w:basedOn w:val="Normal"/>
    <w:next w:val="Normal"/>
    <w:autoRedefine/>
    <w:uiPriority w:val="39"/>
    <w:unhideWhenUsed/>
    <w:rsid w:val="00FE34AF"/>
    <w:pPr>
      <w:spacing w:after="100"/>
      <w:ind w:left="440"/>
    </w:pPr>
    <w:rPr>
      <w:rFonts w:eastAsiaTheme="minorEastAsia" w:cs="Times New Roman"/>
      <w:kern w:val="0"/>
      <w:lang w:val="en-US"/>
      <w14:ligatures w14:val="none"/>
    </w:rPr>
  </w:style>
  <w:style w:type="paragraph" w:styleId="Bibliography">
    <w:name w:val="Bibliography"/>
    <w:basedOn w:val="Normal"/>
    <w:next w:val="Normal"/>
    <w:uiPriority w:val="37"/>
    <w:unhideWhenUsed/>
    <w:rsid w:val="000C2FD7"/>
  </w:style>
  <w:style w:type="character" w:styleId="FollowedHyperlink">
    <w:name w:val="FollowedHyperlink"/>
    <w:basedOn w:val="DefaultParagraphFont"/>
    <w:uiPriority w:val="99"/>
    <w:semiHidden/>
    <w:unhideWhenUsed/>
    <w:rsid w:val="00AE43A6"/>
    <w:rPr>
      <w:color w:val="96607D" w:themeColor="followedHyperlink"/>
      <w:u w:val="single"/>
    </w:rPr>
  </w:style>
  <w:style w:type="paragraph" w:styleId="List">
    <w:name w:val="List"/>
    <w:basedOn w:val="Normal"/>
    <w:uiPriority w:val="99"/>
    <w:unhideWhenUsed/>
    <w:rsid w:val="00413B06"/>
    <w:pPr>
      <w:ind w:left="283" w:hanging="283"/>
      <w:contextualSpacing/>
    </w:pPr>
  </w:style>
  <w:style w:type="paragraph" w:styleId="List2">
    <w:name w:val="List 2"/>
    <w:basedOn w:val="Normal"/>
    <w:uiPriority w:val="99"/>
    <w:unhideWhenUsed/>
    <w:rsid w:val="00413B06"/>
    <w:pPr>
      <w:ind w:left="566" w:hanging="283"/>
      <w:contextualSpacing/>
    </w:pPr>
  </w:style>
  <w:style w:type="paragraph" w:styleId="List3">
    <w:name w:val="List 3"/>
    <w:basedOn w:val="Normal"/>
    <w:uiPriority w:val="99"/>
    <w:unhideWhenUsed/>
    <w:rsid w:val="00413B06"/>
    <w:pPr>
      <w:ind w:left="849" w:hanging="283"/>
      <w:contextualSpacing/>
    </w:pPr>
  </w:style>
  <w:style w:type="paragraph" w:styleId="List4">
    <w:name w:val="List 4"/>
    <w:basedOn w:val="Normal"/>
    <w:uiPriority w:val="99"/>
    <w:unhideWhenUsed/>
    <w:rsid w:val="00413B06"/>
    <w:pPr>
      <w:ind w:left="1132" w:hanging="283"/>
      <w:contextualSpacing/>
    </w:pPr>
  </w:style>
  <w:style w:type="paragraph" w:styleId="List5">
    <w:name w:val="List 5"/>
    <w:basedOn w:val="Normal"/>
    <w:uiPriority w:val="99"/>
    <w:unhideWhenUsed/>
    <w:rsid w:val="00413B06"/>
    <w:pPr>
      <w:ind w:left="1415" w:hanging="283"/>
      <w:contextualSpacing/>
    </w:pPr>
  </w:style>
  <w:style w:type="paragraph" w:styleId="Date">
    <w:name w:val="Date"/>
    <w:basedOn w:val="Normal"/>
    <w:next w:val="Normal"/>
    <w:link w:val="DateChar"/>
    <w:uiPriority w:val="99"/>
    <w:unhideWhenUsed/>
    <w:rsid w:val="00413B06"/>
  </w:style>
  <w:style w:type="character" w:customStyle="1" w:styleId="DateChar">
    <w:name w:val="Date Char"/>
    <w:basedOn w:val="DefaultParagraphFont"/>
    <w:link w:val="Date"/>
    <w:uiPriority w:val="99"/>
    <w:rsid w:val="00413B06"/>
  </w:style>
  <w:style w:type="paragraph" w:styleId="ListBullet">
    <w:name w:val="List Bullet"/>
    <w:basedOn w:val="Normal"/>
    <w:uiPriority w:val="99"/>
    <w:unhideWhenUsed/>
    <w:rsid w:val="00413B06"/>
    <w:pPr>
      <w:numPr>
        <w:numId w:val="35"/>
      </w:numPr>
      <w:contextualSpacing/>
    </w:pPr>
  </w:style>
  <w:style w:type="paragraph" w:styleId="ListBullet2">
    <w:name w:val="List Bullet 2"/>
    <w:basedOn w:val="Normal"/>
    <w:uiPriority w:val="99"/>
    <w:unhideWhenUsed/>
    <w:rsid w:val="00413B06"/>
    <w:pPr>
      <w:numPr>
        <w:numId w:val="36"/>
      </w:numPr>
      <w:contextualSpacing/>
    </w:pPr>
  </w:style>
  <w:style w:type="paragraph" w:styleId="ListBullet3">
    <w:name w:val="List Bullet 3"/>
    <w:basedOn w:val="Normal"/>
    <w:uiPriority w:val="99"/>
    <w:unhideWhenUsed/>
    <w:rsid w:val="00413B06"/>
    <w:pPr>
      <w:numPr>
        <w:numId w:val="37"/>
      </w:numPr>
      <w:contextualSpacing/>
    </w:pPr>
  </w:style>
  <w:style w:type="paragraph" w:styleId="ListContinue">
    <w:name w:val="List Continue"/>
    <w:basedOn w:val="Normal"/>
    <w:uiPriority w:val="99"/>
    <w:unhideWhenUsed/>
    <w:rsid w:val="00413B06"/>
    <w:pPr>
      <w:spacing w:after="120"/>
      <w:ind w:left="283"/>
      <w:contextualSpacing/>
    </w:pPr>
  </w:style>
  <w:style w:type="paragraph" w:styleId="ListContinue2">
    <w:name w:val="List Continue 2"/>
    <w:basedOn w:val="Normal"/>
    <w:uiPriority w:val="99"/>
    <w:unhideWhenUsed/>
    <w:rsid w:val="00413B06"/>
    <w:pPr>
      <w:spacing w:after="120"/>
      <w:ind w:left="566"/>
      <w:contextualSpacing/>
    </w:pPr>
  </w:style>
  <w:style w:type="paragraph" w:styleId="BodyText">
    <w:name w:val="Body Text"/>
    <w:basedOn w:val="Normal"/>
    <w:link w:val="BodyTextChar"/>
    <w:uiPriority w:val="99"/>
    <w:unhideWhenUsed/>
    <w:rsid w:val="00413B06"/>
    <w:pPr>
      <w:spacing w:after="120"/>
    </w:pPr>
  </w:style>
  <w:style w:type="character" w:customStyle="1" w:styleId="BodyTextChar">
    <w:name w:val="Body Text Char"/>
    <w:basedOn w:val="DefaultParagraphFont"/>
    <w:link w:val="BodyText"/>
    <w:uiPriority w:val="99"/>
    <w:rsid w:val="00413B06"/>
  </w:style>
  <w:style w:type="paragraph" w:customStyle="1" w:styleId="Byline">
    <w:name w:val="Byline"/>
    <w:basedOn w:val="BodyText"/>
    <w:rsid w:val="00413B06"/>
  </w:style>
  <w:style w:type="paragraph" w:styleId="BodyTextFirstIndent">
    <w:name w:val="Body Text First Indent"/>
    <w:basedOn w:val="BodyText"/>
    <w:link w:val="BodyTextFirstIndentChar"/>
    <w:uiPriority w:val="99"/>
    <w:unhideWhenUsed/>
    <w:rsid w:val="00413B06"/>
    <w:pPr>
      <w:spacing w:after="160"/>
      <w:ind w:firstLine="360"/>
    </w:pPr>
  </w:style>
  <w:style w:type="character" w:customStyle="1" w:styleId="BodyTextFirstIndentChar">
    <w:name w:val="Body Text First Indent Char"/>
    <w:basedOn w:val="BodyTextChar"/>
    <w:link w:val="BodyTextFirstIndent"/>
    <w:uiPriority w:val="99"/>
    <w:rsid w:val="00413B06"/>
  </w:style>
  <w:style w:type="character" w:styleId="CommentReference">
    <w:name w:val="annotation reference"/>
    <w:basedOn w:val="DefaultParagraphFont"/>
    <w:uiPriority w:val="99"/>
    <w:semiHidden/>
    <w:unhideWhenUsed/>
    <w:rsid w:val="00C22F9E"/>
    <w:rPr>
      <w:sz w:val="16"/>
      <w:szCs w:val="16"/>
    </w:rPr>
  </w:style>
  <w:style w:type="paragraph" w:styleId="CommentText">
    <w:name w:val="annotation text"/>
    <w:basedOn w:val="Normal"/>
    <w:link w:val="CommentTextChar"/>
    <w:uiPriority w:val="99"/>
    <w:semiHidden/>
    <w:unhideWhenUsed/>
    <w:rsid w:val="00C22F9E"/>
    <w:pPr>
      <w:spacing w:line="240" w:lineRule="auto"/>
    </w:pPr>
    <w:rPr>
      <w:sz w:val="20"/>
      <w:szCs w:val="20"/>
    </w:rPr>
  </w:style>
  <w:style w:type="character" w:customStyle="1" w:styleId="CommentTextChar">
    <w:name w:val="Comment Text Char"/>
    <w:basedOn w:val="DefaultParagraphFont"/>
    <w:link w:val="CommentText"/>
    <w:uiPriority w:val="99"/>
    <w:semiHidden/>
    <w:rsid w:val="00C22F9E"/>
    <w:rPr>
      <w:sz w:val="20"/>
      <w:szCs w:val="20"/>
    </w:rPr>
  </w:style>
  <w:style w:type="paragraph" w:styleId="CommentSubject">
    <w:name w:val="annotation subject"/>
    <w:basedOn w:val="CommentText"/>
    <w:next w:val="CommentText"/>
    <w:link w:val="CommentSubjectChar"/>
    <w:uiPriority w:val="99"/>
    <w:semiHidden/>
    <w:unhideWhenUsed/>
    <w:rsid w:val="00C22F9E"/>
    <w:rPr>
      <w:b/>
      <w:bCs/>
    </w:rPr>
  </w:style>
  <w:style w:type="character" w:customStyle="1" w:styleId="CommentSubjectChar">
    <w:name w:val="Comment Subject Char"/>
    <w:basedOn w:val="CommentTextChar"/>
    <w:link w:val="CommentSubject"/>
    <w:uiPriority w:val="99"/>
    <w:semiHidden/>
    <w:rsid w:val="00C22F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270">
      <w:bodyDiv w:val="1"/>
      <w:marLeft w:val="0"/>
      <w:marRight w:val="0"/>
      <w:marTop w:val="0"/>
      <w:marBottom w:val="0"/>
      <w:divBdr>
        <w:top w:val="none" w:sz="0" w:space="0" w:color="auto"/>
        <w:left w:val="none" w:sz="0" w:space="0" w:color="auto"/>
        <w:bottom w:val="none" w:sz="0" w:space="0" w:color="auto"/>
        <w:right w:val="none" w:sz="0" w:space="0" w:color="auto"/>
      </w:divBdr>
    </w:div>
    <w:div w:id="18629819">
      <w:bodyDiv w:val="1"/>
      <w:marLeft w:val="0"/>
      <w:marRight w:val="0"/>
      <w:marTop w:val="0"/>
      <w:marBottom w:val="0"/>
      <w:divBdr>
        <w:top w:val="none" w:sz="0" w:space="0" w:color="auto"/>
        <w:left w:val="none" w:sz="0" w:space="0" w:color="auto"/>
        <w:bottom w:val="none" w:sz="0" w:space="0" w:color="auto"/>
        <w:right w:val="none" w:sz="0" w:space="0" w:color="auto"/>
      </w:divBdr>
    </w:div>
    <w:div w:id="39674988">
      <w:bodyDiv w:val="1"/>
      <w:marLeft w:val="0"/>
      <w:marRight w:val="0"/>
      <w:marTop w:val="0"/>
      <w:marBottom w:val="0"/>
      <w:divBdr>
        <w:top w:val="none" w:sz="0" w:space="0" w:color="auto"/>
        <w:left w:val="none" w:sz="0" w:space="0" w:color="auto"/>
        <w:bottom w:val="none" w:sz="0" w:space="0" w:color="auto"/>
        <w:right w:val="none" w:sz="0" w:space="0" w:color="auto"/>
      </w:divBdr>
    </w:div>
    <w:div w:id="41180637">
      <w:bodyDiv w:val="1"/>
      <w:marLeft w:val="0"/>
      <w:marRight w:val="0"/>
      <w:marTop w:val="0"/>
      <w:marBottom w:val="0"/>
      <w:divBdr>
        <w:top w:val="none" w:sz="0" w:space="0" w:color="auto"/>
        <w:left w:val="none" w:sz="0" w:space="0" w:color="auto"/>
        <w:bottom w:val="none" w:sz="0" w:space="0" w:color="auto"/>
        <w:right w:val="none" w:sz="0" w:space="0" w:color="auto"/>
      </w:divBdr>
    </w:div>
    <w:div w:id="66416418">
      <w:bodyDiv w:val="1"/>
      <w:marLeft w:val="0"/>
      <w:marRight w:val="0"/>
      <w:marTop w:val="0"/>
      <w:marBottom w:val="0"/>
      <w:divBdr>
        <w:top w:val="none" w:sz="0" w:space="0" w:color="auto"/>
        <w:left w:val="none" w:sz="0" w:space="0" w:color="auto"/>
        <w:bottom w:val="none" w:sz="0" w:space="0" w:color="auto"/>
        <w:right w:val="none" w:sz="0" w:space="0" w:color="auto"/>
      </w:divBdr>
    </w:div>
    <w:div w:id="82190457">
      <w:bodyDiv w:val="1"/>
      <w:marLeft w:val="0"/>
      <w:marRight w:val="0"/>
      <w:marTop w:val="0"/>
      <w:marBottom w:val="0"/>
      <w:divBdr>
        <w:top w:val="none" w:sz="0" w:space="0" w:color="auto"/>
        <w:left w:val="none" w:sz="0" w:space="0" w:color="auto"/>
        <w:bottom w:val="none" w:sz="0" w:space="0" w:color="auto"/>
        <w:right w:val="none" w:sz="0" w:space="0" w:color="auto"/>
      </w:divBdr>
      <w:divsChild>
        <w:div w:id="389353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52660">
      <w:bodyDiv w:val="1"/>
      <w:marLeft w:val="0"/>
      <w:marRight w:val="0"/>
      <w:marTop w:val="0"/>
      <w:marBottom w:val="0"/>
      <w:divBdr>
        <w:top w:val="none" w:sz="0" w:space="0" w:color="auto"/>
        <w:left w:val="none" w:sz="0" w:space="0" w:color="auto"/>
        <w:bottom w:val="none" w:sz="0" w:space="0" w:color="auto"/>
        <w:right w:val="none" w:sz="0" w:space="0" w:color="auto"/>
      </w:divBdr>
    </w:div>
    <w:div w:id="96142261">
      <w:bodyDiv w:val="1"/>
      <w:marLeft w:val="0"/>
      <w:marRight w:val="0"/>
      <w:marTop w:val="0"/>
      <w:marBottom w:val="0"/>
      <w:divBdr>
        <w:top w:val="none" w:sz="0" w:space="0" w:color="auto"/>
        <w:left w:val="none" w:sz="0" w:space="0" w:color="auto"/>
        <w:bottom w:val="none" w:sz="0" w:space="0" w:color="auto"/>
        <w:right w:val="none" w:sz="0" w:space="0" w:color="auto"/>
      </w:divBdr>
    </w:div>
    <w:div w:id="96487439">
      <w:bodyDiv w:val="1"/>
      <w:marLeft w:val="0"/>
      <w:marRight w:val="0"/>
      <w:marTop w:val="0"/>
      <w:marBottom w:val="0"/>
      <w:divBdr>
        <w:top w:val="none" w:sz="0" w:space="0" w:color="auto"/>
        <w:left w:val="none" w:sz="0" w:space="0" w:color="auto"/>
        <w:bottom w:val="none" w:sz="0" w:space="0" w:color="auto"/>
        <w:right w:val="none" w:sz="0" w:space="0" w:color="auto"/>
      </w:divBdr>
      <w:divsChild>
        <w:div w:id="190343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19849">
      <w:bodyDiv w:val="1"/>
      <w:marLeft w:val="0"/>
      <w:marRight w:val="0"/>
      <w:marTop w:val="0"/>
      <w:marBottom w:val="0"/>
      <w:divBdr>
        <w:top w:val="none" w:sz="0" w:space="0" w:color="auto"/>
        <w:left w:val="none" w:sz="0" w:space="0" w:color="auto"/>
        <w:bottom w:val="none" w:sz="0" w:space="0" w:color="auto"/>
        <w:right w:val="none" w:sz="0" w:space="0" w:color="auto"/>
      </w:divBdr>
    </w:div>
    <w:div w:id="146170136">
      <w:bodyDiv w:val="1"/>
      <w:marLeft w:val="0"/>
      <w:marRight w:val="0"/>
      <w:marTop w:val="0"/>
      <w:marBottom w:val="0"/>
      <w:divBdr>
        <w:top w:val="none" w:sz="0" w:space="0" w:color="auto"/>
        <w:left w:val="none" w:sz="0" w:space="0" w:color="auto"/>
        <w:bottom w:val="none" w:sz="0" w:space="0" w:color="auto"/>
        <w:right w:val="none" w:sz="0" w:space="0" w:color="auto"/>
      </w:divBdr>
      <w:divsChild>
        <w:div w:id="756094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65061">
      <w:bodyDiv w:val="1"/>
      <w:marLeft w:val="0"/>
      <w:marRight w:val="0"/>
      <w:marTop w:val="0"/>
      <w:marBottom w:val="0"/>
      <w:divBdr>
        <w:top w:val="none" w:sz="0" w:space="0" w:color="auto"/>
        <w:left w:val="none" w:sz="0" w:space="0" w:color="auto"/>
        <w:bottom w:val="none" w:sz="0" w:space="0" w:color="auto"/>
        <w:right w:val="none" w:sz="0" w:space="0" w:color="auto"/>
      </w:divBdr>
    </w:div>
    <w:div w:id="195312658">
      <w:bodyDiv w:val="1"/>
      <w:marLeft w:val="0"/>
      <w:marRight w:val="0"/>
      <w:marTop w:val="0"/>
      <w:marBottom w:val="0"/>
      <w:divBdr>
        <w:top w:val="none" w:sz="0" w:space="0" w:color="auto"/>
        <w:left w:val="none" w:sz="0" w:space="0" w:color="auto"/>
        <w:bottom w:val="none" w:sz="0" w:space="0" w:color="auto"/>
        <w:right w:val="none" w:sz="0" w:space="0" w:color="auto"/>
      </w:divBdr>
    </w:div>
    <w:div w:id="205141906">
      <w:bodyDiv w:val="1"/>
      <w:marLeft w:val="0"/>
      <w:marRight w:val="0"/>
      <w:marTop w:val="0"/>
      <w:marBottom w:val="0"/>
      <w:divBdr>
        <w:top w:val="none" w:sz="0" w:space="0" w:color="auto"/>
        <w:left w:val="none" w:sz="0" w:space="0" w:color="auto"/>
        <w:bottom w:val="none" w:sz="0" w:space="0" w:color="auto"/>
        <w:right w:val="none" w:sz="0" w:space="0" w:color="auto"/>
      </w:divBdr>
    </w:div>
    <w:div w:id="212427227">
      <w:bodyDiv w:val="1"/>
      <w:marLeft w:val="0"/>
      <w:marRight w:val="0"/>
      <w:marTop w:val="0"/>
      <w:marBottom w:val="0"/>
      <w:divBdr>
        <w:top w:val="none" w:sz="0" w:space="0" w:color="auto"/>
        <w:left w:val="none" w:sz="0" w:space="0" w:color="auto"/>
        <w:bottom w:val="none" w:sz="0" w:space="0" w:color="auto"/>
        <w:right w:val="none" w:sz="0" w:space="0" w:color="auto"/>
      </w:divBdr>
    </w:div>
    <w:div w:id="225455566">
      <w:bodyDiv w:val="1"/>
      <w:marLeft w:val="0"/>
      <w:marRight w:val="0"/>
      <w:marTop w:val="0"/>
      <w:marBottom w:val="0"/>
      <w:divBdr>
        <w:top w:val="none" w:sz="0" w:space="0" w:color="auto"/>
        <w:left w:val="none" w:sz="0" w:space="0" w:color="auto"/>
        <w:bottom w:val="none" w:sz="0" w:space="0" w:color="auto"/>
        <w:right w:val="none" w:sz="0" w:space="0" w:color="auto"/>
      </w:divBdr>
    </w:div>
    <w:div w:id="244996222">
      <w:bodyDiv w:val="1"/>
      <w:marLeft w:val="0"/>
      <w:marRight w:val="0"/>
      <w:marTop w:val="0"/>
      <w:marBottom w:val="0"/>
      <w:divBdr>
        <w:top w:val="none" w:sz="0" w:space="0" w:color="auto"/>
        <w:left w:val="none" w:sz="0" w:space="0" w:color="auto"/>
        <w:bottom w:val="none" w:sz="0" w:space="0" w:color="auto"/>
        <w:right w:val="none" w:sz="0" w:space="0" w:color="auto"/>
      </w:divBdr>
    </w:div>
    <w:div w:id="284849899">
      <w:bodyDiv w:val="1"/>
      <w:marLeft w:val="0"/>
      <w:marRight w:val="0"/>
      <w:marTop w:val="0"/>
      <w:marBottom w:val="0"/>
      <w:divBdr>
        <w:top w:val="none" w:sz="0" w:space="0" w:color="auto"/>
        <w:left w:val="none" w:sz="0" w:space="0" w:color="auto"/>
        <w:bottom w:val="none" w:sz="0" w:space="0" w:color="auto"/>
        <w:right w:val="none" w:sz="0" w:space="0" w:color="auto"/>
      </w:divBdr>
    </w:div>
    <w:div w:id="299311754">
      <w:bodyDiv w:val="1"/>
      <w:marLeft w:val="0"/>
      <w:marRight w:val="0"/>
      <w:marTop w:val="0"/>
      <w:marBottom w:val="0"/>
      <w:divBdr>
        <w:top w:val="none" w:sz="0" w:space="0" w:color="auto"/>
        <w:left w:val="none" w:sz="0" w:space="0" w:color="auto"/>
        <w:bottom w:val="none" w:sz="0" w:space="0" w:color="auto"/>
        <w:right w:val="none" w:sz="0" w:space="0" w:color="auto"/>
      </w:divBdr>
    </w:div>
    <w:div w:id="343558019">
      <w:bodyDiv w:val="1"/>
      <w:marLeft w:val="0"/>
      <w:marRight w:val="0"/>
      <w:marTop w:val="0"/>
      <w:marBottom w:val="0"/>
      <w:divBdr>
        <w:top w:val="none" w:sz="0" w:space="0" w:color="auto"/>
        <w:left w:val="none" w:sz="0" w:space="0" w:color="auto"/>
        <w:bottom w:val="none" w:sz="0" w:space="0" w:color="auto"/>
        <w:right w:val="none" w:sz="0" w:space="0" w:color="auto"/>
      </w:divBdr>
    </w:div>
    <w:div w:id="357775158">
      <w:bodyDiv w:val="1"/>
      <w:marLeft w:val="0"/>
      <w:marRight w:val="0"/>
      <w:marTop w:val="0"/>
      <w:marBottom w:val="0"/>
      <w:divBdr>
        <w:top w:val="none" w:sz="0" w:space="0" w:color="auto"/>
        <w:left w:val="none" w:sz="0" w:space="0" w:color="auto"/>
        <w:bottom w:val="none" w:sz="0" w:space="0" w:color="auto"/>
        <w:right w:val="none" w:sz="0" w:space="0" w:color="auto"/>
      </w:divBdr>
    </w:div>
    <w:div w:id="358048929">
      <w:bodyDiv w:val="1"/>
      <w:marLeft w:val="0"/>
      <w:marRight w:val="0"/>
      <w:marTop w:val="0"/>
      <w:marBottom w:val="0"/>
      <w:divBdr>
        <w:top w:val="none" w:sz="0" w:space="0" w:color="auto"/>
        <w:left w:val="none" w:sz="0" w:space="0" w:color="auto"/>
        <w:bottom w:val="none" w:sz="0" w:space="0" w:color="auto"/>
        <w:right w:val="none" w:sz="0" w:space="0" w:color="auto"/>
      </w:divBdr>
    </w:div>
    <w:div w:id="370493207">
      <w:bodyDiv w:val="1"/>
      <w:marLeft w:val="0"/>
      <w:marRight w:val="0"/>
      <w:marTop w:val="0"/>
      <w:marBottom w:val="0"/>
      <w:divBdr>
        <w:top w:val="none" w:sz="0" w:space="0" w:color="auto"/>
        <w:left w:val="none" w:sz="0" w:space="0" w:color="auto"/>
        <w:bottom w:val="none" w:sz="0" w:space="0" w:color="auto"/>
        <w:right w:val="none" w:sz="0" w:space="0" w:color="auto"/>
      </w:divBdr>
    </w:div>
    <w:div w:id="370809041">
      <w:bodyDiv w:val="1"/>
      <w:marLeft w:val="0"/>
      <w:marRight w:val="0"/>
      <w:marTop w:val="0"/>
      <w:marBottom w:val="0"/>
      <w:divBdr>
        <w:top w:val="none" w:sz="0" w:space="0" w:color="auto"/>
        <w:left w:val="none" w:sz="0" w:space="0" w:color="auto"/>
        <w:bottom w:val="none" w:sz="0" w:space="0" w:color="auto"/>
        <w:right w:val="none" w:sz="0" w:space="0" w:color="auto"/>
      </w:divBdr>
    </w:div>
    <w:div w:id="409742005">
      <w:bodyDiv w:val="1"/>
      <w:marLeft w:val="0"/>
      <w:marRight w:val="0"/>
      <w:marTop w:val="0"/>
      <w:marBottom w:val="0"/>
      <w:divBdr>
        <w:top w:val="none" w:sz="0" w:space="0" w:color="auto"/>
        <w:left w:val="none" w:sz="0" w:space="0" w:color="auto"/>
        <w:bottom w:val="none" w:sz="0" w:space="0" w:color="auto"/>
        <w:right w:val="none" w:sz="0" w:space="0" w:color="auto"/>
      </w:divBdr>
    </w:div>
    <w:div w:id="410851884">
      <w:bodyDiv w:val="1"/>
      <w:marLeft w:val="0"/>
      <w:marRight w:val="0"/>
      <w:marTop w:val="0"/>
      <w:marBottom w:val="0"/>
      <w:divBdr>
        <w:top w:val="none" w:sz="0" w:space="0" w:color="auto"/>
        <w:left w:val="none" w:sz="0" w:space="0" w:color="auto"/>
        <w:bottom w:val="none" w:sz="0" w:space="0" w:color="auto"/>
        <w:right w:val="none" w:sz="0" w:space="0" w:color="auto"/>
      </w:divBdr>
    </w:div>
    <w:div w:id="419913389">
      <w:bodyDiv w:val="1"/>
      <w:marLeft w:val="0"/>
      <w:marRight w:val="0"/>
      <w:marTop w:val="0"/>
      <w:marBottom w:val="0"/>
      <w:divBdr>
        <w:top w:val="none" w:sz="0" w:space="0" w:color="auto"/>
        <w:left w:val="none" w:sz="0" w:space="0" w:color="auto"/>
        <w:bottom w:val="none" w:sz="0" w:space="0" w:color="auto"/>
        <w:right w:val="none" w:sz="0" w:space="0" w:color="auto"/>
      </w:divBdr>
    </w:div>
    <w:div w:id="513112961">
      <w:bodyDiv w:val="1"/>
      <w:marLeft w:val="0"/>
      <w:marRight w:val="0"/>
      <w:marTop w:val="0"/>
      <w:marBottom w:val="0"/>
      <w:divBdr>
        <w:top w:val="none" w:sz="0" w:space="0" w:color="auto"/>
        <w:left w:val="none" w:sz="0" w:space="0" w:color="auto"/>
        <w:bottom w:val="none" w:sz="0" w:space="0" w:color="auto"/>
        <w:right w:val="none" w:sz="0" w:space="0" w:color="auto"/>
      </w:divBdr>
    </w:div>
    <w:div w:id="527640704">
      <w:bodyDiv w:val="1"/>
      <w:marLeft w:val="0"/>
      <w:marRight w:val="0"/>
      <w:marTop w:val="0"/>
      <w:marBottom w:val="0"/>
      <w:divBdr>
        <w:top w:val="none" w:sz="0" w:space="0" w:color="auto"/>
        <w:left w:val="none" w:sz="0" w:space="0" w:color="auto"/>
        <w:bottom w:val="none" w:sz="0" w:space="0" w:color="auto"/>
        <w:right w:val="none" w:sz="0" w:space="0" w:color="auto"/>
      </w:divBdr>
    </w:div>
    <w:div w:id="546456456">
      <w:bodyDiv w:val="1"/>
      <w:marLeft w:val="0"/>
      <w:marRight w:val="0"/>
      <w:marTop w:val="0"/>
      <w:marBottom w:val="0"/>
      <w:divBdr>
        <w:top w:val="none" w:sz="0" w:space="0" w:color="auto"/>
        <w:left w:val="none" w:sz="0" w:space="0" w:color="auto"/>
        <w:bottom w:val="none" w:sz="0" w:space="0" w:color="auto"/>
        <w:right w:val="none" w:sz="0" w:space="0" w:color="auto"/>
      </w:divBdr>
    </w:div>
    <w:div w:id="555630122">
      <w:bodyDiv w:val="1"/>
      <w:marLeft w:val="0"/>
      <w:marRight w:val="0"/>
      <w:marTop w:val="0"/>
      <w:marBottom w:val="0"/>
      <w:divBdr>
        <w:top w:val="none" w:sz="0" w:space="0" w:color="auto"/>
        <w:left w:val="none" w:sz="0" w:space="0" w:color="auto"/>
        <w:bottom w:val="none" w:sz="0" w:space="0" w:color="auto"/>
        <w:right w:val="none" w:sz="0" w:space="0" w:color="auto"/>
      </w:divBdr>
    </w:div>
    <w:div w:id="582304319">
      <w:bodyDiv w:val="1"/>
      <w:marLeft w:val="0"/>
      <w:marRight w:val="0"/>
      <w:marTop w:val="0"/>
      <w:marBottom w:val="0"/>
      <w:divBdr>
        <w:top w:val="none" w:sz="0" w:space="0" w:color="auto"/>
        <w:left w:val="none" w:sz="0" w:space="0" w:color="auto"/>
        <w:bottom w:val="none" w:sz="0" w:space="0" w:color="auto"/>
        <w:right w:val="none" w:sz="0" w:space="0" w:color="auto"/>
      </w:divBdr>
    </w:div>
    <w:div w:id="597569658">
      <w:bodyDiv w:val="1"/>
      <w:marLeft w:val="0"/>
      <w:marRight w:val="0"/>
      <w:marTop w:val="0"/>
      <w:marBottom w:val="0"/>
      <w:divBdr>
        <w:top w:val="none" w:sz="0" w:space="0" w:color="auto"/>
        <w:left w:val="none" w:sz="0" w:space="0" w:color="auto"/>
        <w:bottom w:val="none" w:sz="0" w:space="0" w:color="auto"/>
        <w:right w:val="none" w:sz="0" w:space="0" w:color="auto"/>
      </w:divBdr>
    </w:div>
    <w:div w:id="605816952">
      <w:bodyDiv w:val="1"/>
      <w:marLeft w:val="0"/>
      <w:marRight w:val="0"/>
      <w:marTop w:val="0"/>
      <w:marBottom w:val="0"/>
      <w:divBdr>
        <w:top w:val="none" w:sz="0" w:space="0" w:color="auto"/>
        <w:left w:val="none" w:sz="0" w:space="0" w:color="auto"/>
        <w:bottom w:val="none" w:sz="0" w:space="0" w:color="auto"/>
        <w:right w:val="none" w:sz="0" w:space="0" w:color="auto"/>
      </w:divBdr>
    </w:div>
    <w:div w:id="617879507">
      <w:bodyDiv w:val="1"/>
      <w:marLeft w:val="0"/>
      <w:marRight w:val="0"/>
      <w:marTop w:val="0"/>
      <w:marBottom w:val="0"/>
      <w:divBdr>
        <w:top w:val="none" w:sz="0" w:space="0" w:color="auto"/>
        <w:left w:val="none" w:sz="0" w:space="0" w:color="auto"/>
        <w:bottom w:val="none" w:sz="0" w:space="0" w:color="auto"/>
        <w:right w:val="none" w:sz="0" w:space="0" w:color="auto"/>
      </w:divBdr>
    </w:div>
    <w:div w:id="627080607">
      <w:bodyDiv w:val="1"/>
      <w:marLeft w:val="0"/>
      <w:marRight w:val="0"/>
      <w:marTop w:val="0"/>
      <w:marBottom w:val="0"/>
      <w:divBdr>
        <w:top w:val="none" w:sz="0" w:space="0" w:color="auto"/>
        <w:left w:val="none" w:sz="0" w:space="0" w:color="auto"/>
        <w:bottom w:val="none" w:sz="0" w:space="0" w:color="auto"/>
        <w:right w:val="none" w:sz="0" w:space="0" w:color="auto"/>
      </w:divBdr>
    </w:div>
    <w:div w:id="663509322">
      <w:bodyDiv w:val="1"/>
      <w:marLeft w:val="0"/>
      <w:marRight w:val="0"/>
      <w:marTop w:val="0"/>
      <w:marBottom w:val="0"/>
      <w:divBdr>
        <w:top w:val="none" w:sz="0" w:space="0" w:color="auto"/>
        <w:left w:val="none" w:sz="0" w:space="0" w:color="auto"/>
        <w:bottom w:val="none" w:sz="0" w:space="0" w:color="auto"/>
        <w:right w:val="none" w:sz="0" w:space="0" w:color="auto"/>
      </w:divBdr>
    </w:div>
    <w:div w:id="684524641">
      <w:bodyDiv w:val="1"/>
      <w:marLeft w:val="0"/>
      <w:marRight w:val="0"/>
      <w:marTop w:val="0"/>
      <w:marBottom w:val="0"/>
      <w:divBdr>
        <w:top w:val="none" w:sz="0" w:space="0" w:color="auto"/>
        <w:left w:val="none" w:sz="0" w:space="0" w:color="auto"/>
        <w:bottom w:val="none" w:sz="0" w:space="0" w:color="auto"/>
        <w:right w:val="none" w:sz="0" w:space="0" w:color="auto"/>
      </w:divBdr>
    </w:div>
    <w:div w:id="693766836">
      <w:bodyDiv w:val="1"/>
      <w:marLeft w:val="0"/>
      <w:marRight w:val="0"/>
      <w:marTop w:val="0"/>
      <w:marBottom w:val="0"/>
      <w:divBdr>
        <w:top w:val="none" w:sz="0" w:space="0" w:color="auto"/>
        <w:left w:val="none" w:sz="0" w:space="0" w:color="auto"/>
        <w:bottom w:val="none" w:sz="0" w:space="0" w:color="auto"/>
        <w:right w:val="none" w:sz="0" w:space="0" w:color="auto"/>
      </w:divBdr>
      <w:divsChild>
        <w:div w:id="1716390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080065">
      <w:bodyDiv w:val="1"/>
      <w:marLeft w:val="0"/>
      <w:marRight w:val="0"/>
      <w:marTop w:val="0"/>
      <w:marBottom w:val="0"/>
      <w:divBdr>
        <w:top w:val="none" w:sz="0" w:space="0" w:color="auto"/>
        <w:left w:val="none" w:sz="0" w:space="0" w:color="auto"/>
        <w:bottom w:val="none" w:sz="0" w:space="0" w:color="auto"/>
        <w:right w:val="none" w:sz="0" w:space="0" w:color="auto"/>
      </w:divBdr>
    </w:div>
    <w:div w:id="725221402">
      <w:bodyDiv w:val="1"/>
      <w:marLeft w:val="0"/>
      <w:marRight w:val="0"/>
      <w:marTop w:val="0"/>
      <w:marBottom w:val="0"/>
      <w:divBdr>
        <w:top w:val="none" w:sz="0" w:space="0" w:color="auto"/>
        <w:left w:val="none" w:sz="0" w:space="0" w:color="auto"/>
        <w:bottom w:val="none" w:sz="0" w:space="0" w:color="auto"/>
        <w:right w:val="none" w:sz="0" w:space="0" w:color="auto"/>
      </w:divBdr>
    </w:div>
    <w:div w:id="761343404">
      <w:bodyDiv w:val="1"/>
      <w:marLeft w:val="0"/>
      <w:marRight w:val="0"/>
      <w:marTop w:val="0"/>
      <w:marBottom w:val="0"/>
      <w:divBdr>
        <w:top w:val="none" w:sz="0" w:space="0" w:color="auto"/>
        <w:left w:val="none" w:sz="0" w:space="0" w:color="auto"/>
        <w:bottom w:val="none" w:sz="0" w:space="0" w:color="auto"/>
        <w:right w:val="none" w:sz="0" w:space="0" w:color="auto"/>
      </w:divBdr>
    </w:div>
    <w:div w:id="765149852">
      <w:bodyDiv w:val="1"/>
      <w:marLeft w:val="0"/>
      <w:marRight w:val="0"/>
      <w:marTop w:val="0"/>
      <w:marBottom w:val="0"/>
      <w:divBdr>
        <w:top w:val="none" w:sz="0" w:space="0" w:color="auto"/>
        <w:left w:val="none" w:sz="0" w:space="0" w:color="auto"/>
        <w:bottom w:val="none" w:sz="0" w:space="0" w:color="auto"/>
        <w:right w:val="none" w:sz="0" w:space="0" w:color="auto"/>
      </w:divBdr>
    </w:div>
    <w:div w:id="807623367">
      <w:bodyDiv w:val="1"/>
      <w:marLeft w:val="0"/>
      <w:marRight w:val="0"/>
      <w:marTop w:val="0"/>
      <w:marBottom w:val="0"/>
      <w:divBdr>
        <w:top w:val="none" w:sz="0" w:space="0" w:color="auto"/>
        <w:left w:val="none" w:sz="0" w:space="0" w:color="auto"/>
        <w:bottom w:val="none" w:sz="0" w:space="0" w:color="auto"/>
        <w:right w:val="none" w:sz="0" w:space="0" w:color="auto"/>
      </w:divBdr>
    </w:div>
    <w:div w:id="830635080">
      <w:bodyDiv w:val="1"/>
      <w:marLeft w:val="0"/>
      <w:marRight w:val="0"/>
      <w:marTop w:val="0"/>
      <w:marBottom w:val="0"/>
      <w:divBdr>
        <w:top w:val="none" w:sz="0" w:space="0" w:color="auto"/>
        <w:left w:val="none" w:sz="0" w:space="0" w:color="auto"/>
        <w:bottom w:val="none" w:sz="0" w:space="0" w:color="auto"/>
        <w:right w:val="none" w:sz="0" w:space="0" w:color="auto"/>
      </w:divBdr>
    </w:div>
    <w:div w:id="852496151">
      <w:bodyDiv w:val="1"/>
      <w:marLeft w:val="0"/>
      <w:marRight w:val="0"/>
      <w:marTop w:val="0"/>
      <w:marBottom w:val="0"/>
      <w:divBdr>
        <w:top w:val="none" w:sz="0" w:space="0" w:color="auto"/>
        <w:left w:val="none" w:sz="0" w:space="0" w:color="auto"/>
        <w:bottom w:val="none" w:sz="0" w:space="0" w:color="auto"/>
        <w:right w:val="none" w:sz="0" w:space="0" w:color="auto"/>
      </w:divBdr>
    </w:div>
    <w:div w:id="868837197">
      <w:bodyDiv w:val="1"/>
      <w:marLeft w:val="0"/>
      <w:marRight w:val="0"/>
      <w:marTop w:val="0"/>
      <w:marBottom w:val="0"/>
      <w:divBdr>
        <w:top w:val="none" w:sz="0" w:space="0" w:color="auto"/>
        <w:left w:val="none" w:sz="0" w:space="0" w:color="auto"/>
        <w:bottom w:val="none" w:sz="0" w:space="0" w:color="auto"/>
        <w:right w:val="none" w:sz="0" w:space="0" w:color="auto"/>
      </w:divBdr>
    </w:div>
    <w:div w:id="896823006">
      <w:bodyDiv w:val="1"/>
      <w:marLeft w:val="0"/>
      <w:marRight w:val="0"/>
      <w:marTop w:val="0"/>
      <w:marBottom w:val="0"/>
      <w:divBdr>
        <w:top w:val="none" w:sz="0" w:space="0" w:color="auto"/>
        <w:left w:val="none" w:sz="0" w:space="0" w:color="auto"/>
        <w:bottom w:val="none" w:sz="0" w:space="0" w:color="auto"/>
        <w:right w:val="none" w:sz="0" w:space="0" w:color="auto"/>
      </w:divBdr>
    </w:div>
    <w:div w:id="923799401">
      <w:bodyDiv w:val="1"/>
      <w:marLeft w:val="0"/>
      <w:marRight w:val="0"/>
      <w:marTop w:val="0"/>
      <w:marBottom w:val="0"/>
      <w:divBdr>
        <w:top w:val="none" w:sz="0" w:space="0" w:color="auto"/>
        <w:left w:val="none" w:sz="0" w:space="0" w:color="auto"/>
        <w:bottom w:val="none" w:sz="0" w:space="0" w:color="auto"/>
        <w:right w:val="none" w:sz="0" w:space="0" w:color="auto"/>
      </w:divBdr>
    </w:div>
    <w:div w:id="933585292">
      <w:bodyDiv w:val="1"/>
      <w:marLeft w:val="0"/>
      <w:marRight w:val="0"/>
      <w:marTop w:val="0"/>
      <w:marBottom w:val="0"/>
      <w:divBdr>
        <w:top w:val="none" w:sz="0" w:space="0" w:color="auto"/>
        <w:left w:val="none" w:sz="0" w:space="0" w:color="auto"/>
        <w:bottom w:val="none" w:sz="0" w:space="0" w:color="auto"/>
        <w:right w:val="none" w:sz="0" w:space="0" w:color="auto"/>
      </w:divBdr>
    </w:div>
    <w:div w:id="974019505">
      <w:bodyDiv w:val="1"/>
      <w:marLeft w:val="0"/>
      <w:marRight w:val="0"/>
      <w:marTop w:val="0"/>
      <w:marBottom w:val="0"/>
      <w:divBdr>
        <w:top w:val="none" w:sz="0" w:space="0" w:color="auto"/>
        <w:left w:val="none" w:sz="0" w:space="0" w:color="auto"/>
        <w:bottom w:val="none" w:sz="0" w:space="0" w:color="auto"/>
        <w:right w:val="none" w:sz="0" w:space="0" w:color="auto"/>
      </w:divBdr>
    </w:div>
    <w:div w:id="974531941">
      <w:bodyDiv w:val="1"/>
      <w:marLeft w:val="0"/>
      <w:marRight w:val="0"/>
      <w:marTop w:val="0"/>
      <w:marBottom w:val="0"/>
      <w:divBdr>
        <w:top w:val="none" w:sz="0" w:space="0" w:color="auto"/>
        <w:left w:val="none" w:sz="0" w:space="0" w:color="auto"/>
        <w:bottom w:val="none" w:sz="0" w:space="0" w:color="auto"/>
        <w:right w:val="none" w:sz="0" w:space="0" w:color="auto"/>
      </w:divBdr>
    </w:div>
    <w:div w:id="979311638">
      <w:bodyDiv w:val="1"/>
      <w:marLeft w:val="0"/>
      <w:marRight w:val="0"/>
      <w:marTop w:val="0"/>
      <w:marBottom w:val="0"/>
      <w:divBdr>
        <w:top w:val="none" w:sz="0" w:space="0" w:color="auto"/>
        <w:left w:val="none" w:sz="0" w:space="0" w:color="auto"/>
        <w:bottom w:val="none" w:sz="0" w:space="0" w:color="auto"/>
        <w:right w:val="none" w:sz="0" w:space="0" w:color="auto"/>
      </w:divBdr>
    </w:div>
    <w:div w:id="980186849">
      <w:bodyDiv w:val="1"/>
      <w:marLeft w:val="0"/>
      <w:marRight w:val="0"/>
      <w:marTop w:val="0"/>
      <w:marBottom w:val="0"/>
      <w:divBdr>
        <w:top w:val="none" w:sz="0" w:space="0" w:color="auto"/>
        <w:left w:val="none" w:sz="0" w:space="0" w:color="auto"/>
        <w:bottom w:val="none" w:sz="0" w:space="0" w:color="auto"/>
        <w:right w:val="none" w:sz="0" w:space="0" w:color="auto"/>
      </w:divBdr>
    </w:div>
    <w:div w:id="981811531">
      <w:bodyDiv w:val="1"/>
      <w:marLeft w:val="0"/>
      <w:marRight w:val="0"/>
      <w:marTop w:val="0"/>
      <w:marBottom w:val="0"/>
      <w:divBdr>
        <w:top w:val="none" w:sz="0" w:space="0" w:color="auto"/>
        <w:left w:val="none" w:sz="0" w:space="0" w:color="auto"/>
        <w:bottom w:val="none" w:sz="0" w:space="0" w:color="auto"/>
        <w:right w:val="none" w:sz="0" w:space="0" w:color="auto"/>
      </w:divBdr>
    </w:div>
    <w:div w:id="1002008069">
      <w:bodyDiv w:val="1"/>
      <w:marLeft w:val="0"/>
      <w:marRight w:val="0"/>
      <w:marTop w:val="0"/>
      <w:marBottom w:val="0"/>
      <w:divBdr>
        <w:top w:val="none" w:sz="0" w:space="0" w:color="auto"/>
        <w:left w:val="none" w:sz="0" w:space="0" w:color="auto"/>
        <w:bottom w:val="none" w:sz="0" w:space="0" w:color="auto"/>
        <w:right w:val="none" w:sz="0" w:space="0" w:color="auto"/>
      </w:divBdr>
    </w:div>
    <w:div w:id="1056666807">
      <w:bodyDiv w:val="1"/>
      <w:marLeft w:val="0"/>
      <w:marRight w:val="0"/>
      <w:marTop w:val="0"/>
      <w:marBottom w:val="0"/>
      <w:divBdr>
        <w:top w:val="none" w:sz="0" w:space="0" w:color="auto"/>
        <w:left w:val="none" w:sz="0" w:space="0" w:color="auto"/>
        <w:bottom w:val="none" w:sz="0" w:space="0" w:color="auto"/>
        <w:right w:val="none" w:sz="0" w:space="0" w:color="auto"/>
      </w:divBdr>
    </w:div>
    <w:div w:id="1083994873">
      <w:bodyDiv w:val="1"/>
      <w:marLeft w:val="0"/>
      <w:marRight w:val="0"/>
      <w:marTop w:val="0"/>
      <w:marBottom w:val="0"/>
      <w:divBdr>
        <w:top w:val="none" w:sz="0" w:space="0" w:color="auto"/>
        <w:left w:val="none" w:sz="0" w:space="0" w:color="auto"/>
        <w:bottom w:val="none" w:sz="0" w:space="0" w:color="auto"/>
        <w:right w:val="none" w:sz="0" w:space="0" w:color="auto"/>
      </w:divBdr>
    </w:div>
    <w:div w:id="1129788069">
      <w:bodyDiv w:val="1"/>
      <w:marLeft w:val="0"/>
      <w:marRight w:val="0"/>
      <w:marTop w:val="0"/>
      <w:marBottom w:val="0"/>
      <w:divBdr>
        <w:top w:val="none" w:sz="0" w:space="0" w:color="auto"/>
        <w:left w:val="none" w:sz="0" w:space="0" w:color="auto"/>
        <w:bottom w:val="none" w:sz="0" w:space="0" w:color="auto"/>
        <w:right w:val="none" w:sz="0" w:space="0" w:color="auto"/>
      </w:divBdr>
    </w:div>
    <w:div w:id="1151600770">
      <w:bodyDiv w:val="1"/>
      <w:marLeft w:val="0"/>
      <w:marRight w:val="0"/>
      <w:marTop w:val="0"/>
      <w:marBottom w:val="0"/>
      <w:divBdr>
        <w:top w:val="none" w:sz="0" w:space="0" w:color="auto"/>
        <w:left w:val="none" w:sz="0" w:space="0" w:color="auto"/>
        <w:bottom w:val="none" w:sz="0" w:space="0" w:color="auto"/>
        <w:right w:val="none" w:sz="0" w:space="0" w:color="auto"/>
      </w:divBdr>
    </w:div>
    <w:div w:id="1185636801">
      <w:bodyDiv w:val="1"/>
      <w:marLeft w:val="0"/>
      <w:marRight w:val="0"/>
      <w:marTop w:val="0"/>
      <w:marBottom w:val="0"/>
      <w:divBdr>
        <w:top w:val="none" w:sz="0" w:space="0" w:color="auto"/>
        <w:left w:val="none" w:sz="0" w:space="0" w:color="auto"/>
        <w:bottom w:val="none" w:sz="0" w:space="0" w:color="auto"/>
        <w:right w:val="none" w:sz="0" w:space="0" w:color="auto"/>
      </w:divBdr>
    </w:div>
    <w:div w:id="1229531503">
      <w:bodyDiv w:val="1"/>
      <w:marLeft w:val="0"/>
      <w:marRight w:val="0"/>
      <w:marTop w:val="0"/>
      <w:marBottom w:val="0"/>
      <w:divBdr>
        <w:top w:val="none" w:sz="0" w:space="0" w:color="auto"/>
        <w:left w:val="none" w:sz="0" w:space="0" w:color="auto"/>
        <w:bottom w:val="none" w:sz="0" w:space="0" w:color="auto"/>
        <w:right w:val="none" w:sz="0" w:space="0" w:color="auto"/>
      </w:divBdr>
      <w:divsChild>
        <w:div w:id="67839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156316">
      <w:bodyDiv w:val="1"/>
      <w:marLeft w:val="0"/>
      <w:marRight w:val="0"/>
      <w:marTop w:val="0"/>
      <w:marBottom w:val="0"/>
      <w:divBdr>
        <w:top w:val="none" w:sz="0" w:space="0" w:color="auto"/>
        <w:left w:val="none" w:sz="0" w:space="0" w:color="auto"/>
        <w:bottom w:val="none" w:sz="0" w:space="0" w:color="auto"/>
        <w:right w:val="none" w:sz="0" w:space="0" w:color="auto"/>
      </w:divBdr>
      <w:divsChild>
        <w:div w:id="192546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9675600">
      <w:bodyDiv w:val="1"/>
      <w:marLeft w:val="0"/>
      <w:marRight w:val="0"/>
      <w:marTop w:val="0"/>
      <w:marBottom w:val="0"/>
      <w:divBdr>
        <w:top w:val="none" w:sz="0" w:space="0" w:color="auto"/>
        <w:left w:val="none" w:sz="0" w:space="0" w:color="auto"/>
        <w:bottom w:val="none" w:sz="0" w:space="0" w:color="auto"/>
        <w:right w:val="none" w:sz="0" w:space="0" w:color="auto"/>
      </w:divBdr>
    </w:div>
    <w:div w:id="1271007446">
      <w:bodyDiv w:val="1"/>
      <w:marLeft w:val="0"/>
      <w:marRight w:val="0"/>
      <w:marTop w:val="0"/>
      <w:marBottom w:val="0"/>
      <w:divBdr>
        <w:top w:val="none" w:sz="0" w:space="0" w:color="auto"/>
        <w:left w:val="none" w:sz="0" w:space="0" w:color="auto"/>
        <w:bottom w:val="none" w:sz="0" w:space="0" w:color="auto"/>
        <w:right w:val="none" w:sz="0" w:space="0" w:color="auto"/>
      </w:divBdr>
      <w:divsChild>
        <w:div w:id="1041637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98731">
      <w:bodyDiv w:val="1"/>
      <w:marLeft w:val="0"/>
      <w:marRight w:val="0"/>
      <w:marTop w:val="0"/>
      <w:marBottom w:val="0"/>
      <w:divBdr>
        <w:top w:val="none" w:sz="0" w:space="0" w:color="auto"/>
        <w:left w:val="none" w:sz="0" w:space="0" w:color="auto"/>
        <w:bottom w:val="none" w:sz="0" w:space="0" w:color="auto"/>
        <w:right w:val="none" w:sz="0" w:space="0" w:color="auto"/>
      </w:divBdr>
    </w:div>
    <w:div w:id="1297448821">
      <w:bodyDiv w:val="1"/>
      <w:marLeft w:val="0"/>
      <w:marRight w:val="0"/>
      <w:marTop w:val="0"/>
      <w:marBottom w:val="0"/>
      <w:divBdr>
        <w:top w:val="none" w:sz="0" w:space="0" w:color="auto"/>
        <w:left w:val="none" w:sz="0" w:space="0" w:color="auto"/>
        <w:bottom w:val="none" w:sz="0" w:space="0" w:color="auto"/>
        <w:right w:val="none" w:sz="0" w:space="0" w:color="auto"/>
      </w:divBdr>
    </w:div>
    <w:div w:id="1321425924">
      <w:bodyDiv w:val="1"/>
      <w:marLeft w:val="0"/>
      <w:marRight w:val="0"/>
      <w:marTop w:val="0"/>
      <w:marBottom w:val="0"/>
      <w:divBdr>
        <w:top w:val="none" w:sz="0" w:space="0" w:color="auto"/>
        <w:left w:val="none" w:sz="0" w:space="0" w:color="auto"/>
        <w:bottom w:val="none" w:sz="0" w:space="0" w:color="auto"/>
        <w:right w:val="none" w:sz="0" w:space="0" w:color="auto"/>
      </w:divBdr>
    </w:div>
    <w:div w:id="1349678644">
      <w:bodyDiv w:val="1"/>
      <w:marLeft w:val="0"/>
      <w:marRight w:val="0"/>
      <w:marTop w:val="0"/>
      <w:marBottom w:val="0"/>
      <w:divBdr>
        <w:top w:val="none" w:sz="0" w:space="0" w:color="auto"/>
        <w:left w:val="none" w:sz="0" w:space="0" w:color="auto"/>
        <w:bottom w:val="none" w:sz="0" w:space="0" w:color="auto"/>
        <w:right w:val="none" w:sz="0" w:space="0" w:color="auto"/>
      </w:divBdr>
    </w:div>
    <w:div w:id="1361198513">
      <w:bodyDiv w:val="1"/>
      <w:marLeft w:val="0"/>
      <w:marRight w:val="0"/>
      <w:marTop w:val="0"/>
      <w:marBottom w:val="0"/>
      <w:divBdr>
        <w:top w:val="none" w:sz="0" w:space="0" w:color="auto"/>
        <w:left w:val="none" w:sz="0" w:space="0" w:color="auto"/>
        <w:bottom w:val="none" w:sz="0" w:space="0" w:color="auto"/>
        <w:right w:val="none" w:sz="0" w:space="0" w:color="auto"/>
      </w:divBdr>
      <w:divsChild>
        <w:div w:id="1827625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588361">
      <w:bodyDiv w:val="1"/>
      <w:marLeft w:val="0"/>
      <w:marRight w:val="0"/>
      <w:marTop w:val="0"/>
      <w:marBottom w:val="0"/>
      <w:divBdr>
        <w:top w:val="none" w:sz="0" w:space="0" w:color="auto"/>
        <w:left w:val="none" w:sz="0" w:space="0" w:color="auto"/>
        <w:bottom w:val="none" w:sz="0" w:space="0" w:color="auto"/>
        <w:right w:val="none" w:sz="0" w:space="0" w:color="auto"/>
      </w:divBdr>
    </w:div>
    <w:div w:id="1382562041">
      <w:bodyDiv w:val="1"/>
      <w:marLeft w:val="0"/>
      <w:marRight w:val="0"/>
      <w:marTop w:val="0"/>
      <w:marBottom w:val="0"/>
      <w:divBdr>
        <w:top w:val="none" w:sz="0" w:space="0" w:color="auto"/>
        <w:left w:val="none" w:sz="0" w:space="0" w:color="auto"/>
        <w:bottom w:val="none" w:sz="0" w:space="0" w:color="auto"/>
        <w:right w:val="none" w:sz="0" w:space="0" w:color="auto"/>
      </w:divBdr>
    </w:div>
    <w:div w:id="1398093344">
      <w:bodyDiv w:val="1"/>
      <w:marLeft w:val="0"/>
      <w:marRight w:val="0"/>
      <w:marTop w:val="0"/>
      <w:marBottom w:val="0"/>
      <w:divBdr>
        <w:top w:val="none" w:sz="0" w:space="0" w:color="auto"/>
        <w:left w:val="none" w:sz="0" w:space="0" w:color="auto"/>
        <w:bottom w:val="none" w:sz="0" w:space="0" w:color="auto"/>
        <w:right w:val="none" w:sz="0" w:space="0" w:color="auto"/>
      </w:divBdr>
    </w:div>
    <w:div w:id="1443190261">
      <w:bodyDiv w:val="1"/>
      <w:marLeft w:val="0"/>
      <w:marRight w:val="0"/>
      <w:marTop w:val="0"/>
      <w:marBottom w:val="0"/>
      <w:divBdr>
        <w:top w:val="none" w:sz="0" w:space="0" w:color="auto"/>
        <w:left w:val="none" w:sz="0" w:space="0" w:color="auto"/>
        <w:bottom w:val="none" w:sz="0" w:space="0" w:color="auto"/>
        <w:right w:val="none" w:sz="0" w:space="0" w:color="auto"/>
      </w:divBdr>
    </w:div>
    <w:div w:id="1448307187">
      <w:bodyDiv w:val="1"/>
      <w:marLeft w:val="0"/>
      <w:marRight w:val="0"/>
      <w:marTop w:val="0"/>
      <w:marBottom w:val="0"/>
      <w:divBdr>
        <w:top w:val="none" w:sz="0" w:space="0" w:color="auto"/>
        <w:left w:val="none" w:sz="0" w:space="0" w:color="auto"/>
        <w:bottom w:val="none" w:sz="0" w:space="0" w:color="auto"/>
        <w:right w:val="none" w:sz="0" w:space="0" w:color="auto"/>
      </w:divBdr>
    </w:div>
    <w:div w:id="1483155948">
      <w:bodyDiv w:val="1"/>
      <w:marLeft w:val="0"/>
      <w:marRight w:val="0"/>
      <w:marTop w:val="0"/>
      <w:marBottom w:val="0"/>
      <w:divBdr>
        <w:top w:val="none" w:sz="0" w:space="0" w:color="auto"/>
        <w:left w:val="none" w:sz="0" w:space="0" w:color="auto"/>
        <w:bottom w:val="none" w:sz="0" w:space="0" w:color="auto"/>
        <w:right w:val="none" w:sz="0" w:space="0" w:color="auto"/>
      </w:divBdr>
    </w:div>
    <w:div w:id="1488864910">
      <w:bodyDiv w:val="1"/>
      <w:marLeft w:val="0"/>
      <w:marRight w:val="0"/>
      <w:marTop w:val="0"/>
      <w:marBottom w:val="0"/>
      <w:divBdr>
        <w:top w:val="none" w:sz="0" w:space="0" w:color="auto"/>
        <w:left w:val="none" w:sz="0" w:space="0" w:color="auto"/>
        <w:bottom w:val="none" w:sz="0" w:space="0" w:color="auto"/>
        <w:right w:val="none" w:sz="0" w:space="0" w:color="auto"/>
      </w:divBdr>
      <w:divsChild>
        <w:div w:id="897402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932626">
      <w:bodyDiv w:val="1"/>
      <w:marLeft w:val="0"/>
      <w:marRight w:val="0"/>
      <w:marTop w:val="0"/>
      <w:marBottom w:val="0"/>
      <w:divBdr>
        <w:top w:val="none" w:sz="0" w:space="0" w:color="auto"/>
        <w:left w:val="none" w:sz="0" w:space="0" w:color="auto"/>
        <w:bottom w:val="none" w:sz="0" w:space="0" w:color="auto"/>
        <w:right w:val="none" w:sz="0" w:space="0" w:color="auto"/>
      </w:divBdr>
    </w:div>
    <w:div w:id="1622031221">
      <w:bodyDiv w:val="1"/>
      <w:marLeft w:val="0"/>
      <w:marRight w:val="0"/>
      <w:marTop w:val="0"/>
      <w:marBottom w:val="0"/>
      <w:divBdr>
        <w:top w:val="none" w:sz="0" w:space="0" w:color="auto"/>
        <w:left w:val="none" w:sz="0" w:space="0" w:color="auto"/>
        <w:bottom w:val="none" w:sz="0" w:space="0" w:color="auto"/>
        <w:right w:val="none" w:sz="0" w:space="0" w:color="auto"/>
      </w:divBdr>
      <w:divsChild>
        <w:div w:id="942153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698935">
      <w:bodyDiv w:val="1"/>
      <w:marLeft w:val="0"/>
      <w:marRight w:val="0"/>
      <w:marTop w:val="0"/>
      <w:marBottom w:val="0"/>
      <w:divBdr>
        <w:top w:val="none" w:sz="0" w:space="0" w:color="auto"/>
        <w:left w:val="none" w:sz="0" w:space="0" w:color="auto"/>
        <w:bottom w:val="none" w:sz="0" w:space="0" w:color="auto"/>
        <w:right w:val="none" w:sz="0" w:space="0" w:color="auto"/>
      </w:divBdr>
    </w:div>
    <w:div w:id="1633828631">
      <w:bodyDiv w:val="1"/>
      <w:marLeft w:val="0"/>
      <w:marRight w:val="0"/>
      <w:marTop w:val="0"/>
      <w:marBottom w:val="0"/>
      <w:divBdr>
        <w:top w:val="none" w:sz="0" w:space="0" w:color="auto"/>
        <w:left w:val="none" w:sz="0" w:space="0" w:color="auto"/>
        <w:bottom w:val="none" w:sz="0" w:space="0" w:color="auto"/>
        <w:right w:val="none" w:sz="0" w:space="0" w:color="auto"/>
      </w:divBdr>
    </w:div>
    <w:div w:id="1636253477">
      <w:bodyDiv w:val="1"/>
      <w:marLeft w:val="0"/>
      <w:marRight w:val="0"/>
      <w:marTop w:val="0"/>
      <w:marBottom w:val="0"/>
      <w:divBdr>
        <w:top w:val="none" w:sz="0" w:space="0" w:color="auto"/>
        <w:left w:val="none" w:sz="0" w:space="0" w:color="auto"/>
        <w:bottom w:val="none" w:sz="0" w:space="0" w:color="auto"/>
        <w:right w:val="none" w:sz="0" w:space="0" w:color="auto"/>
      </w:divBdr>
      <w:divsChild>
        <w:div w:id="1560046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2683629">
      <w:bodyDiv w:val="1"/>
      <w:marLeft w:val="0"/>
      <w:marRight w:val="0"/>
      <w:marTop w:val="0"/>
      <w:marBottom w:val="0"/>
      <w:divBdr>
        <w:top w:val="none" w:sz="0" w:space="0" w:color="auto"/>
        <w:left w:val="none" w:sz="0" w:space="0" w:color="auto"/>
        <w:bottom w:val="none" w:sz="0" w:space="0" w:color="auto"/>
        <w:right w:val="none" w:sz="0" w:space="0" w:color="auto"/>
      </w:divBdr>
    </w:div>
    <w:div w:id="1719620222">
      <w:bodyDiv w:val="1"/>
      <w:marLeft w:val="0"/>
      <w:marRight w:val="0"/>
      <w:marTop w:val="0"/>
      <w:marBottom w:val="0"/>
      <w:divBdr>
        <w:top w:val="none" w:sz="0" w:space="0" w:color="auto"/>
        <w:left w:val="none" w:sz="0" w:space="0" w:color="auto"/>
        <w:bottom w:val="none" w:sz="0" w:space="0" w:color="auto"/>
        <w:right w:val="none" w:sz="0" w:space="0" w:color="auto"/>
      </w:divBdr>
    </w:div>
    <w:div w:id="1736661101">
      <w:bodyDiv w:val="1"/>
      <w:marLeft w:val="0"/>
      <w:marRight w:val="0"/>
      <w:marTop w:val="0"/>
      <w:marBottom w:val="0"/>
      <w:divBdr>
        <w:top w:val="none" w:sz="0" w:space="0" w:color="auto"/>
        <w:left w:val="none" w:sz="0" w:space="0" w:color="auto"/>
        <w:bottom w:val="none" w:sz="0" w:space="0" w:color="auto"/>
        <w:right w:val="none" w:sz="0" w:space="0" w:color="auto"/>
      </w:divBdr>
    </w:div>
    <w:div w:id="1753311014">
      <w:bodyDiv w:val="1"/>
      <w:marLeft w:val="0"/>
      <w:marRight w:val="0"/>
      <w:marTop w:val="0"/>
      <w:marBottom w:val="0"/>
      <w:divBdr>
        <w:top w:val="none" w:sz="0" w:space="0" w:color="auto"/>
        <w:left w:val="none" w:sz="0" w:space="0" w:color="auto"/>
        <w:bottom w:val="none" w:sz="0" w:space="0" w:color="auto"/>
        <w:right w:val="none" w:sz="0" w:space="0" w:color="auto"/>
      </w:divBdr>
    </w:div>
    <w:div w:id="1793862976">
      <w:bodyDiv w:val="1"/>
      <w:marLeft w:val="0"/>
      <w:marRight w:val="0"/>
      <w:marTop w:val="0"/>
      <w:marBottom w:val="0"/>
      <w:divBdr>
        <w:top w:val="none" w:sz="0" w:space="0" w:color="auto"/>
        <w:left w:val="none" w:sz="0" w:space="0" w:color="auto"/>
        <w:bottom w:val="none" w:sz="0" w:space="0" w:color="auto"/>
        <w:right w:val="none" w:sz="0" w:space="0" w:color="auto"/>
      </w:divBdr>
    </w:div>
    <w:div w:id="1796101133">
      <w:bodyDiv w:val="1"/>
      <w:marLeft w:val="0"/>
      <w:marRight w:val="0"/>
      <w:marTop w:val="0"/>
      <w:marBottom w:val="0"/>
      <w:divBdr>
        <w:top w:val="none" w:sz="0" w:space="0" w:color="auto"/>
        <w:left w:val="none" w:sz="0" w:space="0" w:color="auto"/>
        <w:bottom w:val="none" w:sz="0" w:space="0" w:color="auto"/>
        <w:right w:val="none" w:sz="0" w:space="0" w:color="auto"/>
      </w:divBdr>
    </w:div>
    <w:div w:id="1798404361">
      <w:bodyDiv w:val="1"/>
      <w:marLeft w:val="0"/>
      <w:marRight w:val="0"/>
      <w:marTop w:val="0"/>
      <w:marBottom w:val="0"/>
      <w:divBdr>
        <w:top w:val="none" w:sz="0" w:space="0" w:color="auto"/>
        <w:left w:val="none" w:sz="0" w:space="0" w:color="auto"/>
        <w:bottom w:val="none" w:sz="0" w:space="0" w:color="auto"/>
        <w:right w:val="none" w:sz="0" w:space="0" w:color="auto"/>
      </w:divBdr>
    </w:div>
    <w:div w:id="1844398114">
      <w:bodyDiv w:val="1"/>
      <w:marLeft w:val="0"/>
      <w:marRight w:val="0"/>
      <w:marTop w:val="0"/>
      <w:marBottom w:val="0"/>
      <w:divBdr>
        <w:top w:val="none" w:sz="0" w:space="0" w:color="auto"/>
        <w:left w:val="none" w:sz="0" w:space="0" w:color="auto"/>
        <w:bottom w:val="none" w:sz="0" w:space="0" w:color="auto"/>
        <w:right w:val="none" w:sz="0" w:space="0" w:color="auto"/>
      </w:divBdr>
    </w:div>
    <w:div w:id="1845050816">
      <w:bodyDiv w:val="1"/>
      <w:marLeft w:val="0"/>
      <w:marRight w:val="0"/>
      <w:marTop w:val="0"/>
      <w:marBottom w:val="0"/>
      <w:divBdr>
        <w:top w:val="none" w:sz="0" w:space="0" w:color="auto"/>
        <w:left w:val="none" w:sz="0" w:space="0" w:color="auto"/>
        <w:bottom w:val="none" w:sz="0" w:space="0" w:color="auto"/>
        <w:right w:val="none" w:sz="0" w:space="0" w:color="auto"/>
      </w:divBdr>
    </w:div>
    <w:div w:id="1863012569">
      <w:bodyDiv w:val="1"/>
      <w:marLeft w:val="0"/>
      <w:marRight w:val="0"/>
      <w:marTop w:val="0"/>
      <w:marBottom w:val="0"/>
      <w:divBdr>
        <w:top w:val="none" w:sz="0" w:space="0" w:color="auto"/>
        <w:left w:val="none" w:sz="0" w:space="0" w:color="auto"/>
        <w:bottom w:val="none" w:sz="0" w:space="0" w:color="auto"/>
        <w:right w:val="none" w:sz="0" w:space="0" w:color="auto"/>
      </w:divBdr>
      <w:divsChild>
        <w:div w:id="636104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538677">
      <w:bodyDiv w:val="1"/>
      <w:marLeft w:val="0"/>
      <w:marRight w:val="0"/>
      <w:marTop w:val="0"/>
      <w:marBottom w:val="0"/>
      <w:divBdr>
        <w:top w:val="none" w:sz="0" w:space="0" w:color="auto"/>
        <w:left w:val="none" w:sz="0" w:space="0" w:color="auto"/>
        <w:bottom w:val="none" w:sz="0" w:space="0" w:color="auto"/>
        <w:right w:val="none" w:sz="0" w:space="0" w:color="auto"/>
      </w:divBdr>
    </w:div>
    <w:div w:id="1880969208">
      <w:bodyDiv w:val="1"/>
      <w:marLeft w:val="0"/>
      <w:marRight w:val="0"/>
      <w:marTop w:val="0"/>
      <w:marBottom w:val="0"/>
      <w:divBdr>
        <w:top w:val="none" w:sz="0" w:space="0" w:color="auto"/>
        <w:left w:val="none" w:sz="0" w:space="0" w:color="auto"/>
        <w:bottom w:val="none" w:sz="0" w:space="0" w:color="auto"/>
        <w:right w:val="none" w:sz="0" w:space="0" w:color="auto"/>
      </w:divBdr>
    </w:div>
    <w:div w:id="1888108701">
      <w:bodyDiv w:val="1"/>
      <w:marLeft w:val="0"/>
      <w:marRight w:val="0"/>
      <w:marTop w:val="0"/>
      <w:marBottom w:val="0"/>
      <w:divBdr>
        <w:top w:val="none" w:sz="0" w:space="0" w:color="auto"/>
        <w:left w:val="none" w:sz="0" w:space="0" w:color="auto"/>
        <w:bottom w:val="none" w:sz="0" w:space="0" w:color="auto"/>
        <w:right w:val="none" w:sz="0" w:space="0" w:color="auto"/>
      </w:divBdr>
      <w:divsChild>
        <w:div w:id="1509635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7858380">
      <w:bodyDiv w:val="1"/>
      <w:marLeft w:val="0"/>
      <w:marRight w:val="0"/>
      <w:marTop w:val="0"/>
      <w:marBottom w:val="0"/>
      <w:divBdr>
        <w:top w:val="none" w:sz="0" w:space="0" w:color="auto"/>
        <w:left w:val="none" w:sz="0" w:space="0" w:color="auto"/>
        <w:bottom w:val="none" w:sz="0" w:space="0" w:color="auto"/>
        <w:right w:val="none" w:sz="0" w:space="0" w:color="auto"/>
      </w:divBdr>
    </w:div>
    <w:div w:id="1927028726">
      <w:bodyDiv w:val="1"/>
      <w:marLeft w:val="0"/>
      <w:marRight w:val="0"/>
      <w:marTop w:val="0"/>
      <w:marBottom w:val="0"/>
      <w:divBdr>
        <w:top w:val="none" w:sz="0" w:space="0" w:color="auto"/>
        <w:left w:val="none" w:sz="0" w:space="0" w:color="auto"/>
        <w:bottom w:val="none" w:sz="0" w:space="0" w:color="auto"/>
        <w:right w:val="none" w:sz="0" w:space="0" w:color="auto"/>
      </w:divBdr>
    </w:div>
    <w:div w:id="1952124768">
      <w:bodyDiv w:val="1"/>
      <w:marLeft w:val="0"/>
      <w:marRight w:val="0"/>
      <w:marTop w:val="0"/>
      <w:marBottom w:val="0"/>
      <w:divBdr>
        <w:top w:val="none" w:sz="0" w:space="0" w:color="auto"/>
        <w:left w:val="none" w:sz="0" w:space="0" w:color="auto"/>
        <w:bottom w:val="none" w:sz="0" w:space="0" w:color="auto"/>
        <w:right w:val="none" w:sz="0" w:space="0" w:color="auto"/>
      </w:divBdr>
    </w:div>
    <w:div w:id="1960988837">
      <w:bodyDiv w:val="1"/>
      <w:marLeft w:val="0"/>
      <w:marRight w:val="0"/>
      <w:marTop w:val="0"/>
      <w:marBottom w:val="0"/>
      <w:divBdr>
        <w:top w:val="none" w:sz="0" w:space="0" w:color="auto"/>
        <w:left w:val="none" w:sz="0" w:space="0" w:color="auto"/>
        <w:bottom w:val="none" w:sz="0" w:space="0" w:color="auto"/>
        <w:right w:val="none" w:sz="0" w:space="0" w:color="auto"/>
      </w:divBdr>
    </w:div>
    <w:div w:id="1973946004">
      <w:bodyDiv w:val="1"/>
      <w:marLeft w:val="0"/>
      <w:marRight w:val="0"/>
      <w:marTop w:val="0"/>
      <w:marBottom w:val="0"/>
      <w:divBdr>
        <w:top w:val="none" w:sz="0" w:space="0" w:color="auto"/>
        <w:left w:val="none" w:sz="0" w:space="0" w:color="auto"/>
        <w:bottom w:val="none" w:sz="0" w:space="0" w:color="auto"/>
        <w:right w:val="none" w:sz="0" w:space="0" w:color="auto"/>
      </w:divBdr>
    </w:div>
    <w:div w:id="2003505232">
      <w:bodyDiv w:val="1"/>
      <w:marLeft w:val="0"/>
      <w:marRight w:val="0"/>
      <w:marTop w:val="0"/>
      <w:marBottom w:val="0"/>
      <w:divBdr>
        <w:top w:val="none" w:sz="0" w:space="0" w:color="auto"/>
        <w:left w:val="none" w:sz="0" w:space="0" w:color="auto"/>
        <w:bottom w:val="none" w:sz="0" w:space="0" w:color="auto"/>
        <w:right w:val="none" w:sz="0" w:space="0" w:color="auto"/>
      </w:divBdr>
    </w:div>
    <w:div w:id="2013412900">
      <w:bodyDiv w:val="1"/>
      <w:marLeft w:val="0"/>
      <w:marRight w:val="0"/>
      <w:marTop w:val="0"/>
      <w:marBottom w:val="0"/>
      <w:divBdr>
        <w:top w:val="none" w:sz="0" w:space="0" w:color="auto"/>
        <w:left w:val="none" w:sz="0" w:space="0" w:color="auto"/>
        <w:bottom w:val="none" w:sz="0" w:space="0" w:color="auto"/>
        <w:right w:val="none" w:sz="0" w:space="0" w:color="auto"/>
      </w:divBdr>
    </w:div>
    <w:div w:id="2106655952">
      <w:bodyDiv w:val="1"/>
      <w:marLeft w:val="0"/>
      <w:marRight w:val="0"/>
      <w:marTop w:val="0"/>
      <w:marBottom w:val="0"/>
      <w:divBdr>
        <w:top w:val="none" w:sz="0" w:space="0" w:color="auto"/>
        <w:left w:val="none" w:sz="0" w:space="0" w:color="auto"/>
        <w:bottom w:val="none" w:sz="0" w:space="0" w:color="auto"/>
        <w:right w:val="none" w:sz="0" w:space="0" w:color="auto"/>
      </w:divBdr>
    </w:div>
    <w:div w:id="2127770662">
      <w:bodyDiv w:val="1"/>
      <w:marLeft w:val="0"/>
      <w:marRight w:val="0"/>
      <w:marTop w:val="0"/>
      <w:marBottom w:val="0"/>
      <w:divBdr>
        <w:top w:val="none" w:sz="0" w:space="0" w:color="auto"/>
        <w:left w:val="none" w:sz="0" w:space="0" w:color="auto"/>
        <w:bottom w:val="none" w:sz="0" w:space="0" w:color="auto"/>
        <w:right w:val="none" w:sz="0" w:space="0" w:color="auto"/>
      </w:divBdr>
      <w:divsChild>
        <w:div w:id="1213539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121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dot.gov.in/" TargetMode="External"/><Relationship Id="rId26" Type="http://schemas.openxmlformats.org/officeDocument/2006/relationships/chart" Target="charts/chart8.xml"/><Relationship Id="rId39" Type="http://schemas.openxmlformats.org/officeDocument/2006/relationships/hyperlink" Target="https://htllimited.com/uploadimages/HTL-Financials%202023-24.pdf" TargetMode="External"/><Relationship Id="rId21" Type="http://schemas.openxmlformats.org/officeDocument/2006/relationships/chart" Target="charts/chart3.xml"/><Relationship Id="rId34" Type="http://schemas.openxmlformats.org/officeDocument/2006/relationships/image" Target="media/image4.png"/><Relationship Id="rId42" Type="http://schemas.openxmlformats.org/officeDocument/2006/relationships/image" Target="media/image7.jpg"/><Relationship Id="rId47" Type="http://schemas.openxmlformats.org/officeDocument/2006/relationships/image" Target="media/image12.jpg"/><Relationship Id="rId50"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moneycontrol.com/financials/sterlitetechnologies/profit-lossVI/st20" TargetMode="External"/><Relationship Id="rId29" Type="http://schemas.microsoft.com/office/2014/relationships/chartEx" Target="charts/chartEx1.xml"/><Relationship Id="rId11" Type="http://schemas.openxmlformats.org/officeDocument/2006/relationships/image" Target="media/image3.jpg"/><Relationship Id="rId24" Type="http://schemas.openxmlformats.org/officeDocument/2006/relationships/chart" Target="charts/chart6.xml"/><Relationship Id="rId32" Type="http://schemas.openxmlformats.org/officeDocument/2006/relationships/chart" Target="charts/chart12.xml"/><Relationship Id="rId37" Type="http://schemas.openxmlformats.org/officeDocument/2006/relationships/hyperlink" Target="https://htllimited.com/uploadimages/230822111208HTL-Financials2021-22.pdf" TargetMode="External"/><Relationship Id="rId40" Type="http://schemas.openxmlformats.org/officeDocument/2006/relationships/image" Target="media/image5.jpg"/><Relationship Id="rId45" Type="http://schemas.openxmlformats.org/officeDocument/2006/relationships/image" Target="media/image10.jpg"/><Relationship Id="rId5" Type="http://schemas.openxmlformats.org/officeDocument/2006/relationships/settings" Target="settings.xml"/><Relationship Id="rId15" Type="http://schemas.openxmlformats.org/officeDocument/2006/relationships/hyperlink" Target="https://www.moneycontrol.com/financials/hfcl/profit-lossVI/hfc" TargetMode="External"/><Relationship Id="rId23" Type="http://schemas.openxmlformats.org/officeDocument/2006/relationships/chart" Target="charts/chart5.xml"/><Relationship Id="rId28" Type="http://schemas.openxmlformats.org/officeDocument/2006/relationships/chart" Target="charts/chart10.xml"/><Relationship Id="rId36" Type="http://schemas.openxmlformats.org/officeDocument/2006/relationships/hyperlink" Target="https://www.investopedia.com/terms/w/workingcapitalmanagement.asp" TargetMode="External"/><Relationship Id="rId49" Type="http://schemas.openxmlformats.org/officeDocument/2006/relationships/image" Target="media/image14.jpg"/><Relationship Id="rId10" Type="http://schemas.openxmlformats.org/officeDocument/2006/relationships/image" Target="media/image2.jpeg"/><Relationship Id="rId19" Type="http://schemas.openxmlformats.org/officeDocument/2006/relationships/chart" Target="charts/chart1.xml"/><Relationship Id="rId31" Type="http://schemas.openxmlformats.org/officeDocument/2006/relationships/chart" Target="charts/chart11.xml"/><Relationship Id="rId44" Type="http://schemas.openxmlformats.org/officeDocument/2006/relationships/image" Target="media/image9.jp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screener.in" TargetMode="External"/><Relationship Id="rId22" Type="http://schemas.openxmlformats.org/officeDocument/2006/relationships/chart" Target="charts/chart4.xml"/><Relationship Id="rId27" Type="http://schemas.openxmlformats.org/officeDocument/2006/relationships/chart" Target="charts/chart9.xml"/><Relationship Id="rId30" Type="http://schemas.openxmlformats.org/officeDocument/2006/relationships/image" Target="media/image3.png"/><Relationship Id="rId35" Type="http://schemas.openxmlformats.org/officeDocument/2006/relationships/hyperlink" Target="https://www.investopedia.com/terms/w/workingcapital.asp" TargetMode="External"/><Relationship Id="rId43" Type="http://schemas.openxmlformats.org/officeDocument/2006/relationships/image" Target="media/image8.jpg"/><Relationship Id="rId48" Type="http://schemas.openxmlformats.org/officeDocument/2006/relationships/image" Target="media/image13.jpg"/><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yperlink" Target="https://www.screener.in/company/HFCL/consolidated/" TargetMode="External"/><Relationship Id="rId25" Type="http://schemas.openxmlformats.org/officeDocument/2006/relationships/chart" Target="charts/chart7.xml"/><Relationship Id="rId33" Type="http://schemas.openxmlformats.org/officeDocument/2006/relationships/chart" Target="charts/chart13.xml"/><Relationship Id="rId38" Type="http://schemas.openxmlformats.org/officeDocument/2006/relationships/hyperlink" Target="https://htllimited.com/uploadimages/210823170838HTLFinancials2022-23.pdf" TargetMode="External"/><Relationship Id="rId46" Type="http://schemas.openxmlformats.org/officeDocument/2006/relationships/image" Target="media/image11.jpg"/><Relationship Id="rId20" Type="http://schemas.openxmlformats.org/officeDocument/2006/relationships/chart" Target="charts/chart2.xml"/><Relationship Id="rId41"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2.xml"/><Relationship Id="rId1" Type="http://schemas.microsoft.com/office/2011/relationships/chartStyle" Target="style12.xml"/></Relationships>
</file>

<file path=word/charts/_rels/chart1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3.xml"/><Relationship Id="rId1" Type="http://schemas.microsoft.com/office/2011/relationships/chartStyle" Target="style13.xml"/></Relationships>
</file>

<file path=word/charts/_rels/chart1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4.xml"/><Relationship Id="rId1" Type="http://schemas.microsoft.com/office/2011/relationships/chartStyle" Target="style14.xml"/></Relationships>
</file>

<file path=word/charts/_rels/chartEx1.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Current Assets</a:t>
            </a:r>
            <a:r>
              <a:rPr lang="en-IN" baseline="0"/>
              <a:t> vs Current Liabilities (Stacked Column)</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stacked"/>
        <c:varyColors val="0"/>
        <c:ser>
          <c:idx val="0"/>
          <c:order val="0"/>
          <c:tx>
            <c:strRef>
              <c:f>Sheet1!$B$6</c:f>
              <c:strCache>
                <c:ptCount val="1"/>
                <c:pt idx="0">
                  <c:v>Current assets</c:v>
                </c:pt>
              </c:strCache>
            </c:strRef>
          </c:tx>
          <c:spPr>
            <a:solidFill>
              <a:schemeClr val="accent1"/>
            </a:solidFill>
            <a:ln>
              <a:noFill/>
            </a:ln>
            <a:effectLst/>
          </c:spPr>
          <c:invertIfNegative val="0"/>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Sheet1!$A$7:$A$10</c:f>
              <c:numCache>
                <c:formatCode>General</c:formatCode>
                <c:ptCount val="4"/>
                <c:pt idx="0">
                  <c:v>2021</c:v>
                </c:pt>
                <c:pt idx="1">
                  <c:v>2022</c:v>
                </c:pt>
                <c:pt idx="2">
                  <c:v>2023</c:v>
                </c:pt>
                <c:pt idx="3">
                  <c:v>2024</c:v>
                </c:pt>
              </c:numCache>
            </c:numRef>
          </c:cat>
          <c:val>
            <c:numRef>
              <c:f>Sheet1!$B$7:$B$10</c:f>
              <c:numCache>
                <c:formatCode>#,##0.00</c:formatCode>
                <c:ptCount val="4"/>
                <c:pt idx="0">
                  <c:v>33529.82</c:v>
                </c:pt>
                <c:pt idx="1">
                  <c:v>37334.53</c:v>
                </c:pt>
                <c:pt idx="2">
                  <c:v>38991.51</c:v>
                </c:pt>
                <c:pt idx="3">
                  <c:v>39955.440000000002</c:v>
                </c:pt>
              </c:numCache>
            </c:numRef>
          </c:val>
          <c:extLst>
            <c:ext xmlns:c16="http://schemas.microsoft.com/office/drawing/2014/chart" uri="{C3380CC4-5D6E-409C-BE32-E72D297353CC}">
              <c16:uniqueId val="{00000000-1278-4675-9A04-3210B36B468A}"/>
            </c:ext>
          </c:extLst>
        </c:ser>
        <c:ser>
          <c:idx val="1"/>
          <c:order val="1"/>
          <c:tx>
            <c:strRef>
              <c:f>Sheet1!$C$6</c:f>
              <c:strCache>
                <c:ptCount val="1"/>
                <c:pt idx="0">
                  <c:v>Current liabilities</c:v>
                </c:pt>
              </c:strCache>
            </c:strRef>
          </c:tx>
          <c:spPr>
            <a:solidFill>
              <a:schemeClr val="accent2"/>
            </a:solidFill>
            <a:ln>
              <a:noFill/>
            </a:ln>
            <a:effectLst/>
          </c:spPr>
          <c:invertIfNegative val="0"/>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Sheet1!$A$7:$A$10</c:f>
              <c:numCache>
                <c:formatCode>General</c:formatCode>
                <c:ptCount val="4"/>
                <c:pt idx="0">
                  <c:v>2021</c:v>
                </c:pt>
                <c:pt idx="1">
                  <c:v>2022</c:v>
                </c:pt>
                <c:pt idx="2">
                  <c:v>2023</c:v>
                </c:pt>
                <c:pt idx="3">
                  <c:v>2024</c:v>
                </c:pt>
              </c:numCache>
            </c:numRef>
          </c:cat>
          <c:val>
            <c:numRef>
              <c:f>Sheet1!$C$7:$C$10</c:f>
              <c:numCache>
                <c:formatCode>#,##0.00</c:formatCode>
                <c:ptCount val="4"/>
                <c:pt idx="0">
                  <c:v>27375.09</c:v>
                </c:pt>
                <c:pt idx="1">
                  <c:v>32263.66</c:v>
                </c:pt>
                <c:pt idx="2">
                  <c:v>28528.22</c:v>
                </c:pt>
                <c:pt idx="3">
                  <c:v>26224.14</c:v>
                </c:pt>
              </c:numCache>
            </c:numRef>
          </c:val>
          <c:extLst>
            <c:ext xmlns:c16="http://schemas.microsoft.com/office/drawing/2014/chart" uri="{C3380CC4-5D6E-409C-BE32-E72D297353CC}">
              <c16:uniqueId val="{00000001-1278-4675-9A04-3210B36B468A}"/>
            </c:ext>
          </c:extLst>
        </c:ser>
        <c:dLbls>
          <c:showLegendKey val="0"/>
          <c:showVal val="0"/>
          <c:showCatName val="0"/>
          <c:showSerName val="0"/>
          <c:showPercent val="0"/>
          <c:showBubbleSize val="0"/>
        </c:dLbls>
        <c:gapWidth val="150"/>
        <c:overlap val="100"/>
        <c:axId val="1343507376"/>
        <c:axId val="1343505456"/>
      </c:barChart>
      <c:catAx>
        <c:axId val="13435073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3505456"/>
        <c:crosses val="autoZero"/>
        <c:auto val="1"/>
        <c:lblAlgn val="ctr"/>
        <c:lblOffset val="100"/>
        <c:noMultiLvlLbl val="0"/>
      </c:catAx>
      <c:valAx>
        <c:axId val="134350545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35073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Radar Chart - Efficiency</a:t>
            </a:r>
            <a:r>
              <a:rPr lang="en-IN" baseline="0"/>
              <a:t> &amp; Liquidity (For FY 2024)</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radarChart>
        <c:radarStyle val="marker"/>
        <c:varyColors val="0"/>
        <c:ser>
          <c:idx val="0"/>
          <c:order val="0"/>
          <c:tx>
            <c:strRef>
              <c:f>Sheet8!$C$3</c:f>
              <c:strCache>
                <c:ptCount val="1"/>
                <c:pt idx="0">
                  <c:v>Value</c:v>
                </c:pt>
              </c:strCache>
            </c:strRef>
          </c:tx>
          <c:spPr>
            <a:ln w="28575" cap="rnd">
              <a:solidFill>
                <a:schemeClr val="accent1"/>
              </a:solidFill>
              <a:round/>
            </a:ln>
            <a:effectLst/>
          </c:spPr>
          <c:marker>
            <c:symbol val="none"/>
          </c:marker>
          <c:dLbls>
            <c:dLbl>
              <c:idx val="0"/>
              <c:layout>
                <c:manualLayout>
                  <c:x val="7.7777777777777682E-2"/>
                  <c:y val="-1.3888888888888931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F1B-41C0-90E7-4AA38C275429}"/>
                </c:ext>
              </c:extLst>
            </c:dLbl>
            <c:dLbl>
              <c:idx val="1"/>
              <c:layout>
                <c:manualLayout>
                  <c:x val="9.1666666666666563E-2"/>
                  <c:y val="6.0185185185185182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F1B-41C0-90E7-4AA38C275429}"/>
                </c:ext>
              </c:extLst>
            </c:dLbl>
            <c:dLbl>
              <c:idx val="2"/>
              <c:layout>
                <c:manualLayout>
                  <c:x val="9.4444444444444345E-2"/>
                  <c:y val="-6.4814814814814894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2-7F1B-41C0-90E7-4AA38C275429}"/>
                </c:ext>
              </c:extLst>
            </c:dLbl>
            <c:dLbl>
              <c:idx val="3"/>
              <c:layout>
                <c:manualLayout>
                  <c:x val="-0.10000000000000002"/>
                  <c:y val="-4.6296296296296467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F1B-41C0-90E7-4AA38C275429}"/>
                </c:ext>
              </c:extLst>
            </c:dLbl>
            <c:dLbl>
              <c:idx val="4"/>
              <c:layout>
                <c:manualLayout>
                  <c:x val="6.9444444444444448E-2"/>
                  <c:y val="-0.10185185185185189"/>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4-7F1B-41C0-90E7-4AA38C275429}"/>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Sheet8!$B$4:$B$8</c:f>
              <c:strCache>
                <c:ptCount val="5"/>
                <c:pt idx="0">
                  <c:v>Current Ratio</c:v>
                </c:pt>
                <c:pt idx="1">
                  <c:v>Quick Ratio</c:v>
                </c:pt>
                <c:pt idx="2">
                  <c:v>Inventory Turnover</c:v>
                </c:pt>
                <c:pt idx="3">
                  <c:v>Receivables Turnover</c:v>
                </c:pt>
                <c:pt idx="4">
                  <c:v>Payables Turnover</c:v>
                </c:pt>
              </c:strCache>
            </c:strRef>
          </c:cat>
          <c:val>
            <c:numRef>
              <c:f>Sheet8!$C$4:$C$8</c:f>
              <c:numCache>
                <c:formatCode>General</c:formatCode>
                <c:ptCount val="5"/>
                <c:pt idx="0">
                  <c:v>1.52</c:v>
                </c:pt>
                <c:pt idx="1">
                  <c:v>1.02</c:v>
                </c:pt>
                <c:pt idx="2">
                  <c:v>4.1500000000000004</c:v>
                </c:pt>
                <c:pt idx="3">
                  <c:v>4.01</c:v>
                </c:pt>
                <c:pt idx="4">
                  <c:v>5.5</c:v>
                </c:pt>
              </c:numCache>
            </c:numRef>
          </c:val>
          <c:extLst>
            <c:ext xmlns:c16="http://schemas.microsoft.com/office/drawing/2014/chart" uri="{C3380CC4-5D6E-409C-BE32-E72D297353CC}">
              <c16:uniqueId val="{00000005-7F1B-41C0-90E7-4AA38C275429}"/>
            </c:ext>
          </c:extLst>
        </c:ser>
        <c:dLbls>
          <c:showLegendKey val="0"/>
          <c:showVal val="0"/>
          <c:showCatName val="0"/>
          <c:showSerName val="0"/>
          <c:showPercent val="0"/>
          <c:showBubbleSize val="0"/>
        </c:dLbls>
        <c:axId val="1343447856"/>
        <c:axId val="1343444496"/>
      </c:radarChart>
      <c:catAx>
        <c:axId val="13434478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3444496"/>
        <c:crosses val="autoZero"/>
        <c:auto val="1"/>
        <c:lblAlgn val="ctr"/>
        <c:lblOffset val="100"/>
        <c:noMultiLvlLbl val="0"/>
      </c:catAx>
      <c:valAx>
        <c:axId val="13434444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34478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Turnover Ratios Comparison</a:t>
            </a:r>
            <a:r>
              <a:rPr lang="en-IN" baseline="0"/>
              <a:t> (Grouped Column)</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Sheet9!$C$3</c:f>
              <c:strCache>
                <c:ptCount val="1"/>
                <c:pt idx="0">
                  <c:v>Inventory</c:v>
                </c:pt>
              </c:strCache>
            </c:strRef>
          </c:tx>
          <c:spPr>
            <a:solidFill>
              <a:schemeClr val="accent1"/>
            </a:solidFill>
            <a:ln>
              <a:noFill/>
            </a:ln>
            <a:effectLst/>
          </c:spPr>
          <c:invertIfNegative val="0"/>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Sheet9!$B$4:$B$7</c:f>
              <c:numCache>
                <c:formatCode>General</c:formatCode>
                <c:ptCount val="4"/>
                <c:pt idx="0">
                  <c:v>2021</c:v>
                </c:pt>
                <c:pt idx="1">
                  <c:v>2022</c:v>
                </c:pt>
                <c:pt idx="2">
                  <c:v>2023</c:v>
                </c:pt>
                <c:pt idx="3">
                  <c:v>2024</c:v>
                </c:pt>
              </c:numCache>
            </c:numRef>
          </c:cat>
          <c:val>
            <c:numRef>
              <c:f>Sheet9!$C$4:$C$7</c:f>
              <c:numCache>
                <c:formatCode>General</c:formatCode>
                <c:ptCount val="4"/>
                <c:pt idx="0">
                  <c:v>5.01</c:v>
                </c:pt>
                <c:pt idx="1">
                  <c:v>5.44</c:v>
                </c:pt>
                <c:pt idx="2">
                  <c:v>5.94</c:v>
                </c:pt>
                <c:pt idx="3">
                  <c:v>4.1500000000000004</c:v>
                </c:pt>
              </c:numCache>
            </c:numRef>
          </c:val>
          <c:extLst>
            <c:ext xmlns:c16="http://schemas.microsoft.com/office/drawing/2014/chart" uri="{C3380CC4-5D6E-409C-BE32-E72D297353CC}">
              <c16:uniqueId val="{00000000-B1FD-4513-98B8-89499EE594D7}"/>
            </c:ext>
          </c:extLst>
        </c:ser>
        <c:ser>
          <c:idx val="1"/>
          <c:order val="1"/>
          <c:tx>
            <c:strRef>
              <c:f>Sheet9!$D$3</c:f>
              <c:strCache>
                <c:ptCount val="1"/>
                <c:pt idx="0">
                  <c:v>Receivables</c:v>
                </c:pt>
              </c:strCache>
            </c:strRef>
          </c:tx>
          <c:spPr>
            <a:solidFill>
              <a:schemeClr val="accent2"/>
            </a:solidFill>
            <a:ln>
              <a:noFill/>
            </a:ln>
            <a:effectLst/>
          </c:spPr>
          <c:invertIfNegative val="0"/>
          <c:dLbls>
            <c:dLbl>
              <c:idx val="1"/>
              <c:layout>
                <c:manualLayout>
                  <c:x val="2.7777777777777776E-2"/>
                  <c:y val="-8.3333333333333329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1FD-4513-98B8-89499EE594D7}"/>
                </c:ext>
              </c:extLst>
            </c:dLbl>
            <c:dLbl>
              <c:idx val="3"/>
              <c:layout>
                <c:manualLayout>
                  <c:x val="5.5555555555555558E-3"/>
                  <c:y val="0.1296296296296296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2-B1FD-4513-98B8-89499EE594D7}"/>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Sheet9!$B$4:$B$7</c:f>
              <c:numCache>
                <c:formatCode>General</c:formatCode>
                <c:ptCount val="4"/>
                <c:pt idx="0">
                  <c:v>2021</c:v>
                </c:pt>
                <c:pt idx="1">
                  <c:v>2022</c:v>
                </c:pt>
                <c:pt idx="2">
                  <c:v>2023</c:v>
                </c:pt>
                <c:pt idx="3">
                  <c:v>2024</c:v>
                </c:pt>
              </c:numCache>
            </c:numRef>
          </c:cat>
          <c:val>
            <c:numRef>
              <c:f>Sheet9!$D$4:$D$7</c:f>
              <c:numCache>
                <c:formatCode>General</c:formatCode>
                <c:ptCount val="4"/>
                <c:pt idx="0">
                  <c:v>4.21</c:v>
                </c:pt>
                <c:pt idx="1">
                  <c:v>5.65</c:v>
                </c:pt>
                <c:pt idx="2">
                  <c:v>7.15</c:v>
                </c:pt>
                <c:pt idx="3">
                  <c:v>4.01</c:v>
                </c:pt>
              </c:numCache>
            </c:numRef>
          </c:val>
          <c:extLst>
            <c:ext xmlns:c16="http://schemas.microsoft.com/office/drawing/2014/chart" uri="{C3380CC4-5D6E-409C-BE32-E72D297353CC}">
              <c16:uniqueId val="{00000003-B1FD-4513-98B8-89499EE594D7}"/>
            </c:ext>
          </c:extLst>
        </c:ser>
        <c:ser>
          <c:idx val="2"/>
          <c:order val="2"/>
          <c:tx>
            <c:strRef>
              <c:f>Sheet9!$E$3</c:f>
              <c:strCache>
                <c:ptCount val="1"/>
                <c:pt idx="0">
                  <c:v>Payables</c:v>
                </c:pt>
              </c:strCache>
            </c:strRef>
          </c:tx>
          <c:spPr>
            <a:solidFill>
              <a:schemeClr val="accent3"/>
            </a:solidFill>
            <a:ln>
              <a:noFill/>
            </a:ln>
            <a:effectLst/>
          </c:spPr>
          <c:invertIfNegative val="0"/>
          <c:dLbls>
            <c:dLbl>
              <c:idx val="1"/>
              <c:layout>
                <c:manualLayout>
                  <c:x val="2.7777777777777728E-2"/>
                  <c:y val="-9.2592592592593021E-3"/>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4-B1FD-4513-98B8-89499EE594D7}"/>
                </c:ext>
              </c:extLst>
            </c:dLbl>
            <c:dLbl>
              <c:idx val="2"/>
              <c:layout>
                <c:manualLayout>
                  <c:x val="0.1"/>
                  <c:y val="-9.2592592592592587E-3"/>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1FD-4513-98B8-89499EE594D7}"/>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Sheet9!$B$4:$B$7</c:f>
              <c:numCache>
                <c:formatCode>General</c:formatCode>
                <c:ptCount val="4"/>
                <c:pt idx="0">
                  <c:v>2021</c:v>
                </c:pt>
                <c:pt idx="1">
                  <c:v>2022</c:v>
                </c:pt>
                <c:pt idx="2">
                  <c:v>2023</c:v>
                </c:pt>
                <c:pt idx="3">
                  <c:v>2024</c:v>
                </c:pt>
              </c:numCache>
            </c:numRef>
          </c:cat>
          <c:val>
            <c:numRef>
              <c:f>Sheet9!$E$4:$E$7</c:f>
              <c:numCache>
                <c:formatCode>General</c:formatCode>
                <c:ptCount val="4"/>
                <c:pt idx="0">
                  <c:v>3.56</c:v>
                </c:pt>
                <c:pt idx="1">
                  <c:v>4.59</c:v>
                </c:pt>
                <c:pt idx="2">
                  <c:v>7.52</c:v>
                </c:pt>
                <c:pt idx="3">
                  <c:v>5.5</c:v>
                </c:pt>
              </c:numCache>
            </c:numRef>
          </c:val>
          <c:extLst>
            <c:ext xmlns:c16="http://schemas.microsoft.com/office/drawing/2014/chart" uri="{C3380CC4-5D6E-409C-BE32-E72D297353CC}">
              <c16:uniqueId val="{00000006-B1FD-4513-98B8-89499EE594D7}"/>
            </c:ext>
          </c:extLst>
        </c:ser>
        <c:dLbls>
          <c:showLegendKey val="0"/>
          <c:showVal val="0"/>
          <c:showCatName val="0"/>
          <c:showSerName val="0"/>
          <c:showPercent val="0"/>
          <c:showBubbleSize val="0"/>
        </c:dLbls>
        <c:gapWidth val="219"/>
        <c:overlap val="-27"/>
        <c:axId val="1343453616"/>
        <c:axId val="1343444016"/>
      </c:barChart>
      <c:catAx>
        <c:axId val="13434536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3444016"/>
        <c:crosses val="autoZero"/>
        <c:auto val="1"/>
        <c:lblAlgn val="ctr"/>
        <c:lblOffset val="100"/>
        <c:noMultiLvlLbl val="0"/>
      </c:catAx>
      <c:valAx>
        <c:axId val="13434440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34536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Profitability Ratios (Line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Sheet10!$C$4</c:f>
              <c:strCache>
                <c:ptCount val="1"/>
                <c:pt idx="0">
                  <c:v>ROE</c:v>
                </c:pt>
              </c:strCache>
            </c:strRef>
          </c:tx>
          <c:spPr>
            <a:ln w="28575" cap="rnd">
              <a:solidFill>
                <a:schemeClr val="accent1"/>
              </a:solidFill>
              <a:round/>
            </a:ln>
            <a:effectLst/>
          </c:spPr>
          <c:marker>
            <c:symbol val="none"/>
          </c:marker>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Sheet10!$B$5:$B$8</c:f>
              <c:numCache>
                <c:formatCode>General</c:formatCode>
                <c:ptCount val="4"/>
                <c:pt idx="0">
                  <c:v>2021</c:v>
                </c:pt>
                <c:pt idx="1">
                  <c:v>2022</c:v>
                </c:pt>
                <c:pt idx="2">
                  <c:v>2023</c:v>
                </c:pt>
                <c:pt idx="3">
                  <c:v>2024</c:v>
                </c:pt>
              </c:numCache>
            </c:numRef>
          </c:cat>
          <c:val>
            <c:numRef>
              <c:f>Sheet10!$C$5:$C$8</c:f>
              <c:numCache>
                <c:formatCode>0.00%</c:formatCode>
                <c:ptCount val="4"/>
                <c:pt idx="0" formatCode="0%">
                  <c:v>1.82</c:v>
                </c:pt>
                <c:pt idx="1">
                  <c:v>0.90839999999999999</c:v>
                </c:pt>
                <c:pt idx="2">
                  <c:v>0.58479999999999999</c:v>
                </c:pt>
                <c:pt idx="3">
                  <c:v>0.18129999999999999</c:v>
                </c:pt>
              </c:numCache>
            </c:numRef>
          </c:val>
          <c:smooth val="0"/>
          <c:extLst>
            <c:ext xmlns:c16="http://schemas.microsoft.com/office/drawing/2014/chart" uri="{C3380CC4-5D6E-409C-BE32-E72D297353CC}">
              <c16:uniqueId val="{00000000-88F2-4F1D-8FA4-1DF0A0CD659C}"/>
            </c:ext>
          </c:extLst>
        </c:ser>
        <c:ser>
          <c:idx val="1"/>
          <c:order val="1"/>
          <c:tx>
            <c:strRef>
              <c:f>Sheet10!$D$4</c:f>
              <c:strCache>
                <c:ptCount val="1"/>
                <c:pt idx="0">
                  <c:v>ROCE</c:v>
                </c:pt>
              </c:strCache>
            </c:strRef>
          </c:tx>
          <c:spPr>
            <a:ln w="28575" cap="rnd">
              <a:solidFill>
                <a:schemeClr val="accent2"/>
              </a:solidFill>
              <a:round/>
            </a:ln>
            <a:effectLst/>
          </c:spPr>
          <c:marker>
            <c:symbol val="none"/>
          </c:marker>
          <c:dLbls>
            <c:dLbl>
              <c:idx val="3"/>
              <c:layout>
                <c:manualLayout>
                  <c:x val="-2.7777777777777779E-3"/>
                  <c:y val="-4.1666666666666755E-2"/>
                </c:manualLayout>
              </c:layou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8F2-4F1D-8FA4-1DF0A0CD659C}"/>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Sheet10!$B$5:$B$8</c:f>
              <c:numCache>
                <c:formatCode>General</c:formatCode>
                <c:ptCount val="4"/>
                <c:pt idx="0">
                  <c:v>2021</c:v>
                </c:pt>
                <c:pt idx="1">
                  <c:v>2022</c:v>
                </c:pt>
                <c:pt idx="2">
                  <c:v>2023</c:v>
                </c:pt>
                <c:pt idx="3">
                  <c:v>2024</c:v>
                </c:pt>
              </c:numCache>
            </c:numRef>
          </c:cat>
          <c:val>
            <c:numRef>
              <c:f>Sheet10!$D$5:$D$8</c:f>
              <c:numCache>
                <c:formatCode>0.00%</c:formatCode>
                <c:ptCount val="4"/>
                <c:pt idx="0">
                  <c:v>0.42549999999999999</c:v>
                </c:pt>
                <c:pt idx="1">
                  <c:v>0.54469999999999996</c:v>
                </c:pt>
                <c:pt idx="2">
                  <c:v>0.2321</c:v>
                </c:pt>
                <c:pt idx="3">
                  <c:v>0.13289999999999999</c:v>
                </c:pt>
              </c:numCache>
            </c:numRef>
          </c:val>
          <c:smooth val="0"/>
          <c:extLst>
            <c:ext xmlns:c16="http://schemas.microsoft.com/office/drawing/2014/chart" uri="{C3380CC4-5D6E-409C-BE32-E72D297353CC}">
              <c16:uniqueId val="{00000002-88F2-4F1D-8FA4-1DF0A0CD659C}"/>
            </c:ext>
          </c:extLst>
        </c:ser>
        <c:ser>
          <c:idx val="2"/>
          <c:order val="2"/>
          <c:tx>
            <c:strRef>
              <c:f>Sheet10!$E$4</c:f>
              <c:strCache>
                <c:ptCount val="1"/>
                <c:pt idx="0">
                  <c:v>NPM</c:v>
                </c:pt>
              </c:strCache>
            </c:strRef>
          </c:tx>
          <c:spPr>
            <a:ln w="28575" cap="rnd">
              <a:solidFill>
                <a:schemeClr val="accent3"/>
              </a:solidFill>
              <a:round/>
            </a:ln>
            <a:effectLst/>
          </c:spPr>
          <c:marker>
            <c:symbol val="none"/>
          </c:marker>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Sheet10!$B$5:$B$8</c:f>
              <c:numCache>
                <c:formatCode>General</c:formatCode>
                <c:ptCount val="4"/>
                <c:pt idx="0">
                  <c:v>2021</c:v>
                </c:pt>
                <c:pt idx="1">
                  <c:v>2022</c:v>
                </c:pt>
                <c:pt idx="2">
                  <c:v>2023</c:v>
                </c:pt>
                <c:pt idx="3">
                  <c:v>2024</c:v>
                </c:pt>
              </c:numCache>
            </c:numRef>
          </c:cat>
          <c:val>
            <c:numRef>
              <c:f>Sheet10!$E$5:$E$8</c:f>
              <c:numCache>
                <c:formatCode>0.00%</c:formatCode>
                <c:ptCount val="4"/>
                <c:pt idx="0">
                  <c:v>4.3700000000000003E-2</c:v>
                </c:pt>
                <c:pt idx="1">
                  <c:v>4.87E-2</c:v>
                </c:pt>
                <c:pt idx="2">
                  <c:v>5.1400000000000001E-2</c:v>
                </c:pt>
                <c:pt idx="3">
                  <c:v>3.3799999999999997E-2</c:v>
                </c:pt>
              </c:numCache>
            </c:numRef>
          </c:val>
          <c:smooth val="0"/>
          <c:extLst>
            <c:ext xmlns:c16="http://schemas.microsoft.com/office/drawing/2014/chart" uri="{C3380CC4-5D6E-409C-BE32-E72D297353CC}">
              <c16:uniqueId val="{00000003-88F2-4F1D-8FA4-1DF0A0CD659C}"/>
            </c:ext>
          </c:extLst>
        </c:ser>
        <c:dLbls>
          <c:showLegendKey val="0"/>
          <c:showVal val="0"/>
          <c:showCatName val="0"/>
          <c:showSerName val="0"/>
          <c:showPercent val="0"/>
          <c:showBubbleSize val="0"/>
        </c:dLbls>
        <c:smooth val="0"/>
        <c:axId val="1374078640"/>
        <c:axId val="1374081520"/>
      </c:lineChart>
      <c:catAx>
        <c:axId val="1374078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4081520"/>
        <c:crosses val="autoZero"/>
        <c:auto val="1"/>
        <c:lblAlgn val="ctr"/>
        <c:lblOffset val="100"/>
        <c:noMultiLvlLbl val="0"/>
      </c:catAx>
      <c:valAx>
        <c:axId val="137408152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40786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Debt-to-Equity Ratio (Bar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Sheet11!$C$5</c:f>
              <c:strCache>
                <c:ptCount val="1"/>
                <c:pt idx="0">
                  <c:v>D/E Ratio</c:v>
                </c:pt>
              </c:strCache>
            </c:strRef>
          </c:tx>
          <c:spPr>
            <a:solidFill>
              <a:schemeClr val="accent1"/>
            </a:solidFill>
            <a:ln>
              <a:noFill/>
            </a:ln>
            <a:effectLst/>
          </c:spPr>
          <c:invertIfNegative val="0"/>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10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Sheet11!$B$6:$B$9</c:f>
              <c:numCache>
                <c:formatCode>General</c:formatCode>
                <c:ptCount val="4"/>
                <c:pt idx="0">
                  <c:v>2021</c:v>
                </c:pt>
                <c:pt idx="1">
                  <c:v>2022</c:v>
                </c:pt>
                <c:pt idx="2">
                  <c:v>2023</c:v>
                </c:pt>
                <c:pt idx="3">
                  <c:v>2024</c:v>
                </c:pt>
              </c:numCache>
            </c:numRef>
          </c:cat>
          <c:val>
            <c:numRef>
              <c:f>Sheet11!$C$6:$C$9</c:f>
              <c:numCache>
                <c:formatCode>General</c:formatCode>
                <c:ptCount val="4"/>
                <c:pt idx="0">
                  <c:v>14.46</c:v>
                </c:pt>
                <c:pt idx="1">
                  <c:v>2.12</c:v>
                </c:pt>
                <c:pt idx="2">
                  <c:v>1.17</c:v>
                </c:pt>
                <c:pt idx="3">
                  <c:v>1.06</c:v>
                </c:pt>
              </c:numCache>
            </c:numRef>
          </c:val>
          <c:extLst>
            <c:ext xmlns:c16="http://schemas.microsoft.com/office/drawing/2014/chart" uri="{C3380CC4-5D6E-409C-BE32-E72D297353CC}">
              <c16:uniqueId val="{00000000-2D82-4BEF-A2B1-F099ADB20717}"/>
            </c:ext>
          </c:extLst>
        </c:ser>
        <c:dLbls>
          <c:showLegendKey val="0"/>
          <c:showVal val="0"/>
          <c:showCatName val="0"/>
          <c:showSerName val="0"/>
          <c:showPercent val="0"/>
          <c:showBubbleSize val="0"/>
        </c:dLbls>
        <c:gapWidth val="219"/>
        <c:overlap val="-27"/>
        <c:axId val="1374079120"/>
        <c:axId val="1374079600"/>
      </c:barChart>
      <c:catAx>
        <c:axId val="13740791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4079600"/>
        <c:crosses val="autoZero"/>
        <c:auto val="1"/>
        <c:lblAlgn val="ctr"/>
        <c:lblOffset val="100"/>
        <c:noMultiLvlLbl val="0"/>
      </c:catAx>
      <c:valAx>
        <c:axId val="13740796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40791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Working Capital Trend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Sheet2!$B$7</c:f>
              <c:strCache>
                <c:ptCount val="1"/>
                <c:pt idx="0">
                  <c:v>Working Capital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Sheet2!$A$8:$A$11</c:f>
              <c:numCache>
                <c:formatCode>General</c:formatCode>
                <c:ptCount val="4"/>
                <c:pt idx="0">
                  <c:v>2021</c:v>
                </c:pt>
                <c:pt idx="1">
                  <c:v>2022</c:v>
                </c:pt>
                <c:pt idx="2">
                  <c:v>2023</c:v>
                </c:pt>
                <c:pt idx="3">
                  <c:v>2024</c:v>
                </c:pt>
              </c:numCache>
            </c:numRef>
          </c:cat>
          <c:val>
            <c:numRef>
              <c:f>Sheet2!$B$8:$B$11</c:f>
              <c:numCache>
                <c:formatCode>#,##0.00</c:formatCode>
                <c:ptCount val="4"/>
                <c:pt idx="0">
                  <c:v>6154.73</c:v>
                </c:pt>
                <c:pt idx="1">
                  <c:v>5080.87</c:v>
                </c:pt>
                <c:pt idx="2">
                  <c:v>10463.290000000001</c:v>
                </c:pt>
                <c:pt idx="3">
                  <c:v>13731.3</c:v>
                </c:pt>
              </c:numCache>
            </c:numRef>
          </c:val>
          <c:smooth val="0"/>
          <c:extLst>
            <c:ext xmlns:c16="http://schemas.microsoft.com/office/drawing/2014/chart" uri="{C3380CC4-5D6E-409C-BE32-E72D297353CC}">
              <c16:uniqueId val="{00000000-FBD2-4331-8528-3DC7A2CA2005}"/>
            </c:ext>
          </c:extLst>
        </c:ser>
        <c:dLbls>
          <c:showLegendKey val="0"/>
          <c:showVal val="0"/>
          <c:showCatName val="0"/>
          <c:showSerName val="0"/>
          <c:showPercent val="0"/>
          <c:showBubbleSize val="0"/>
        </c:dLbls>
        <c:marker val="1"/>
        <c:smooth val="0"/>
        <c:axId val="1343451216"/>
        <c:axId val="1343448816"/>
      </c:lineChart>
      <c:catAx>
        <c:axId val="13434512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3448816"/>
        <c:crosses val="autoZero"/>
        <c:auto val="1"/>
        <c:lblAlgn val="ctr"/>
        <c:lblOffset val="100"/>
        <c:noMultiLvlLbl val="0"/>
      </c:catAx>
      <c:valAx>
        <c:axId val="134344881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34512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Working Capital Turnover Trend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Sheet7!$D$9</c:f>
              <c:strCache>
                <c:ptCount val="1"/>
                <c:pt idx="0">
                  <c:v>WC Turnover</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Sheet7!$C$10:$C$13</c:f>
              <c:numCache>
                <c:formatCode>General</c:formatCode>
                <c:ptCount val="4"/>
                <c:pt idx="0">
                  <c:v>2021</c:v>
                </c:pt>
                <c:pt idx="1">
                  <c:v>2022</c:v>
                </c:pt>
                <c:pt idx="2">
                  <c:v>2023</c:v>
                </c:pt>
                <c:pt idx="3">
                  <c:v>2024</c:v>
                </c:pt>
              </c:numCache>
            </c:numRef>
          </c:cat>
          <c:val>
            <c:numRef>
              <c:f>Sheet7!$D$10:$D$13</c:f>
              <c:numCache>
                <c:formatCode>General</c:formatCode>
                <c:ptCount val="4"/>
                <c:pt idx="0">
                  <c:v>10.45</c:v>
                </c:pt>
                <c:pt idx="1">
                  <c:v>21.69</c:v>
                </c:pt>
                <c:pt idx="2">
                  <c:v>12.08</c:v>
                </c:pt>
                <c:pt idx="3">
                  <c:v>6.15</c:v>
                </c:pt>
              </c:numCache>
            </c:numRef>
          </c:val>
          <c:smooth val="0"/>
          <c:extLst>
            <c:ext xmlns:c16="http://schemas.microsoft.com/office/drawing/2014/chart" uri="{C3380CC4-5D6E-409C-BE32-E72D297353CC}">
              <c16:uniqueId val="{00000000-2B01-4FD9-BECA-8A8328A413D8}"/>
            </c:ext>
          </c:extLst>
        </c:ser>
        <c:dLbls>
          <c:showLegendKey val="0"/>
          <c:showVal val="0"/>
          <c:showCatName val="0"/>
          <c:showSerName val="0"/>
          <c:showPercent val="0"/>
          <c:showBubbleSize val="0"/>
        </c:dLbls>
        <c:marker val="1"/>
        <c:smooth val="0"/>
        <c:axId val="1343505936"/>
        <c:axId val="1343504496"/>
      </c:lineChart>
      <c:catAx>
        <c:axId val="13435059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3504496"/>
        <c:crosses val="autoZero"/>
        <c:auto val="1"/>
        <c:lblAlgn val="ctr"/>
        <c:lblOffset val="100"/>
        <c:noMultiLvlLbl val="0"/>
      </c:catAx>
      <c:valAx>
        <c:axId val="13435044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35059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Current</a:t>
            </a:r>
            <a:r>
              <a:rPr lang="en-IN" baseline="0"/>
              <a:t> Ratio vs Quick Ratio (Multi-Line Chart)</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lineChart>
        <c:grouping val="standard"/>
        <c:varyColors val="0"/>
        <c:ser>
          <c:idx val="0"/>
          <c:order val="0"/>
          <c:tx>
            <c:strRef>
              <c:f>Sheet3!$C$9</c:f>
              <c:strCache>
                <c:ptCount val="1"/>
                <c:pt idx="0">
                  <c:v>Current ratio</c:v>
                </c:pt>
              </c:strCache>
            </c:strRef>
          </c:tx>
          <c:spPr>
            <a:ln w="28575" cap="rnd">
              <a:solidFill>
                <a:schemeClr val="accent1"/>
              </a:solidFill>
              <a:round/>
            </a:ln>
            <a:effectLst/>
          </c:spPr>
          <c:marker>
            <c:symbol val="none"/>
          </c:marker>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Sheet3!$B$10:$B$13</c:f>
              <c:numCache>
                <c:formatCode>General</c:formatCode>
                <c:ptCount val="4"/>
                <c:pt idx="0">
                  <c:v>2021</c:v>
                </c:pt>
                <c:pt idx="1">
                  <c:v>2022</c:v>
                </c:pt>
                <c:pt idx="2">
                  <c:v>2023</c:v>
                </c:pt>
                <c:pt idx="3">
                  <c:v>2024</c:v>
                </c:pt>
              </c:numCache>
            </c:numRef>
          </c:cat>
          <c:val>
            <c:numRef>
              <c:f>Sheet3!$C$10:$C$13</c:f>
              <c:numCache>
                <c:formatCode>General</c:formatCode>
                <c:ptCount val="4"/>
                <c:pt idx="0">
                  <c:v>0.76</c:v>
                </c:pt>
                <c:pt idx="1">
                  <c:v>0.65</c:v>
                </c:pt>
                <c:pt idx="2">
                  <c:v>1.76</c:v>
                </c:pt>
                <c:pt idx="3">
                  <c:v>1.02</c:v>
                </c:pt>
              </c:numCache>
            </c:numRef>
          </c:val>
          <c:smooth val="0"/>
          <c:extLst>
            <c:ext xmlns:c16="http://schemas.microsoft.com/office/drawing/2014/chart" uri="{C3380CC4-5D6E-409C-BE32-E72D297353CC}">
              <c16:uniqueId val="{00000000-67C0-476A-A830-7D7DDAD98A2B}"/>
            </c:ext>
          </c:extLst>
        </c:ser>
        <c:ser>
          <c:idx val="1"/>
          <c:order val="1"/>
          <c:tx>
            <c:strRef>
              <c:f>Sheet3!$D$9</c:f>
              <c:strCache>
                <c:ptCount val="1"/>
                <c:pt idx="0">
                  <c:v>Quick ratio</c:v>
                </c:pt>
              </c:strCache>
            </c:strRef>
          </c:tx>
          <c:spPr>
            <a:ln w="28575" cap="rnd">
              <a:solidFill>
                <a:schemeClr val="accent2"/>
              </a:solidFill>
              <a:round/>
            </a:ln>
            <a:effectLst/>
          </c:spPr>
          <c:marker>
            <c:symbol val="none"/>
          </c:marker>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Sheet3!$B$10:$B$13</c:f>
              <c:numCache>
                <c:formatCode>General</c:formatCode>
                <c:ptCount val="4"/>
                <c:pt idx="0">
                  <c:v>2021</c:v>
                </c:pt>
                <c:pt idx="1">
                  <c:v>2022</c:v>
                </c:pt>
                <c:pt idx="2">
                  <c:v>2023</c:v>
                </c:pt>
                <c:pt idx="3">
                  <c:v>2024</c:v>
                </c:pt>
              </c:numCache>
            </c:numRef>
          </c:cat>
          <c:val>
            <c:numRef>
              <c:f>Sheet3!$D$10:$D$13</c:f>
              <c:numCache>
                <c:formatCode>General</c:formatCode>
                <c:ptCount val="4"/>
                <c:pt idx="0">
                  <c:v>1.22</c:v>
                </c:pt>
                <c:pt idx="1">
                  <c:v>1.1599999999999999</c:v>
                </c:pt>
                <c:pt idx="2">
                  <c:v>1.37</c:v>
                </c:pt>
                <c:pt idx="3">
                  <c:v>1.52</c:v>
                </c:pt>
              </c:numCache>
            </c:numRef>
          </c:val>
          <c:smooth val="0"/>
          <c:extLst>
            <c:ext xmlns:c16="http://schemas.microsoft.com/office/drawing/2014/chart" uri="{C3380CC4-5D6E-409C-BE32-E72D297353CC}">
              <c16:uniqueId val="{00000001-67C0-476A-A830-7D7DDAD98A2B}"/>
            </c:ext>
          </c:extLst>
        </c:ser>
        <c:dLbls>
          <c:showLegendKey val="0"/>
          <c:showVal val="0"/>
          <c:showCatName val="0"/>
          <c:showSerName val="0"/>
          <c:showPercent val="0"/>
          <c:showBubbleSize val="0"/>
        </c:dLbls>
        <c:smooth val="0"/>
        <c:axId val="1343458416"/>
        <c:axId val="1343450736"/>
      </c:lineChart>
      <c:catAx>
        <c:axId val="13434584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3450736"/>
        <c:crosses val="autoZero"/>
        <c:auto val="1"/>
        <c:lblAlgn val="ctr"/>
        <c:lblOffset val="100"/>
        <c:noMultiLvlLbl val="0"/>
      </c:catAx>
      <c:valAx>
        <c:axId val="13434507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34584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CCC Components (DIO, DSO, DPO)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Sheet4!$C$8</c:f>
              <c:strCache>
                <c:ptCount val="1"/>
                <c:pt idx="0">
                  <c:v>DIO</c:v>
                </c:pt>
              </c:strCache>
            </c:strRef>
          </c:tx>
          <c:spPr>
            <a:ln w="28575" cap="rnd">
              <a:solidFill>
                <a:schemeClr val="accent1"/>
              </a:solidFill>
              <a:prstDash val="sysDash"/>
              <a:round/>
            </a:ln>
            <a:effectLst/>
          </c:spPr>
          <c:marker>
            <c:symbol val="none"/>
          </c:marker>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Sheet4!$B$9:$B$12</c:f>
              <c:numCache>
                <c:formatCode>General</c:formatCode>
                <c:ptCount val="4"/>
                <c:pt idx="0">
                  <c:v>2021</c:v>
                </c:pt>
                <c:pt idx="1">
                  <c:v>2022</c:v>
                </c:pt>
                <c:pt idx="2">
                  <c:v>2023</c:v>
                </c:pt>
                <c:pt idx="3">
                  <c:v>2024</c:v>
                </c:pt>
              </c:numCache>
            </c:numRef>
          </c:cat>
          <c:val>
            <c:numRef>
              <c:f>Sheet4!$C$9:$C$12</c:f>
              <c:numCache>
                <c:formatCode>General</c:formatCode>
                <c:ptCount val="4"/>
                <c:pt idx="0">
                  <c:v>40.76</c:v>
                </c:pt>
                <c:pt idx="1">
                  <c:v>13.26</c:v>
                </c:pt>
                <c:pt idx="2">
                  <c:v>62.99</c:v>
                </c:pt>
                <c:pt idx="3">
                  <c:v>76.5</c:v>
                </c:pt>
              </c:numCache>
            </c:numRef>
          </c:val>
          <c:smooth val="0"/>
          <c:extLst>
            <c:ext xmlns:c16="http://schemas.microsoft.com/office/drawing/2014/chart" uri="{C3380CC4-5D6E-409C-BE32-E72D297353CC}">
              <c16:uniqueId val="{00000000-7FA4-48D2-8E04-7672F208C9BE}"/>
            </c:ext>
          </c:extLst>
        </c:ser>
        <c:ser>
          <c:idx val="1"/>
          <c:order val="1"/>
          <c:tx>
            <c:strRef>
              <c:f>Sheet4!$D$8</c:f>
              <c:strCache>
                <c:ptCount val="1"/>
                <c:pt idx="0">
                  <c:v>DSO</c:v>
                </c:pt>
              </c:strCache>
            </c:strRef>
          </c:tx>
          <c:spPr>
            <a:ln w="28575" cap="rnd">
              <a:solidFill>
                <a:schemeClr val="accent2"/>
              </a:solidFill>
              <a:prstDash val="sysDash"/>
              <a:round/>
            </a:ln>
            <a:effectLst/>
          </c:spPr>
          <c:marker>
            <c:symbol val="none"/>
          </c:marker>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Sheet4!$B$9:$B$12</c:f>
              <c:numCache>
                <c:formatCode>General</c:formatCode>
                <c:ptCount val="4"/>
                <c:pt idx="0">
                  <c:v>2021</c:v>
                </c:pt>
                <c:pt idx="1">
                  <c:v>2022</c:v>
                </c:pt>
                <c:pt idx="2">
                  <c:v>2023</c:v>
                </c:pt>
                <c:pt idx="3">
                  <c:v>2024</c:v>
                </c:pt>
              </c:numCache>
            </c:numRef>
          </c:cat>
          <c:val>
            <c:numRef>
              <c:f>Sheet4!$D$9:$D$12</c:f>
              <c:numCache>
                <c:formatCode>General</c:formatCode>
                <c:ptCount val="4"/>
                <c:pt idx="0">
                  <c:v>105.23</c:v>
                </c:pt>
                <c:pt idx="1">
                  <c:v>57.13</c:v>
                </c:pt>
                <c:pt idx="2">
                  <c:v>52.39</c:v>
                </c:pt>
                <c:pt idx="3">
                  <c:v>103.49</c:v>
                </c:pt>
              </c:numCache>
            </c:numRef>
          </c:val>
          <c:smooth val="0"/>
          <c:extLst>
            <c:ext xmlns:c16="http://schemas.microsoft.com/office/drawing/2014/chart" uri="{C3380CC4-5D6E-409C-BE32-E72D297353CC}">
              <c16:uniqueId val="{00000001-7FA4-48D2-8E04-7672F208C9BE}"/>
            </c:ext>
          </c:extLst>
        </c:ser>
        <c:ser>
          <c:idx val="2"/>
          <c:order val="2"/>
          <c:tx>
            <c:strRef>
              <c:f>Sheet4!$E$8</c:f>
              <c:strCache>
                <c:ptCount val="1"/>
                <c:pt idx="0">
                  <c:v>DPO</c:v>
                </c:pt>
              </c:strCache>
            </c:strRef>
          </c:tx>
          <c:spPr>
            <a:ln w="28575" cap="rnd">
              <a:solidFill>
                <a:schemeClr val="accent3"/>
              </a:solidFill>
              <a:prstDash val="sysDash"/>
              <a:round/>
            </a:ln>
            <a:effectLst/>
          </c:spPr>
          <c:marker>
            <c:symbol val="none"/>
          </c:marker>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Sheet4!$B$9:$B$12</c:f>
              <c:numCache>
                <c:formatCode>General</c:formatCode>
                <c:ptCount val="4"/>
                <c:pt idx="0">
                  <c:v>2021</c:v>
                </c:pt>
                <c:pt idx="1">
                  <c:v>2022</c:v>
                </c:pt>
                <c:pt idx="2">
                  <c:v>2023</c:v>
                </c:pt>
                <c:pt idx="3">
                  <c:v>2024</c:v>
                </c:pt>
              </c:numCache>
            </c:numRef>
          </c:cat>
          <c:val>
            <c:numRef>
              <c:f>Sheet4!$E$9:$E$12</c:f>
              <c:numCache>
                <c:formatCode>General</c:formatCode>
                <c:ptCount val="4"/>
                <c:pt idx="0">
                  <c:v>65.98</c:v>
                </c:pt>
                <c:pt idx="1">
                  <c:v>88.29</c:v>
                </c:pt>
                <c:pt idx="2">
                  <c:v>41.75</c:v>
                </c:pt>
                <c:pt idx="3">
                  <c:v>67.09</c:v>
                </c:pt>
              </c:numCache>
            </c:numRef>
          </c:val>
          <c:smooth val="0"/>
          <c:extLst>
            <c:ext xmlns:c16="http://schemas.microsoft.com/office/drawing/2014/chart" uri="{C3380CC4-5D6E-409C-BE32-E72D297353CC}">
              <c16:uniqueId val="{00000002-7FA4-48D2-8E04-7672F208C9BE}"/>
            </c:ext>
          </c:extLst>
        </c:ser>
        <c:dLbls>
          <c:showLegendKey val="0"/>
          <c:showVal val="0"/>
          <c:showCatName val="0"/>
          <c:showSerName val="0"/>
          <c:showPercent val="0"/>
          <c:showBubbleSize val="0"/>
        </c:dLbls>
        <c:smooth val="0"/>
        <c:axId val="1343450256"/>
        <c:axId val="1343461776"/>
      </c:lineChart>
      <c:catAx>
        <c:axId val="13434502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3461776"/>
        <c:crosses val="autoZero"/>
        <c:auto val="1"/>
        <c:lblAlgn val="ctr"/>
        <c:lblOffset val="100"/>
        <c:noMultiLvlLbl val="0"/>
      </c:catAx>
      <c:valAx>
        <c:axId val="13434617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34502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Benchmarking:</a:t>
            </a:r>
            <a:r>
              <a:rPr lang="en-IN" baseline="0"/>
              <a:t> HTL vs Competitors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Sheet1!$B$7</c:f>
              <c:strCache>
                <c:ptCount val="1"/>
                <c:pt idx="0">
                  <c:v>CCC</c:v>
                </c:pt>
              </c:strCache>
            </c:strRef>
          </c:tx>
          <c:spPr>
            <a:solidFill>
              <a:schemeClr val="accent1"/>
            </a:solidFill>
            <a:ln>
              <a:noFill/>
            </a:ln>
            <a:effectLst/>
          </c:spPr>
          <c:invertIfNegative val="0"/>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Sheet1!$A$8:$A$10</c:f>
              <c:strCache>
                <c:ptCount val="3"/>
                <c:pt idx="0">
                  <c:v>HTL Ltd.</c:v>
                </c:pt>
                <c:pt idx="1">
                  <c:v>HFCL Ltd.</c:v>
                </c:pt>
                <c:pt idx="2">
                  <c:v>Sterlite Tech</c:v>
                </c:pt>
              </c:strCache>
            </c:strRef>
          </c:cat>
          <c:val>
            <c:numRef>
              <c:f>Sheet1!$B$8:$B$10</c:f>
              <c:numCache>
                <c:formatCode>General</c:formatCode>
                <c:ptCount val="3"/>
                <c:pt idx="0">
                  <c:v>112.9</c:v>
                </c:pt>
                <c:pt idx="1">
                  <c:v>175</c:v>
                </c:pt>
                <c:pt idx="2">
                  <c:v>-92</c:v>
                </c:pt>
              </c:numCache>
            </c:numRef>
          </c:val>
          <c:extLst>
            <c:ext xmlns:c16="http://schemas.microsoft.com/office/drawing/2014/chart" uri="{C3380CC4-5D6E-409C-BE32-E72D297353CC}">
              <c16:uniqueId val="{00000000-8E2F-46F3-BE68-4246982399A9}"/>
            </c:ext>
          </c:extLst>
        </c:ser>
        <c:ser>
          <c:idx val="1"/>
          <c:order val="1"/>
          <c:tx>
            <c:strRef>
              <c:f>Sheet1!$C$7</c:f>
              <c:strCache>
                <c:ptCount val="1"/>
                <c:pt idx="0">
                  <c:v>WC Turnover</c:v>
                </c:pt>
              </c:strCache>
            </c:strRef>
          </c:tx>
          <c:spPr>
            <a:solidFill>
              <a:schemeClr val="accent2"/>
            </a:solidFill>
            <a:ln>
              <a:noFill/>
            </a:ln>
            <a:effectLst/>
          </c:spPr>
          <c:invertIfNegative val="0"/>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Sheet1!$A$8:$A$10</c:f>
              <c:strCache>
                <c:ptCount val="3"/>
                <c:pt idx="0">
                  <c:v>HTL Ltd.</c:v>
                </c:pt>
                <c:pt idx="1">
                  <c:v>HFCL Ltd.</c:v>
                </c:pt>
                <c:pt idx="2">
                  <c:v>Sterlite Tech</c:v>
                </c:pt>
              </c:strCache>
            </c:strRef>
          </c:cat>
          <c:val>
            <c:numRef>
              <c:f>Sheet1!$C$8:$C$10</c:f>
              <c:numCache>
                <c:formatCode>General</c:formatCode>
                <c:ptCount val="3"/>
                <c:pt idx="0">
                  <c:v>6.15</c:v>
                </c:pt>
                <c:pt idx="1">
                  <c:v>0.47</c:v>
                </c:pt>
                <c:pt idx="2">
                  <c:v>0.68</c:v>
                </c:pt>
              </c:numCache>
            </c:numRef>
          </c:val>
          <c:extLst>
            <c:ext xmlns:c16="http://schemas.microsoft.com/office/drawing/2014/chart" uri="{C3380CC4-5D6E-409C-BE32-E72D297353CC}">
              <c16:uniqueId val="{00000001-8E2F-46F3-BE68-4246982399A9}"/>
            </c:ext>
          </c:extLst>
        </c:ser>
        <c:dLbls>
          <c:showLegendKey val="0"/>
          <c:showVal val="0"/>
          <c:showCatName val="0"/>
          <c:showSerName val="0"/>
          <c:showPercent val="0"/>
          <c:showBubbleSize val="0"/>
        </c:dLbls>
        <c:gapWidth val="219"/>
        <c:overlap val="-27"/>
        <c:axId val="1806279360"/>
        <c:axId val="1806286080"/>
      </c:barChart>
      <c:catAx>
        <c:axId val="18062793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6286080"/>
        <c:crosses val="autoZero"/>
        <c:auto val="1"/>
        <c:lblAlgn val="ctr"/>
        <c:lblOffset val="100"/>
        <c:noMultiLvlLbl val="0"/>
      </c:catAx>
      <c:valAx>
        <c:axId val="1806286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6279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CCC vs Operating Cycle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Sheet5!$C$8</c:f>
              <c:strCache>
                <c:ptCount val="1"/>
                <c:pt idx="0">
                  <c:v>CCC</c:v>
                </c:pt>
              </c:strCache>
            </c:strRef>
          </c:tx>
          <c:spPr>
            <a:ln w="28575" cap="rnd">
              <a:solidFill>
                <a:schemeClr val="accent1"/>
              </a:solidFill>
              <a:round/>
            </a:ln>
            <a:effectLst/>
          </c:spPr>
          <c:marker>
            <c:symbol val="none"/>
          </c:marker>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Sheet5!$B$9:$B$12</c:f>
              <c:numCache>
                <c:formatCode>General</c:formatCode>
                <c:ptCount val="4"/>
                <c:pt idx="0">
                  <c:v>2021</c:v>
                </c:pt>
                <c:pt idx="1">
                  <c:v>2022</c:v>
                </c:pt>
                <c:pt idx="2">
                  <c:v>2023</c:v>
                </c:pt>
                <c:pt idx="3">
                  <c:v>2024</c:v>
                </c:pt>
              </c:numCache>
            </c:numRef>
          </c:cat>
          <c:val>
            <c:numRef>
              <c:f>Sheet5!$C$9:$C$12</c:f>
              <c:numCache>
                <c:formatCode>General</c:formatCode>
                <c:ptCount val="4"/>
                <c:pt idx="0">
                  <c:v>80.099999999999994</c:v>
                </c:pt>
                <c:pt idx="1">
                  <c:v>17.899999999999999</c:v>
                </c:pt>
                <c:pt idx="2">
                  <c:v>73.63</c:v>
                </c:pt>
                <c:pt idx="3">
                  <c:v>112.9</c:v>
                </c:pt>
              </c:numCache>
            </c:numRef>
          </c:val>
          <c:smooth val="0"/>
          <c:extLst>
            <c:ext xmlns:c16="http://schemas.microsoft.com/office/drawing/2014/chart" uri="{C3380CC4-5D6E-409C-BE32-E72D297353CC}">
              <c16:uniqueId val="{00000000-41FB-4934-92CA-BCC5776D279B}"/>
            </c:ext>
          </c:extLst>
        </c:ser>
        <c:ser>
          <c:idx val="1"/>
          <c:order val="1"/>
          <c:tx>
            <c:strRef>
              <c:f>Sheet5!$D$8</c:f>
              <c:strCache>
                <c:ptCount val="1"/>
                <c:pt idx="0">
                  <c:v>OC</c:v>
                </c:pt>
              </c:strCache>
            </c:strRef>
          </c:tx>
          <c:spPr>
            <a:ln w="28575" cap="rnd">
              <a:solidFill>
                <a:schemeClr val="accent2"/>
              </a:solidFill>
              <a:round/>
            </a:ln>
            <a:effectLst/>
          </c:spPr>
          <c:marker>
            <c:symbol val="none"/>
          </c:marker>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numRef>
              <c:f>Sheet5!$B$9:$B$12</c:f>
              <c:numCache>
                <c:formatCode>General</c:formatCode>
                <c:ptCount val="4"/>
                <c:pt idx="0">
                  <c:v>2021</c:v>
                </c:pt>
                <c:pt idx="1">
                  <c:v>2022</c:v>
                </c:pt>
                <c:pt idx="2">
                  <c:v>2023</c:v>
                </c:pt>
                <c:pt idx="3">
                  <c:v>2024</c:v>
                </c:pt>
              </c:numCache>
            </c:numRef>
          </c:cat>
          <c:val>
            <c:numRef>
              <c:f>Sheet5!$D$9:$D$12</c:f>
              <c:numCache>
                <c:formatCode>General</c:formatCode>
                <c:ptCount val="4"/>
                <c:pt idx="0">
                  <c:v>145.99</c:v>
                </c:pt>
                <c:pt idx="1">
                  <c:v>70.39</c:v>
                </c:pt>
                <c:pt idx="2">
                  <c:v>115.38</c:v>
                </c:pt>
                <c:pt idx="3">
                  <c:v>179.99</c:v>
                </c:pt>
              </c:numCache>
            </c:numRef>
          </c:val>
          <c:smooth val="0"/>
          <c:extLst>
            <c:ext xmlns:c16="http://schemas.microsoft.com/office/drawing/2014/chart" uri="{C3380CC4-5D6E-409C-BE32-E72D297353CC}">
              <c16:uniqueId val="{00000001-41FB-4934-92CA-BCC5776D279B}"/>
            </c:ext>
          </c:extLst>
        </c:ser>
        <c:dLbls>
          <c:showLegendKey val="0"/>
          <c:showVal val="0"/>
          <c:showCatName val="0"/>
          <c:showSerName val="0"/>
          <c:showPercent val="0"/>
          <c:showBubbleSize val="0"/>
        </c:dLbls>
        <c:smooth val="0"/>
        <c:axId val="1343447376"/>
        <c:axId val="1343455056"/>
      </c:lineChart>
      <c:catAx>
        <c:axId val="13434473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3455056"/>
        <c:crosses val="autoZero"/>
        <c:auto val="1"/>
        <c:lblAlgn val="ctr"/>
        <c:lblOffset val="100"/>
        <c:noMultiLvlLbl val="0"/>
      </c:catAx>
      <c:valAx>
        <c:axId val="13434550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34473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CCC Composition Pie Chart (For</a:t>
            </a:r>
            <a:r>
              <a:rPr lang="en-US" baseline="0"/>
              <a:t> FY 2024)</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Sheet6!$D$4</c:f>
              <c:strCache>
                <c:ptCount val="1"/>
                <c:pt idx="0">
                  <c:v>Days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47E-4CB0-9614-A58640B2A90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47E-4CB0-9614-A58640B2A908}"/>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47E-4CB0-9614-A58640B2A908}"/>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Sheet6!$C$5:$C$7</c:f>
              <c:strCache>
                <c:ptCount val="3"/>
                <c:pt idx="0">
                  <c:v>DIO</c:v>
                </c:pt>
                <c:pt idx="1">
                  <c:v>DSO</c:v>
                </c:pt>
                <c:pt idx="2">
                  <c:v>DPO</c:v>
                </c:pt>
              </c:strCache>
            </c:strRef>
          </c:cat>
          <c:val>
            <c:numRef>
              <c:f>Sheet6!$D$5:$D$7</c:f>
              <c:numCache>
                <c:formatCode>General</c:formatCode>
                <c:ptCount val="3"/>
                <c:pt idx="0">
                  <c:v>76.5</c:v>
                </c:pt>
                <c:pt idx="1">
                  <c:v>103.49</c:v>
                </c:pt>
                <c:pt idx="2">
                  <c:v>67.09</c:v>
                </c:pt>
              </c:numCache>
            </c:numRef>
          </c:val>
          <c:extLst>
            <c:ext xmlns:c16="http://schemas.microsoft.com/office/drawing/2014/chart" uri="{C3380CC4-5D6E-409C-BE32-E72D297353CC}">
              <c16:uniqueId val="{00000006-F47E-4CB0-9614-A58640B2A908}"/>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Liquidity-Profitability-Scale</a:t>
            </a:r>
            <a:r>
              <a:rPr lang="en-IN" baseline="0"/>
              <a:t> Comparison - HTL vs Competitors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ubbleChart>
        <c:varyColors val="0"/>
        <c:ser>
          <c:idx val="0"/>
          <c:order val="0"/>
          <c:spPr>
            <a:solidFill>
              <a:schemeClr val="accent1">
                <a:alpha val="75000"/>
              </a:schemeClr>
            </a:solidFill>
            <a:ln>
              <a:noFill/>
            </a:ln>
            <a:effectLst/>
          </c:spPr>
          <c:invertIfNegative val="0"/>
          <c:dPt>
            <c:idx val="0"/>
            <c:invertIfNegative val="0"/>
            <c:bubble3D val="0"/>
            <c:spPr>
              <a:solidFill>
                <a:schemeClr val="accent6"/>
              </a:solidFill>
              <a:ln>
                <a:noFill/>
              </a:ln>
              <a:effectLst/>
            </c:spPr>
            <c:extLst>
              <c:ext xmlns:c16="http://schemas.microsoft.com/office/drawing/2014/chart" uri="{C3380CC4-5D6E-409C-BE32-E72D297353CC}">
                <c16:uniqueId val="{00000001-F825-489C-B377-F7A899635B88}"/>
              </c:ext>
            </c:extLst>
          </c:dPt>
          <c:dPt>
            <c:idx val="1"/>
            <c:invertIfNegative val="0"/>
            <c:bubble3D val="0"/>
            <c:spPr>
              <a:solidFill>
                <a:schemeClr val="accent1">
                  <a:alpha val="75000"/>
                </a:schemeClr>
              </a:solidFill>
              <a:ln>
                <a:solidFill>
                  <a:schemeClr val="tx2"/>
                </a:solidFill>
              </a:ln>
              <a:effectLst/>
            </c:spPr>
            <c:extLst>
              <c:ext xmlns:c16="http://schemas.microsoft.com/office/drawing/2014/chart" uri="{C3380CC4-5D6E-409C-BE32-E72D297353CC}">
                <c16:uniqueId val="{00000003-F825-489C-B377-F7A899635B88}"/>
              </c:ext>
            </c:extLst>
          </c:dPt>
          <c:dPt>
            <c:idx val="2"/>
            <c:invertIfNegative val="0"/>
            <c:bubble3D val="0"/>
            <c:spPr>
              <a:solidFill>
                <a:schemeClr val="accent2"/>
              </a:solidFill>
              <a:ln>
                <a:noFill/>
              </a:ln>
              <a:effectLst/>
            </c:spPr>
            <c:extLst>
              <c:ext xmlns:c16="http://schemas.microsoft.com/office/drawing/2014/chart" uri="{C3380CC4-5D6E-409C-BE32-E72D297353CC}">
                <c16:uniqueId val="{00000005-F825-489C-B377-F7A899635B88}"/>
              </c:ext>
            </c:extLst>
          </c:dPt>
          <c:dLbls>
            <c:dLbl>
              <c:idx val="0"/>
              <c:tx>
                <c:rich>
                  <a:bodyPr/>
                  <a:lstStyle/>
                  <a:p>
                    <a:fld id="{656A7BC8-83F5-449E-AAE7-B04B5FFD9C6A}" type="CELLRANGE">
                      <a:rPr lang="en-IN"/>
                      <a:pPr/>
                      <a:t>[CELLRANGE]</a:t>
                    </a:fld>
                    <a:r>
                      <a:rPr lang="en-IN" baseline="0"/>
                      <a:t>, </a:t>
                    </a:r>
                    <a:fld id="{BBA4FAE5-05BF-4525-AA6F-A1070666C1AE}" type="XVALUE">
                      <a:rPr lang="en-IN" baseline="0"/>
                      <a:pPr/>
                      <a:t>[X VALUE]</a:t>
                    </a:fld>
                    <a:r>
                      <a:rPr lang="en-IN" baseline="0"/>
                      <a:t>, </a:t>
                    </a:r>
                    <a:fld id="{5A8B4A14-CD94-4973-AF1F-482616849DB9}" type="YVALUE">
                      <a:rPr lang="en-IN" baseline="0"/>
                      <a:pPr/>
                      <a:t>[Y VALUE]</a:t>
                    </a:fld>
                    <a:r>
                      <a:rPr lang="en-IN" baseline="0"/>
                      <a:t>, </a:t>
                    </a:r>
                    <a:fld id="{469DFD0A-A221-4613-905E-B69CF823EA20}" type="BUBBLESIZE">
                      <a:rPr lang="en-IN" baseline="0"/>
                      <a:pPr/>
                      <a:t>[BUBBLE SIZE]</a:t>
                    </a:fld>
                    <a:endParaRPr lang="en-IN" baseline="0"/>
                  </a:p>
                </c:rich>
              </c:tx>
              <c:showLegendKey val="0"/>
              <c:showVal val="1"/>
              <c:showCatName val="1"/>
              <c:showSerName val="0"/>
              <c:showPercent val="0"/>
              <c:showBubbleSize val="1"/>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F825-489C-B377-F7A899635B88}"/>
                </c:ext>
              </c:extLst>
            </c:dLbl>
            <c:dLbl>
              <c:idx val="1"/>
              <c:tx>
                <c:rich>
                  <a:bodyPr/>
                  <a:lstStyle/>
                  <a:p>
                    <a:fld id="{31BEAEBB-2467-4794-8A2E-37F43CF7367E}" type="CELLRANGE">
                      <a:rPr lang="en-IN"/>
                      <a:pPr/>
                      <a:t>[CELLRANGE]</a:t>
                    </a:fld>
                    <a:r>
                      <a:rPr lang="en-IN" baseline="0"/>
                      <a:t>, </a:t>
                    </a:r>
                    <a:fld id="{866746C3-6863-4CB9-AB0A-590ABB646BB1}" type="XVALUE">
                      <a:rPr lang="en-IN" baseline="0"/>
                      <a:pPr/>
                      <a:t>[X VALUE]</a:t>
                    </a:fld>
                    <a:r>
                      <a:rPr lang="en-IN" baseline="0"/>
                      <a:t>, </a:t>
                    </a:r>
                    <a:fld id="{2C7087C0-4387-4DCC-A074-C1D995DADCE1}" type="YVALUE">
                      <a:rPr lang="en-IN" baseline="0"/>
                      <a:pPr/>
                      <a:t>[Y VALUE]</a:t>
                    </a:fld>
                    <a:r>
                      <a:rPr lang="en-IN" baseline="0"/>
                      <a:t>, </a:t>
                    </a:r>
                    <a:fld id="{1EAD3F2A-B353-4758-860C-5151A694EEFD}" type="BUBBLESIZE">
                      <a:rPr lang="en-IN" baseline="0"/>
                      <a:pPr/>
                      <a:t>[BUBBLE SIZE]</a:t>
                    </a:fld>
                    <a:endParaRPr lang="en-IN" baseline="0"/>
                  </a:p>
                </c:rich>
              </c:tx>
              <c:showLegendKey val="0"/>
              <c:showVal val="1"/>
              <c:showCatName val="1"/>
              <c:showSerName val="0"/>
              <c:showPercent val="0"/>
              <c:showBubbleSize val="1"/>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F825-489C-B377-F7A899635B88}"/>
                </c:ext>
              </c:extLst>
            </c:dLbl>
            <c:dLbl>
              <c:idx val="2"/>
              <c:layout>
                <c:manualLayout>
                  <c:x val="-9.4444444444444414E-2"/>
                  <c:y val="-0.18055555555555555"/>
                </c:manualLayout>
              </c:layout>
              <c:tx>
                <c:rich>
                  <a:bodyPr/>
                  <a:lstStyle/>
                  <a:p>
                    <a:fld id="{36226088-ED7D-4B7B-830E-70C5E4599A75}" type="CELLRANGE">
                      <a:rPr lang="en-US" baseline="0"/>
                      <a:pPr/>
                      <a:t>[CELLRANGE]</a:t>
                    </a:fld>
                    <a:r>
                      <a:rPr lang="en-US" baseline="0"/>
                      <a:t>, </a:t>
                    </a:r>
                    <a:fld id="{04C52AB9-FC93-4FDA-B1AC-DA14AEA64A4F}" type="XVALUE">
                      <a:rPr lang="en-US" baseline="0"/>
                      <a:pPr/>
                      <a:t>[X VALUE]</a:t>
                    </a:fld>
                    <a:r>
                      <a:rPr lang="en-US" baseline="0"/>
                      <a:t>, </a:t>
                    </a:r>
                    <a:fld id="{05C5CF15-15D3-4423-BB2C-0EEE185D828F}" type="YVALUE">
                      <a:rPr lang="en-US" baseline="0"/>
                      <a:pPr/>
                      <a:t>[Y VALUE]</a:t>
                    </a:fld>
                    <a:r>
                      <a:rPr lang="en-US" baseline="0"/>
                      <a:t>, </a:t>
                    </a:r>
                    <a:fld id="{0E2223A6-5E7A-493C-BFDA-B6255DB1FEF2}" type="BUBBLESIZE">
                      <a:rPr lang="en-US" baseline="0"/>
                      <a:pPr/>
                      <a:t>[BUBBLE SIZE]</a:t>
                    </a:fld>
                    <a:endParaRPr lang="en-US" baseline="0"/>
                  </a:p>
                </c:rich>
              </c:tx>
              <c:showLegendKey val="0"/>
              <c:showVal val="1"/>
              <c:showCatName val="1"/>
              <c:showSerName val="0"/>
              <c:showPercent val="0"/>
              <c:showBubbleSize val="1"/>
              <c:extLst>
                <c:ext xmlns:c15="http://schemas.microsoft.com/office/drawing/2012/chart" uri="{CE6537A1-D6FC-4f65-9D91-7224C49458BB}">
                  <c15:dlblFieldTable/>
                  <c15:showDataLabelsRange val="1"/>
                </c:ext>
                <c:ext xmlns:c16="http://schemas.microsoft.com/office/drawing/2014/chart" uri="{C3380CC4-5D6E-409C-BE32-E72D297353CC}">
                  <c16:uniqueId val="{00000005-F825-489C-B377-F7A899635B88}"/>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1"/>
            <c:showLeaderLines val="0"/>
            <c:extLst>
              <c:ext xmlns:c15="http://schemas.microsoft.com/office/drawing/2012/chart" uri="{CE6537A1-D6FC-4f65-9D91-7224C49458BB}">
                <c15:spPr xmlns:c15="http://schemas.microsoft.com/office/drawing/2012/chart">
                  <a:prstGeom prst="wedgeRectCallout">
                    <a:avLst/>
                  </a:prstGeom>
                  <a:noFill/>
                  <a:ln>
                    <a:noFill/>
                  </a:ln>
                </c15:spPr>
                <c15:showDataLabelsRange val="1"/>
                <c15:showLeaderLines val="0"/>
              </c:ext>
            </c:extLst>
          </c:dLbls>
          <c:xVal>
            <c:numRef>
              <c:f>Sheet2!$B$8:$B$10</c:f>
              <c:numCache>
                <c:formatCode>General</c:formatCode>
                <c:ptCount val="3"/>
                <c:pt idx="0">
                  <c:v>112.9</c:v>
                </c:pt>
                <c:pt idx="1">
                  <c:v>175</c:v>
                </c:pt>
                <c:pt idx="2">
                  <c:v>-92</c:v>
                </c:pt>
              </c:numCache>
            </c:numRef>
          </c:xVal>
          <c:yVal>
            <c:numRef>
              <c:f>Sheet2!$C$8:$C$10</c:f>
              <c:numCache>
                <c:formatCode>General</c:formatCode>
                <c:ptCount val="3"/>
                <c:pt idx="0">
                  <c:v>3.38</c:v>
                </c:pt>
                <c:pt idx="1">
                  <c:v>7.92</c:v>
                </c:pt>
                <c:pt idx="2">
                  <c:v>1.39</c:v>
                </c:pt>
              </c:numCache>
            </c:numRef>
          </c:yVal>
          <c:bubbleSize>
            <c:numRef>
              <c:f>Sheet2!$D$8:$D$10</c:f>
              <c:numCache>
                <c:formatCode>General</c:formatCode>
                <c:ptCount val="3"/>
                <c:pt idx="0">
                  <c:v>84428.55</c:v>
                </c:pt>
                <c:pt idx="1">
                  <c:v>132600</c:v>
                </c:pt>
                <c:pt idx="2">
                  <c:v>84300</c:v>
                </c:pt>
              </c:numCache>
            </c:numRef>
          </c:bubbleSize>
          <c:bubble3D val="0"/>
          <c:extLst>
            <c:ext xmlns:c15="http://schemas.microsoft.com/office/drawing/2012/chart" uri="{02D57815-91ED-43cb-92C2-25804820EDAC}">
              <c15:datalabelsRange>
                <c15:f>Sheet2!$A$8:$A$10</c15:f>
                <c15:dlblRangeCache>
                  <c:ptCount val="3"/>
                  <c:pt idx="0">
                    <c:v>HTL Ltd.</c:v>
                  </c:pt>
                  <c:pt idx="1">
                    <c:v>HFCL Ltd.</c:v>
                  </c:pt>
                  <c:pt idx="2">
                    <c:v>Sterlite Tech</c:v>
                  </c:pt>
                </c15:dlblRangeCache>
              </c15:datalabelsRange>
            </c:ext>
            <c:ext xmlns:c16="http://schemas.microsoft.com/office/drawing/2014/chart" uri="{C3380CC4-5D6E-409C-BE32-E72D297353CC}">
              <c16:uniqueId val="{00000006-F825-489C-B377-F7A899635B88}"/>
            </c:ext>
          </c:extLst>
        </c:ser>
        <c:dLbls>
          <c:showLegendKey val="0"/>
          <c:showVal val="0"/>
          <c:showCatName val="0"/>
          <c:showSerName val="0"/>
          <c:showPercent val="0"/>
          <c:showBubbleSize val="0"/>
        </c:dLbls>
        <c:bubbleScale val="100"/>
        <c:showNegBubbles val="0"/>
        <c:axId val="1806315360"/>
        <c:axId val="1806318240"/>
      </c:bubbleChart>
      <c:valAx>
        <c:axId val="18063153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Cash Conversion Cycle</a:t>
                </a:r>
                <a:r>
                  <a:rPr lang="en-IN" baseline="0"/>
                  <a:t> (Days)</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6318240"/>
        <c:crosses val="autoZero"/>
        <c:crossBetween val="midCat"/>
      </c:valAx>
      <c:valAx>
        <c:axId val="18063182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Net Profit Margin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631536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Sheet13!$B$11:$B$15</cx:f>
        <cx:lvl ptCount="5">
          <cx:pt idx="0">CCC FY 23</cx:pt>
          <cx:pt idx="1">Δ Inventory</cx:pt>
          <cx:pt idx="2">Δ Receivables</cx:pt>
          <cx:pt idx="3">Δ Payables</cx:pt>
          <cx:pt idx="4">CCC FY 24</cx:pt>
        </cx:lvl>
      </cx:strDim>
      <cx:numDim type="val">
        <cx:f>Sheet13!$C$11:$C$15</cx:f>
        <cx:lvl ptCount="5" formatCode="General">
          <cx:pt idx="0">73.629999999999995</cx:pt>
          <cx:pt idx="1">13.51</cx:pt>
          <cx:pt idx="2">51.509999999999998</cx:pt>
          <cx:pt idx="3">25.34</cx:pt>
          <cx:pt idx="4">112.90000000000001</cx:pt>
        </cx:lvl>
      </cx:numDim>
    </cx:data>
  </cx:chartData>
  <cx:chart>
    <cx:title pos="t" align="ctr" overlay="0">
      <cx:tx>
        <cx:txData>
          <cx:v>Waterfall Chart: Cash Conversion Cycle Movement - FY 23 to FY 24</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Waterfall Chart: Cash Conversion Cycle Movement - FY 23 to FY 24</a:t>
          </a:r>
        </a:p>
      </cx:txPr>
    </cx:title>
    <cx:plotArea>
      <cx:plotAreaRegion>
        <cx:series layoutId="waterfall" uniqueId="{07EAD70E-3BC9-443B-BD38-821D5EAE0480}">
          <cx:dataPt idx="0">
            <cx:spPr>
              <a:solidFill>
                <a:srgbClr val="4472C4"/>
              </a:solidFill>
            </cx:spPr>
          </cx:dataPt>
          <cx:dataPt idx="1">
            <cx:spPr>
              <a:solidFill>
                <a:srgbClr val="70AD47"/>
              </a:solidFill>
            </cx:spPr>
          </cx:dataPt>
          <cx:dataPt idx="2">
            <cx:spPr>
              <a:solidFill>
                <a:srgbClr val="70AD47"/>
              </a:solidFill>
            </cx:spPr>
          </cx:dataPt>
          <cx:dataPt idx="3">
            <cx:spPr>
              <a:solidFill>
                <a:srgbClr val="70AD47"/>
              </a:solidFill>
            </cx:spPr>
          </cx:dataPt>
          <cx:dataPt idx="4">
            <cx:spPr>
              <a:solidFill>
                <a:srgbClr val="4472C4"/>
              </a:solidFill>
              <a:ln>
                <a:noFill/>
              </a:ln>
            </cx:spPr>
          </cx:dataPt>
          <cx:dataLabels>
            <cx:visibility seriesName="0" categoryName="0" value="1"/>
          </cx:dataLabels>
          <cx:dataId val="0"/>
          <cx:layoutPr>
            <cx:subtotals>
              <cx:idx val="0"/>
              <cx:idx val="4"/>
            </cx:subtotals>
          </cx:layoutPr>
        </cx:series>
      </cx:plotAreaRegion>
      <cx:axis id="0">
        <cx:catScaling gapWidth="0.5"/>
        <cx:tickLabels/>
      </cx:axis>
      <cx:axis id="1">
        <cx:valScaling/>
        <cx:majorGridlines/>
        <cx:tickLabels/>
      </cx:axis>
    </cx:plotArea>
    <cx:legend pos="t" align="ctr" overlay="0"/>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6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alpha val="75000"/>
        </a:schemeClr>
      </a:solidFill>
    </cs:spPr>
  </cs:dataPoint>
  <cs:dataPoint3D>
    <cs:lnRef idx="0"/>
    <cs:fillRef idx="1">
      <cs:styleClr val="auto"/>
    </cs:fillRef>
    <cs:effectRef idx="0"/>
    <cs:fontRef idx="minor">
      <a:schemeClr val="tx1"/>
    </cs:fontRef>
    <cs:spPr>
      <a:solidFill>
        <a:schemeClr val="phClr">
          <a:alpha val="75000"/>
        </a:schemeClr>
      </a:solidFill>
    </cs:spPr>
  </cs:dataPoint3D>
  <cs:dataPointLine>
    <cs:lnRef idx="0">
      <cs:styleClr val="auto"/>
    </cs:lnRef>
    <cs:fillRef idx="1"/>
    <cs:effectRef idx="0"/>
    <cs:fontRef idx="minor">
      <a:schemeClr val="tx1"/>
    </cs:fontRef>
    <cs:spPr>
      <a:ln w="19050" cap="rnd">
        <a:solidFill>
          <a:schemeClr val="phClr">
            <a:alpha val="50000"/>
          </a:scheme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0AE4A5-5C12-416E-9F1B-6A24C6FEEA01}">
  <we:reference id="wa200005502" version="1.0.0.11" store="en-US" storeType="OMEX"/>
  <we:alternateReferences>
    <we:reference id="wa200005502" version="1.0.0.11" store="WA20000550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HTL21</b:Tag>
    <b:SourceType>Report</b:SourceType>
    <b:Guid>{BF8C6818-5280-4427-A2A3-51EEB5E08C3D}</b:Guid>
    <b:Title>61st Annual report 2021-22</b:Title>
    <b:Year>2022</b:Year>
    <b:URL>https://htllimited.com/uploadimages/230822111208HTL-Financials2021-22.pdf</b:URL>
    <b:LCID>en-IN</b:LCID>
    <b:Author>
      <b:Author>
        <b:Corporate>HTL Ltd</b:Corporate>
      </b:Author>
    </b:Author>
    <b:Publisher>HTL Ltd</b:Publisher>
    <b:City>Chennai</b:City>
    <b:Pages>50-52; 88</b:Pages>
    <b:YearAccessed>2025</b:YearAccessed>
    <b:MonthAccessed>May</b:MonthAccessed>
    <b:DayAccessed>22</b:DayAccessed>
    <b:RefOrder>1</b:RefOrder>
  </b:Source>
  <b:Source>
    <b:Tag>HTL22</b:Tag>
    <b:SourceType>Report</b:SourceType>
    <b:Guid>{59FB6EE9-DBF2-42B0-B7C7-C672496E1B09}</b:Guid>
    <b:LCID>en-IN</b:LCID>
    <b:Author>
      <b:Author>
        <b:Corporate>HTL Ltd</b:Corporate>
      </b:Author>
    </b:Author>
    <b:Title>62nd Annual report 22-23</b:Title>
    <b:Year>2023</b:Year>
    <b:Publisher>HTL Ltd</b:Publisher>
    <b:City>Chennai</b:City>
    <b:Pages>52-54; 89</b:Pages>
    <b:YearAccessed>2025</b:YearAccessed>
    <b:MonthAccessed>May</b:MonthAccessed>
    <b:DayAccessed>22</b:DayAccessed>
    <b:URL>https://htllimited.com/uploadimages/210823170838HTLFinancials2022-23.pdf</b:URL>
    <b:RefOrder>2</b:RefOrder>
  </b:Source>
  <b:Source>
    <b:Tag>Hay25</b:Tag>
    <b:SourceType>InternetSite</b:SourceType>
    <b:Guid>{4A4459E3-68A1-44BF-90EB-CA4ACD4751F5}</b:Guid>
    <b:LCID>en-US</b:LCID>
    <b:Author>
      <b:Author>
        <b:NameList>
          <b:Person>
            <b:Last>Hayes</b:Last>
            <b:First>Adam</b:First>
          </b:Person>
        </b:NameList>
      </b:Author>
    </b:Author>
    <b:Title>Working Capital Management: What It Is and How It Works</b:Title>
    <b:InternetSiteTitle>Investopedia</b:InternetSiteTitle>
    <b:Year>2025</b:Year>
    <b:Month>May</b:Month>
    <b:Day>13</b:Day>
    <b:URL>https://www.investopedia.com/terms/w/workingcapitalmanagement.asp</b:URL>
    <b:YearAccessed>2025</b:YearAccessed>
    <b:MonthAccessed>May</b:MonthAccessed>
    <b:DayAccessed>22</b:DayAccessed>
    <b:RefOrder>3</b:RefOrder>
  </b:Source>
  <b:Source>
    <b:Tag>Ope22</b:Tag>
    <b:SourceType>InternetSite</b:SourceType>
    <b:Guid>{0CB88CA5-9CB6-4163-88FF-3D64D630390A}</b:Guid>
    <b:LCID>en-US</b:LCID>
    <b:Title>Introducing ChatGPT</b:Title>
    <b:InternetSiteTitle>ChatGPT</b:InternetSiteTitle>
    <b:Year>2022</b:Year>
    <b:Month>Nov</b:Month>
    <b:Day>30</b:Day>
    <b:URL>https://chatgpt.com</b:URL>
    <b:Author>
      <b:Author>
        <b:Corporate>OpenAI</b:Corporate>
      </b:Author>
    </b:Author>
    <b:YearAccessed>2025</b:YearAccessed>
    <b:MonthAccessed>May</b:MonthAccessed>
    <b:DayAccessed>21-25</b:DayAccessed>
    <b:RefOrder>4</b:RefOrder>
  </b:Source>
  <b:Source>
    <b:Tag>HTL23</b:Tag>
    <b:SourceType>Report</b:SourceType>
    <b:Guid>{6D818DFE-B389-4DD5-A351-BC7D4B9CE490}</b:Guid>
    <b:LCID>en-IN</b:LCID>
    <b:Author>
      <b:Author>
        <b:Corporate>HTL Ltd</b:Corporate>
      </b:Author>
    </b:Author>
    <b:Title>63rd Annual report 2023-24</b:Title>
    <b:Year>2024</b:Year>
    <b:Publisher>HTL Ltd</b:Publisher>
    <b:City>Chennai</b:City>
    <b:Pages>46-47; 76</b:Pages>
    <b:YearAccessed>2025</b:YearAccessed>
    <b:MonthAccessed>May</b:MonthAccessed>
    <b:DayAccessed>22</b:DayAccessed>
    <b:URL>https://htllimited.com/uploadimages/HTL-Financials%202023-24.pdf</b:URL>
    <b:RefOrder>5</b:RefOrder>
  </b:Source>
  <b:Source xmlns:b="http://schemas.openxmlformats.org/officeDocument/2006/bibliography">
    <b:Tag>Fer25</b:Tag>
    <b:SourceType>InternetSite</b:SourceType>
    <b:Guid>{93C8A30B-4ADC-4FA1-AA16-DEB3F855356E}</b:Guid>
    <b:Title>Working Capital: Formula, Components, and Limitations</b:Title>
    <b:Year>2025</b:Year>
    <b:LCID>en-US</b:LCID>
    <b:Author>
      <b:Author>
        <b:NameList>
          <b:Person>
            <b:Last>Fernando</b:Last>
            <b:First>Jason</b:First>
          </b:Person>
        </b:NameList>
      </b:Author>
    </b:Author>
    <b:InternetSiteTitle>Investopedia</b:InternetSiteTitle>
    <b:Month>April</b:Month>
    <b:Day>6</b:Day>
    <b:URL>https://www.investopedia.com/terms/w/workingcapital.asp</b:URL>
    <b:YearAccessed>2025</b:YearAccessed>
    <b:MonthAccessed>May</b:MonthAccessed>
    <b:DayAccessed>22</b:DayAccessed>
    <b:RefOrder>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47FD04-F602-4C19-B795-637A3F66A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95</Pages>
  <Words>10394</Words>
  <Characters>59249</Characters>
  <Application>Microsoft Office Word</Application>
  <DocSecurity>0</DocSecurity>
  <Lines>493</Lines>
  <Paragraphs>139</Paragraphs>
  <ScaleCrop>false</ScaleCrop>
  <HeadingPairs>
    <vt:vector size="2" baseType="variant">
      <vt:variant>
        <vt:lpstr>Title</vt:lpstr>
      </vt:variant>
      <vt:variant>
        <vt:i4>1</vt:i4>
      </vt:variant>
    </vt:vector>
  </HeadingPairs>
  <TitlesOfParts>
    <vt:vector size="1" baseType="lpstr">
      <vt:lpstr>A study of the working capital management of HTL</vt:lpstr>
    </vt:vector>
  </TitlesOfParts>
  <Company/>
  <LinksUpToDate>false</LinksUpToDate>
  <CharactersWithSpaces>69504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study of the working capital management of HTL</dc:title>
  <dc:subject>A subsidiary of HFCL</dc:subject>
  <dc:creator>Sanj</dc:creator>
  <cp:keywords/>
  <dc:description/>
  <cp:lastModifiedBy>Sanjay J</cp:lastModifiedBy>
  <cp:revision>9</cp:revision>
  <cp:lastPrinted>2025-08-29T16:25:00Z</cp:lastPrinted>
  <dcterms:created xsi:type="dcterms:W3CDTF">2025-08-29T14:34:00Z</dcterms:created>
  <dcterms:modified xsi:type="dcterms:W3CDTF">2025-08-29T16:26:00Z</dcterms:modified>
</cp:coreProperties>
</file>