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2B25" w14:textId="3695FC3D" w:rsidR="00370B5F" w:rsidRPr="00001562" w:rsidRDefault="00370B5F" w:rsidP="00133BC5">
      <w:pPr>
        <w:spacing w:line="360" w:lineRule="auto"/>
        <w:rPr>
          <w:rFonts w:ascii="Times New Roman" w:hAnsi="Times New Roman" w:cs="Times New Roman"/>
          <w:b/>
          <w:u w:val="single"/>
        </w:rPr>
      </w:pPr>
      <w:r w:rsidRPr="00001562">
        <w:rPr>
          <w:rFonts w:ascii="Times New Roman" w:hAnsi="Times New Roman" w:cs="Times New Roman"/>
          <w:b/>
          <w:u w:val="single"/>
        </w:rPr>
        <w:t>Research Statement</w:t>
      </w:r>
    </w:p>
    <w:p w14:paraId="1039093B" w14:textId="6F045728" w:rsidR="00370B5F" w:rsidRPr="00001562" w:rsidRDefault="00C12CD1" w:rsidP="00133BC5">
      <w:pPr>
        <w:spacing w:line="360" w:lineRule="auto"/>
        <w:rPr>
          <w:rFonts w:ascii="Times New Roman" w:hAnsi="Times New Roman" w:cs="Times New Roman"/>
        </w:rPr>
      </w:pPr>
      <w:r w:rsidRPr="00001562">
        <w:rPr>
          <w:rFonts w:ascii="Times New Roman" w:hAnsi="Times New Roman" w:cs="Times New Roman"/>
        </w:rPr>
        <w:t xml:space="preserve">July </w:t>
      </w:r>
      <w:r w:rsidR="000119D2" w:rsidRPr="00001562">
        <w:rPr>
          <w:rFonts w:ascii="Times New Roman" w:hAnsi="Times New Roman" w:cs="Times New Roman"/>
        </w:rPr>
        <w:t>2</w:t>
      </w:r>
      <w:r w:rsidR="009F2B9B" w:rsidRPr="00001562">
        <w:rPr>
          <w:rFonts w:ascii="Times New Roman" w:hAnsi="Times New Roman" w:cs="Times New Roman"/>
        </w:rPr>
        <w:t>7</w:t>
      </w:r>
      <w:r w:rsidR="000119D2" w:rsidRPr="00001562">
        <w:rPr>
          <w:rFonts w:ascii="Times New Roman" w:hAnsi="Times New Roman" w:cs="Times New Roman"/>
        </w:rPr>
        <w:t>, 2023</w:t>
      </w:r>
    </w:p>
    <w:p w14:paraId="7723C74A" w14:textId="77777777" w:rsidR="00370B5F" w:rsidRPr="00001562" w:rsidRDefault="00370B5F" w:rsidP="00133BC5">
      <w:pPr>
        <w:spacing w:line="360" w:lineRule="auto"/>
        <w:rPr>
          <w:rFonts w:ascii="Times New Roman" w:hAnsi="Times New Roman" w:cs="Times New Roman"/>
        </w:rPr>
      </w:pPr>
      <w:r w:rsidRPr="00001562">
        <w:rPr>
          <w:rFonts w:ascii="Times New Roman" w:hAnsi="Times New Roman" w:cs="Times New Roman"/>
        </w:rPr>
        <w:t>Sanjay R. Singh</w:t>
      </w:r>
    </w:p>
    <w:p w14:paraId="1DCF8469" w14:textId="77777777" w:rsidR="000119D2" w:rsidRPr="00001562" w:rsidRDefault="00370B5F" w:rsidP="00133BC5">
      <w:pPr>
        <w:pStyle w:val="NormalWeb"/>
        <w:spacing w:line="360" w:lineRule="auto"/>
        <w:jc w:val="both"/>
      </w:pPr>
      <w:r w:rsidRPr="00001562">
        <w:t>My current research is on macroeconomics and monetary economics</w:t>
      </w:r>
      <w:r w:rsidR="00C12CD1" w:rsidRPr="00001562">
        <w:t xml:space="preserve">. </w:t>
      </w:r>
    </w:p>
    <w:p w14:paraId="32A15E31" w14:textId="13F19641" w:rsidR="00370B5F" w:rsidRPr="00001562" w:rsidRDefault="000119D2" w:rsidP="00133BC5">
      <w:pPr>
        <w:pStyle w:val="NormalWeb"/>
        <w:spacing w:line="360" w:lineRule="auto"/>
        <w:jc w:val="both"/>
      </w:pPr>
      <w:r w:rsidRPr="00001562">
        <w:t>My work has primarily focused on the interaction of business-cycle stabilization policies and the macroeconomy. I have t</w:t>
      </w:r>
      <w:r w:rsidR="00370B5F" w:rsidRPr="00001562">
        <w:t xml:space="preserve">heoretically and empirically examined the </w:t>
      </w:r>
      <w:r w:rsidRPr="00001562">
        <w:t>possibility of</w:t>
      </w:r>
      <w:r w:rsidR="00370B5F" w:rsidRPr="00001562">
        <w:t xml:space="preserve"> </w:t>
      </w:r>
      <w:r w:rsidRPr="00001562">
        <w:t>persistent effects of transitory business cycle shocks</w:t>
      </w:r>
      <w:r w:rsidR="00370B5F" w:rsidRPr="00001562">
        <w:t xml:space="preserve">, </w:t>
      </w:r>
      <w:r w:rsidR="00C12CD1" w:rsidRPr="00001562">
        <w:t xml:space="preserve">developed theoretical insights on emergence of safe asset scarcity, </w:t>
      </w:r>
      <w:r w:rsidR="006064E2" w:rsidRPr="00001562">
        <w:t xml:space="preserve">and </w:t>
      </w:r>
      <w:r w:rsidR="00796169" w:rsidRPr="00001562">
        <w:t>analyzed the usefulness of</w:t>
      </w:r>
      <w:r w:rsidR="006064E2" w:rsidRPr="00001562">
        <w:t xml:space="preserve"> </w:t>
      </w:r>
      <w:r w:rsidR="00796169" w:rsidRPr="00001562">
        <w:t>modeling</w:t>
      </w:r>
      <w:r w:rsidR="006064E2" w:rsidRPr="00001562">
        <w:t xml:space="preserve"> behavioral </w:t>
      </w:r>
      <w:r w:rsidR="00796169" w:rsidRPr="00001562">
        <w:t xml:space="preserve">expectations in the </w:t>
      </w:r>
      <w:r w:rsidR="006064E2" w:rsidRPr="00001562">
        <w:t xml:space="preserve">new Keynesian </w:t>
      </w:r>
      <w:r w:rsidR="00796169" w:rsidRPr="00001562">
        <w:t>framework</w:t>
      </w:r>
      <w:r w:rsidR="00C12CD1" w:rsidRPr="00001562">
        <w:t>.</w:t>
      </w:r>
      <w:r w:rsidR="00BB3E33" w:rsidRPr="00001562">
        <w:t xml:space="preserve"> A</w:t>
      </w:r>
      <w:r w:rsidR="00851173" w:rsidRPr="00001562">
        <w:t xml:space="preserve"> significant </w:t>
      </w:r>
      <w:r w:rsidR="00BB3E33" w:rsidRPr="00001562">
        <w:t>theme in my research is to study scenarios where traditional policy levers may be constrained (as in the lower bound on nominal interest rates in the United Stated)</w:t>
      </w:r>
      <w:r w:rsidR="00AA5BF4" w:rsidRPr="00001562">
        <w:t xml:space="preserve"> or identify </w:t>
      </w:r>
      <w:r w:rsidR="00E35FAC" w:rsidRPr="00001562">
        <w:t>new</w:t>
      </w:r>
      <w:r w:rsidR="00AA5BF4" w:rsidRPr="00001562">
        <w:t xml:space="preserve"> implications of the use of such levers, and </w:t>
      </w:r>
      <w:r w:rsidR="00C428F6" w:rsidRPr="00001562">
        <w:t xml:space="preserve">ultimately </w:t>
      </w:r>
      <w:r w:rsidR="00AA5BF4" w:rsidRPr="00001562">
        <w:t xml:space="preserve">how policy may be designed to improve business-cycle </w:t>
      </w:r>
      <w:r w:rsidR="003A3036" w:rsidRPr="00001562">
        <w:t>stabilization</w:t>
      </w:r>
      <w:r w:rsidR="00AA5BF4" w:rsidRPr="00001562">
        <w:t xml:space="preserve">. </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policy at the ZLB involves offsetting these hysteresis effects by credibly promising lower interest </w:t>
      </w:r>
      <w:r w:rsidRPr="00001562">
        <w:lastRenderedPageBreak/>
        <w:t xml:space="preserve">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268055C6"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w:t>
      </w:r>
      <w:r w:rsidR="00AE2B40" w:rsidRPr="00001562">
        <w:rPr>
          <w:rFonts w:ascii="Times New Roman" w:hAnsi="Times New Roman" w:cs="Times New Roman"/>
        </w:rPr>
        <w:lastRenderedPageBreak/>
        <w:t xml:space="preserve">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6A2BEC55"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is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19A2F0DA"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model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7CC4BFDF" w14:textId="34D9CA5A" w:rsidR="002F7AEE"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58553CD7"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r w:rsidR="003714CB" w:rsidRPr="00001562">
        <w:rPr>
          <w:rFonts w:ascii="Times New Roman" w:hAnsi="Times New Roman" w:cs="Times New Roman"/>
          <w:b/>
          <w:i/>
        </w:rPr>
        <w:t>, and Currency Unions</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35CB8B8" w:rsidR="00BD66AE" w:rsidRPr="00001562" w:rsidRDefault="00BD66AE" w:rsidP="00BD66AE">
      <w:pPr>
        <w:pStyle w:val="NormalWeb"/>
        <w:spacing w:line="360" w:lineRule="auto"/>
        <w:jc w:val="both"/>
      </w:pPr>
      <w:r w:rsidRPr="00001562">
        <w:t xml:space="preserve">We find that output growth and inflation in Japan have been negatively correlated consistently since 1998. A narrative around secular stagnation with persistently low interest rates is unable to generate this negative correlation. Expectations-trap hypothesis, because of local indeterminacy, features multiple equilibria and some of those equilibria can </w:t>
      </w:r>
      <w:r w:rsidR="00B5706E" w:rsidRPr="00001562">
        <w:t>target</w:t>
      </w:r>
      <w:r w:rsidRPr="00001562">
        <w:t xml:space="preserve"> the negative correlation moment. Using dynamic prediction pools, we show that being able to target this correlation is crucial for model fitness. </w:t>
      </w:r>
      <w:r w:rsidR="00E842C7" w:rsidRPr="00001562">
        <w:t>Some</w:t>
      </w:r>
      <w:r w:rsidRPr="00001562">
        <w:t xml:space="preserve"> of the mainstream departures from representative agent rational expectations paradigm such as myopia, diagnostic expectations, heterogenous agents, when augmented with the secular stagnation hypothesis also fail to generate this negative correlation.</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28CC7BEB" w14:textId="77777777" w:rsidR="00DF458F" w:rsidRPr="00001562" w:rsidRDefault="00DF458F" w:rsidP="00133BC5">
      <w:pPr>
        <w:pStyle w:val="NormalWeb"/>
        <w:spacing w:line="360" w:lineRule="auto"/>
        <w:jc w:val="both"/>
      </w:pPr>
    </w:p>
    <w:p w14:paraId="6B3F40B0" w14:textId="486230F7" w:rsidR="003714CB" w:rsidRPr="00001562" w:rsidRDefault="003714CB" w:rsidP="003714CB">
      <w:pPr>
        <w:pStyle w:val="NormalWeb"/>
        <w:spacing w:line="360" w:lineRule="auto"/>
        <w:jc w:val="both"/>
        <w:rPr>
          <w:b/>
          <w:bCs/>
        </w:rPr>
      </w:pPr>
      <w:r w:rsidRPr="00001562">
        <w:rPr>
          <w:b/>
          <w:bCs/>
          <w:i/>
          <w:iCs/>
        </w:rPr>
        <w:lastRenderedPageBreak/>
        <w:t>Open Economy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451FF4BA" w14:textId="679ACAEE" w:rsidR="002D0E77" w:rsidRPr="00001562" w:rsidRDefault="003714CB" w:rsidP="00133BC5">
      <w:pPr>
        <w:pStyle w:val="NormalWeb"/>
        <w:spacing w:line="360" w:lineRule="auto"/>
        <w:jc w:val="both"/>
      </w:pPr>
      <w:r w:rsidRPr="00001562">
        <w:t>The paper</w:t>
      </w:r>
      <w:r w:rsidR="0098426D" w:rsidRPr="00001562">
        <w:t xml:space="preserve">,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w:t>
      </w:r>
      <w:r w:rsidR="009A57FB" w:rsidRPr="00001562">
        <w:t xml:space="preserve">is </w:t>
      </w:r>
      <w:r w:rsidRPr="00001562">
        <w:t xml:space="preserve">joint with </w:t>
      </w:r>
      <w:proofErr w:type="spellStart"/>
      <w:r w:rsidRPr="00001562">
        <w:t>Gauti</w:t>
      </w:r>
      <w:proofErr w:type="spellEnd"/>
      <w:r w:rsidRPr="00001562">
        <w:t xml:space="preserve"> </w:t>
      </w:r>
      <w:r w:rsidR="009045DC" w:rsidRPr="00001562">
        <w:t xml:space="preserve">B </w:t>
      </w:r>
      <w:proofErr w:type="spellStart"/>
      <w:r w:rsidRPr="00001562">
        <w:t>Eggertsson</w:t>
      </w:r>
      <w:proofErr w:type="spellEnd"/>
      <w:r w:rsidR="009A57FB" w:rsidRPr="00001562">
        <w:t xml:space="preserve"> of Brown University</w:t>
      </w:r>
      <w:r w:rsidRPr="00001562">
        <w:t xml:space="preserve">, Neil </w:t>
      </w:r>
      <w:r w:rsidR="009045DC" w:rsidRPr="00001562">
        <w:t xml:space="preserve">R </w:t>
      </w:r>
      <w:r w:rsidRPr="00001562">
        <w:t xml:space="preserve">Mehrotra </w:t>
      </w:r>
      <w:r w:rsidR="009A57FB" w:rsidRPr="00001562">
        <w:t xml:space="preserve">of Minneapolis Fed </w:t>
      </w:r>
      <w:r w:rsidRPr="00001562">
        <w:t>and La</w:t>
      </w:r>
      <w:r w:rsidR="00E32684" w:rsidRPr="00001562">
        <w:t>rry</w:t>
      </w:r>
      <w:r w:rsidR="00216578" w:rsidRPr="00001562">
        <w:t xml:space="preserve"> </w:t>
      </w:r>
      <w:r w:rsidRPr="00001562">
        <w:t xml:space="preserve">Summers </w:t>
      </w:r>
      <w:r w:rsidR="009A57FB" w:rsidRPr="00001562">
        <w:t>of Harvard University</w:t>
      </w:r>
      <w:r w:rsidR="00FB0DD6" w:rsidRPr="00001562">
        <w:t xml:space="preserve">. It </w:t>
      </w:r>
      <w:r w:rsidRPr="00001562">
        <w:t xml:space="preserve">has been published </w:t>
      </w:r>
      <w:r w:rsidR="00C3200C" w:rsidRPr="00001562">
        <w:t>in</w:t>
      </w:r>
      <w:r w:rsidRPr="00001562">
        <w:t xml:space="preserve"> the </w:t>
      </w:r>
      <w:r w:rsidRPr="00001562">
        <w:rPr>
          <w:i/>
        </w:rPr>
        <w:t>IMF Economic Review</w:t>
      </w:r>
      <w:r w:rsidRPr="00001562">
        <w:t xml:space="preserve">. In this paper, we </w:t>
      </w:r>
      <w:r w:rsidR="00F822CF" w:rsidRPr="00001562">
        <w:t>study</w:t>
      </w:r>
      <w:r w:rsidRPr="00001562">
        <w:t xml:space="preserve"> the importance of international capital movements in spreading secular stagnation, and the resulting policy spillovers across countries. </w:t>
      </w:r>
      <w:r w:rsidR="00C71F89" w:rsidRPr="00001562">
        <w:t xml:space="preserve">We show that </w:t>
      </w:r>
      <w:r w:rsidRPr="00001562">
        <w:t xml:space="preserve">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w:t>
      </w:r>
      <w:r w:rsidR="00161FD2" w:rsidRPr="00001562">
        <w:t>savings</w:t>
      </w:r>
      <w:r w:rsidRPr="00001562">
        <w:t xml:space="preserve"> at home and may </w:t>
      </w:r>
      <w:r w:rsidR="00C71F89" w:rsidRPr="00001562">
        <w:t>worsen the recession at home</w:t>
      </w:r>
      <w:r w:rsidRPr="00001562">
        <w:t xml:space="preserve">. Fiscal policy, </w:t>
      </w:r>
      <w:r w:rsidR="00522E67" w:rsidRPr="00001562">
        <w:t>by absorbing excess savings</w:t>
      </w:r>
      <w:r w:rsidRPr="00001562">
        <w:t xml:space="preserve">, </w:t>
      </w:r>
      <w:r w:rsidR="007271E2" w:rsidRPr="00001562">
        <w:t>can raise</w:t>
      </w:r>
      <w:r w:rsidRPr="00001562">
        <w:t xml:space="preserve"> the world real interest rates. Because of positive externalities, fiscal stimulus may be undersupplied. This paper makes a case for fiscal and monetary policy coordination across countries to escape stagnation. </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31A71AA5" w14:textId="7B112AE0" w:rsidR="001844CD" w:rsidRPr="00741F00"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72628313" w14:textId="19E6430D" w:rsidR="005807C4" w:rsidRPr="00001562" w:rsidRDefault="00AC0AC5" w:rsidP="00133BC5">
      <w:pPr>
        <w:spacing w:line="360" w:lineRule="auto"/>
        <w:rPr>
          <w:rFonts w:ascii="Times New Roman" w:hAnsi="Times New Roman" w:cs="Times New Roman"/>
        </w:rPr>
      </w:pPr>
      <w:r w:rsidRPr="00001562">
        <w:rPr>
          <w:rFonts w:ascii="Times New Roman" w:hAnsi="Times New Roman" w:cs="Times New Roman"/>
          <w:b/>
          <w:bCs/>
        </w:rPr>
        <w:t xml:space="preserve">Bibliography of </w:t>
      </w:r>
      <w:r w:rsidR="00DC132D" w:rsidRPr="00001562">
        <w:rPr>
          <w:rFonts w:ascii="Times New Roman" w:hAnsi="Times New Roman" w:cs="Times New Roman"/>
          <w:b/>
          <w:bCs/>
        </w:rPr>
        <w:t>my research</w:t>
      </w:r>
      <w:r w:rsidRPr="00001562">
        <w:rPr>
          <w:rFonts w:ascii="Times New Roman" w:hAnsi="Times New Roman" w:cs="Times New Roman"/>
          <w:b/>
          <w:bCs/>
        </w:rPr>
        <w:t xml:space="preserve"> </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Pr="00001562"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4942270F" w14:textId="77777777" w:rsidR="00CE77EC" w:rsidRPr="00001562" w:rsidRDefault="00CE77EC" w:rsidP="00CE77EC">
      <w:pPr>
        <w:rPr>
          <w:rFonts w:ascii="Times New Roman" w:hAnsi="Times New Roman" w:cs="Times New Roman"/>
        </w:rPr>
      </w:pPr>
    </w:p>
    <w:p w14:paraId="4D7D2F6E" w14:textId="4946DA2F" w:rsidR="00CE77EC" w:rsidRPr="00001562" w:rsidRDefault="00DF021C" w:rsidP="00DF021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sidR="003C01E1">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1CE58ADB" w14:textId="77777777"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21088B64" w14:textId="59D7D268" w:rsidR="00F0739D" w:rsidRPr="00001562" w:rsidRDefault="00AD0926"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sidR="004853BC">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Pr="00001562">
        <w:rPr>
          <w:rFonts w:ascii="Times New Roman" w:hAnsi="Times New Roman" w:cs="Times New Roman"/>
        </w:rPr>
        <w:t>.</w:t>
      </w: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2C9A" w14:textId="77777777" w:rsidR="007632A9" w:rsidRDefault="007632A9" w:rsidP="00F8764D">
      <w:r>
        <w:separator/>
      </w:r>
    </w:p>
  </w:endnote>
  <w:endnote w:type="continuationSeparator" w:id="0">
    <w:p w14:paraId="3AF6AE94" w14:textId="77777777" w:rsidR="007632A9" w:rsidRDefault="007632A9"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1E46" w14:textId="77777777" w:rsidR="007632A9" w:rsidRDefault="007632A9" w:rsidP="00F8764D">
      <w:r>
        <w:separator/>
      </w:r>
    </w:p>
  </w:footnote>
  <w:footnote w:type="continuationSeparator" w:id="0">
    <w:p w14:paraId="438001E7" w14:textId="77777777" w:rsidR="007632A9" w:rsidRDefault="007632A9"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19D2"/>
    <w:rsid w:val="00011AB3"/>
    <w:rsid w:val="000252F0"/>
    <w:rsid w:val="00030F06"/>
    <w:rsid w:val="00050323"/>
    <w:rsid w:val="00053B03"/>
    <w:rsid w:val="0005515C"/>
    <w:rsid w:val="0006260F"/>
    <w:rsid w:val="00063DA0"/>
    <w:rsid w:val="00083029"/>
    <w:rsid w:val="0009303E"/>
    <w:rsid w:val="00094DF0"/>
    <w:rsid w:val="000A7353"/>
    <w:rsid w:val="000C1008"/>
    <w:rsid w:val="000C5AFB"/>
    <w:rsid w:val="000D4141"/>
    <w:rsid w:val="00107725"/>
    <w:rsid w:val="00112FB9"/>
    <w:rsid w:val="00121EDD"/>
    <w:rsid w:val="001269AB"/>
    <w:rsid w:val="001277CB"/>
    <w:rsid w:val="00133BC5"/>
    <w:rsid w:val="00136822"/>
    <w:rsid w:val="00161FD2"/>
    <w:rsid w:val="0017002C"/>
    <w:rsid w:val="0017191C"/>
    <w:rsid w:val="001844CD"/>
    <w:rsid w:val="0019497B"/>
    <w:rsid w:val="001A4039"/>
    <w:rsid w:val="001A63E8"/>
    <w:rsid w:val="001B2C2B"/>
    <w:rsid w:val="001B55B2"/>
    <w:rsid w:val="001C3124"/>
    <w:rsid w:val="001C4A1D"/>
    <w:rsid w:val="001C66A8"/>
    <w:rsid w:val="001D4C4A"/>
    <w:rsid w:val="001F3EE2"/>
    <w:rsid w:val="001F5CF5"/>
    <w:rsid w:val="00206EB7"/>
    <w:rsid w:val="002103BD"/>
    <w:rsid w:val="00212215"/>
    <w:rsid w:val="00216578"/>
    <w:rsid w:val="00225BF8"/>
    <w:rsid w:val="00231A44"/>
    <w:rsid w:val="002342FE"/>
    <w:rsid w:val="002373CC"/>
    <w:rsid w:val="00247EDA"/>
    <w:rsid w:val="002603C3"/>
    <w:rsid w:val="00260803"/>
    <w:rsid w:val="00261624"/>
    <w:rsid w:val="00262844"/>
    <w:rsid w:val="00266FD5"/>
    <w:rsid w:val="00284EA4"/>
    <w:rsid w:val="002B58C9"/>
    <w:rsid w:val="002C567C"/>
    <w:rsid w:val="002C7474"/>
    <w:rsid w:val="002D0E77"/>
    <w:rsid w:val="002D3F36"/>
    <w:rsid w:val="002D5D57"/>
    <w:rsid w:val="002F0B60"/>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5D92"/>
    <w:rsid w:val="003B2E7E"/>
    <w:rsid w:val="003B4AE7"/>
    <w:rsid w:val="003B7CA2"/>
    <w:rsid w:val="003B7F1D"/>
    <w:rsid w:val="003C01E1"/>
    <w:rsid w:val="003C03A4"/>
    <w:rsid w:val="003C3BE8"/>
    <w:rsid w:val="003C7CAD"/>
    <w:rsid w:val="003D25A4"/>
    <w:rsid w:val="003E39F6"/>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C5068"/>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F02B2"/>
    <w:rsid w:val="005F40D9"/>
    <w:rsid w:val="005F64BB"/>
    <w:rsid w:val="005F6A74"/>
    <w:rsid w:val="006019DD"/>
    <w:rsid w:val="00601FEA"/>
    <w:rsid w:val="006047BE"/>
    <w:rsid w:val="00605A67"/>
    <w:rsid w:val="006064E2"/>
    <w:rsid w:val="0061261C"/>
    <w:rsid w:val="006327F7"/>
    <w:rsid w:val="00634D04"/>
    <w:rsid w:val="0064471A"/>
    <w:rsid w:val="00646D84"/>
    <w:rsid w:val="00647D00"/>
    <w:rsid w:val="006514F6"/>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7060"/>
    <w:rsid w:val="007271E2"/>
    <w:rsid w:val="007313EC"/>
    <w:rsid w:val="00731ED5"/>
    <w:rsid w:val="00741F00"/>
    <w:rsid w:val="007452D9"/>
    <w:rsid w:val="00754B82"/>
    <w:rsid w:val="00755CE8"/>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68D"/>
    <w:rsid w:val="00825EF7"/>
    <w:rsid w:val="008329D2"/>
    <w:rsid w:val="008375F2"/>
    <w:rsid w:val="0084287B"/>
    <w:rsid w:val="00851173"/>
    <w:rsid w:val="008518D3"/>
    <w:rsid w:val="008651E6"/>
    <w:rsid w:val="008711B9"/>
    <w:rsid w:val="008768BB"/>
    <w:rsid w:val="008806C2"/>
    <w:rsid w:val="008A1CE2"/>
    <w:rsid w:val="008A2A73"/>
    <w:rsid w:val="008B1ADC"/>
    <w:rsid w:val="008B52BB"/>
    <w:rsid w:val="008B5FEC"/>
    <w:rsid w:val="008E66DB"/>
    <w:rsid w:val="008F0755"/>
    <w:rsid w:val="008F105B"/>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40538"/>
    <w:rsid w:val="00A444B9"/>
    <w:rsid w:val="00A552E9"/>
    <w:rsid w:val="00A61EFF"/>
    <w:rsid w:val="00A656EF"/>
    <w:rsid w:val="00A701BA"/>
    <w:rsid w:val="00A7436B"/>
    <w:rsid w:val="00A90588"/>
    <w:rsid w:val="00A949DA"/>
    <w:rsid w:val="00AA0080"/>
    <w:rsid w:val="00AA5BF4"/>
    <w:rsid w:val="00AB0E69"/>
    <w:rsid w:val="00AB2160"/>
    <w:rsid w:val="00AC0AC5"/>
    <w:rsid w:val="00AD0926"/>
    <w:rsid w:val="00AE0D67"/>
    <w:rsid w:val="00AE155D"/>
    <w:rsid w:val="00AE2B40"/>
    <w:rsid w:val="00AF59E3"/>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D0374C"/>
    <w:rsid w:val="00D1436F"/>
    <w:rsid w:val="00D232C9"/>
    <w:rsid w:val="00D251BC"/>
    <w:rsid w:val="00D25EC5"/>
    <w:rsid w:val="00D26230"/>
    <w:rsid w:val="00D50823"/>
    <w:rsid w:val="00D6230D"/>
    <w:rsid w:val="00D66594"/>
    <w:rsid w:val="00D71D54"/>
    <w:rsid w:val="00D72C6B"/>
    <w:rsid w:val="00D831C0"/>
    <w:rsid w:val="00D90763"/>
    <w:rsid w:val="00DA5C5E"/>
    <w:rsid w:val="00DB1852"/>
    <w:rsid w:val="00DC132D"/>
    <w:rsid w:val="00DC6200"/>
    <w:rsid w:val="00DE3DA8"/>
    <w:rsid w:val="00DE5785"/>
    <w:rsid w:val="00DF021C"/>
    <w:rsid w:val="00DF0F8C"/>
    <w:rsid w:val="00DF42F5"/>
    <w:rsid w:val="00DF458F"/>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B09AB"/>
    <w:rsid w:val="00EB3D08"/>
    <w:rsid w:val="00EB45B6"/>
    <w:rsid w:val="00ED24BC"/>
    <w:rsid w:val="00ED3355"/>
    <w:rsid w:val="00EE235F"/>
    <w:rsid w:val="00EE2B5A"/>
    <w:rsid w:val="00EE487F"/>
    <w:rsid w:val="00EE6389"/>
    <w:rsid w:val="00EF6568"/>
    <w:rsid w:val="00F0739D"/>
    <w:rsid w:val="00F20255"/>
    <w:rsid w:val="00F2766C"/>
    <w:rsid w:val="00F37B74"/>
    <w:rsid w:val="00F55F7D"/>
    <w:rsid w:val="00F65F7A"/>
    <w:rsid w:val="00F72F6B"/>
    <w:rsid w:val="00F7447A"/>
    <w:rsid w:val="00F8098D"/>
    <w:rsid w:val="00F822CF"/>
    <w:rsid w:val="00F8764D"/>
    <w:rsid w:val="00F91FD7"/>
    <w:rsid w:val="00F94E93"/>
    <w:rsid w:val="00FA6C55"/>
    <w:rsid w:val="00FB0DD6"/>
    <w:rsid w:val="00FB18BA"/>
    <w:rsid w:val="00FB4C36"/>
    <w:rsid w:val="00FC7E75"/>
    <w:rsid w:val="00FD521B"/>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431</cp:revision>
  <dcterms:created xsi:type="dcterms:W3CDTF">2018-08-29T18:53:00Z</dcterms:created>
  <dcterms:modified xsi:type="dcterms:W3CDTF">2023-07-27T23:20:00Z</dcterms:modified>
</cp:coreProperties>
</file>