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74A" w14:textId="340B1447" w:rsidR="00370B5F" w:rsidRDefault="00370B5F" w:rsidP="0098735E">
      <w:pPr>
        <w:rPr>
          <w:rFonts w:ascii="Times New Roman" w:hAnsi="Times New Roman" w:cs="Times New Roman"/>
        </w:rPr>
      </w:pPr>
      <w:r w:rsidRPr="00001562">
        <w:rPr>
          <w:rFonts w:ascii="Times New Roman" w:hAnsi="Times New Roman" w:cs="Times New Roman"/>
        </w:rPr>
        <w:t>Sanjay R. Singh</w:t>
      </w:r>
      <w:r w:rsidR="00603839">
        <w:rPr>
          <w:rFonts w:ascii="Times New Roman" w:hAnsi="Times New Roman" w:cs="Times New Roman"/>
        </w:rPr>
        <w:t>, Ph</w:t>
      </w:r>
      <w:r w:rsidR="00121EE9">
        <w:rPr>
          <w:rFonts w:ascii="Times New Roman" w:hAnsi="Times New Roman" w:cs="Times New Roman"/>
        </w:rPr>
        <w:t>.</w:t>
      </w:r>
      <w:r w:rsidR="00603839">
        <w:rPr>
          <w:rFonts w:ascii="Times New Roman" w:hAnsi="Times New Roman" w:cs="Times New Roman"/>
        </w:rPr>
        <w:t>D.</w:t>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BD2EFD">
        <w:rPr>
          <w:rFonts w:ascii="Times New Roman" w:hAnsi="Times New Roman" w:cs="Times New Roman"/>
        </w:rPr>
        <w:t xml:space="preserve">          </w:t>
      </w:r>
      <w:r w:rsidR="00872EEE">
        <w:rPr>
          <w:rFonts w:ascii="Times New Roman" w:hAnsi="Times New Roman" w:cs="Times New Roman"/>
        </w:rPr>
        <w:t xml:space="preserve">    </w:t>
      </w:r>
      <w:r w:rsidR="00EF2A87">
        <w:rPr>
          <w:rFonts w:ascii="Times New Roman" w:hAnsi="Times New Roman" w:cs="Times New Roman"/>
        </w:rPr>
        <w:t>July 30,</w:t>
      </w:r>
      <w:r w:rsidR="00872EEE">
        <w:rPr>
          <w:rFonts w:ascii="Times New Roman" w:hAnsi="Times New Roman" w:cs="Times New Roman"/>
        </w:rPr>
        <w:t xml:space="preserve"> </w:t>
      </w:r>
      <w:r w:rsidR="0075605A" w:rsidRPr="00001562">
        <w:rPr>
          <w:rFonts w:ascii="Times New Roman" w:hAnsi="Times New Roman" w:cs="Times New Roman"/>
        </w:rPr>
        <w:t>2023</w:t>
      </w:r>
    </w:p>
    <w:p w14:paraId="458ABAD2" w14:textId="4136B185" w:rsidR="00A747C2" w:rsidRDefault="00F454F8" w:rsidP="0098735E">
      <w:pPr>
        <w:rPr>
          <w:rFonts w:ascii="Times New Roman" w:hAnsi="Times New Roman" w:cs="Times New Roman"/>
        </w:rPr>
      </w:pPr>
      <w:r>
        <w:rPr>
          <w:rFonts w:ascii="Times New Roman" w:hAnsi="Times New Roman" w:cs="Times New Roman"/>
        </w:rPr>
        <w:t>Assistant Professor of Economics</w:t>
      </w:r>
    </w:p>
    <w:p w14:paraId="74585315" w14:textId="2442F249" w:rsidR="00F454F8" w:rsidRDefault="00F454F8" w:rsidP="0098735E">
      <w:pPr>
        <w:rPr>
          <w:rFonts w:ascii="Times New Roman" w:hAnsi="Times New Roman" w:cs="Times New Roman"/>
        </w:rPr>
      </w:pPr>
      <w:r>
        <w:rPr>
          <w:rFonts w:ascii="Times New Roman" w:hAnsi="Times New Roman" w:cs="Times New Roman"/>
        </w:rPr>
        <w:t>University of California Davis</w:t>
      </w:r>
    </w:p>
    <w:p w14:paraId="3D911EA2" w14:textId="77777777" w:rsidR="00FA0BDE" w:rsidRDefault="00FA0BDE" w:rsidP="0098735E">
      <w:pPr>
        <w:rPr>
          <w:rFonts w:ascii="Times New Roman" w:hAnsi="Times New Roman" w:cs="Times New Roman"/>
        </w:rPr>
      </w:pPr>
    </w:p>
    <w:p w14:paraId="350EEC5E" w14:textId="7A75D51C" w:rsidR="0098735E" w:rsidRPr="0098735E" w:rsidRDefault="0098735E" w:rsidP="0098735E">
      <w:pPr>
        <w:spacing w:line="360" w:lineRule="auto"/>
        <w:jc w:val="center"/>
        <w:rPr>
          <w:rFonts w:ascii="Times New Roman" w:hAnsi="Times New Roman" w:cs="Times New Roman"/>
          <w:b/>
          <w:u w:val="single"/>
        </w:rPr>
      </w:pPr>
      <w:r w:rsidRPr="00001562">
        <w:rPr>
          <w:rFonts w:ascii="Times New Roman" w:hAnsi="Times New Roman" w:cs="Times New Roman"/>
          <w:b/>
          <w:u w:val="single"/>
        </w:rPr>
        <w:t>Research Statement</w:t>
      </w:r>
    </w:p>
    <w:p w14:paraId="1DCF8469" w14:textId="361BE029" w:rsidR="000119D2" w:rsidRPr="00001562" w:rsidRDefault="00370B5F" w:rsidP="00133BC5">
      <w:pPr>
        <w:pStyle w:val="NormalWeb"/>
        <w:spacing w:line="360" w:lineRule="auto"/>
        <w:jc w:val="both"/>
      </w:pPr>
      <w:r w:rsidRPr="00001562">
        <w:t xml:space="preserve">My current research is </w:t>
      </w:r>
      <w:r w:rsidR="004B6EB9">
        <w:t>o</w:t>
      </w:r>
      <w:r w:rsidRPr="00001562">
        <w:t>n monetary economics</w:t>
      </w:r>
      <w:r w:rsidR="003B250B">
        <w:t xml:space="preserve">, international </w:t>
      </w:r>
      <w:r w:rsidR="00825266">
        <w:t>economics</w:t>
      </w:r>
      <w:r w:rsidR="00C551C6">
        <w:t>,</w:t>
      </w:r>
      <w:r w:rsidR="003B250B">
        <w:t xml:space="preserve"> and productivity growth.</w:t>
      </w:r>
      <w:r w:rsidR="00C12CD1" w:rsidRPr="00001562">
        <w:t xml:space="preserve"> </w:t>
      </w:r>
    </w:p>
    <w:p w14:paraId="32A15E31" w14:textId="4A28360A" w:rsidR="00370B5F" w:rsidRPr="00001562" w:rsidRDefault="000119D2" w:rsidP="00133BC5">
      <w:pPr>
        <w:pStyle w:val="NormalWeb"/>
        <w:spacing w:line="360" w:lineRule="auto"/>
        <w:jc w:val="both"/>
      </w:pPr>
      <w:r w:rsidRPr="00001562">
        <w:t xml:space="preserve">My work has primarily focused on the interaction of business-cycle stabilization policies and the macroeconomy. </w:t>
      </w:r>
      <w:r w:rsidR="00BB3E33" w:rsidRPr="00001562">
        <w:t>A</w:t>
      </w:r>
      <w:r w:rsidR="00835A95">
        <w:t xml:space="preserve">n overarching </w:t>
      </w:r>
      <w:r w:rsidR="00BB3E33" w:rsidRPr="00001562">
        <w:t xml:space="preserve">theme in my research is to study scenarios where traditional policy levers may be constrained (as in the lower bound on nominal interest rates in the United </w:t>
      </w:r>
      <w:r w:rsidR="00FA62D2">
        <w:t>States</w:t>
      </w:r>
      <w:r w:rsidR="00BB3E33" w:rsidRPr="00001562">
        <w:t>)</w:t>
      </w:r>
      <w:r w:rsidR="00FA7739">
        <w:t xml:space="preserve">, </w:t>
      </w:r>
      <w:r w:rsidR="00AA5BF4" w:rsidRPr="00001562">
        <w:t xml:space="preserve">identify </w:t>
      </w:r>
      <w:r w:rsidR="00E35FAC" w:rsidRPr="00001562">
        <w:t>n</w:t>
      </w:r>
      <w:r w:rsidR="00FA7739">
        <w:t>ovel channels for policy transmission</w:t>
      </w:r>
      <w:r w:rsidR="00AA5BF4" w:rsidRPr="00001562">
        <w:t xml:space="preserve">, and </w:t>
      </w:r>
      <w:r w:rsidR="00C428F6" w:rsidRPr="00001562">
        <w:t xml:space="preserve">ultimately </w:t>
      </w:r>
      <w:r w:rsidR="00AA5BF4" w:rsidRPr="00001562">
        <w:t xml:space="preserve">how </w:t>
      </w:r>
      <w:r w:rsidR="00FA62D2">
        <w:t xml:space="preserve">a </w:t>
      </w:r>
      <w:r w:rsidR="00AA5BF4" w:rsidRPr="00001562">
        <w:t xml:space="preserve">policy may be designed to improve business-cycle </w:t>
      </w:r>
      <w:r w:rsidR="003A3036" w:rsidRPr="00001562">
        <w:t>stabilization</w:t>
      </w:r>
      <w:r w:rsidR="00AA5BF4" w:rsidRPr="00001562">
        <w:t xml:space="preserve">. </w:t>
      </w:r>
      <w:r w:rsidR="00616B7E" w:rsidRPr="00001562">
        <w:t xml:space="preserve">I have theoretically and empirically examined the possibility of persistent effects of transitory business cycle shocks, developed theoretical insights on </w:t>
      </w:r>
      <w:r w:rsidR="00616B7E">
        <w:t xml:space="preserve">the </w:t>
      </w:r>
      <w:r w:rsidR="00616B7E" w:rsidRPr="00001562">
        <w:t xml:space="preserve">emergence of safe asset scarcity, and analyzed the usefulness of modeling behavioral expectations in </w:t>
      </w:r>
      <w:r w:rsidR="00760B79">
        <w:t>a</w:t>
      </w:r>
      <w:r w:rsidR="00616B7E" w:rsidRPr="00001562">
        <w:t xml:space="preserve"> new Keynesian framework.</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7264DF53"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is joint with Vaishali Garga</w:t>
      </w:r>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w:t>
      </w:r>
      <w:r w:rsidRPr="00001562">
        <w:lastRenderedPageBreak/>
        <w:t xml:space="preserve">policy at the ZLB involves offsetting these hysteresis effects by credibly promising lower interest 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3B9672D4"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r w:rsidR="008B52BB" w:rsidRPr="00001562">
        <w:rPr>
          <w:rFonts w:ascii="Times New Roman" w:hAnsi="Times New Roman" w:cs="Times New Roman"/>
          <w:color w:val="000000" w:themeColor="text1"/>
          <w:shd w:val="clear" w:color="auto" w:fill="FFFFFF"/>
        </w:rPr>
        <w:t xml:space="preserve">Òscar Jordà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w:t>
      </w:r>
      <w:r w:rsidR="00204D8D">
        <w:rPr>
          <w:rFonts w:ascii="Times New Roman" w:hAnsi="Times New Roman" w:cs="Times New Roman"/>
        </w:rPr>
        <w:t>ic</w:t>
      </w:r>
      <w:r w:rsidR="000119D2" w:rsidRPr="00001562">
        <w:rPr>
          <w:rFonts w:ascii="Times New Roman" w:hAnsi="Times New Roman" w:cs="Times New Roman"/>
        </w:rPr>
        <w:t xml:space="preserve">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r w:rsidR="000119D2" w:rsidRPr="00001562">
        <w:rPr>
          <w:rFonts w:ascii="Times New Roman" w:hAnsi="Times New Roman" w:cs="Times New Roman"/>
          <w:color w:val="000000" w:themeColor="text1"/>
          <w:shd w:val="clear" w:color="auto" w:fill="FFFFFF"/>
        </w:rPr>
        <w:t>Jordà</w:t>
      </w:r>
      <w:r w:rsidR="001B2C2B" w:rsidRPr="00001562">
        <w:rPr>
          <w:rFonts w:ascii="Times New Roman" w:hAnsi="Times New Roman" w:cs="Times New Roman"/>
        </w:rPr>
        <w:t xml:space="preserve">, </w:t>
      </w:r>
      <w:r w:rsidR="000119D2" w:rsidRPr="00001562">
        <w:rPr>
          <w:rFonts w:ascii="Times New Roman" w:hAnsi="Times New Roman" w:cs="Times New Roman"/>
        </w:rPr>
        <w:t>Schularick</w:t>
      </w:r>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67EF813A"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r w:rsidR="001B55B2" w:rsidRPr="00001562">
        <w:rPr>
          <w:rFonts w:ascii="Times New Roman" w:hAnsi="Times New Roman" w:cs="Times New Roman"/>
          <w:i/>
          <w:iCs/>
        </w:rPr>
        <w:t>Policymakers’ Confusion in the Presence of Hysteresis,</w:t>
      </w:r>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r w:rsidR="00BB3E33" w:rsidRPr="00001562">
        <w:rPr>
          <w:rFonts w:ascii="Times New Roman" w:hAnsi="Times New Roman" w:cs="Times New Roman"/>
        </w:rPr>
        <w:t>Fatás</w:t>
      </w:r>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217E1E">
        <w:rPr>
          <w:rFonts w:ascii="Times New Roman" w:hAnsi="Times New Roman" w:cs="Times New Roman"/>
        </w:rPr>
        <w:t>Gross Domestic Product (</w:t>
      </w:r>
      <w:r w:rsidR="00AE2B40" w:rsidRPr="00001562">
        <w:rPr>
          <w:rFonts w:ascii="Times New Roman" w:hAnsi="Times New Roman" w:cs="Times New Roman"/>
        </w:rPr>
        <w:t>GDP</w:t>
      </w:r>
      <w:r w:rsidR="00217E1E">
        <w:rPr>
          <w:rFonts w:ascii="Times New Roman" w:hAnsi="Times New Roman" w:cs="Times New Roman"/>
        </w:rPr>
        <w:t>)</w:t>
      </w:r>
      <w:r w:rsidR="00AE2B40" w:rsidRPr="00001562">
        <w:rPr>
          <w:rFonts w:ascii="Times New Roman" w:hAnsi="Times New Roman" w:cs="Times New Roman"/>
        </w:rPr>
        <w:t xml:space="preserve">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shocks to total factor</w:t>
      </w:r>
      <w:r w:rsidR="00217E1E">
        <w:rPr>
          <w:rFonts w:ascii="Times New Roman" w:hAnsi="Times New Roman" w:cs="Times New Roman"/>
        </w:rPr>
        <w:t xml:space="preserve"> </w:t>
      </w:r>
      <w:r w:rsidR="00217E1E">
        <w:rPr>
          <w:rFonts w:ascii="Times New Roman" w:hAnsi="Times New Roman" w:cs="Times New Roman"/>
        </w:rPr>
        <w:lastRenderedPageBreak/>
        <w:t>productivity</w:t>
      </w:r>
      <w:r w:rsidR="00AE2B40" w:rsidRPr="00001562">
        <w:rPr>
          <w:rFonts w:ascii="Times New Roman" w:hAnsi="Times New Roman" w:cs="Times New Roman"/>
        </w:rPr>
        <w:t xml:space="preserve">. In the correct model, the 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21DEB33F"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r w:rsidRPr="00001562">
        <w:rPr>
          <w:color w:val="000000" w:themeColor="text1"/>
          <w:shd w:val="clear" w:color="auto" w:fill="FFFFFF"/>
        </w:rPr>
        <w:t xml:space="preserve">Òscar Jordà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w:t>
      </w:r>
      <w:r w:rsidR="00A20B97">
        <w:t>wa</w:t>
      </w:r>
      <w:r w:rsidRPr="00001562">
        <w:t xml:space="preserve">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153DF34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I am working on a paper titled “The Distribution of Market Power and Monetary Policy” with Yumeng Gu, who just completed her PhD at UC Davis. This paper extends the Keynesian growth framework of Benigno and Fornaro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w:t>
      </w:r>
      <w:r w:rsidR="00484BC3">
        <w:t>A</w:t>
      </w:r>
      <w:r w:rsidRPr="00001562">
        <w:t xml:space="preserve"> monetary policy induced recession </w:t>
      </w:r>
      <w:r w:rsidR="00484BC3">
        <w:t xml:space="preserve">can </w:t>
      </w:r>
      <w:r w:rsidRPr="00001562">
        <w:t xml:space="preserve">reduce the incentives for potential </w:t>
      </w:r>
      <w:r w:rsidRPr="00001562">
        <w:lastRenderedPageBreak/>
        <w:t>entrants to innovate, reduce allocative efficiency across firms, and lead to an endogenous slowdown in TFP growth.</w:t>
      </w:r>
      <w:r w:rsidR="00693E57" w:rsidRPr="00001562">
        <w:t xml:space="preserve"> Yumeng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r w:rsidR="002C7474" w:rsidRPr="00001562">
        <w:t>L’Huillier of Brandeis University and the Cleveland Fed, and Donghoon Yoo of Academi</w:t>
      </w:r>
      <w:r w:rsidR="007452D9" w:rsidRPr="00001562">
        <w:t>a</w:t>
      </w:r>
      <w:r w:rsidR="002C7474" w:rsidRPr="00001562">
        <w:t xml:space="preserve"> Sinica.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Bordalo, Nicola Gennaioli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is joint with Nicolas Caramp</w:t>
      </w:r>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w:t>
      </w:r>
      <w:r w:rsidR="008A1CE2" w:rsidRPr="00001562">
        <w:lastRenderedPageBreak/>
        <w:t xml:space="preserve">constrained by the </w:t>
      </w:r>
      <w:r w:rsidR="008518D3" w:rsidRPr="00001562">
        <w:t>zero-lower</w:t>
      </w:r>
      <w:r w:rsidR="008A1CE2" w:rsidRPr="00001562">
        <w:t xml:space="preserve"> bound on the short-term nominal interest rate, an important body of 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We label this liquidity trap equilibrium a self-fulfilling liquidity trap (SFLT), following the seminal work of Benhabib Schmitt-Grohé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xml:space="preserve">, is joint with Pablo Cuba-Borda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w:t>
      </w:r>
      <w:r w:rsidRPr="00001562">
        <w:lastRenderedPageBreak/>
        <w:t xml:space="preserve">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twenty years. Under the secular stagnation hypothesis, the natural interest rate consistent with inflation stability is persistently negative because of fundamental factors. Under the expectations hypothesis, following the work of Benhabib Schmitt-Grohé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001CFE4"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00A26067">
        <w:t xml:space="preserve"> liquidity traps</w:t>
      </w:r>
      <w:r w:rsidRPr="00001562">
        <w:t>.</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w:t>
      </w:r>
      <w:r w:rsidRPr="00001562">
        <w:lastRenderedPageBreak/>
        <w:t>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Mas-Colell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BDB130B" w14:textId="2B4D3811" w:rsidR="00DD2C30"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Gauti </w:t>
      </w:r>
      <w:r w:rsidR="00E43AC2" w:rsidRPr="00001562">
        <w:t xml:space="preserve">B </w:t>
      </w:r>
      <w:r w:rsidRPr="00001562">
        <w:t>Eggertsson</w:t>
      </w:r>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 xml:space="preserve">The non-linear </w:t>
      </w:r>
      <w:r w:rsidR="00B437AF" w:rsidRPr="00001562">
        <w:lastRenderedPageBreak/>
        <w:t>model also generates expansionary effects of contractionary supply shocks as well as fiscal multipliers larger than one at the zero lower bound.</w:t>
      </w:r>
    </w:p>
    <w:p w14:paraId="28CC7BEB" w14:textId="0859611E" w:rsidR="00DF458F" w:rsidRPr="00001562" w:rsidRDefault="0088274B" w:rsidP="00133BC5">
      <w:pPr>
        <w:pStyle w:val="NormalWeb"/>
        <w:spacing w:line="360" w:lineRule="auto"/>
        <w:jc w:val="both"/>
      </w:pPr>
      <w:r w:rsidRPr="00001562">
        <w:t xml:space="preserve">The paper, </w:t>
      </w:r>
      <w:r w:rsidRPr="00001562">
        <w:rPr>
          <w:i/>
        </w:rPr>
        <w:t>A Contagious Malady? Open Economy Dimensions of Secular Stagnation</w:t>
      </w:r>
      <w:r w:rsidRPr="00001562">
        <w:t xml:space="preserve">, is joint with Gauti B Eggertsson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Shambaugh of George Washington University. It has been invited for a Revise and Resubmit at the </w:t>
      </w:r>
      <w:r w:rsidR="003714CB" w:rsidRPr="00001562">
        <w:rPr>
          <w:i/>
          <w:iCs/>
        </w:rPr>
        <w:t>IMF Economic Review</w:t>
      </w:r>
      <w:r w:rsidR="003714CB" w:rsidRPr="00001562">
        <w:t>, for potential publication in a conference volume for the IMF’s Annual Jacques Polak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 xml:space="preserve">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w:t>
      </w:r>
      <w:r w:rsidR="000C5AFB" w:rsidRPr="00001562">
        <w:lastRenderedPageBreak/>
        <w:t>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joint with Aeimit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Xiangtao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58D30319" w14:textId="77777777" w:rsidR="00041652" w:rsidRDefault="00041652" w:rsidP="00741F00">
      <w:pPr>
        <w:pStyle w:val="NormalWeb"/>
        <w:spacing w:line="360" w:lineRule="auto"/>
        <w:jc w:val="both"/>
        <w:rPr>
          <w:i/>
          <w:iCs/>
        </w:rPr>
      </w:pPr>
    </w:p>
    <w:p w14:paraId="12427AC3" w14:textId="77777777" w:rsidR="004D515F" w:rsidRDefault="004D515F" w:rsidP="00741F00">
      <w:pPr>
        <w:pStyle w:val="NormalWeb"/>
        <w:spacing w:line="360" w:lineRule="auto"/>
        <w:jc w:val="both"/>
        <w:rPr>
          <w:i/>
          <w:iCs/>
        </w:rPr>
      </w:pPr>
    </w:p>
    <w:p w14:paraId="222100CA" w14:textId="77777777" w:rsidR="004D515F" w:rsidRDefault="004D515F" w:rsidP="00741F00">
      <w:pPr>
        <w:pStyle w:val="NormalWeb"/>
        <w:spacing w:line="360" w:lineRule="auto"/>
        <w:jc w:val="both"/>
        <w:rPr>
          <w:i/>
          <w:iCs/>
        </w:rPr>
      </w:pPr>
    </w:p>
    <w:p w14:paraId="079EF244" w14:textId="77777777" w:rsidR="004D515F" w:rsidRDefault="004D515F" w:rsidP="00741F00">
      <w:pPr>
        <w:pStyle w:val="NormalWeb"/>
        <w:spacing w:line="360" w:lineRule="auto"/>
        <w:jc w:val="both"/>
        <w:rPr>
          <w:i/>
          <w:iCs/>
        </w:rPr>
      </w:pPr>
    </w:p>
    <w:p w14:paraId="270555B7" w14:textId="77777777" w:rsidR="004D515F" w:rsidRDefault="004D515F" w:rsidP="00741F00">
      <w:pPr>
        <w:pStyle w:val="NormalWeb"/>
        <w:spacing w:line="360" w:lineRule="auto"/>
        <w:jc w:val="both"/>
        <w:rPr>
          <w:i/>
          <w:iCs/>
        </w:rPr>
      </w:pPr>
    </w:p>
    <w:p w14:paraId="7B3A3EA3" w14:textId="77777777" w:rsidR="0040641F" w:rsidRDefault="0040641F" w:rsidP="00741F00">
      <w:pPr>
        <w:pStyle w:val="NormalWeb"/>
        <w:spacing w:line="360" w:lineRule="auto"/>
        <w:jc w:val="both"/>
        <w:rPr>
          <w:i/>
          <w:iCs/>
        </w:rPr>
      </w:pPr>
    </w:p>
    <w:p w14:paraId="6FE453E8" w14:textId="77777777" w:rsidR="004D515F" w:rsidRDefault="004D515F" w:rsidP="00741F00">
      <w:pPr>
        <w:pStyle w:val="NormalWeb"/>
        <w:spacing w:line="360" w:lineRule="auto"/>
        <w:jc w:val="both"/>
        <w:rPr>
          <w:i/>
          <w:iCs/>
        </w:rPr>
      </w:pPr>
    </w:p>
    <w:p w14:paraId="27673C98" w14:textId="77777777" w:rsidR="00052632" w:rsidRDefault="00052632" w:rsidP="00133BC5">
      <w:pPr>
        <w:spacing w:line="360" w:lineRule="auto"/>
        <w:rPr>
          <w:rFonts w:ascii="Times New Roman" w:hAnsi="Times New Roman" w:cs="Times New Roman"/>
          <w:b/>
          <w:bCs/>
        </w:rPr>
      </w:pPr>
    </w:p>
    <w:p w14:paraId="72628313" w14:textId="6879E586" w:rsidR="005807C4" w:rsidRPr="00001562" w:rsidRDefault="0007558B" w:rsidP="00133BC5">
      <w:pPr>
        <w:spacing w:line="360" w:lineRule="auto"/>
        <w:rPr>
          <w:rFonts w:ascii="Times New Roman" w:hAnsi="Times New Roman" w:cs="Times New Roman"/>
        </w:rPr>
      </w:pPr>
      <w:r>
        <w:rPr>
          <w:rFonts w:ascii="Times New Roman" w:hAnsi="Times New Roman" w:cs="Times New Roman"/>
          <w:b/>
          <w:bCs/>
        </w:rPr>
        <w:t>List of Research Papers</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Garga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r w:rsidR="00F0739D" w:rsidRPr="00001562">
        <w:rPr>
          <w:rFonts w:ascii="Times New Roman" w:hAnsi="Times New Roman" w:cs="Times New Roman"/>
        </w:rPr>
        <w:t>Jordà,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A. Fatás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Jordà,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373316FD" w14:textId="77777777" w:rsidR="00A63208" w:rsidRPr="00A63208" w:rsidRDefault="00A63208" w:rsidP="00A63208">
      <w:pPr>
        <w:pStyle w:val="ListParagraph"/>
        <w:rPr>
          <w:rFonts w:ascii="Times New Roman" w:hAnsi="Times New Roman" w:cs="Times New Roman"/>
        </w:rPr>
      </w:pPr>
    </w:p>
    <w:p w14:paraId="2CD309FE" w14:textId="6F459303"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Gu, Yumeng and S.R. Singh.</w:t>
      </w:r>
      <w:r>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Pr="00001562">
        <w:rPr>
          <w:rFonts w:ascii="Times New Roman" w:hAnsi="Times New Roman" w:cs="Times New Roman"/>
          <w:i/>
          <w:iCs/>
        </w:rPr>
        <w:t>mimeo</w:t>
      </w:r>
      <w:r>
        <w:rPr>
          <w:rFonts w:ascii="Times New Roman" w:hAnsi="Times New Roman" w:cs="Times New Roman"/>
          <w:i/>
          <w:iCs/>
        </w:rPr>
        <w:t xml:space="preserve"> </w:t>
      </w:r>
      <w:r w:rsidRPr="00561124">
        <w:rPr>
          <w:rFonts w:ascii="Times New Roman" w:hAnsi="Times New Roman" w:cs="Times New Roman"/>
        </w:rPr>
        <w:t>UC Davis</w:t>
      </w:r>
      <w:r w:rsidRPr="00001562">
        <w:rPr>
          <w:rFonts w:ascii="Times New Roman" w:hAnsi="Times New Roman" w:cs="Times New Roman"/>
        </w:rPr>
        <w:t>.</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J-P L’Huillier, S.R. Singh, and D. Yoo.</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N. Caramp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Cuba-Borda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G.B. Eggertsson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7C5ACD00" w14:textId="77777777" w:rsidR="00A63208" w:rsidRPr="00A63208" w:rsidRDefault="00A63208" w:rsidP="00A63208">
      <w:pPr>
        <w:pStyle w:val="ListParagraph"/>
        <w:rPr>
          <w:rFonts w:ascii="Times New Roman" w:hAnsi="Times New Roman" w:cs="Times New Roman"/>
        </w:rPr>
      </w:pPr>
    </w:p>
    <w:p w14:paraId="4BA46245" w14:textId="3F43A67E"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Eggertsson, N. R. Mehrotra, S. R. Singh and L. H. Summers. </w:t>
      </w:r>
      <w:r>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Shambaugh,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1CE58ADB" w14:textId="3599FD56"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X. Meng, K. N. Russ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6E65" w14:textId="77777777" w:rsidR="00D25F31" w:rsidRDefault="00D25F31" w:rsidP="00F8764D">
      <w:r>
        <w:separator/>
      </w:r>
    </w:p>
  </w:endnote>
  <w:endnote w:type="continuationSeparator" w:id="0">
    <w:p w14:paraId="16ED9164" w14:textId="77777777" w:rsidR="00D25F31" w:rsidRDefault="00D25F31"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A748" w14:textId="77777777" w:rsidR="00D25F31" w:rsidRDefault="00D25F31" w:rsidP="00F8764D">
      <w:r>
        <w:separator/>
      </w:r>
    </w:p>
  </w:footnote>
  <w:footnote w:type="continuationSeparator" w:id="0">
    <w:p w14:paraId="76C63D16" w14:textId="77777777" w:rsidR="00D25F31" w:rsidRDefault="00D25F31"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r w:rsidRPr="00001562">
        <w:rPr>
          <w:rFonts w:ascii="Times New Roman" w:hAnsi="Times New Roman" w:cs="Times New Roman"/>
          <w:color w:val="000000" w:themeColor="text1"/>
          <w:shd w:val="clear" w:color="auto" w:fill="FFFFFF"/>
        </w:rPr>
        <w:t>Jordà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Schularick,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r w:rsidRPr="00001562">
        <w:rPr>
          <w:rFonts w:ascii="Times New Roman" w:hAnsi="Times New Roman" w:cs="Times New Roman"/>
        </w:rPr>
        <w:t>Benigno,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Fornaro.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growth and endogenous misallocation. Econometrica.</w:t>
      </w:r>
    </w:p>
  </w:footnote>
  <w:footnote w:id="4">
    <w:p w14:paraId="28CBC79B" w14:textId="1525CBB1" w:rsidR="0055621E" w:rsidRPr="004138A4" w:rsidRDefault="0055621E" w:rsidP="0055621E">
      <w:pPr>
        <w:pStyle w:val="FootnoteText"/>
      </w:pPr>
      <w:r>
        <w:rPr>
          <w:rStyle w:val="FootnoteReference"/>
        </w:rPr>
        <w:footnoteRef/>
      </w:r>
      <w:r>
        <w:t xml:space="preserve"> </w:t>
      </w:r>
      <w:r w:rsidR="00C9541D" w:rsidRPr="00001562">
        <w:rPr>
          <w:rFonts w:ascii="Times New Roman" w:hAnsi="Times New Roman" w:cs="Times New Roman"/>
        </w:rPr>
        <w:t>Benhabib,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Schmitt-Groh</w:t>
      </w:r>
      <w:r w:rsidR="00C9541D">
        <w:rPr>
          <w:rFonts w:ascii="Times New Roman" w:hAnsi="Times New Roman" w:cs="Times New Roman"/>
        </w:rPr>
        <w:t>é</w:t>
      </w:r>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r w:rsidR="00A444B9" w:rsidRPr="00001562">
        <w:rPr>
          <w:rFonts w:ascii="Times New Roman" w:hAnsi="Times New Roman" w:cs="Times New Roman"/>
        </w:rPr>
        <w:t>Benhabib,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Schmitt-Groh</w:t>
      </w:r>
      <w:r w:rsidR="00A444B9">
        <w:rPr>
          <w:rFonts w:ascii="Times New Roman" w:hAnsi="Times New Roman" w:cs="Times New Roman"/>
        </w:rPr>
        <w:t>é</w:t>
      </w:r>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 xml:space="preserve">Mas-Colell,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Obstfeld, M. and G. Peri</w:t>
      </w:r>
      <w:r w:rsidR="00AE155D">
        <w:t xml:space="preserve">. </w:t>
      </w:r>
      <w:r w:rsidRPr="00353E2F">
        <w:t>1998. Regional Nonadjustment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Blanchard, O.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41652"/>
    <w:rsid w:val="00050323"/>
    <w:rsid w:val="00052632"/>
    <w:rsid w:val="00053B03"/>
    <w:rsid w:val="0005515C"/>
    <w:rsid w:val="0006260F"/>
    <w:rsid w:val="00063DA0"/>
    <w:rsid w:val="0007558B"/>
    <w:rsid w:val="00083029"/>
    <w:rsid w:val="0009303E"/>
    <w:rsid w:val="00094DF0"/>
    <w:rsid w:val="000A7353"/>
    <w:rsid w:val="000C1008"/>
    <w:rsid w:val="000C5AFB"/>
    <w:rsid w:val="000D4141"/>
    <w:rsid w:val="000E10C3"/>
    <w:rsid w:val="00107725"/>
    <w:rsid w:val="00112FB9"/>
    <w:rsid w:val="00121EDD"/>
    <w:rsid w:val="00121EE9"/>
    <w:rsid w:val="001269AB"/>
    <w:rsid w:val="001277CB"/>
    <w:rsid w:val="00133BC5"/>
    <w:rsid w:val="00136822"/>
    <w:rsid w:val="00161FD2"/>
    <w:rsid w:val="0017002C"/>
    <w:rsid w:val="0017191C"/>
    <w:rsid w:val="001738F3"/>
    <w:rsid w:val="001844CD"/>
    <w:rsid w:val="0018536F"/>
    <w:rsid w:val="0019497B"/>
    <w:rsid w:val="001A4039"/>
    <w:rsid w:val="001A63E8"/>
    <w:rsid w:val="001B2C2B"/>
    <w:rsid w:val="001B55B2"/>
    <w:rsid w:val="001C3124"/>
    <w:rsid w:val="001C4A1D"/>
    <w:rsid w:val="001C66A8"/>
    <w:rsid w:val="001D13D4"/>
    <w:rsid w:val="001D4C4A"/>
    <w:rsid w:val="001F3EE2"/>
    <w:rsid w:val="001F4F01"/>
    <w:rsid w:val="001F5CF5"/>
    <w:rsid w:val="00204D8D"/>
    <w:rsid w:val="00206EB7"/>
    <w:rsid w:val="002103BD"/>
    <w:rsid w:val="00212215"/>
    <w:rsid w:val="00216578"/>
    <w:rsid w:val="00217E1E"/>
    <w:rsid w:val="00225BF8"/>
    <w:rsid w:val="0022724A"/>
    <w:rsid w:val="00231A44"/>
    <w:rsid w:val="0023401B"/>
    <w:rsid w:val="002342FE"/>
    <w:rsid w:val="002373CC"/>
    <w:rsid w:val="00243930"/>
    <w:rsid w:val="00247EDA"/>
    <w:rsid w:val="002603C3"/>
    <w:rsid w:val="00260803"/>
    <w:rsid w:val="00261624"/>
    <w:rsid w:val="00261F74"/>
    <w:rsid w:val="00262844"/>
    <w:rsid w:val="00266FD5"/>
    <w:rsid w:val="00284EA4"/>
    <w:rsid w:val="00297987"/>
    <w:rsid w:val="002A1C93"/>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09E8"/>
    <w:rsid w:val="003B250B"/>
    <w:rsid w:val="003B2E7E"/>
    <w:rsid w:val="003B4AE7"/>
    <w:rsid w:val="003B7CA2"/>
    <w:rsid w:val="003B7F1D"/>
    <w:rsid w:val="003C01E1"/>
    <w:rsid w:val="003C03A4"/>
    <w:rsid w:val="003C3BE8"/>
    <w:rsid w:val="003C7CAD"/>
    <w:rsid w:val="003D25A4"/>
    <w:rsid w:val="003E39F6"/>
    <w:rsid w:val="003E6A77"/>
    <w:rsid w:val="003F4306"/>
    <w:rsid w:val="0040641F"/>
    <w:rsid w:val="004138A4"/>
    <w:rsid w:val="00430648"/>
    <w:rsid w:val="00430C3A"/>
    <w:rsid w:val="004403F2"/>
    <w:rsid w:val="004615ED"/>
    <w:rsid w:val="00474B0C"/>
    <w:rsid w:val="00484BC3"/>
    <w:rsid w:val="004853BC"/>
    <w:rsid w:val="0049479E"/>
    <w:rsid w:val="00495575"/>
    <w:rsid w:val="00496B0B"/>
    <w:rsid w:val="004A4024"/>
    <w:rsid w:val="004A514B"/>
    <w:rsid w:val="004A541B"/>
    <w:rsid w:val="004B1E3E"/>
    <w:rsid w:val="004B6EB9"/>
    <w:rsid w:val="004C2545"/>
    <w:rsid w:val="004C5068"/>
    <w:rsid w:val="004D515F"/>
    <w:rsid w:val="004E725C"/>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B37F5"/>
    <w:rsid w:val="005C7CA3"/>
    <w:rsid w:val="005D0BF9"/>
    <w:rsid w:val="005D14F5"/>
    <w:rsid w:val="005D207D"/>
    <w:rsid w:val="005D5031"/>
    <w:rsid w:val="005E779E"/>
    <w:rsid w:val="005F02B2"/>
    <w:rsid w:val="005F03D7"/>
    <w:rsid w:val="005F40D9"/>
    <w:rsid w:val="005F64BB"/>
    <w:rsid w:val="005F6A74"/>
    <w:rsid w:val="006019DD"/>
    <w:rsid w:val="00601FEA"/>
    <w:rsid w:val="00603839"/>
    <w:rsid w:val="006047BE"/>
    <w:rsid w:val="00605A67"/>
    <w:rsid w:val="006064E2"/>
    <w:rsid w:val="0061261C"/>
    <w:rsid w:val="00616B7E"/>
    <w:rsid w:val="006327F7"/>
    <w:rsid w:val="00634D04"/>
    <w:rsid w:val="0064471A"/>
    <w:rsid w:val="00646D84"/>
    <w:rsid w:val="00647D00"/>
    <w:rsid w:val="006514F6"/>
    <w:rsid w:val="006636E0"/>
    <w:rsid w:val="00673759"/>
    <w:rsid w:val="00675AC5"/>
    <w:rsid w:val="006760EA"/>
    <w:rsid w:val="006803B2"/>
    <w:rsid w:val="00682895"/>
    <w:rsid w:val="00693E57"/>
    <w:rsid w:val="00694975"/>
    <w:rsid w:val="00696CAA"/>
    <w:rsid w:val="006979AE"/>
    <w:rsid w:val="006A1A66"/>
    <w:rsid w:val="006A76FB"/>
    <w:rsid w:val="006B2E47"/>
    <w:rsid w:val="006B5DA8"/>
    <w:rsid w:val="006B7AA5"/>
    <w:rsid w:val="006C2038"/>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5605A"/>
    <w:rsid w:val="00760B79"/>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14A"/>
    <w:rsid w:val="007E5332"/>
    <w:rsid w:val="00802083"/>
    <w:rsid w:val="0081182C"/>
    <w:rsid w:val="0082245A"/>
    <w:rsid w:val="00825266"/>
    <w:rsid w:val="0082568D"/>
    <w:rsid w:val="00825EF7"/>
    <w:rsid w:val="008329D2"/>
    <w:rsid w:val="00835A95"/>
    <w:rsid w:val="008375F2"/>
    <w:rsid w:val="0084287B"/>
    <w:rsid w:val="00851173"/>
    <w:rsid w:val="008518D3"/>
    <w:rsid w:val="008651E6"/>
    <w:rsid w:val="008711B9"/>
    <w:rsid w:val="00872EEE"/>
    <w:rsid w:val="0087412A"/>
    <w:rsid w:val="008768BB"/>
    <w:rsid w:val="008806C2"/>
    <w:rsid w:val="0088274B"/>
    <w:rsid w:val="008A1CE2"/>
    <w:rsid w:val="008A2A73"/>
    <w:rsid w:val="008B1ADC"/>
    <w:rsid w:val="008B52BB"/>
    <w:rsid w:val="008B5FEC"/>
    <w:rsid w:val="008E66DB"/>
    <w:rsid w:val="008F0755"/>
    <w:rsid w:val="008F105B"/>
    <w:rsid w:val="008F2FCC"/>
    <w:rsid w:val="009016C7"/>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8735E"/>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20B97"/>
    <w:rsid w:val="00A26067"/>
    <w:rsid w:val="00A40538"/>
    <w:rsid w:val="00A444B9"/>
    <w:rsid w:val="00A552E9"/>
    <w:rsid w:val="00A61EFF"/>
    <w:rsid w:val="00A63208"/>
    <w:rsid w:val="00A64584"/>
    <w:rsid w:val="00A656EF"/>
    <w:rsid w:val="00A701BA"/>
    <w:rsid w:val="00A7436B"/>
    <w:rsid w:val="00A747C2"/>
    <w:rsid w:val="00A90588"/>
    <w:rsid w:val="00A949DA"/>
    <w:rsid w:val="00AA0080"/>
    <w:rsid w:val="00AA5BF4"/>
    <w:rsid w:val="00AB0416"/>
    <w:rsid w:val="00AB0E69"/>
    <w:rsid w:val="00AB2160"/>
    <w:rsid w:val="00AC0AC5"/>
    <w:rsid w:val="00AD0926"/>
    <w:rsid w:val="00AE0D67"/>
    <w:rsid w:val="00AE155D"/>
    <w:rsid w:val="00AE2B40"/>
    <w:rsid w:val="00AE509E"/>
    <w:rsid w:val="00AF59E3"/>
    <w:rsid w:val="00AF642A"/>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B81"/>
    <w:rsid w:val="00BC3E04"/>
    <w:rsid w:val="00BC4781"/>
    <w:rsid w:val="00BC5B46"/>
    <w:rsid w:val="00BD2EFD"/>
    <w:rsid w:val="00BD4B13"/>
    <w:rsid w:val="00BD66AE"/>
    <w:rsid w:val="00BE373F"/>
    <w:rsid w:val="00BE3B5A"/>
    <w:rsid w:val="00BF0883"/>
    <w:rsid w:val="00BF5615"/>
    <w:rsid w:val="00BF79B8"/>
    <w:rsid w:val="00C05CD7"/>
    <w:rsid w:val="00C074DE"/>
    <w:rsid w:val="00C12CD1"/>
    <w:rsid w:val="00C3200C"/>
    <w:rsid w:val="00C32BE6"/>
    <w:rsid w:val="00C428F6"/>
    <w:rsid w:val="00C551C6"/>
    <w:rsid w:val="00C577DD"/>
    <w:rsid w:val="00C71F89"/>
    <w:rsid w:val="00C724D4"/>
    <w:rsid w:val="00C837C7"/>
    <w:rsid w:val="00C84DCD"/>
    <w:rsid w:val="00C85897"/>
    <w:rsid w:val="00C93A1F"/>
    <w:rsid w:val="00C9541D"/>
    <w:rsid w:val="00CA4737"/>
    <w:rsid w:val="00CA5A2C"/>
    <w:rsid w:val="00CB092C"/>
    <w:rsid w:val="00CB2FA1"/>
    <w:rsid w:val="00CB3D6D"/>
    <w:rsid w:val="00CC3CAE"/>
    <w:rsid w:val="00CC4D19"/>
    <w:rsid w:val="00CD12E6"/>
    <w:rsid w:val="00CD2EC4"/>
    <w:rsid w:val="00CE77EC"/>
    <w:rsid w:val="00CF0906"/>
    <w:rsid w:val="00D0374C"/>
    <w:rsid w:val="00D1436F"/>
    <w:rsid w:val="00D232C9"/>
    <w:rsid w:val="00D251BC"/>
    <w:rsid w:val="00D25EC5"/>
    <w:rsid w:val="00D25F31"/>
    <w:rsid w:val="00D26230"/>
    <w:rsid w:val="00D41ECA"/>
    <w:rsid w:val="00D50823"/>
    <w:rsid w:val="00D6230D"/>
    <w:rsid w:val="00D66594"/>
    <w:rsid w:val="00D71D54"/>
    <w:rsid w:val="00D72C6B"/>
    <w:rsid w:val="00D831C0"/>
    <w:rsid w:val="00D87B7D"/>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05F3B"/>
    <w:rsid w:val="00E10C43"/>
    <w:rsid w:val="00E13FEC"/>
    <w:rsid w:val="00E17D33"/>
    <w:rsid w:val="00E23D25"/>
    <w:rsid w:val="00E32684"/>
    <w:rsid w:val="00E32E78"/>
    <w:rsid w:val="00E32F85"/>
    <w:rsid w:val="00E35FAC"/>
    <w:rsid w:val="00E43AC2"/>
    <w:rsid w:val="00E45D56"/>
    <w:rsid w:val="00E45FA3"/>
    <w:rsid w:val="00E505BB"/>
    <w:rsid w:val="00E52BE1"/>
    <w:rsid w:val="00E5556F"/>
    <w:rsid w:val="00E6175B"/>
    <w:rsid w:val="00E623DC"/>
    <w:rsid w:val="00E755A5"/>
    <w:rsid w:val="00E842C7"/>
    <w:rsid w:val="00E854C0"/>
    <w:rsid w:val="00EA32EF"/>
    <w:rsid w:val="00EB09AB"/>
    <w:rsid w:val="00EB3D08"/>
    <w:rsid w:val="00EB45B6"/>
    <w:rsid w:val="00EC6E38"/>
    <w:rsid w:val="00ED24BC"/>
    <w:rsid w:val="00ED3355"/>
    <w:rsid w:val="00EE235F"/>
    <w:rsid w:val="00EE2B5A"/>
    <w:rsid w:val="00EE487F"/>
    <w:rsid w:val="00EE6389"/>
    <w:rsid w:val="00EF2A87"/>
    <w:rsid w:val="00EF6568"/>
    <w:rsid w:val="00F05237"/>
    <w:rsid w:val="00F0739D"/>
    <w:rsid w:val="00F20255"/>
    <w:rsid w:val="00F2766C"/>
    <w:rsid w:val="00F37B74"/>
    <w:rsid w:val="00F454F8"/>
    <w:rsid w:val="00F55F7D"/>
    <w:rsid w:val="00F65F7A"/>
    <w:rsid w:val="00F72F6B"/>
    <w:rsid w:val="00F7447A"/>
    <w:rsid w:val="00F8098D"/>
    <w:rsid w:val="00F80C25"/>
    <w:rsid w:val="00F822CF"/>
    <w:rsid w:val="00F855F7"/>
    <w:rsid w:val="00F8764D"/>
    <w:rsid w:val="00F912BF"/>
    <w:rsid w:val="00F91FD7"/>
    <w:rsid w:val="00F94E93"/>
    <w:rsid w:val="00FA0BDE"/>
    <w:rsid w:val="00FA62D2"/>
    <w:rsid w:val="00FA6C55"/>
    <w:rsid w:val="00FA7739"/>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paragraph" w:styleId="Heading1">
    <w:name w:val="heading 1"/>
    <w:basedOn w:val="Normal"/>
    <w:next w:val="Normal"/>
    <w:link w:val="Heading1Char"/>
    <w:uiPriority w:val="9"/>
    <w:qFormat/>
    <w:rsid w:val="00C93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 w:type="character" w:customStyle="1" w:styleId="Heading1Char">
    <w:name w:val="Heading 1 Char"/>
    <w:basedOn w:val="DefaultParagraphFont"/>
    <w:link w:val="Heading1"/>
    <w:uiPriority w:val="9"/>
    <w:rsid w:val="00C93A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2125">
      <w:bodyDiv w:val="1"/>
      <w:marLeft w:val="0"/>
      <w:marRight w:val="0"/>
      <w:marTop w:val="0"/>
      <w:marBottom w:val="0"/>
      <w:divBdr>
        <w:top w:val="none" w:sz="0" w:space="0" w:color="auto"/>
        <w:left w:val="none" w:sz="0" w:space="0" w:color="auto"/>
        <w:bottom w:val="none" w:sz="0" w:space="0" w:color="auto"/>
        <w:right w:val="none" w:sz="0" w:space="0" w:color="auto"/>
      </w:divBdr>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5558">
      <w:bodyDiv w:val="1"/>
      <w:marLeft w:val="0"/>
      <w:marRight w:val="0"/>
      <w:marTop w:val="0"/>
      <w:marBottom w:val="0"/>
      <w:divBdr>
        <w:top w:val="none" w:sz="0" w:space="0" w:color="auto"/>
        <w:left w:val="none" w:sz="0" w:space="0" w:color="auto"/>
        <w:bottom w:val="none" w:sz="0" w:space="0" w:color="auto"/>
        <w:right w:val="none" w:sz="0" w:space="0" w:color="auto"/>
      </w:divBdr>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14</cp:revision>
  <dcterms:created xsi:type="dcterms:W3CDTF">2023-08-01T18:07:00Z</dcterms:created>
  <dcterms:modified xsi:type="dcterms:W3CDTF">2023-08-20T06:53:00Z</dcterms:modified>
</cp:coreProperties>
</file>