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CEC11" w14:textId="77777777" w:rsidR="00660218" w:rsidRPr="00F752F8" w:rsidRDefault="00660218" w:rsidP="00032F14">
      <w:pPr>
        <w:pStyle w:val="Title"/>
        <w:tabs>
          <w:tab w:val="left" w:pos="6660"/>
        </w:tabs>
        <w:ind w:right="26"/>
        <w:jc w:val="center"/>
        <w:rPr>
          <w:rFonts w:cs="Arial"/>
        </w:rPr>
      </w:pPr>
    </w:p>
    <w:p w14:paraId="2A9A2D3A" w14:textId="77777777" w:rsidR="00660218" w:rsidRPr="00F752F8" w:rsidRDefault="00660218" w:rsidP="00660218">
      <w:pPr>
        <w:pStyle w:val="Title"/>
        <w:ind w:right="26"/>
        <w:jc w:val="center"/>
        <w:rPr>
          <w:rFonts w:cs="Arial"/>
        </w:rPr>
      </w:pPr>
    </w:p>
    <w:p w14:paraId="5F1B2A69" w14:textId="090BB0FA" w:rsidR="00660218" w:rsidRPr="00F752F8" w:rsidRDefault="00660218" w:rsidP="00467C21">
      <w:pPr>
        <w:pStyle w:val="Title"/>
        <w:ind w:right="26"/>
        <w:jc w:val="center"/>
        <w:rPr>
          <w:rFonts w:cs="Arial"/>
        </w:rPr>
      </w:pPr>
    </w:p>
    <w:p w14:paraId="5C760585" w14:textId="77777777" w:rsidR="00660218" w:rsidRPr="00F752F8" w:rsidRDefault="00660218" w:rsidP="00660218">
      <w:pPr>
        <w:pStyle w:val="Title"/>
        <w:ind w:right="26"/>
        <w:jc w:val="center"/>
        <w:rPr>
          <w:rFonts w:cs="Arial"/>
        </w:rPr>
      </w:pPr>
    </w:p>
    <w:p w14:paraId="2E031ABA" w14:textId="4A6BBF94" w:rsidR="00451AF0" w:rsidRPr="00451AF0" w:rsidRDefault="00336644" w:rsidP="00451AF0">
      <w:pPr>
        <w:pStyle w:val="Title"/>
        <w:ind w:right="26"/>
        <w:jc w:val="center"/>
        <w:rPr>
          <w:rFonts w:cs="Arial"/>
          <w:sz w:val="56"/>
        </w:rPr>
      </w:pPr>
      <w:r>
        <w:rPr>
          <w:rFonts w:cs="Arial"/>
          <w:sz w:val="56"/>
        </w:rPr>
        <w:t>Business</w:t>
      </w:r>
      <w:r w:rsidR="00BA5D58">
        <w:rPr>
          <w:rFonts w:cs="Arial"/>
          <w:sz w:val="56"/>
        </w:rPr>
        <w:t xml:space="preserve"> </w:t>
      </w:r>
      <w:r w:rsidR="00966C78">
        <w:rPr>
          <w:rFonts w:cs="Arial"/>
          <w:sz w:val="56"/>
        </w:rPr>
        <w:t>Process</w:t>
      </w:r>
      <w:r w:rsidR="00BA5D58">
        <w:rPr>
          <w:rFonts w:cs="Arial"/>
          <w:sz w:val="56"/>
        </w:rPr>
        <w:t xml:space="preserve"> </w:t>
      </w:r>
      <w:r w:rsidR="00976057">
        <w:rPr>
          <w:rFonts w:cs="Arial"/>
          <w:sz w:val="56"/>
        </w:rPr>
        <w:t>Document</w:t>
      </w:r>
      <w:r w:rsidR="00A4256A">
        <w:rPr>
          <w:rFonts w:cs="Arial"/>
          <w:sz w:val="56"/>
        </w:rPr>
        <w:t xml:space="preserve"> (</w:t>
      </w:r>
      <w:r>
        <w:rPr>
          <w:rFonts w:cs="Arial"/>
          <w:sz w:val="56"/>
        </w:rPr>
        <w:t>B</w:t>
      </w:r>
      <w:r w:rsidR="00966C78">
        <w:rPr>
          <w:rFonts w:cs="Arial"/>
          <w:sz w:val="56"/>
        </w:rPr>
        <w:t>P</w:t>
      </w:r>
      <w:r>
        <w:rPr>
          <w:rFonts w:cs="Arial"/>
          <w:sz w:val="56"/>
        </w:rPr>
        <w:t>D</w:t>
      </w:r>
      <w:r w:rsidR="00A4256A">
        <w:rPr>
          <w:rFonts w:cs="Arial"/>
          <w:sz w:val="56"/>
        </w:rPr>
        <w:t>)</w:t>
      </w:r>
    </w:p>
    <w:p w14:paraId="585A0DDB" w14:textId="78C37A7B" w:rsidR="00660218" w:rsidRPr="00924033" w:rsidRDefault="00467C21" w:rsidP="00660218">
      <w:pPr>
        <w:pStyle w:val="Subtitle"/>
        <w:ind w:right="26"/>
        <w:jc w:val="center"/>
        <w:rPr>
          <w:rFonts w:ascii="Arial" w:hAnsi="Arial" w:cs="Arial"/>
          <w:color w:val="2F539C" w:themeColor="accent4"/>
          <w:sz w:val="44"/>
        </w:rPr>
      </w:pPr>
      <w:r>
        <w:rPr>
          <w:rFonts w:ascii="Arial" w:hAnsi="Arial" w:cs="Arial"/>
          <w:color w:val="2F539C" w:themeColor="accent4"/>
          <w:sz w:val="44"/>
        </w:rPr>
        <w:t xml:space="preserve">SAP ARIBA </w:t>
      </w:r>
      <w:r w:rsidR="003D41CA">
        <w:rPr>
          <w:rFonts w:ascii="Arial" w:hAnsi="Arial" w:cs="Arial"/>
          <w:color w:val="2F539C" w:themeColor="accent4"/>
          <w:sz w:val="44"/>
        </w:rPr>
        <w:t>Sourcing</w:t>
      </w:r>
    </w:p>
    <w:p w14:paraId="361A22E7" w14:textId="7486BBED" w:rsidR="00660218" w:rsidRPr="00924033" w:rsidRDefault="00660218" w:rsidP="00660218">
      <w:pPr>
        <w:pStyle w:val="CredentialCompanyName"/>
        <w:jc w:val="center"/>
        <w:rPr>
          <w:rFonts w:cs="Arial"/>
          <w:color w:val="2F539C" w:themeColor="accent4"/>
        </w:rPr>
      </w:pPr>
    </w:p>
    <w:p w14:paraId="21470E9B" w14:textId="77777777" w:rsidR="00660218" w:rsidRPr="00924033" w:rsidRDefault="00660218" w:rsidP="00660218">
      <w:pPr>
        <w:pStyle w:val="CredentialCompanyName"/>
        <w:jc w:val="center"/>
        <w:rPr>
          <w:rFonts w:cs="Arial"/>
          <w:color w:val="2F539C" w:themeColor="accent4"/>
        </w:rPr>
      </w:pPr>
    </w:p>
    <w:p w14:paraId="7C0579DA" w14:textId="77777777" w:rsidR="00660218" w:rsidRPr="00924033" w:rsidRDefault="00660218" w:rsidP="00660218">
      <w:pPr>
        <w:pStyle w:val="CredentialCompanyName"/>
        <w:jc w:val="center"/>
        <w:rPr>
          <w:rFonts w:cs="Arial"/>
          <w:color w:val="2F539C" w:themeColor="accent4"/>
        </w:rPr>
      </w:pPr>
    </w:p>
    <w:p w14:paraId="78BCBB69" w14:textId="77777777" w:rsidR="00660218" w:rsidRPr="00924033" w:rsidRDefault="00660218" w:rsidP="00660218">
      <w:pPr>
        <w:pStyle w:val="CredentialCompanyName"/>
        <w:jc w:val="center"/>
        <w:rPr>
          <w:rFonts w:cs="Arial"/>
          <w:color w:val="2F539C" w:themeColor="accent4"/>
        </w:rPr>
      </w:pPr>
    </w:p>
    <w:p w14:paraId="7E360BBE" w14:textId="28A6F40D" w:rsidR="00660218" w:rsidRPr="00F752F8" w:rsidRDefault="00660218" w:rsidP="00660218">
      <w:pPr>
        <w:pStyle w:val="CredentialHeading"/>
        <w:jc w:val="center"/>
        <w:rPr>
          <w:rFonts w:cs="Arial"/>
        </w:rPr>
      </w:pPr>
      <w:r w:rsidRPr="00F752F8">
        <w:rPr>
          <w:rFonts w:cs="Arial"/>
        </w:rPr>
        <w:br w:type="page"/>
      </w:r>
    </w:p>
    <w:p w14:paraId="3D566A55" w14:textId="7E58F14F" w:rsidR="00E005B2" w:rsidRDefault="00E005B2" w:rsidP="00E005B2">
      <w:pPr>
        <w:pStyle w:val="CredentialHeading"/>
      </w:pPr>
      <w:r>
        <w:t>Version History</w:t>
      </w:r>
    </w:p>
    <w:tbl>
      <w:tblPr>
        <w:tblStyle w:val="TableGrid41"/>
        <w:tblW w:w="5185"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913"/>
        <w:gridCol w:w="1242"/>
        <w:gridCol w:w="1170"/>
        <w:gridCol w:w="1080"/>
        <w:gridCol w:w="4945"/>
      </w:tblGrid>
      <w:tr w:rsidR="00DE31B8" w:rsidRPr="00A25859" w14:paraId="45881611" w14:textId="77777777" w:rsidTr="008A59ED">
        <w:trPr>
          <w:cnfStyle w:val="100000000000" w:firstRow="1" w:lastRow="0" w:firstColumn="0" w:lastColumn="0" w:oddVBand="0" w:evenVBand="0" w:oddHBand="0" w:evenHBand="0" w:firstRowFirstColumn="0" w:firstRowLastColumn="0" w:lastRowFirstColumn="0" w:lastRowLastColumn="0"/>
          <w:trHeight w:val="374"/>
          <w:jc w:val="center"/>
        </w:trPr>
        <w:tc>
          <w:tcPr>
            <w:tcW w:w="913" w:type="dxa"/>
            <w:tcBorders>
              <w:right w:val="single" w:sz="4" w:space="0" w:color="auto"/>
            </w:tcBorders>
            <w:shd w:val="clear" w:color="auto" w:fill="2F539C"/>
            <w:vAlign w:val="center"/>
          </w:tcPr>
          <w:p w14:paraId="4CB62987" w14:textId="77777777" w:rsidR="00DE31B8" w:rsidRPr="00A25859" w:rsidRDefault="00DE31B8" w:rsidP="008A59ED">
            <w:pPr>
              <w:spacing w:before="120" w:after="120" w:line="240" w:lineRule="auto"/>
              <w:jc w:val="center"/>
              <w:rPr>
                <w:rFonts w:eastAsia="Calibri" w:cs="Times New Roman"/>
                <w:szCs w:val="20"/>
              </w:rPr>
            </w:pPr>
            <w:r w:rsidRPr="00A25859">
              <w:rPr>
                <w:rFonts w:eastAsia="Calibri" w:cs="Times New Roman"/>
                <w:szCs w:val="20"/>
              </w:rPr>
              <w:t>Version</w:t>
            </w:r>
          </w:p>
        </w:tc>
        <w:tc>
          <w:tcPr>
            <w:tcW w:w="1242" w:type="dxa"/>
            <w:tcBorders>
              <w:left w:val="single" w:sz="4" w:space="0" w:color="auto"/>
              <w:right w:val="single" w:sz="4" w:space="0" w:color="auto"/>
            </w:tcBorders>
            <w:shd w:val="clear" w:color="auto" w:fill="2F539C"/>
            <w:vAlign w:val="center"/>
          </w:tcPr>
          <w:p w14:paraId="03640367" w14:textId="77777777" w:rsidR="00DE31B8" w:rsidRPr="00A25859" w:rsidRDefault="00DE31B8" w:rsidP="008A59ED">
            <w:pPr>
              <w:spacing w:before="120" w:after="120" w:line="240" w:lineRule="auto"/>
              <w:jc w:val="center"/>
              <w:rPr>
                <w:rFonts w:eastAsia="Calibri" w:cs="Times New Roman"/>
                <w:szCs w:val="20"/>
              </w:rPr>
            </w:pPr>
            <w:r w:rsidRPr="00A25859">
              <w:rPr>
                <w:rFonts w:eastAsia="Calibri" w:cs="Times New Roman"/>
                <w:szCs w:val="20"/>
              </w:rPr>
              <w:t>Date</w:t>
            </w:r>
          </w:p>
        </w:tc>
        <w:tc>
          <w:tcPr>
            <w:tcW w:w="1170" w:type="dxa"/>
            <w:tcBorders>
              <w:left w:val="single" w:sz="4" w:space="0" w:color="auto"/>
              <w:right w:val="single" w:sz="4" w:space="0" w:color="auto"/>
            </w:tcBorders>
            <w:shd w:val="clear" w:color="auto" w:fill="2F539C"/>
          </w:tcPr>
          <w:p w14:paraId="2EE3345A" w14:textId="77777777" w:rsidR="00DE31B8" w:rsidRPr="00A25859" w:rsidRDefault="00DE31B8" w:rsidP="008A59ED">
            <w:pPr>
              <w:spacing w:before="120" w:after="120" w:line="240" w:lineRule="auto"/>
              <w:jc w:val="center"/>
              <w:rPr>
                <w:rFonts w:eastAsia="Calibri" w:cs="Times New Roman"/>
                <w:szCs w:val="20"/>
              </w:rPr>
            </w:pPr>
            <w:r w:rsidRPr="00A25859">
              <w:rPr>
                <w:rFonts w:eastAsia="Calibri" w:cs="Times New Roman"/>
                <w:szCs w:val="20"/>
              </w:rPr>
              <w:t>Author</w:t>
            </w:r>
          </w:p>
        </w:tc>
        <w:tc>
          <w:tcPr>
            <w:tcW w:w="1080" w:type="dxa"/>
            <w:tcBorders>
              <w:left w:val="single" w:sz="4" w:space="0" w:color="auto"/>
              <w:right w:val="single" w:sz="4" w:space="0" w:color="auto"/>
            </w:tcBorders>
            <w:shd w:val="clear" w:color="auto" w:fill="2F539C"/>
          </w:tcPr>
          <w:p w14:paraId="5D5C216F" w14:textId="77777777" w:rsidR="00DE31B8" w:rsidRPr="00A25859" w:rsidRDefault="00DE31B8" w:rsidP="008A59ED">
            <w:pPr>
              <w:spacing w:before="120" w:after="120" w:line="240" w:lineRule="auto"/>
              <w:jc w:val="center"/>
              <w:rPr>
                <w:rFonts w:eastAsia="Calibri" w:cs="Times New Roman"/>
                <w:szCs w:val="20"/>
              </w:rPr>
            </w:pPr>
            <w:r w:rsidRPr="00A25859">
              <w:rPr>
                <w:rFonts w:eastAsia="Calibri" w:cs="Times New Roman"/>
                <w:szCs w:val="20"/>
              </w:rPr>
              <w:t>Reviewer</w:t>
            </w:r>
          </w:p>
        </w:tc>
        <w:tc>
          <w:tcPr>
            <w:tcW w:w="4945" w:type="dxa"/>
            <w:tcBorders>
              <w:left w:val="single" w:sz="4" w:space="0" w:color="auto"/>
            </w:tcBorders>
            <w:shd w:val="clear" w:color="auto" w:fill="2F539C"/>
            <w:vAlign w:val="center"/>
          </w:tcPr>
          <w:p w14:paraId="327B76C4" w14:textId="77777777" w:rsidR="00DE31B8" w:rsidRPr="00A25859" w:rsidRDefault="00DE31B8" w:rsidP="008A59ED">
            <w:pPr>
              <w:spacing w:before="120" w:after="120" w:line="240" w:lineRule="auto"/>
              <w:jc w:val="center"/>
              <w:rPr>
                <w:rFonts w:eastAsia="Calibri" w:cs="Times New Roman"/>
                <w:szCs w:val="20"/>
              </w:rPr>
            </w:pPr>
            <w:r w:rsidRPr="00A25859">
              <w:rPr>
                <w:rFonts w:eastAsia="Calibri" w:cs="Times New Roman"/>
                <w:szCs w:val="20"/>
              </w:rPr>
              <w:t>Update / Change Details</w:t>
            </w:r>
          </w:p>
        </w:tc>
      </w:tr>
      <w:tr w:rsidR="00DE31B8" w:rsidRPr="00A25859" w14:paraId="05EAAE50" w14:textId="77777777" w:rsidTr="008A59ED">
        <w:trPr>
          <w:trHeight w:val="185"/>
          <w:jc w:val="center"/>
        </w:trPr>
        <w:tc>
          <w:tcPr>
            <w:tcW w:w="913" w:type="dxa"/>
          </w:tcPr>
          <w:p w14:paraId="10C3745A" w14:textId="77777777" w:rsidR="00DE31B8" w:rsidRPr="00A25859" w:rsidRDefault="00DE31B8" w:rsidP="008A59ED">
            <w:pPr>
              <w:spacing w:before="120" w:after="120" w:line="240" w:lineRule="auto"/>
              <w:jc w:val="center"/>
              <w:rPr>
                <w:rFonts w:eastAsia="Calibri" w:cs="Times New Roman"/>
                <w:szCs w:val="20"/>
              </w:rPr>
            </w:pPr>
            <w:r w:rsidRPr="00A25859">
              <w:rPr>
                <w:rFonts w:eastAsia="Calibri" w:cs="Times New Roman"/>
                <w:szCs w:val="20"/>
              </w:rPr>
              <w:t>0.1</w:t>
            </w:r>
          </w:p>
        </w:tc>
        <w:tc>
          <w:tcPr>
            <w:tcW w:w="1242" w:type="dxa"/>
          </w:tcPr>
          <w:p w14:paraId="355362EF" w14:textId="607221B0" w:rsidR="00DE31B8" w:rsidRPr="00A25859" w:rsidRDefault="00DE31B8" w:rsidP="008A59ED">
            <w:pPr>
              <w:spacing w:before="120" w:after="120" w:line="240" w:lineRule="auto"/>
              <w:rPr>
                <w:rFonts w:eastAsia="Calibri" w:cs="Times New Roman"/>
                <w:szCs w:val="20"/>
              </w:rPr>
            </w:pPr>
          </w:p>
        </w:tc>
        <w:tc>
          <w:tcPr>
            <w:tcW w:w="1170" w:type="dxa"/>
          </w:tcPr>
          <w:p w14:paraId="5B07342D" w14:textId="3B8C1CFC" w:rsidR="00DE31B8" w:rsidRPr="00A25859" w:rsidRDefault="00DE31B8" w:rsidP="008A59ED">
            <w:pPr>
              <w:spacing w:before="120" w:after="120" w:line="240" w:lineRule="auto"/>
              <w:rPr>
                <w:rFonts w:eastAsia="Calibri" w:cs="Times New Roman"/>
                <w:szCs w:val="20"/>
              </w:rPr>
            </w:pPr>
          </w:p>
        </w:tc>
        <w:tc>
          <w:tcPr>
            <w:tcW w:w="1080" w:type="dxa"/>
          </w:tcPr>
          <w:p w14:paraId="3E699BE2" w14:textId="77777777" w:rsidR="00DE31B8" w:rsidRPr="00A25859" w:rsidRDefault="00DE31B8" w:rsidP="008A59ED">
            <w:pPr>
              <w:spacing w:before="120" w:after="120" w:line="240" w:lineRule="auto"/>
              <w:rPr>
                <w:rFonts w:eastAsia="Calibri" w:cs="Times New Roman"/>
                <w:szCs w:val="20"/>
              </w:rPr>
            </w:pPr>
          </w:p>
        </w:tc>
        <w:tc>
          <w:tcPr>
            <w:tcW w:w="4945" w:type="dxa"/>
            <w:vAlign w:val="center"/>
          </w:tcPr>
          <w:p w14:paraId="057F7651" w14:textId="760FC98E" w:rsidR="00DE31B8" w:rsidRPr="00A25859" w:rsidRDefault="00DE31B8" w:rsidP="008A59ED">
            <w:pPr>
              <w:spacing w:before="120" w:after="120" w:line="240" w:lineRule="auto"/>
              <w:rPr>
                <w:rFonts w:eastAsia="Calibri" w:cs="Times New Roman"/>
                <w:szCs w:val="20"/>
              </w:rPr>
            </w:pPr>
          </w:p>
        </w:tc>
      </w:tr>
      <w:tr w:rsidR="00380E8D" w:rsidRPr="00A25859" w14:paraId="008A67A1" w14:textId="77777777" w:rsidTr="008A59ED">
        <w:trPr>
          <w:trHeight w:val="185"/>
          <w:jc w:val="center"/>
        </w:trPr>
        <w:tc>
          <w:tcPr>
            <w:tcW w:w="913" w:type="dxa"/>
          </w:tcPr>
          <w:p w14:paraId="0246AD11" w14:textId="77777777" w:rsidR="00380E8D" w:rsidRPr="00A25859" w:rsidRDefault="00380E8D" w:rsidP="008A59ED">
            <w:pPr>
              <w:spacing w:before="120" w:after="120" w:line="240" w:lineRule="auto"/>
              <w:jc w:val="center"/>
              <w:rPr>
                <w:rFonts w:eastAsia="Calibri" w:cs="Times New Roman"/>
                <w:szCs w:val="20"/>
              </w:rPr>
            </w:pPr>
          </w:p>
        </w:tc>
        <w:tc>
          <w:tcPr>
            <w:tcW w:w="1242" w:type="dxa"/>
          </w:tcPr>
          <w:p w14:paraId="6C6A1846" w14:textId="77777777" w:rsidR="00380E8D" w:rsidRDefault="00380E8D" w:rsidP="008A59ED">
            <w:pPr>
              <w:spacing w:before="120" w:after="120" w:line="240" w:lineRule="auto"/>
              <w:jc w:val="center"/>
              <w:rPr>
                <w:rFonts w:eastAsia="Calibri" w:cs="Times New Roman"/>
                <w:szCs w:val="20"/>
              </w:rPr>
            </w:pPr>
          </w:p>
        </w:tc>
        <w:tc>
          <w:tcPr>
            <w:tcW w:w="1170" w:type="dxa"/>
          </w:tcPr>
          <w:p w14:paraId="3D3230FD" w14:textId="77777777" w:rsidR="00380E8D" w:rsidRDefault="00380E8D" w:rsidP="008A59ED">
            <w:pPr>
              <w:spacing w:before="120" w:after="120" w:line="240" w:lineRule="auto"/>
              <w:jc w:val="center"/>
              <w:rPr>
                <w:rFonts w:eastAsia="Calibri" w:cs="Times New Roman"/>
                <w:szCs w:val="20"/>
              </w:rPr>
            </w:pPr>
          </w:p>
        </w:tc>
        <w:tc>
          <w:tcPr>
            <w:tcW w:w="1080" w:type="dxa"/>
          </w:tcPr>
          <w:p w14:paraId="498E388B" w14:textId="77777777" w:rsidR="00380E8D" w:rsidRPr="00A25859" w:rsidRDefault="00380E8D" w:rsidP="008A59ED">
            <w:pPr>
              <w:spacing w:before="120" w:after="120" w:line="240" w:lineRule="auto"/>
              <w:rPr>
                <w:rFonts w:eastAsia="Calibri" w:cs="Times New Roman"/>
                <w:szCs w:val="20"/>
              </w:rPr>
            </w:pPr>
          </w:p>
        </w:tc>
        <w:tc>
          <w:tcPr>
            <w:tcW w:w="4945" w:type="dxa"/>
            <w:vAlign w:val="center"/>
          </w:tcPr>
          <w:p w14:paraId="701C1624" w14:textId="77777777" w:rsidR="00380E8D" w:rsidRDefault="00380E8D" w:rsidP="00532791">
            <w:pPr>
              <w:spacing w:before="120" w:after="120" w:line="240" w:lineRule="auto"/>
              <w:rPr>
                <w:rFonts w:eastAsia="Calibri" w:cs="Times New Roman"/>
                <w:szCs w:val="20"/>
              </w:rPr>
            </w:pPr>
          </w:p>
        </w:tc>
      </w:tr>
    </w:tbl>
    <w:p w14:paraId="7B5FBD89" w14:textId="77777777" w:rsidR="00E005B2" w:rsidRDefault="00E005B2">
      <w:pPr>
        <w:spacing w:after="0" w:line="240" w:lineRule="auto"/>
        <w:rPr>
          <w:rFonts w:cs="Arial"/>
          <w:b/>
          <w:color w:val="AA1133" w:themeColor="accent1"/>
          <w:sz w:val="24"/>
        </w:rPr>
      </w:pPr>
      <w:r>
        <w:rPr>
          <w:rFonts w:cs="Arial"/>
        </w:rPr>
        <w:br w:type="page"/>
      </w:r>
    </w:p>
    <w:p w14:paraId="4D14777C" w14:textId="77777777" w:rsidR="00240C0B" w:rsidRPr="00924033" w:rsidRDefault="00240C0B" w:rsidP="00240C0B">
      <w:pPr>
        <w:pStyle w:val="TOCHeading"/>
        <w:rPr>
          <w:rFonts w:ascii="Arial" w:hAnsi="Arial" w:cs="Arial"/>
          <w:color w:val="2F539C" w:themeColor="accent4"/>
        </w:rPr>
      </w:pPr>
      <w:r w:rsidRPr="00924033">
        <w:rPr>
          <w:rFonts w:ascii="Arial" w:hAnsi="Arial" w:cs="Arial"/>
          <w:color w:val="2F539C" w:themeColor="accent4"/>
        </w:rPr>
        <w:t>Contents</w:t>
      </w:r>
    </w:p>
    <w:p w14:paraId="509CCCCE" w14:textId="09AAA37F" w:rsidR="003B5BB6" w:rsidRDefault="00240C0B">
      <w:pPr>
        <w:pStyle w:val="TOC1"/>
        <w:rPr>
          <w:rFonts w:asciiTheme="minorHAnsi" w:eastAsiaTheme="minorEastAsia" w:hAnsiTheme="minorHAnsi" w:cs="Kokila"/>
          <w:sz w:val="22"/>
          <w:szCs w:val="20"/>
          <w:lang w:val="en-IN" w:eastAsia="en-IN" w:bidi="hi-IN"/>
        </w:rPr>
      </w:pPr>
      <w:r w:rsidRPr="00F752F8">
        <w:rPr>
          <w:rFonts w:cs="Arial"/>
        </w:rPr>
        <w:fldChar w:fldCharType="begin"/>
      </w:r>
      <w:r w:rsidRPr="00F752F8">
        <w:rPr>
          <w:rFonts w:cs="Arial"/>
        </w:rPr>
        <w:instrText xml:space="preserve"> TOC \o "1-3" \h \z \u </w:instrText>
      </w:r>
      <w:r w:rsidRPr="00F752F8">
        <w:rPr>
          <w:rFonts w:cs="Arial"/>
        </w:rPr>
        <w:fldChar w:fldCharType="separate"/>
      </w:r>
      <w:hyperlink w:anchor="_Toc70600187" w:history="1">
        <w:r w:rsidR="003B5BB6" w:rsidRPr="000B584C">
          <w:rPr>
            <w:rStyle w:val="Hyperlink"/>
          </w:rPr>
          <w:t>1.</w:t>
        </w:r>
        <w:r w:rsidR="003B5BB6">
          <w:rPr>
            <w:rFonts w:asciiTheme="minorHAnsi" w:eastAsiaTheme="minorEastAsia" w:hAnsiTheme="minorHAnsi" w:cs="Kokila"/>
            <w:sz w:val="22"/>
            <w:szCs w:val="20"/>
            <w:lang w:val="en-IN" w:eastAsia="en-IN" w:bidi="hi-IN"/>
          </w:rPr>
          <w:tab/>
        </w:r>
        <w:r w:rsidR="003B5BB6" w:rsidRPr="000B584C">
          <w:rPr>
            <w:rStyle w:val="Hyperlink"/>
            <w:rFonts w:cs="Arial"/>
          </w:rPr>
          <w:t>Introduction</w:t>
        </w:r>
        <w:r w:rsidR="003B5BB6">
          <w:rPr>
            <w:webHidden/>
          </w:rPr>
          <w:tab/>
        </w:r>
        <w:r w:rsidR="003B5BB6">
          <w:rPr>
            <w:webHidden/>
          </w:rPr>
          <w:fldChar w:fldCharType="begin"/>
        </w:r>
        <w:r w:rsidR="003B5BB6">
          <w:rPr>
            <w:webHidden/>
          </w:rPr>
          <w:instrText xml:space="preserve"> PAGEREF _Toc70600187 \h </w:instrText>
        </w:r>
        <w:r w:rsidR="003B5BB6">
          <w:rPr>
            <w:webHidden/>
          </w:rPr>
        </w:r>
        <w:r w:rsidR="003B5BB6">
          <w:rPr>
            <w:webHidden/>
          </w:rPr>
          <w:fldChar w:fldCharType="separate"/>
        </w:r>
        <w:r w:rsidR="003B5BB6">
          <w:rPr>
            <w:webHidden/>
          </w:rPr>
          <w:t>4</w:t>
        </w:r>
        <w:r w:rsidR="003B5BB6">
          <w:rPr>
            <w:webHidden/>
          </w:rPr>
          <w:fldChar w:fldCharType="end"/>
        </w:r>
      </w:hyperlink>
    </w:p>
    <w:p w14:paraId="2A69E948" w14:textId="1F8A6839" w:rsidR="003B5BB6" w:rsidRDefault="003B5BB6">
      <w:pPr>
        <w:pStyle w:val="TOC2"/>
        <w:rPr>
          <w:rFonts w:asciiTheme="minorHAnsi" w:eastAsiaTheme="minorEastAsia" w:hAnsiTheme="minorHAnsi" w:cs="Kokila"/>
          <w:sz w:val="22"/>
          <w:szCs w:val="20"/>
          <w:lang w:val="en-IN" w:eastAsia="en-IN" w:bidi="hi-IN"/>
        </w:rPr>
      </w:pPr>
      <w:hyperlink w:anchor="_Toc70600188" w:history="1">
        <w:r w:rsidRPr="000B584C">
          <w:rPr>
            <w:rStyle w:val="Hyperlink"/>
            <w:rFonts w:cs="Arial"/>
          </w:rPr>
          <w:t>1.1</w:t>
        </w:r>
        <w:r>
          <w:rPr>
            <w:rFonts w:asciiTheme="minorHAnsi" w:eastAsiaTheme="minorEastAsia" w:hAnsiTheme="minorHAnsi" w:cs="Kokila"/>
            <w:sz w:val="22"/>
            <w:szCs w:val="20"/>
            <w:lang w:val="en-IN" w:eastAsia="en-IN" w:bidi="hi-IN"/>
          </w:rPr>
          <w:tab/>
        </w:r>
        <w:r w:rsidRPr="000B584C">
          <w:rPr>
            <w:rStyle w:val="Hyperlink"/>
            <w:rFonts w:cs="Arial"/>
          </w:rPr>
          <w:t>Objective</w:t>
        </w:r>
        <w:r>
          <w:rPr>
            <w:webHidden/>
          </w:rPr>
          <w:tab/>
        </w:r>
        <w:r>
          <w:rPr>
            <w:webHidden/>
          </w:rPr>
          <w:fldChar w:fldCharType="begin"/>
        </w:r>
        <w:r>
          <w:rPr>
            <w:webHidden/>
          </w:rPr>
          <w:instrText xml:space="preserve"> PAGEREF _Toc70600188 \h </w:instrText>
        </w:r>
        <w:r>
          <w:rPr>
            <w:webHidden/>
          </w:rPr>
        </w:r>
        <w:r>
          <w:rPr>
            <w:webHidden/>
          </w:rPr>
          <w:fldChar w:fldCharType="separate"/>
        </w:r>
        <w:r>
          <w:rPr>
            <w:webHidden/>
          </w:rPr>
          <w:t>4</w:t>
        </w:r>
        <w:r>
          <w:rPr>
            <w:webHidden/>
          </w:rPr>
          <w:fldChar w:fldCharType="end"/>
        </w:r>
      </w:hyperlink>
    </w:p>
    <w:p w14:paraId="3C273EF5" w14:textId="7D1FEA94" w:rsidR="003B5BB6" w:rsidRDefault="003B5BB6">
      <w:pPr>
        <w:pStyle w:val="TOC2"/>
        <w:rPr>
          <w:rFonts w:asciiTheme="minorHAnsi" w:eastAsiaTheme="minorEastAsia" w:hAnsiTheme="minorHAnsi" w:cs="Kokila"/>
          <w:sz w:val="22"/>
          <w:szCs w:val="20"/>
          <w:lang w:val="en-IN" w:eastAsia="en-IN" w:bidi="hi-IN"/>
        </w:rPr>
      </w:pPr>
      <w:hyperlink w:anchor="_Toc70600189" w:history="1">
        <w:r w:rsidRPr="000B584C">
          <w:rPr>
            <w:rStyle w:val="Hyperlink"/>
            <w:rFonts w:cs="Arial"/>
          </w:rPr>
          <w:t>1.2</w:t>
        </w:r>
        <w:r>
          <w:rPr>
            <w:rFonts w:asciiTheme="minorHAnsi" w:eastAsiaTheme="minorEastAsia" w:hAnsiTheme="minorHAnsi" w:cs="Kokila"/>
            <w:sz w:val="22"/>
            <w:szCs w:val="20"/>
            <w:lang w:val="en-IN" w:eastAsia="en-IN" w:bidi="hi-IN"/>
          </w:rPr>
          <w:tab/>
        </w:r>
        <w:r w:rsidRPr="000B584C">
          <w:rPr>
            <w:rStyle w:val="Hyperlink"/>
            <w:rFonts w:cs="Arial"/>
          </w:rPr>
          <w:t>Sign Off Parties</w:t>
        </w:r>
        <w:r>
          <w:rPr>
            <w:webHidden/>
          </w:rPr>
          <w:tab/>
        </w:r>
        <w:r>
          <w:rPr>
            <w:webHidden/>
          </w:rPr>
          <w:fldChar w:fldCharType="begin"/>
        </w:r>
        <w:r>
          <w:rPr>
            <w:webHidden/>
          </w:rPr>
          <w:instrText xml:space="preserve"> PAGEREF _Toc70600189 \h </w:instrText>
        </w:r>
        <w:r>
          <w:rPr>
            <w:webHidden/>
          </w:rPr>
        </w:r>
        <w:r>
          <w:rPr>
            <w:webHidden/>
          </w:rPr>
          <w:fldChar w:fldCharType="separate"/>
        </w:r>
        <w:r>
          <w:rPr>
            <w:webHidden/>
          </w:rPr>
          <w:t>4</w:t>
        </w:r>
        <w:r>
          <w:rPr>
            <w:webHidden/>
          </w:rPr>
          <w:fldChar w:fldCharType="end"/>
        </w:r>
      </w:hyperlink>
    </w:p>
    <w:p w14:paraId="48A701A3" w14:textId="25B832E5" w:rsidR="003B5BB6" w:rsidRDefault="003B5BB6">
      <w:pPr>
        <w:pStyle w:val="TOC2"/>
        <w:rPr>
          <w:rFonts w:asciiTheme="minorHAnsi" w:eastAsiaTheme="minorEastAsia" w:hAnsiTheme="minorHAnsi" w:cs="Kokila"/>
          <w:sz w:val="22"/>
          <w:szCs w:val="20"/>
          <w:lang w:val="en-IN" w:eastAsia="en-IN" w:bidi="hi-IN"/>
        </w:rPr>
      </w:pPr>
      <w:hyperlink w:anchor="_Toc70600190" w:history="1">
        <w:r w:rsidRPr="000B584C">
          <w:rPr>
            <w:rStyle w:val="Hyperlink"/>
          </w:rPr>
          <w:t>1.3</w:t>
        </w:r>
        <w:r>
          <w:rPr>
            <w:rFonts w:asciiTheme="minorHAnsi" w:eastAsiaTheme="minorEastAsia" w:hAnsiTheme="minorHAnsi" w:cs="Kokila"/>
            <w:sz w:val="22"/>
            <w:szCs w:val="20"/>
            <w:lang w:val="en-IN" w:eastAsia="en-IN" w:bidi="hi-IN"/>
          </w:rPr>
          <w:tab/>
        </w:r>
        <w:r w:rsidRPr="000B584C">
          <w:rPr>
            <w:rStyle w:val="Hyperlink"/>
          </w:rPr>
          <w:t>Business Blueprint Document (BPD) Change Governance</w:t>
        </w:r>
        <w:r>
          <w:rPr>
            <w:webHidden/>
          </w:rPr>
          <w:tab/>
        </w:r>
        <w:r>
          <w:rPr>
            <w:webHidden/>
          </w:rPr>
          <w:fldChar w:fldCharType="begin"/>
        </w:r>
        <w:r>
          <w:rPr>
            <w:webHidden/>
          </w:rPr>
          <w:instrText xml:space="preserve"> PAGEREF _Toc70600190 \h </w:instrText>
        </w:r>
        <w:r>
          <w:rPr>
            <w:webHidden/>
          </w:rPr>
        </w:r>
        <w:r>
          <w:rPr>
            <w:webHidden/>
          </w:rPr>
          <w:fldChar w:fldCharType="separate"/>
        </w:r>
        <w:r>
          <w:rPr>
            <w:webHidden/>
          </w:rPr>
          <w:t>4</w:t>
        </w:r>
        <w:r>
          <w:rPr>
            <w:webHidden/>
          </w:rPr>
          <w:fldChar w:fldCharType="end"/>
        </w:r>
      </w:hyperlink>
    </w:p>
    <w:p w14:paraId="49F6B2BD" w14:textId="1361B4AB" w:rsidR="003B5BB6" w:rsidRDefault="003B5BB6">
      <w:pPr>
        <w:pStyle w:val="TOC1"/>
        <w:rPr>
          <w:rFonts w:asciiTheme="minorHAnsi" w:eastAsiaTheme="minorEastAsia" w:hAnsiTheme="minorHAnsi" w:cs="Kokila"/>
          <w:sz w:val="22"/>
          <w:szCs w:val="20"/>
          <w:lang w:val="en-IN" w:eastAsia="en-IN" w:bidi="hi-IN"/>
        </w:rPr>
      </w:pPr>
      <w:hyperlink w:anchor="_Toc70600191" w:history="1">
        <w:r w:rsidRPr="000B584C">
          <w:rPr>
            <w:rStyle w:val="Hyperlink"/>
          </w:rPr>
          <w:t>2.</w:t>
        </w:r>
        <w:r>
          <w:rPr>
            <w:rFonts w:asciiTheme="minorHAnsi" w:eastAsiaTheme="minorEastAsia" w:hAnsiTheme="minorHAnsi" w:cs="Kokila"/>
            <w:sz w:val="22"/>
            <w:szCs w:val="20"/>
            <w:lang w:val="en-IN" w:eastAsia="en-IN" w:bidi="hi-IN"/>
          </w:rPr>
          <w:tab/>
        </w:r>
        <w:r w:rsidRPr="000B584C">
          <w:rPr>
            <w:rStyle w:val="Hyperlink"/>
          </w:rPr>
          <w:t>Introduction- SAP ARIBA</w:t>
        </w:r>
        <w:r>
          <w:rPr>
            <w:webHidden/>
          </w:rPr>
          <w:tab/>
        </w:r>
        <w:r>
          <w:rPr>
            <w:webHidden/>
          </w:rPr>
          <w:fldChar w:fldCharType="begin"/>
        </w:r>
        <w:r>
          <w:rPr>
            <w:webHidden/>
          </w:rPr>
          <w:instrText xml:space="preserve"> PAGEREF _Toc70600191 \h </w:instrText>
        </w:r>
        <w:r>
          <w:rPr>
            <w:webHidden/>
          </w:rPr>
        </w:r>
        <w:r>
          <w:rPr>
            <w:webHidden/>
          </w:rPr>
          <w:fldChar w:fldCharType="separate"/>
        </w:r>
        <w:r>
          <w:rPr>
            <w:webHidden/>
          </w:rPr>
          <w:t>7</w:t>
        </w:r>
        <w:r>
          <w:rPr>
            <w:webHidden/>
          </w:rPr>
          <w:fldChar w:fldCharType="end"/>
        </w:r>
      </w:hyperlink>
    </w:p>
    <w:p w14:paraId="1833E56A" w14:textId="031CFF6C" w:rsidR="003B5BB6" w:rsidRDefault="003B5BB6">
      <w:pPr>
        <w:pStyle w:val="TOC1"/>
        <w:rPr>
          <w:rFonts w:asciiTheme="minorHAnsi" w:eastAsiaTheme="minorEastAsia" w:hAnsiTheme="minorHAnsi" w:cs="Kokila"/>
          <w:sz w:val="22"/>
          <w:szCs w:val="20"/>
          <w:lang w:val="en-IN" w:eastAsia="en-IN" w:bidi="hi-IN"/>
        </w:rPr>
      </w:pPr>
      <w:hyperlink w:anchor="_Toc70600192" w:history="1">
        <w:r w:rsidRPr="000B584C">
          <w:rPr>
            <w:rStyle w:val="Hyperlink"/>
            <w:lang w:val="en-GB"/>
          </w:rPr>
          <w:t>3.</w:t>
        </w:r>
        <w:r>
          <w:rPr>
            <w:rFonts w:asciiTheme="minorHAnsi" w:eastAsiaTheme="minorEastAsia" w:hAnsiTheme="minorHAnsi" w:cs="Kokila"/>
            <w:sz w:val="22"/>
            <w:szCs w:val="20"/>
            <w:lang w:val="en-IN" w:eastAsia="en-IN" w:bidi="hi-IN"/>
          </w:rPr>
          <w:tab/>
        </w:r>
        <w:r w:rsidRPr="000B584C">
          <w:rPr>
            <w:rStyle w:val="Hyperlink"/>
            <w:lang w:val="en-GB"/>
          </w:rPr>
          <w:t>ARIBA Process Overview</w:t>
        </w:r>
        <w:r>
          <w:rPr>
            <w:webHidden/>
          </w:rPr>
          <w:tab/>
        </w:r>
        <w:r>
          <w:rPr>
            <w:webHidden/>
          </w:rPr>
          <w:fldChar w:fldCharType="begin"/>
        </w:r>
        <w:r>
          <w:rPr>
            <w:webHidden/>
          </w:rPr>
          <w:instrText xml:space="preserve"> PAGEREF _Toc70600192 \h </w:instrText>
        </w:r>
        <w:r>
          <w:rPr>
            <w:webHidden/>
          </w:rPr>
        </w:r>
        <w:r>
          <w:rPr>
            <w:webHidden/>
          </w:rPr>
          <w:fldChar w:fldCharType="separate"/>
        </w:r>
        <w:r>
          <w:rPr>
            <w:webHidden/>
          </w:rPr>
          <w:t>7</w:t>
        </w:r>
        <w:r>
          <w:rPr>
            <w:webHidden/>
          </w:rPr>
          <w:fldChar w:fldCharType="end"/>
        </w:r>
      </w:hyperlink>
    </w:p>
    <w:p w14:paraId="19F4C470" w14:textId="7B68D9BD" w:rsidR="003B5BB6" w:rsidRDefault="003B5BB6">
      <w:pPr>
        <w:pStyle w:val="TOC1"/>
        <w:rPr>
          <w:rFonts w:asciiTheme="minorHAnsi" w:eastAsiaTheme="minorEastAsia" w:hAnsiTheme="minorHAnsi" w:cs="Kokila"/>
          <w:sz w:val="22"/>
          <w:szCs w:val="20"/>
          <w:lang w:val="en-IN" w:eastAsia="en-IN" w:bidi="hi-IN"/>
        </w:rPr>
      </w:pPr>
      <w:hyperlink w:anchor="_Toc70600193" w:history="1">
        <w:r w:rsidRPr="000B584C">
          <w:rPr>
            <w:rStyle w:val="Hyperlink"/>
          </w:rPr>
          <w:t>4.</w:t>
        </w:r>
        <w:r>
          <w:rPr>
            <w:rFonts w:asciiTheme="minorHAnsi" w:eastAsiaTheme="minorEastAsia" w:hAnsiTheme="minorHAnsi" w:cs="Kokila"/>
            <w:sz w:val="22"/>
            <w:szCs w:val="20"/>
            <w:lang w:val="en-IN" w:eastAsia="en-IN" w:bidi="hi-IN"/>
          </w:rPr>
          <w:tab/>
        </w:r>
        <w:r w:rsidRPr="000B584C">
          <w:rPr>
            <w:rStyle w:val="Hyperlink"/>
          </w:rPr>
          <w:t>SAP Ariba Sourcing - TO BE Process</w:t>
        </w:r>
        <w:r>
          <w:rPr>
            <w:webHidden/>
          </w:rPr>
          <w:tab/>
        </w:r>
        <w:r>
          <w:rPr>
            <w:webHidden/>
          </w:rPr>
          <w:fldChar w:fldCharType="begin"/>
        </w:r>
        <w:r>
          <w:rPr>
            <w:webHidden/>
          </w:rPr>
          <w:instrText xml:space="preserve"> PAGEREF _Toc70600193 \h </w:instrText>
        </w:r>
        <w:r>
          <w:rPr>
            <w:webHidden/>
          </w:rPr>
        </w:r>
        <w:r>
          <w:rPr>
            <w:webHidden/>
          </w:rPr>
          <w:fldChar w:fldCharType="separate"/>
        </w:r>
        <w:r>
          <w:rPr>
            <w:webHidden/>
          </w:rPr>
          <w:t>8</w:t>
        </w:r>
        <w:r>
          <w:rPr>
            <w:webHidden/>
          </w:rPr>
          <w:fldChar w:fldCharType="end"/>
        </w:r>
      </w:hyperlink>
    </w:p>
    <w:p w14:paraId="5E20C79D" w14:textId="0B863789" w:rsidR="003B5BB6" w:rsidRDefault="003B5BB6">
      <w:pPr>
        <w:pStyle w:val="TOC2"/>
        <w:rPr>
          <w:rFonts w:asciiTheme="minorHAnsi" w:eastAsiaTheme="minorEastAsia" w:hAnsiTheme="minorHAnsi" w:cs="Kokila"/>
          <w:sz w:val="22"/>
          <w:szCs w:val="20"/>
          <w:lang w:val="en-IN" w:eastAsia="en-IN" w:bidi="hi-IN"/>
        </w:rPr>
      </w:pPr>
      <w:hyperlink w:anchor="_Toc70600194" w:history="1">
        <w:r w:rsidRPr="000B584C">
          <w:rPr>
            <w:rStyle w:val="Hyperlink"/>
          </w:rPr>
          <w:t>4.1</w:t>
        </w:r>
        <w:r>
          <w:rPr>
            <w:rFonts w:asciiTheme="minorHAnsi" w:eastAsiaTheme="minorEastAsia" w:hAnsiTheme="minorHAnsi" w:cs="Kokila"/>
            <w:sz w:val="22"/>
            <w:szCs w:val="20"/>
            <w:lang w:val="en-IN" w:eastAsia="en-IN" w:bidi="hi-IN"/>
          </w:rPr>
          <w:tab/>
        </w:r>
        <w:r w:rsidRPr="000B584C">
          <w:rPr>
            <w:rStyle w:val="Hyperlink"/>
          </w:rPr>
          <w:t>Process Flow Diagram:</w:t>
        </w:r>
        <w:r>
          <w:rPr>
            <w:webHidden/>
          </w:rPr>
          <w:tab/>
        </w:r>
        <w:r>
          <w:rPr>
            <w:webHidden/>
          </w:rPr>
          <w:fldChar w:fldCharType="begin"/>
        </w:r>
        <w:r>
          <w:rPr>
            <w:webHidden/>
          </w:rPr>
          <w:instrText xml:space="preserve"> PAGEREF _Toc70600194 \h </w:instrText>
        </w:r>
        <w:r>
          <w:rPr>
            <w:webHidden/>
          </w:rPr>
        </w:r>
        <w:r>
          <w:rPr>
            <w:webHidden/>
          </w:rPr>
          <w:fldChar w:fldCharType="separate"/>
        </w:r>
        <w:r>
          <w:rPr>
            <w:webHidden/>
          </w:rPr>
          <w:t>8</w:t>
        </w:r>
        <w:r>
          <w:rPr>
            <w:webHidden/>
          </w:rPr>
          <w:fldChar w:fldCharType="end"/>
        </w:r>
      </w:hyperlink>
    </w:p>
    <w:p w14:paraId="2A96C474" w14:textId="175CC842" w:rsidR="003B5BB6" w:rsidRDefault="003B5BB6">
      <w:pPr>
        <w:pStyle w:val="TOC2"/>
        <w:rPr>
          <w:rFonts w:asciiTheme="minorHAnsi" w:eastAsiaTheme="minorEastAsia" w:hAnsiTheme="minorHAnsi" w:cs="Kokila"/>
          <w:sz w:val="22"/>
          <w:szCs w:val="20"/>
          <w:lang w:val="en-IN" w:eastAsia="en-IN" w:bidi="hi-IN"/>
        </w:rPr>
      </w:pPr>
      <w:hyperlink w:anchor="_Toc70600195" w:history="1">
        <w:r w:rsidRPr="000B584C">
          <w:rPr>
            <w:rStyle w:val="Hyperlink"/>
          </w:rPr>
          <w:t>4.2</w:t>
        </w:r>
        <w:r>
          <w:rPr>
            <w:rFonts w:asciiTheme="minorHAnsi" w:eastAsiaTheme="minorEastAsia" w:hAnsiTheme="minorHAnsi" w:cs="Kokila"/>
            <w:sz w:val="22"/>
            <w:szCs w:val="20"/>
            <w:lang w:val="en-IN" w:eastAsia="en-IN" w:bidi="hi-IN"/>
          </w:rPr>
          <w:tab/>
        </w:r>
        <w:r w:rsidRPr="000B584C">
          <w:rPr>
            <w:rStyle w:val="Hyperlink"/>
          </w:rPr>
          <w:t>Sourcing Process Explanation:</w:t>
        </w:r>
        <w:r>
          <w:rPr>
            <w:webHidden/>
          </w:rPr>
          <w:tab/>
        </w:r>
        <w:r>
          <w:rPr>
            <w:webHidden/>
          </w:rPr>
          <w:fldChar w:fldCharType="begin"/>
        </w:r>
        <w:r>
          <w:rPr>
            <w:webHidden/>
          </w:rPr>
          <w:instrText xml:space="preserve"> PAGEREF _Toc70600195 \h </w:instrText>
        </w:r>
        <w:r>
          <w:rPr>
            <w:webHidden/>
          </w:rPr>
        </w:r>
        <w:r>
          <w:rPr>
            <w:webHidden/>
          </w:rPr>
          <w:fldChar w:fldCharType="separate"/>
        </w:r>
        <w:r>
          <w:rPr>
            <w:webHidden/>
          </w:rPr>
          <w:t>10</w:t>
        </w:r>
        <w:r>
          <w:rPr>
            <w:webHidden/>
          </w:rPr>
          <w:fldChar w:fldCharType="end"/>
        </w:r>
      </w:hyperlink>
    </w:p>
    <w:p w14:paraId="74FB57A0" w14:textId="4380B40A" w:rsidR="003B5BB6" w:rsidRDefault="003B5BB6">
      <w:pPr>
        <w:pStyle w:val="TOC1"/>
        <w:rPr>
          <w:rFonts w:asciiTheme="minorHAnsi" w:eastAsiaTheme="minorEastAsia" w:hAnsiTheme="minorHAnsi" w:cs="Kokila"/>
          <w:sz w:val="22"/>
          <w:szCs w:val="20"/>
          <w:lang w:val="en-IN" w:eastAsia="en-IN" w:bidi="hi-IN"/>
        </w:rPr>
      </w:pPr>
      <w:hyperlink w:anchor="_Toc70600196" w:history="1">
        <w:r w:rsidRPr="000B584C">
          <w:rPr>
            <w:rStyle w:val="Hyperlink"/>
          </w:rPr>
          <w:t>5.</w:t>
        </w:r>
        <w:r>
          <w:rPr>
            <w:rFonts w:asciiTheme="minorHAnsi" w:eastAsiaTheme="minorEastAsia" w:hAnsiTheme="minorHAnsi" w:cs="Kokila"/>
            <w:sz w:val="22"/>
            <w:szCs w:val="20"/>
            <w:lang w:val="en-IN" w:eastAsia="en-IN" w:bidi="hi-IN"/>
          </w:rPr>
          <w:tab/>
        </w:r>
        <w:r w:rsidRPr="000B584C">
          <w:rPr>
            <w:rStyle w:val="Hyperlink"/>
          </w:rPr>
          <w:t>Requirement Points:</w:t>
        </w:r>
        <w:r>
          <w:rPr>
            <w:webHidden/>
          </w:rPr>
          <w:tab/>
        </w:r>
        <w:r>
          <w:rPr>
            <w:webHidden/>
          </w:rPr>
          <w:fldChar w:fldCharType="begin"/>
        </w:r>
        <w:r>
          <w:rPr>
            <w:webHidden/>
          </w:rPr>
          <w:instrText xml:space="preserve"> PAGEREF _Toc70600196 \h </w:instrText>
        </w:r>
        <w:r>
          <w:rPr>
            <w:webHidden/>
          </w:rPr>
        </w:r>
        <w:r>
          <w:rPr>
            <w:webHidden/>
          </w:rPr>
          <w:fldChar w:fldCharType="separate"/>
        </w:r>
        <w:r>
          <w:rPr>
            <w:webHidden/>
          </w:rPr>
          <w:t>13</w:t>
        </w:r>
        <w:r>
          <w:rPr>
            <w:webHidden/>
          </w:rPr>
          <w:fldChar w:fldCharType="end"/>
        </w:r>
      </w:hyperlink>
    </w:p>
    <w:p w14:paraId="695D8BE2" w14:textId="16BDB07D" w:rsidR="003B5BB6" w:rsidRDefault="003B5BB6">
      <w:pPr>
        <w:pStyle w:val="TOC1"/>
        <w:rPr>
          <w:rFonts w:asciiTheme="minorHAnsi" w:eastAsiaTheme="minorEastAsia" w:hAnsiTheme="minorHAnsi" w:cs="Kokila"/>
          <w:sz w:val="22"/>
          <w:szCs w:val="20"/>
          <w:lang w:val="en-IN" w:eastAsia="en-IN" w:bidi="hi-IN"/>
        </w:rPr>
      </w:pPr>
      <w:hyperlink w:anchor="_Toc70600197" w:history="1">
        <w:r w:rsidRPr="000B584C">
          <w:rPr>
            <w:rStyle w:val="Hyperlink"/>
          </w:rPr>
          <w:t>6.</w:t>
        </w:r>
        <w:r>
          <w:rPr>
            <w:rFonts w:asciiTheme="minorHAnsi" w:eastAsiaTheme="minorEastAsia" w:hAnsiTheme="minorHAnsi" w:cs="Kokila"/>
            <w:sz w:val="22"/>
            <w:szCs w:val="20"/>
            <w:lang w:val="en-IN" w:eastAsia="en-IN" w:bidi="hi-IN"/>
          </w:rPr>
          <w:tab/>
        </w:r>
        <w:r w:rsidRPr="000B584C">
          <w:rPr>
            <w:rStyle w:val="Hyperlink"/>
          </w:rPr>
          <w:t>Templates:</w:t>
        </w:r>
        <w:r>
          <w:rPr>
            <w:webHidden/>
          </w:rPr>
          <w:tab/>
        </w:r>
        <w:r>
          <w:rPr>
            <w:webHidden/>
          </w:rPr>
          <w:fldChar w:fldCharType="begin"/>
        </w:r>
        <w:r>
          <w:rPr>
            <w:webHidden/>
          </w:rPr>
          <w:instrText xml:space="preserve"> PAGEREF _Toc70600197 \h </w:instrText>
        </w:r>
        <w:r>
          <w:rPr>
            <w:webHidden/>
          </w:rPr>
        </w:r>
        <w:r>
          <w:rPr>
            <w:webHidden/>
          </w:rPr>
          <w:fldChar w:fldCharType="separate"/>
        </w:r>
        <w:r>
          <w:rPr>
            <w:webHidden/>
          </w:rPr>
          <w:t>13</w:t>
        </w:r>
        <w:r>
          <w:rPr>
            <w:webHidden/>
          </w:rPr>
          <w:fldChar w:fldCharType="end"/>
        </w:r>
      </w:hyperlink>
    </w:p>
    <w:p w14:paraId="44CC598F" w14:textId="122B3BED" w:rsidR="003B5BB6" w:rsidRDefault="003B5BB6">
      <w:pPr>
        <w:pStyle w:val="TOC1"/>
        <w:rPr>
          <w:rFonts w:asciiTheme="minorHAnsi" w:eastAsiaTheme="minorEastAsia" w:hAnsiTheme="minorHAnsi" w:cs="Kokila"/>
          <w:sz w:val="22"/>
          <w:szCs w:val="20"/>
          <w:lang w:val="en-IN" w:eastAsia="en-IN" w:bidi="hi-IN"/>
        </w:rPr>
      </w:pPr>
      <w:hyperlink w:anchor="_Toc70600198" w:history="1">
        <w:r w:rsidRPr="000B584C">
          <w:rPr>
            <w:rStyle w:val="Hyperlink"/>
          </w:rPr>
          <w:t>7.</w:t>
        </w:r>
        <w:r>
          <w:rPr>
            <w:rFonts w:asciiTheme="minorHAnsi" w:eastAsiaTheme="minorEastAsia" w:hAnsiTheme="minorHAnsi" w:cs="Kokila"/>
            <w:sz w:val="22"/>
            <w:szCs w:val="20"/>
            <w:lang w:val="en-IN" w:eastAsia="en-IN" w:bidi="hi-IN"/>
          </w:rPr>
          <w:tab/>
        </w:r>
        <w:r w:rsidRPr="000B584C">
          <w:rPr>
            <w:rStyle w:val="Hyperlink"/>
          </w:rPr>
          <w:t>ADDENDUM</w:t>
        </w:r>
        <w:r>
          <w:rPr>
            <w:webHidden/>
          </w:rPr>
          <w:tab/>
        </w:r>
        <w:r>
          <w:rPr>
            <w:webHidden/>
          </w:rPr>
          <w:fldChar w:fldCharType="begin"/>
        </w:r>
        <w:r>
          <w:rPr>
            <w:webHidden/>
          </w:rPr>
          <w:instrText xml:space="preserve"> PAGEREF _Toc70600198 \h </w:instrText>
        </w:r>
        <w:r>
          <w:rPr>
            <w:webHidden/>
          </w:rPr>
        </w:r>
        <w:r>
          <w:rPr>
            <w:webHidden/>
          </w:rPr>
          <w:fldChar w:fldCharType="separate"/>
        </w:r>
        <w:r>
          <w:rPr>
            <w:webHidden/>
          </w:rPr>
          <w:t>14</w:t>
        </w:r>
        <w:r>
          <w:rPr>
            <w:webHidden/>
          </w:rPr>
          <w:fldChar w:fldCharType="end"/>
        </w:r>
      </w:hyperlink>
    </w:p>
    <w:p w14:paraId="6E949179" w14:textId="73085121" w:rsidR="003B5BB6" w:rsidRDefault="003B5BB6">
      <w:pPr>
        <w:pStyle w:val="TOC1"/>
        <w:rPr>
          <w:rFonts w:asciiTheme="minorHAnsi" w:eastAsiaTheme="minorEastAsia" w:hAnsiTheme="minorHAnsi" w:cs="Kokila"/>
          <w:sz w:val="22"/>
          <w:szCs w:val="20"/>
          <w:lang w:val="en-IN" w:eastAsia="en-IN" w:bidi="hi-IN"/>
        </w:rPr>
      </w:pPr>
      <w:hyperlink w:anchor="_Toc70600199" w:history="1">
        <w:r w:rsidRPr="000B584C">
          <w:rPr>
            <w:rStyle w:val="Hyperlink"/>
          </w:rPr>
          <w:t>8.</w:t>
        </w:r>
        <w:r>
          <w:rPr>
            <w:rFonts w:asciiTheme="minorHAnsi" w:eastAsiaTheme="minorEastAsia" w:hAnsiTheme="minorHAnsi" w:cs="Kokila"/>
            <w:sz w:val="22"/>
            <w:szCs w:val="20"/>
            <w:lang w:val="en-IN" w:eastAsia="en-IN" w:bidi="hi-IN"/>
          </w:rPr>
          <w:tab/>
        </w:r>
        <w:r w:rsidRPr="000B584C">
          <w:rPr>
            <w:rStyle w:val="Hyperlink"/>
          </w:rPr>
          <w:t>APPENDIX</w:t>
        </w:r>
        <w:r>
          <w:rPr>
            <w:webHidden/>
          </w:rPr>
          <w:tab/>
        </w:r>
        <w:r>
          <w:rPr>
            <w:webHidden/>
          </w:rPr>
          <w:fldChar w:fldCharType="begin"/>
        </w:r>
        <w:r>
          <w:rPr>
            <w:webHidden/>
          </w:rPr>
          <w:instrText xml:space="preserve"> PAGEREF _Toc70600199 \h </w:instrText>
        </w:r>
        <w:r>
          <w:rPr>
            <w:webHidden/>
          </w:rPr>
        </w:r>
        <w:r>
          <w:rPr>
            <w:webHidden/>
          </w:rPr>
          <w:fldChar w:fldCharType="separate"/>
        </w:r>
        <w:r>
          <w:rPr>
            <w:webHidden/>
          </w:rPr>
          <w:t>15</w:t>
        </w:r>
        <w:r>
          <w:rPr>
            <w:webHidden/>
          </w:rPr>
          <w:fldChar w:fldCharType="end"/>
        </w:r>
      </w:hyperlink>
    </w:p>
    <w:p w14:paraId="549DB695" w14:textId="073607EC" w:rsidR="003B5BB6" w:rsidRDefault="003B5BB6">
      <w:pPr>
        <w:pStyle w:val="TOC2"/>
        <w:rPr>
          <w:rFonts w:asciiTheme="minorHAnsi" w:eastAsiaTheme="minorEastAsia" w:hAnsiTheme="minorHAnsi" w:cs="Kokila"/>
          <w:sz w:val="22"/>
          <w:szCs w:val="20"/>
          <w:lang w:val="en-IN" w:eastAsia="en-IN" w:bidi="hi-IN"/>
        </w:rPr>
      </w:pPr>
      <w:hyperlink w:anchor="_Toc70600200" w:history="1">
        <w:r w:rsidRPr="000B584C">
          <w:rPr>
            <w:rStyle w:val="Hyperlink"/>
          </w:rPr>
          <w:t>8.1</w:t>
        </w:r>
        <w:r>
          <w:rPr>
            <w:rFonts w:asciiTheme="minorHAnsi" w:eastAsiaTheme="minorEastAsia" w:hAnsiTheme="minorHAnsi" w:cs="Kokila"/>
            <w:sz w:val="22"/>
            <w:szCs w:val="20"/>
            <w:lang w:val="en-IN" w:eastAsia="en-IN" w:bidi="hi-IN"/>
          </w:rPr>
          <w:tab/>
        </w:r>
        <w:r w:rsidRPr="000B584C">
          <w:rPr>
            <w:rStyle w:val="Hyperlink"/>
          </w:rPr>
          <w:t>Parking Lot Items from Workshop Process Walkthroughs</w:t>
        </w:r>
        <w:r>
          <w:rPr>
            <w:webHidden/>
          </w:rPr>
          <w:tab/>
        </w:r>
        <w:r>
          <w:rPr>
            <w:webHidden/>
          </w:rPr>
          <w:fldChar w:fldCharType="begin"/>
        </w:r>
        <w:r>
          <w:rPr>
            <w:webHidden/>
          </w:rPr>
          <w:instrText xml:space="preserve"> PAGEREF _Toc70600200 \h </w:instrText>
        </w:r>
        <w:r>
          <w:rPr>
            <w:webHidden/>
          </w:rPr>
        </w:r>
        <w:r>
          <w:rPr>
            <w:webHidden/>
          </w:rPr>
          <w:fldChar w:fldCharType="separate"/>
        </w:r>
        <w:r>
          <w:rPr>
            <w:webHidden/>
          </w:rPr>
          <w:t>15</w:t>
        </w:r>
        <w:r>
          <w:rPr>
            <w:webHidden/>
          </w:rPr>
          <w:fldChar w:fldCharType="end"/>
        </w:r>
      </w:hyperlink>
    </w:p>
    <w:p w14:paraId="36B61430" w14:textId="4172540F" w:rsidR="00240C0B" w:rsidRPr="00F752F8" w:rsidRDefault="00240C0B" w:rsidP="00240C0B">
      <w:pPr>
        <w:rPr>
          <w:rFonts w:cs="Arial"/>
        </w:rPr>
      </w:pPr>
      <w:r w:rsidRPr="00F752F8">
        <w:rPr>
          <w:rFonts w:cs="Arial"/>
        </w:rPr>
        <w:fldChar w:fldCharType="end"/>
      </w:r>
      <w:r w:rsidRPr="00F752F8">
        <w:rPr>
          <w:rFonts w:cs="Arial"/>
        </w:rPr>
        <w:br w:type="page"/>
      </w:r>
    </w:p>
    <w:p w14:paraId="39DFC51D" w14:textId="02A65E2D" w:rsidR="00CF1811" w:rsidRDefault="00451AF0" w:rsidP="00CF1811">
      <w:pPr>
        <w:pStyle w:val="Heading1-Numbered"/>
      </w:pPr>
      <w:bookmarkStart w:id="0" w:name="_Ref483232168"/>
      <w:bookmarkStart w:id="1" w:name="_Ref483232669"/>
      <w:bookmarkStart w:id="2" w:name="_Toc70600187"/>
      <w:r>
        <w:rPr>
          <w:rFonts w:cs="Arial"/>
        </w:rPr>
        <w:t>Introduction</w:t>
      </w:r>
      <w:bookmarkEnd w:id="0"/>
      <w:bookmarkEnd w:id="1"/>
      <w:bookmarkEnd w:id="2"/>
    </w:p>
    <w:p w14:paraId="5182C2A3" w14:textId="15AAC31F" w:rsidR="00CF1811" w:rsidRDefault="00CF1811" w:rsidP="00CF1811">
      <w:pPr>
        <w:pStyle w:val="Heading2-Numbered"/>
        <w:rPr>
          <w:rFonts w:cs="Arial"/>
        </w:rPr>
      </w:pPr>
      <w:bookmarkStart w:id="3" w:name="_Toc70600188"/>
      <w:r>
        <w:rPr>
          <w:rFonts w:cs="Arial"/>
        </w:rPr>
        <w:t>Objective</w:t>
      </w:r>
      <w:bookmarkEnd w:id="3"/>
    </w:p>
    <w:p w14:paraId="75553CE6" w14:textId="0F183D63" w:rsidR="00CF1811" w:rsidRDefault="00CF1811">
      <w:pPr>
        <w:pStyle w:val="BodyText"/>
        <w:jc w:val="both"/>
      </w:pPr>
      <w:r>
        <w:t>This document describes the</w:t>
      </w:r>
      <w:r w:rsidR="00966C78">
        <w:t xml:space="preserve"> </w:t>
      </w:r>
      <w:r>
        <w:t xml:space="preserve">key business processes </w:t>
      </w:r>
      <w:r w:rsidR="00966C78">
        <w:t xml:space="preserve">for </w:t>
      </w:r>
      <w:r w:rsidR="00080C5D">
        <w:t>SAP Ariba Sourcing</w:t>
      </w:r>
      <w:r w:rsidR="00966C78">
        <w:t xml:space="preserve"> and the related enterprise structure definitions</w:t>
      </w:r>
      <w:r>
        <w:t xml:space="preserve">. </w:t>
      </w:r>
      <w:r w:rsidR="00966C78" w:rsidRPr="00966C78">
        <w:t xml:space="preserve">This document is intended to provide a holistic view of all the key elements of the design including organisation/roles, technology, process and data requirements in a format and language that is appropriate for business review and sign-off. </w:t>
      </w:r>
    </w:p>
    <w:p w14:paraId="530C4C36" w14:textId="4CE7B1C5" w:rsidR="00CF1811" w:rsidRDefault="00CF1811">
      <w:pPr>
        <w:pStyle w:val="BodyText"/>
        <w:jc w:val="both"/>
      </w:pPr>
      <w:r>
        <w:t xml:space="preserve">The sign-off </w:t>
      </w:r>
      <w:r w:rsidR="00A92D96">
        <w:t xml:space="preserve">of </w:t>
      </w:r>
      <w:r>
        <w:t xml:space="preserve">this document concludes the Design </w:t>
      </w:r>
      <w:r w:rsidR="00966C78">
        <w:t>Phase and</w:t>
      </w:r>
      <w:r>
        <w:t xml:space="preserve"> serves as inputs to the Build / Test Phase.</w:t>
      </w:r>
      <w:r w:rsidR="00993C6E">
        <w:t xml:space="preserve"> </w:t>
      </w:r>
    </w:p>
    <w:p w14:paraId="3AE298BA" w14:textId="69066B65" w:rsidR="00BB04CB" w:rsidRDefault="00BB04CB" w:rsidP="00BB04CB">
      <w:pPr>
        <w:pStyle w:val="Heading2-Numbered"/>
        <w:rPr>
          <w:rFonts w:cs="Arial"/>
        </w:rPr>
      </w:pPr>
      <w:bookmarkStart w:id="4" w:name="_Toc483930330"/>
      <w:bookmarkStart w:id="5" w:name="_Toc70600189"/>
      <w:r>
        <w:rPr>
          <w:rFonts w:cs="Arial"/>
        </w:rPr>
        <w:t>Sign Off Parties</w:t>
      </w:r>
      <w:bookmarkEnd w:id="4"/>
      <w:bookmarkEnd w:id="5"/>
    </w:p>
    <w:p w14:paraId="2209DC5B" w14:textId="77777777" w:rsidR="00BB04CB" w:rsidRDefault="00BB04CB" w:rsidP="00BB04CB">
      <w:pPr>
        <w:pStyle w:val="BodyText"/>
      </w:pPr>
      <w:r>
        <w:t>Key business representatives and process owners from:</w:t>
      </w:r>
    </w:p>
    <w:p w14:paraId="6F575F28" w14:textId="4DA9B275" w:rsidR="00BB04CB" w:rsidRDefault="00FF732F" w:rsidP="006B06E8">
      <w:pPr>
        <w:pStyle w:val="BodyText"/>
        <w:numPr>
          <w:ilvl w:val="0"/>
          <w:numId w:val="5"/>
        </w:numPr>
      </w:pPr>
      <w:r>
        <w:t>XX</w:t>
      </w:r>
      <w:r w:rsidR="00966C78">
        <w:t xml:space="preserve"> Business Process Owners (BPOs)</w:t>
      </w:r>
    </w:p>
    <w:p w14:paraId="578B92A0" w14:textId="0939736D" w:rsidR="00BB04CB" w:rsidRDefault="00FF732F" w:rsidP="006B06E8">
      <w:pPr>
        <w:pStyle w:val="BodyText"/>
        <w:numPr>
          <w:ilvl w:val="0"/>
          <w:numId w:val="5"/>
        </w:numPr>
      </w:pPr>
      <w:r>
        <w:t>XX</w:t>
      </w:r>
      <w:r w:rsidR="00966C78">
        <w:t xml:space="preserve"> </w:t>
      </w:r>
      <w:r w:rsidR="00C602AD">
        <w:t xml:space="preserve">Business Process </w:t>
      </w:r>
      <w:r w:rsidR="00966C78">
        <w:t>Leads</w:t>
      </w:r>
      <w:r w:rsidR="00C602AD">
        <w:t xml:space="preserve"> (BP</w:t>
      </w:r>
      <w:r w:rsidR="00966C78">
        <w:t>L</w:t>
      </w:r>
      <w:r w:rsidR="00C602AD">
        <w:t>s)</w:t>
      </w:r>
    </w:p>
    <w:p w14:paraId="20D9472E" w14:textId="3BD71055" w:rsidR="00BB04CB" w:rsidRDefault="00FF732F" w:rsidP="006B06E8">
      <w:pPr>
        <w:pStyle w:val="BodyText"/>
        <w:numPr>
          <w:ilvl w:val="0"/>
          <w:numId w:val="5"/>
        </w:numPr>
      </w:pPr>
      <w:r>
        <w:t>XX</w:t>
      </w:r>
      <w:r w:rsidR="00966C78">
        <w:t xml:space="preserve"> Technology Leads </w:t>
      </w:r>
      <w:r w:rsidR="004003B9">
        <w:t>(IT)</w:t>
      </w:r>
    </w:p>
    <w:p w14:paraId="5A2BBA9B" w14:textId="1D9080EB" w:rsidR="00BB04CB" w:rsidRDefault="001868B9" w:rsidP="00084594">
      <w:pPr>
        <w:pStyle w:val="Heading2-Numbered"/>
        <w:jc w:val="both"/>
      </w:pPr>
      <w:bookmarkStart w:id="6" w:name="_Toc486541518"/>
      <w:bookmarkStart w:id="7" w:name="_Toc486541519"/>
      <w:bookmarkStart w:id="8" w:name="_Toc483930332"/>
      <w:bookmarkStart w:id="9" w:name="_Toc70600190"/>
      <w:bookmarkEnd w:id="6"/>
      <w:bookmarkEnd w:id="7"/>
      <w:r>
        <w:t>Business Blueprint Document (BPD)</w:t>
      </w:r>
      <w:r w:rsidR="00BB04CB">
        <w:t xml:space="preserve"> Change Governance</w:t>
      </w:r>
      <w:bookmarkEnd w:id="8"/>
      <w:bookmarkEnd w:id="9"/>
    </w:p>
    <w:p w14:paraId="08FFBEE4" w14:textId="77777777" w:rsidR="00DE31B8" w:rsidRPr="00DE31B8" w:rsidRDefault="00DE31B8" w:rsidP="00DE31B8">
      <w:pPr>
        <w:pStyle w:val="BodyText"/>
        <w:jc w:val="both"/>
      </w:pPr>
      <w:r w:rsidRPr="00DE31B8">
        <w:t>Below is the process that will be followed to track the updates to the document:</w:t>
      </w:r>
    </w:p>
    <w:p w14:paraId="564AE341" w14:textId="6B127275" w:rsidR="00DE31B8" w:rsidRPr="00DE31B8" w:rsidRDefault="00DE31B8" w:rsidP="006B06E8">
      <w:pPr>
        <w:pStyle w:val="BodyText"/>
        <w:numPr>
          <w:ilvl w:val="0"/>
          <w:numId w:val="6"/>
        </w:numPr>
        <w:jc w:val="both"/>
      </w:pPr>
      <w:r w:rsidRPr="00DE31B8">
        <w:t xml:space="preserve">The </w:t>
      </w:r>
      <w:r>
        <w:t>BPD</w:t>
      </w:r>
      <w:r w:rsidRPr="00DE31B8">
        <w:t xml:space="preserve">s are initially released as v0.1. This version takes the Singapore specific </w:t>
      </w:r>
      <w:r>
        <w:t>BPD</w:t>
      </w:r>
      <w:r w:rsidRPr="00DE31B8">
        <w:t xml:space="preserve"> (Process Design Document) as a baseline.</w:t>
      </w:r>
    </w:p>
    <w:p w14:paraId="11FD17D2" w14:textId="0473C4E1" w:rsidR="00DE31B8" w:rsidRPr="00DE31B8" w:rsidRDefault="00DE31B8" w:rsidP="006B06E8">
      <w:pPr>
        <w:pStyle w:val="BodyText"/>
        <w:numPr>
          <w:ilvl w:val="0"/>
          <w:numId w:val="6"/>
        </w:numPr>
        <w:jc w:val="both"/>
      </w:pPr>
      <w:r w:rsidRPr="00DE31B8">
        <w:t xml:space="preserve">All amendments made to the </w:t>
      </w:r>
      <w:r>
        <w:t>BPD</w:t>
      </w:r>
      <w:r w:rsidRPr="00DE31B8">
        <w:t xml:space="preserve"> henceforth, as part of the design phase and during review sessions will be captured as new versions incrementing by 0.1 (e.g. v0.1, v0.2, and so on).</w:t>
      </w:r>
    </w:p>
    <w:p w14:paraId="358799A6" w14:textId="77777777" w:rsidR="00DE31B8" w:rsidRPr="00DE31B8" w:rsidRDefault="00DE31B8" w:rsidP="006B06E8">
      <w:pPr>
        <w:pStyle w:val="BodyText"/>
        <w:numPr>
          <w:ilvl w:val="0"/>
          <w:numId w:val="6"/>
        </w:numPr>
        <w:jc w:val="both"/>
      </w:pPr>
      <w:r w:rsidRPr="00DE31B8">
        <w:t>When the version is ready to be issued for sign-off, the version should be raised to the next whole number. For e.g., if the current version is at v0.6 and it is ready of sign-off, the version would be raised to 1.0 and Revision History section should be updated with the comments “Issued for sign-off’.</w:t>
      </w:r>
    </w:p>
    <w:p w14:paraId="2E1E3E49" w14:textId="77777777" w:rsidR="00DE31B8" w:rsidRPr="00DE31B8" w:rsidRDefault="00DE31B8" w:rsidP="006B06E8">
      <w:pPr>
        <w:pStyle w:val="BodyText"/>
        <w:numPr>
          <w:ilvl w:val="0"/>
          <w:numId w:val="6"/>
        </w:numPr>
        <w:jc w:val="both"/>
        <w:rPr>
          <w:b/>
        </w:rPr>
      </w:pPr>
      <w:r w:rsidRPr="00DE31B8">
        <w:rPr>
          <w:b/>
        </w:rPr>
        <w:t>Standards for file name format:</w:t>
      </w:r>
    </w:p>
    <w:p w14:paraId="59484D36" w14:textId="75CD05E0" w:rsidR="00DE31B8" w:rsidRPr="00DE31B8" w:rsidRDefault="00DE31B8" w:rsidP="00DE31B8">
      <w:pPr>
        <w:pStyle w:val="BodyText"/>
        <w:ind w:right="-334" w:firstLine="720"/>
        <w:rPr>
          <w:i/>
          <w:iCs/>
          <w:sz w:val="18"/>
        </w:rPr>
      </w:pPr>
      <w:r w:rsidRPr="00DE31B8">
        <w:rPr>
          <w:i/>
          <w:iCs/>
          <w:sz w:val="18"/>
        </w:rPr>
        <w:t>&lt;Client Name&gt;_&lt;Project Name&gt;_&lt;Doc Type&gt;_&lt;Module&gt;_&lt;Function&gt;_&lt;Description&gt;_&lt;Version&gt;</w:t>
      </w:r>
    </w:p>
    <w:p w14:paraId="45C6F086" w14:textId="77777777" w:rsidR="00DE31B8" w:rsidRPr="00DE31B8" w:rsidRDefault="00DE31B8" w:rsidP="00DE31B8">
      <w:pPr>
        <w:pStyle w:val="BodyText"/>
        <w:ind w:firstLine="720"/>
        <w:jc w:val="both"/>
        <w:rPr>
          <w:i/>
          <w:iCs/>
        </w:rPr>
      </w:pPr>
      <w:r w:rsidRPr="00DE31B8">
        <w:rPr>
          <w:i/>
          <w:iCs/>
        </w:rPr>
        <w:t>Example:</w:t>
      </w:r>
    </w:p>
    <w:p w14:paraId="7C0631B2" w14:textId="70F38311" w:rsidR="00DE31B8" w:rsidRPr="00DE31B8" w:rsidRDefault="00FF732F" w:rsidP="00DE31B8">
      <w:pPr>
        <w:pStyle w:val="BodyText"/>
        <w:ind w:firstLine="720"/>
        <w:jc w:val="both"/>
        <w:rPr>
          <w:i/>
          <w:iCs/>
        </w:rPr>
      </w:pPr>
      <w:r>
        <w:rPr>
          <w:i/>
          <w:iCs/>
        </w:rPr>
        <w:t>XX</w:t>
      </w:r>
      <w:r w:rsidR="00DE31B8">
        <w:rPr>
          <w:i/>
          <w:iCs/>
        </w:rPr>
        <w:t>-</w:t>
      </w:r>
      <w:r w:rsidR="001A3E9A">
        <w:rPr>
          <w:i/>
          <w:iCs/>
        </w:rPr>
        <w:t>Project-</w:t>
      </w:r>
      <w:r w:rsidR="00DE31B8">
        <w:rPr>
          <w:i/>
          <w:iCs/>
        </w:rPr>
        <w:t>Comet-BPD</w:t>
      </w:r>
      <w:r w:rsidR="00DE31B8" w:rsidRPr="00DE31B8">
        <w:rPr>
          <w:i/>
          <w:iCs/>
        </w:rPr>
        <w:t>_</w:t>
      </w:r>
      <w:r w:rsidR="00022DB0">
        <w:rPr>
          <w:i/>
          <w:iCs/>
        </w:rPr>
        <w:t>SAP ARIBA</w:t>
      </w:r>
      <w:r w:rsidR="00DE31B8" w:rsidRPr="00DE31B8">
        <w:rPr>
          <w:i/>
          <w:iCs/>
        </w:rPr>
        <w:t>_</w:t>
      </w:r>
      <w:r w:rsidR="00022DB0">
        <w:rPr>
          <w:i/>
          <w:iCs/>
        </w:rPr>
        <w:t>Sourcing</w:t>
      </w:r>
      <w:r w:rsidR="00DE31B8" w:rsidRPr="00DE31B8">
        <w:rPr>
          <w:i/>
          <w:iCs/>
        </w:rPr>
        <w:t>_v1.0.docx</w:t>
      </w:r>
    </w:p>
    <w:p w14:paraId="14AD84E2" w14:textId="77777777" w:rsidR="00DE31B8" w:rsidRPr="00DE31B8" w:rsidRDefault="00DE31B8" w:rsidP="00DE31B8">
      <w:pPr>
        <w:pStyle w:val="BodyText"/>
        <w:jc w:val="both"/>
      </w:pPr>
      <w:r w:rsidRPr="00DE31B8">
        <w:rPr>
          <w:b/>
        </w:rPr>
        <w:t>Client Name:</w:t>
      </w:r>
      <w:r w:rsidRPr="00DE31B8">
        <w:t xml:space="preserve"> Keppel</w:t>
      </w:r>
    </w:p>
    <w:p w14:paraId="5FCF9875" w14:textId="70F0E350" w:rsidR="00DE31B8" w:rsidRPr="00DE31B8" w:rsidRDefault="00DE31B8" w:rsidP="00DE31B8">
      <w:pPr>
        <w:pStyle w:val="BodyText"/>
        <w:jc w:val="both"/>
      </w:pPr>
      <w:r w:rsidRPr="00DE31B8">
        <w:tab/>
      </w:r>
      <w:r w:rsidRPr="00DE31B8">
        <w:rPr>
          <w:b/>
        </w:rPr>
        <w:t>Project Name:</w:t>
      </w:r>
      <w:r w:rsidRPr="00DE31B8">
        <w:t xml:space="preserve"> </w:t>
      </w:r>
      <w:r w:rsidR="00FF732F">
        <w:t>XX</w:t>
      </w:r>
      <w:r w:rsidR="007121E4">
        <w:t xml:space="preserve"> Comet</w:t>
      </w:r>
    </w:p>
    <w:p w14:paraId="601EEE86" w14:textId="1E51FA41" w:rsidR="00DE31B8" w:rsidRPr="00DE31B8" w:rsidRDefault="00DE31B8" w:rsidP="00DE31B8">
      <w:pPr>
        <w:pStyle w:val="BodyText"/>
        <w:jc w:val="both"/>
      </w:pPr>
      <w:r w:rsidRPr="00DE31B8">
        <w:tab/>
      </w:r>
      <w:r w:rsidRPr="00DE31B8">
        <w:rPr>
          <w:b/>
        </w:rPr>
        <w:t>Doc Type:</w:t>
      </w:r>
      <w:r w:rsidRPr="00DE31B8">
        <w:t xml:space="preserve"> Defines the type of document</w:t>
      </w:r>
    </w:p>
    <w:tbl>
      <w:tblPr>
        <w:tblStyle w:val="GridTable4-Accent4"/>
        <w:tblW w:w="0" w:type="auto"/>
        <w:tblInd w:w="769" w:type="dxa"/>
        <w:tblLook w:val="04A0" w:firstRow="1" w:lastRow="0" w:firstColumn="1" w:lastColumn="0" w:noHBand="0" w:noVBand="1"/>
      </w:tblPr>
      <w:tblGrid>
        <w:gridCol w:w="1075"/>
        <w:gridCol w:w="4468"/>
      </w:tblGrid>
      <w:tr w:rsidR="00DE31B8" w:rsidRPr="00DE31B8" w14:paraId="19D52B72" w14:textId="77777777" w:rsidTr="00DE31B8">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1DB16A97" w14:textId="77777777" w:rsidR="00DE31B8" w:rsidRPr="00DE31B8" w:rsidRDefault="00DE31B8" w:rsidP="008A59ED">
            <w:pPr>
              <w:pStyle w:val="BodyText"/>
              <w:jc w:val="center"/>
            </w:pPr>
            <w:r w:rsidRPr="00DE31B8">
              <w:t>ID</w:t>
            </w:r>
          </w:p>
        </w:tc>
        <w:tc>
          <w:tcPr>
            <w:tcW w:w="4468" w:type="dxa"/>
            <w:vAlign w:val="center"/>
            <w:hideMark/>
          </w:tcPr>
          <w:p w14:paraId="3A52E983" w14:textId="77777777" w:rsidR="00DE31B8" w:rsidRPr="00DE31B8" w:rsidRDefault="00DE31B8" w:rsidP="008A59ED">
            <w:pPr>
              <w:pStyle w:val="BodyText"/>
              <w:jc w:val="center"/>
              <w:cnfStyle w:val="100000000000" w:firstRow="1" w:lastRow="0" w:firstColumn="0" w:lastColumn="0" w:oddVBand="0" w:evenVBand="0" w:oddHBand="0" w:evenHBand="0" w:firstRowFirstColumn="0" w:firstRowLastColumn="0" w:lastRowFirstColumn="0" w:lastRowLastColumn="0"/>
            </w:pPr>
            <w:r w:rsidRPr="00DE31B8">
              <w:t>Description</w:t>
            </w:r>
          </w:p>
        </w:tc>
      </w:tr>
      <w:tr w:rsidR="00DE31B8" w:rsidRPr="00DE31B8" w14:paraId="0A0CE9B2"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5A7BB5BE" w14:textId="0EEBCF7F" w:rsidR="00DE31B8" w:rsidRPr="00DE31B8" w:rsidRDefault="00DE31B8" w:rsidP="008A59ED">
            <w:pPr>
              <w:pStyle w:val="BodyText"/>
              <w:spacing w:before="120"/>
              <w:jc w:val="center"/>
              <w:rPr>
                <w:b w:val="0"/>
              </w:rPr>
            </w:pPr>
            <w:r>
              <w:t>BPD</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56F82E16" w14:textId="46808787"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t>Business Blueprint</w:t>
            </w:r>
            <w:r w:rsidRPr="00DE31B8">
              <w:t xml:space="preserve"> Document</w:t>
            </w:r>
          </w:p>
        </w:tc>
      </w:tr>
      <w:tr w:rsidR="00DE31B8" w:rsidRPr="00DE31B8" w14:paraId="22E0E446"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2C6E1421" w14:textId="6FB3ABA7" w:rsidR="00DE31B8" w:rsidRPr="00DE31B8" w:rsidRDefault="00DE31B8" w:rsidP="008A59ED">
            <w:pPr>
              <w:pStyle w:val="BodyText"/>
              <w:spacing w:before="120"/>
              <w:jc w:val="center"/>
              <w:rPr>
                <w:b w:val="0"/>
              </w:rPr>
            </w:pPr>
            <w:r>
              <w:t>BPD</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1606EDE3" w14:textId="77777777" w:rsidR="00DE31B8" w:rsidRPr="00DE31B8" w:rsidRDefault="00DE31B8" w:rsidP="008A59ED">
            <w:pPr>
              <w:pStyle w:val="BodyText"/>
              <w:spacing w:before="120"/>
              <w:cnfStyle w:val="000000000000" w:firstRow="0" w:lastRow="0" w:firstColumn="0" w:lastColumn="0" w:oddVBand="0" w:evenVBand="0" w:oddHBand="0" w:evenHBand="0" w:firstRowFirstColumn="0" w:firstRowLastColumn="0" w:lastRowFirstColumn="0" w:lastRowLastColumn="0"/>
            </w:pPr>
            <w:r w:rsidRPr="00DE31B8">
              <w:t>Local Design Document</w:t>
            </w:r>
          </w:p>
        </w:tc>
      </w:tr>
      <w:tr w:rsidR="00DE31B8" w:rsidRPr="00DE31B8" w14:paraId="7D596C9E"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28A21DDC" w14:textId="77777777" w:rsidR="00DE31B8" w:rsidRPr="00DE31B8" w:rsidRDefault="00DE31B8" w:rsidP="008A59ED">
            <w:pPr>
              <w:pStyle w:val="BodyText"/>
              <w:spacing w:before="120"/>
              <w:jc w:val="center"/>
              <w:rPr>
                <w:b w:val="0"/>
              </w:rPr>
            </w:pPr>
            <w:r w:rsidRPr="00DE31B8">
              <w:t>FDD</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6E603EE3" w14:textId="77777777"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rsidRPr="00DE31B8">
              <w:t>Functional Design Document</w:t>
            </w:r>
          </w:p>
        </w:tc>
      </w:tr>
      <w:tr w:rsidR="00DE31B8" w:rsidRPr="00DE31B8" w14:paraId="3E399B48"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6AA8E7CD" w14:textId="77777777" w:rsidR="00DE31B8" w:rsidRPr="00DE31B8" w:rsidRDefault="00DE31B8" w:rsidP="008A59ED">
            <w:pPr>
              <w:pStyle w:val="BodyText"/>
              <w:spacing w:before="120"/>
              <w:jc w:val="center"/>
              <w:rPr>
                <w:b w:val="0"/>
              </w:rPr>
            </w:pPr>
            <w:r w:rsidRPr="00DE31B8">
              <w:t>TDD</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6CD18DCB" w14:textId="77777777" w:rsidR="00DE31B8" w:rsidRPr="00DE31B8" w:rsidRDefault="00DE31B8" w:rsidP="008A59ED">
            <w:pPr>
              <w:pStyle w:val="BodyText"/>
              <w:spacing w:before="120"/>
              <w:cnfStyle w:val="000000000000" w:firstRow="0" w:lastRow="0" w:firstColumn="0" w:lastColumn="0" w:oddVBand="0" w:evenVBand="0" w:oddHBand="0" w:evenHBand="0" w:firstRowFirstColumn="0" w:firstRowLastColumn="0" w:lastRowFirstColumn="0" w:lastRowLastColumn="0"/>
            </w:pPr>
            <w:r w:rsidRPr="00DE31B8">
              <w:t>Technical Design Document</w:t>
            </w:r>
          </w:p>
        </w:tc>
      </w:tr>
      <w:tr w:rsidR="00DE31B8" w:rsidRPr="00DE31B8" w14:paraId="218CB5F9"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430700C8" w14:textId="77777777" w:rsidR="00DE31B8" w:rsidRPr="00DE31B8" w:rsidRDefault="00DE31B8" w:rsidP="008A59ED">
            <w:pPr>
              <w:pStyle w:val="BodyText"/>
              <w:spacing w:before="120"/>
              <w:jc w:val="center"/>
              <w:rPr>
                <w:b w:val="0"/>
              </w:rPr>
            </w:pPr>
            <w:r w:rsidRPr="00DE31B8">
              <w:t>UTP</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7EB5DA82" w14:textId="77777777"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rsidRPr="00DE31B8">
              <w:t>Unit Test Procedure</w:t>
            </w:r>
          </w:p>
        </w:tc>
      </w:tr>
      <w:tr w:rsidR="00DE31B8" w:rsidRPr="00DE31B8" w14:paraId="6556AFC1"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2E2DD7F7" w14:textId="77777777" w:rsidR="00DE31B8" w:rsidRPr="00DE31B8" w:rsidRDefault="00DE31B8" w:rsidP="008A59ED">
            <w:pPr>
              <w:pStyle w:val="BodyText"/>
              <w:spacing w:before="120"/>
              <w:jc w:val="center"/>
              <w:rPr>
                <w:b w:val="0"/>
              </w:rPr>
            </w:pPr>
            <w:r w:rsidRPr="00DE31B8">
              <w:t>SIT</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2FC2F5A6" w14:textId="77777777" w:rsidR="00DE31B8" w:rsidRPr="00DE31B8" w:rsidRDefault="00DE31B8" w:rsidP="008A59ED">
            <w:pPr>
              <w:pStyle w:val="BodyText"/>
              <w:spacing w:before="120"/>
              <w:cnfStyle w:val="000000000000" w:firstRow="0" w:lastRow="0" w:firstColumn="0" w:lastColumn="0" w:oddVBand="0" w:evenVBand="0" w:oddHBand="0" w:evenHBand="0" w:firstRowFirstColumn="0" w:firstRowLastColumn="0" w:lastRowFirstColumn="0" w:lastRowLastColumn="0"/>
            </w:pPr>
            <w:r w:rsidRPr="00DE31B8">
              <w:t>System Integration Test</w:t>
            </w:r>
          </w:p>
        </w:tc>
      </w:tr>
      <w:tr w:rsidR="00DE31B8" w:rsidRPr="00DE31B8" w14:paraId="19432C81"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49A15FC5" w14:textId="77777777" w:rsidR="00DE31B8" w:rsidRPr="00DE31B8" w:rsidRDefault="00DE31B8" w:rsidP="008A59ED">
            <w:pPr>
              <w:pStyle w:val="BodyText"/>
              <w:spacing w:before="120"/>
              <w:jc w:val="center"/>
              <w:rPr>
                <w:b w:val="0"/>
              </w:rPr>
            </w:pPr>
            <w:r w:rsidRPr="00DE31B8">
              <w:t>UAT</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4EE3EE8B" w14:textId="77777777"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rsidRPr="00DE31B8">
              <w:t>User Acceptance Test</w:t>
            </w:r>
          </w:p>
        </w:tc>
      </w:tr>
      <w:tr w:rsidR="00DE31B8" w:rsidRPr="00DE31B8" w14:paraId="2B404762"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410F1AD1" w14:textId="77777777" w:rsidR="00DE31B8" w:rsidRPr="00DE31B8" w:rsidRDefault="00DE31B8" w:rsidP="008A59ED">
            <w:pPr>
              <w:pStyle w:val="BodyText"/>
              <w:spacing w:before="120"/>
              <w:jc w:val="center"/>
              <w:rPr>
                <w:b w:val="0"/>
              </w:rPr>
            </w:pPr>
            <w:r w:rsidRPr="00DE31B8">
              <w:t>OCM</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7B84A87A" w14:textId="77777777" w:rsidR="00DE31B8" w:rsidRPr="00DE31B8" w:rsidRDefault="00DE31B8" w:rsidP="008A59ED">
            <w:pPr>
              <w:pStyle w:val="BodyText"/>
              <w:spacing w:before="120"/>
              <w:cnfStyle w:val="000000000000" w:firstRow="0" w:lastRow="0" w:firstColumn="0" w:lastColumn="0" w:oddVBand="0" w:evenVBand="0" w:oddHBand="0" w:evenHBand="0" w:firstRowFirstColumn="0" w:firstRowLastColumn="0" w:lastRowFirstColumn="0" w:lastRowLastColumn="0"/>
            </w:pPr>
            <w:r w:rsidRPr="00DE31B8">
              <w:t>Organisational Change Management</w:t>
            </w:r>
          </w:p>
        </w:tc>
      </w:tr>
      <w:tr w:rsidR="00DE31B8" w:rsidRPr="00DE31B8" w14:paraId="6FB1AF5E"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5BFF4634" w14:textId="77777777" w:rsidR="00DE31B8" w:rsidRPr="00DE31B8" w:rsidRDefault="00DE31B8" w:rsidP="008A59ED">
            <w:pPr>
              <w:pStyle w:val="BodyText"/>
              <w:spacing w:before="120"/>
              <w:jc w:val="center"/>
              <w:rPr>
                <w:b w:val="0"/>
              </w:rPr>
            </w:pPr>
            <w:r w:rsidRPr="00DE31B8">
              <w:t>DM</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6B351D4B" w14:textId="77777777"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rsidRPr="00DE31B8">
              <w:t>Data Migration</w:t>
            </w:r>
          </w:p>
        </w:tc>
      </w:tr>
    </w:tbl>
    <w:p w14:paraId="0EA1A35C" w14:textId="77777777" w:rsidR="00DE31B8" w:rsidRPr="00DE31B8" w:rsidRDefault="00DE31B8" w:rsidP="00DE31B8">
      <w:pPr>
        <w:pStyle w:val="BodyText"/>
        <w:jc w:val="both"/>
      </w:pPr>
    </w:p>
    <w:p w14:paraId="6A04BDC9" w14:textId="47EBAD17" w:rsidR="00DE31B8" w:rsidRPr="00DE31B8" w:rsidRDefault="00DE31B8" w:rsidP="00DE31B8">
      <w:pPr>
        <w:pStyle w:val="BodyText"/>
      </w:pPr>
      <w:r w:rsidRPr="00DE31B8">
        <w:tab/>
      </w:r>
      <w:r w:rsidRPr="00DE31B8">
        <w:rPr>
          <w:b/>
        </w:rPr>
        <w:t xml:space="preserve">Module: </w:t>
      </w:r>
      <w:r w:rsidRPr="00DE31B8">
        <w:t>Identifies the relevant module</w:t>
      </w:r>
      <w:r>
        <w:t>s in SAP/ARIBA/KYRIBA</w:t>
      </w:r>
      <w:r w:rsidRPr="00DE31B8">
        <w:t>.</w:t>
      </w:r>
    </w:p>
    <w:tbl>
      <w:tblPr>
        <w:tblStyle w:val="GridTable4-Accent4"/>
        <w:tblW w:w="0" w:type="auto"/>
        <w:tblInd w:w="715" w:type="dxa"/>
        <w:tblLook w:val="04A0" w:firstRow="1" w:lastRow="0" w:firstColumn="1" w:lastColumn="0" w:noHBand="0" w:noVBand="1"/>
      </w:tblPr>
      <w:tblGrid>
        <w:gridCol w:w="1075"/>
        <w:gridCol w:w="4468"/>
      </w:tblGrid>
      <w:tr w:rsidR="00DE31B8" w:rsidRPr="00DE31B8" w14:paraId="56BBC9DB" w14:textId="77777777" w:rsidTr="00DE31B8">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52F1BF28" w14:textId="77777777" w:rsidR="00DE31B8" w:rsidRPr="00DE31B8" w:rsidRDefault="00DE31B8" w:rsidP="008A59ED">
            <w:pPr>
              <w:pStyle w:val="BodyText"/>
              <w:jc w:val="center"/>
            </w:pPr>
            <w:r w:rsidRPr="00DE31B8">
              <w:t>ID</w:t>
            </w:r>
          </w:p>
        </w:tc>
        <w:tc>
          <w:tcPr>
            <w:tcW w:w="4468" w:type="dxa"/>
            <w:vAlign w:val="center"/>
            <w:hideMark/>
          </w:tcPr>
          <w:p w14:paraId="1F3F3408" w14:textId="77777777" w:rsidR="00DE31B8" w:rsidRPr="00DE31B8" w:rsidRDefault="00DE31B8" w:rsidP="008A59ED">
            <w:pPr>
              <w:pStyle w:val="BodyText"/>
              <w:jc w:val="center"/>
              <w:cnfStyle w:val="100000000000" w:firstRow="1" w:lastRow="0" w:firstColumn="0" w:lastColumn="0" w:oddVBand="0" w:evenVBand="0" w:oddHBand="0" w:evenHBand="0" w:firstRowFirstColumn="0" w:firstRowLastColumn="0" w:lastRowFirstColumn="0" w:lastRowLastColumn="0"/>
            </w:pPr>
            <w:r w:rsidRPr="00DE31B8">
              <w:t>Description</w:t>
            </w:r>
          </w:p>
        </w:tc>
      </w:tr>
      <w:tr w:rsidR="00DE31B8" w:rsidRPr="00DE31B8" w14:paraId="0DA48E40" w14:textId="77777777" w:rsidTr="00DE31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7D3BC42D" w14:textId="47DF7794" w:rsidR="00DE31B8" w:rsidRPr="00DE31B8" w:rsidRDefault="00DE31B8" w:rsidP="008A59ED">
            <w:pPr>
              <w:pStyle w:val="BodyText"/>
              <w:spacing w:before="120"/>
              <w:jc w:val="center"/>
              <w:rPr>
                <w:b w:val="0"/>
              </w:rPr>
            </w:pPr>
            <w:r>
              <w:t>FI</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78E1E895" w14:textId="43A99145"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rsidRPr="00DE31B8">
              <w:t>Finance</w:t>
            </w:r>
            <w:r>
              <w:t xml:space="preserve"> (SAP)</w:t>
            </w:r>
          </w:p>
        </w:tc>
      </w:tr>
      <w:tr w:rsidR="00DE31B8" w:rsidRPr="00DE31B8" w14:paraId="0CD1352F" w14:textId="77777777" w:rsidTr="00DE31B8">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7CF1D2EF" w14:textId="121F714B" w:rsidR="00DE31B8" w:rsidRPr="00DE31B8" w:rsidRDefault="00DE31B8" w:rsidP="00DE31B8">
            <w:pPr>
              <w:pStyle w:val="BodyText"/>
              <w:spacing w:before="120"/>
              <w:jc w:val="center"/>
              <w:rPr>
                <w:b w:val="0"/>
              </w:rPr>
            </w:pPr>
            <w:r w:rsidRPr="00DE31B8">
              <w:t>MM</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64362909" w14:textId="4282FDC4" w:rsidR="00DE31B8" w:rsidRPr="00DE31B8" w:rsidRDefault="00DE31B8" w:rsidP="00DE31B8">
            <w:pPr>
              <w:pStyle w:val="BodyText"/>
              <w:spacing w:before="120"/>
              <w:cnfStyle w:val="000000000000" w:firstRow="0" w:lastRow="0" w:firstColumn="0" w:lastColumn="0" w:oddVBand="0" w:evenVBand="0" w:oddHBand="0" w:evenHBand="0" w:firstRowFirstColumn="0" w:firstRowLastColumn="0" w:lastRowFirstColumn="0" w:lastRowLastColumn="0"/>
            </w:pPr>
            <w:r w:rsidRPr="00DE31B8">
              <w:t>Materials Management</w:t>
            </w:r>
            <w:r>
              <w:t xml:space="preserve"> (SAP)</w:t>
            </w:r>
          </w:p>
        </w:tc>
      </w:tr>
      <w:tr w:rsidR="00DE31B8" w:rsidRPr="00DE31B8" w14:paraId="1FD622D3" w14:textId="77777777" w:rsidTr="00DE31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50F209AA" w14:textId="68504A00" w:rsidR="00DE31B8" w:rsidRPr="00DE31B8" w:rsidRDefault="00DE31B8" w:rsidP="00DE31B8">
            <w:pPr>
              <w:pStyle w:val="BodyText"/>
              <w:spacing w:before="120"/>
              <w:jc w:val="center"/>
              <w:rPr>
                <w:b w:val="0"/>
              </w:rPr>
            </w:pPr>
            <w:r w:rsidRPr="00DE31B8">
              <w:t>PS</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7069A46F" w14:textId="564E4BEC" w:rsidR="00DE31B8" w:rsidRPr="00DE31B8" w:rsidRDefault="00DE31B8" w:rsidP="00DE31B8">
            <w:pPr>
              <w:pStyle w:val="BodyText"/>
              <w:spacing w:before="120"/>
              <w:cnfStyle w:val="000000100000" w:firstRow="0" w:lastRow="0" w:firstColumn="0" w:lastColumn="0" w:oddVBand="0" w:evenVBand="0" w:oddHBand="1" w:evenHBand="0" w:firstRowFirstColumn="0" w:firstRowLastColumn="0" w:lastRowFirstColumn="0" w:lastRowLastColumn="0"/>
            </w:pPr>
            <w:r w:rsidRPr="00DE31B8">
              <w:t>Project System</w:t>
            </w:r>
            <w:r w:rsidR="007121E4">
              <w:t xml:space="preserve"> (SAP)</w:t>
            </w:r>
          </w:p>
        </w:tc>
      </w:tr>
      <w:tr w:rsidR="00DE31B8" w:rsidRPr="00DE31B8" w14:paraId="31D45F0F" w14:textId="77777777" w:rsidTr="00DE31B8">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7502ACB9" w14:textId="21B3CBC4" w:rsidR="00DE31B8" w:rsidRPr="00DE31B8" w:rsidRDefault="007121E4" w:rsidP="00DE31B8">
            <w:pPr>
              <w:pStyle w:val="BodyText"/>
              <w:spacing w:before="120"/>
              <w:jc w:val="center"/>
              <w:rPr>
                <w:b w:val="0"/>
              </w:rPr>
            </w:pPr>
            <w:r>
              <w:t>ARIBA</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02A93EA1" w14:textId="2955DBA1" w:rsidR="00DE31B8" w:rsidRPr="00DE31B8" w:rsidRDefault="007121E4" w:rsidP="00DE31B8">
            <w:pPr>
              <w:pStyle w:val="BodyText"/>
              <w:spacing w:before="120"/>
              <w:cnfStyle w:val="000000000000" w:firstRow="0" w:lastRow="0" w:firstColumn="0" w:lastColumn="0" w:oddVBand="0" w:evenVBand="0" w:oddHBand="0" w:evenHBand="0" w:firstRowFirstColumn="0" w:firstRowLastColumn="0" w:lastRowFirstColumn="0" w:lastRowLastColumn="0"/>
            </w:pPr>
            <w:r>
              <w:t>Ariba (SAP)</w:t>
            </w:r>
          </w:p>
        </w:tc>
      </w:tr>
      <w:tr w:rsidR="00DE31B8" w:rsidRPr="00DE31B8" w14:paraId="36A73C0B"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226E53F4" w14:textId="7854FD01" w:rsidR="00DE31B8" w:rsidRPr="00DE31B8" w:rsidRDefault="00DE31B8" w:rsidP="008A59ED">
            <w:pPr>
              <w:pStyle w:val="BodyText"/>
              <w:spacing w:before="120"/>
              <w:jc w:val="center"/>
              <w:rPr>
                <w:b w:val="0"/>
              </w:rPr>
            </w:pPr>
            <w:r>
              <w:t>TR</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7D97766D" w14:textId="6097BA1D"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t>Treasury (Kyriba)</w:t>
            </w:r>
          </w:p>
        </w:tc>
      </w:tr>
    </w:tbl>
    <w:p w14:paraId="48B742FE" w14:textId="77777777" w:rsidR="00DE31B8" w:rsidRPr="00DE31B8" w:rsidRDefault="00DE31B8" w:rsidP="00DE31B8">
      <w:pPr>
        <w:pStyle w:val="BodyText"/>
        <w:rPr>
          <w:rFonts w:cs="Arial"/>
          <w:szCs w:val="20"/>
        </w:rPr>
      </w:pPr>
      <w:r w:rsidRPr="00DE31B8">
        <w:rPr>
          <w:rFonts w:cs="Arial"/>
          <w:szCs w:val="20"/>
        </w:rPr>
        <w:tab/>
      </w:r>
    </w:p>
    <w:p w14:paraId="3991F1AD" w14:textId="40083569" w:rsidR="00DE31B8" w:rsidRPr="00DE31B8" w:rsidRDefault="00DE31B8" w:rsidP="00DE31B8">
      <w:pPr>
        <w:pStyle w:val="BodyText"/>
      </w:pPr>
      <w:r w:rsidRPr="00DE31B8">
        <w:rPr>
          <w:b/>
        </w:rPr>
        <w:t xml:space="preserve">Function: </w:t>
      </w:r>
      <w:r w:rsidRPr="00DE31B8">
        <w:t>Identifies the relevant</w:t>
      </w:r>
      <w:r>
        <w:t xml:space="preserve"> </w:t>
      </w:r>
      <w:r w:rsidRPr="00DE31B8">
        <w:t>sub-module</w:t>
      </w:r>
      <w:r>
        <w:t>s in SAP/ARIBA/KYRIBA</w:t>
      </w:r>
      <w:r w:rsidRPr="00DE31B8">
        <w:t>.</w:t>
      </w:r>
    </w:p>
    <w:tbl>
      <w:tblPr>
        <w:tblStyle w:val="GridTable4-Accent4"/>
        <w:tblW w:w="0" w:type="auto"/>
        <w:tblInd w:w="715" w:type="dxa"/>
        <w:tblLook w:val="04A0" w:firstRow="1" w:lastRow="0" w:firstColumn="1" w:lastColumn="0" w:noHBand="0" w:noVBand="1"/>
      </w:tblPr>
      <w:tblGrid>
        <w:gridCol w:w="1075"/>
        <w:gridCol w:w="4468"/>
      </w:tblGrid>
      <w:tr w:rsidR="00DE31B8" w:rsidRPr="00DE31B8" w14:paraId="25190CDF" w14:textId="77777777" w:rsidTr="008A59ED">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2EF146CD" w14:textId="77777777" w:rsidR="00DE31B8" w:rsidRPr="00DE31B8" w:rsidRDefault="00DE31B8" w:rsidP="008A59ED">
            <w:pPr>
              <w:pStyle w:val="BodyText"/>
              <w:jc w:val="center"/>
            </w:pPr>
            <w:r w:rsidRPr="00DE31B8">
              <w:t>ID</w:t>
            </w:r>
          </w:p>
        </w:tc>
        <w:tc>
          <w:tcPr>
            <w:tcW w:w="4468" w:type="dxa"/>
            <w:vAlign w:val="center"/>
            <w:hideMark/>
          </w:tcPr>
          <w:p w14:paraId="7935EEDA" w14:textId="77777777" w:rsidR="00DE31B8" w:rsidRPr="00DE31B8" w:rsidRDefault="00DE31B8" w:rsidP="008A59ED">
            <w:pPr>
              <w:pStyle w:val="BodyText"/>
              <w:jc w:val="center"/>
              <w:cnfStyle w:val="100000000000" w:firstRow="1" w:lastRow="0" w:firstColumn="0" w:lastColumn="0" w:oddVBand="0" w:evenVBand="0" w:oddHBand="0" w:evenHBand="0" w:firstRowFirstColumn="0" w:firstRowLastColumn="0" w:lastRowFirstColumn="0" w:lastRowLastColumn="0"/>
            </w:pPr>
            <w:r w:rsidRPr="00DE31B8">
              <w:t>Description</w:t>
            </w:r>
          </w:p>
        </w:tc>
      </w:tr>
      <w:tr w:rsidR="00DE31B8" w:rsidRPr="00DE31B8" w14:paraId="501798C2"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6AC455A8" w14:textId="666DBC5D" w:rsidR="00DE31B8" w:rsidRPr="00DE31B8" w:rsidRDefault="00DE31B8" w:rsidP="008A59ED">
            <w:pPr>
              <w:pStyle w:val="BodyText"/>
              <w:spacing w:before="120"/>
              <w:jc w:val="center"/>
            </w:pPr>
            <w:r>
              <w:t>CO</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0916F091" w14:textId="659C4039"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t>Controlling (SAP)</w:t>
            </w:r>
          </w:p>
        </w:tc>
      </w:tr>
      <w:tr w:rsidR="00DE31B8" w:rsidRPr="00DE31B8" w14:paraId="676D24EC"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4D0F7B3C" w14:textId="77777777" w:rsidR="00DE31B8" w:rsidRPr="00DE31B8" w:rsidRDefault="00DE31B8" w:rsidP="008A59ED">
            <w:pPr>
              <w:pStyle w:val="BodyText"/>
              <w:spacing w:before="120"/>
              <w:jc w:val="center"/>
              <w:rPr>
                <w:b w:val="0"/>
              </w:rPr>
            </w:pPr>
            <w:r w:rsidRPr="00DE31B8">
              <w:t>AR</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65F79DC9" w14:textId="2DB705BF" w:rsidR="00DE31B8" w:rsidRPr="00DE31B8" w:rsidRDefault="00DE31B8" w:rsidP="008A59ED">
            <w:pPr>
              <w:pStyle w:val="BodyText"/>
              <w:spacing w:before="120"/>
              <w:cnfStyle w:val="000000000000" w:firstRow="0" w:lastRow="0" w:firstColumn="0" w:lastColumn="0" w:oddVBand="0" w:evenVBand="0" w:oddHBand="0" w:evenHBand="0" w:firstRowFirstColumn="0" w:firstRowLastColumn="0" w:lastRowFirstColumn="0" w:lastRowLastColumn="0"/>
            </w:pPr>
            <w:r w:rsidRPr="00DE31B8">
              <w:t>Accounts Receivable</w:t>
            </w:r>
            <w:r>
              <w:t xml:space="preserve"> (SAP)</w:t>
            </w:r>
          </w:p>
        </w:tc>
      </w:tr>
      <w:tr w:rsidR="00DE31B8" w:rsidRPr="00DE31B8" w14:paraId="6498C3CA"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612E6A11" w14:textId="77777777" w:rsidR="00DE31B8" w:rsidRPr="00DE31B8" w:rsidRDefault="00DE31B8" w:rsidP="008A59ED">
            <w:pPr>
              <w:pStyle w:val="BodyText"/>
              <w:spacing w:before="120"/>
              <w:jc w:val="center"/>
              <w:rPr>
                <w:b w:val="0"/>
              </w:rPr>
            </w:pPr>
            <w:r w:rsidRPr="00DE31B8">
              <w:t>AP</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4CA80370" w14:textId="5CAEE534"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rsidRPr="00DE31B8">
              <w:t xml:space="preserve">Accounts Payable </w:t>
            </w:r>
            <w:r>
              <w:t>(SAP)</w:t>
            </w:r>
          </w:p>
        </w:tc>
      </w:tr>
      <w:tr w:rsidR="00DE31B8" w:rsidRPr="00DE31B8" w14:paraId="20363F05"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539C0FFF" w14:textId="77777777" w:rsidR="00DE31B8" w:rsidRPr="00DE31B8" w:rsidRDefault="00DE31B8" w:rsidP="008A59ED">
            <w:pPr>
              <w:pStyle w:val="BodyText"/>
              <w:spacing w:before="120"/>
              <w:jc w:val="center"/>
              <w:rPr>
                <w:b w:val="0"/>
              </w:rPr>
            </w:pPr>
            <w:r w:rsidRPr="00DE31B8">
              <w:t>GL</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251E8DE5" w14:textId="411B5BD7" w:rsidR="00DE31B8" w:rsidRPr="00DE31B8" w:rsidRDefault="00DE31B8" w:rsidP="008A59ED">
            <w:pPr>
              <w:pStyle w:val="BodyText"/>
              <w:spacing w:before="120"/>
              <w:cnfStyle w:val="000000000000" w:firstRow="0" w:lastRow="0" w:firstColumn="0" w:lastColumn="0" w:oddVBand="0" w:evenVBand="0" w:oddHBand="0" w:evenHBand="0" w:firstRowFirstColumn="0" w:firstRowLastColumn="0" w:lastRowFirstColumn="0" w:lastRowLastColumn="0"/>
            </w:pPr>
            <w:r w:rsidRPr="00DE31B8">
              <w:t>General Ledger</w:t>
            </w:r>
            <w:r>
              <w:t xml:space="preserve"> (SAP)</w:t>
            </w:r>
          </w:p>
        </w:tc>
      </w:tr>
      <w:tr w:rsidR="00DE31B8" w:rsidRPr="00DE31B8" w14:paraId="6AB8AB96"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5C1C5877" w14:textId="77777777" w:rsidR="00DE31B8" w:rsidRPr="00DE31B8" w:rsidRDefault="00DE31B8" w:rsidP="008A59ED">
            <w:pPr>
              <w:pStyle w:val="BodyText"/>
              <w:spacing w:before="120"/>
              <w:jc w:val="center"/>
              <w:rPr>
                <w:b w:val="0"/>
              </w:rPr>
            </w:pPr>
            <w:r w:rsidRPr="00DE31B8">
              <w:t>AA</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467AA92B" w14:textId="5EDFAB2F"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rsidRPr="00DE31B8">
              <w:t>Asset Accounting</w:t>
            </w:r>
            <w:r>
              <w:t xml:space="preserve"> (SAP)</w:t>
            </w:r>
          </w:p>
        </w:tc>
      </w:tr>
      <w:tr w:rsidR="00DE31B8" w:rsidRPr="00DE31B8" w14:paraId="588680B9"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499B98F2" w14:textId="77777777" w:rsidR="00DE31B8" w:rsidRPr="00DE31B8" w:rsidRDefault="00DE31B8" w:rsidP="008A59ED">
            <w:pPr>
              <w:pStyle w:val="BodyText"/>
              <w:spacing w:before="120"/>
              <w:jc w:val="center"/>
              <w:rPr>
                <w:b w:val="0"/>
              </w:rPr>
            </w:pPr>
            <w:r w:rsidRPr="00DE31B8">
              <w:t>PU</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714754A0" w14:textId="18B39E78" w:rsidR="00DE31B8" w:rsidRPr="00DE31B8" w:rsidRDefault="00DE31B8" w:rsidP="008A59ED">
            <w:pPr>
              <w:pStyle w:val="BodyText"/>
              <w:spacing w:before="120"/>
              <w:cnfStyle w:val="000000000000" w:firstRow="0" w:lastRow="0" w:firstColumn="0" w:lastColumn="0" w:oddVBand="0" w:evenVBand="0" w:oddHBand="0" w:evenHBand="0" w:firstRowFirstColumn="0" w:firstRowLastColumn="0" w:lastRowFirstColumn="0" w:lastRowLastColumn="0"/>
            </w:pPr>
            <w:r w:rsidRPr="00DE31B8">
              <w:t>Procurement</w:t>
            </w:r>
            <w:r>
              <w:t xml:space="preserve"> (SAP)</w:t>
            </w:r>
          </w:p>
        </w:tc>
      </w:tr>
      <w:tr w:rsidR="00DE31B8" w:rsidRPr="00093E5B" w14:paraId="0A8BC3A0"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3B052A20" w14:textId="77777777" w:rsidR="00DE31B8" w:rsidRPr="00DE31B8" w:rsidRDefault="00DE31B8" w:rsidP="008A59ED">
            <w:pPr>
              <w:pStyle w:val="BodyText"/>
              <w:spacing w:before="120"/>
              <w:jc w:val="center"/>
              <w:rPr>
                <w:b w:val="0"/>
              </w:rPr>
            </w:pPr>
            <w:r w:rsidRPr="00DE31B8">
              <w:t>IM</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hideMark/>
          </w:tcPr>
          <w:p w14:paraId="502DDD33" w14:textId="65A587AB" w:rsidR="00DE31B8" w:rsidRPr="00DE31B8" w:rsidRDefault="00DE31B8" w:rsidP="008A59ED">
            <w:pPr>
              <w:pStyle w:val="BodyText"/>
              <w:spacing w:before="120"/>
              <w:cnfStyle w:val="000000100000" w:firstRow="0" w:lastRow="0" w:firstColumn="0" w:lastColumn="0" w:oddVBand="0" w:evenVBand="0" w:oddHBand="1" w:evenHBand="0" w:firstRowFirstColumn="0" w:firstRowLastColumn="0" w:lastRowFirstColumn="0" w:lastRowLastColumn="0"/>
            </w:pPr>
            <w:r w:rsidRPr="00DE31B8">
              <w:t>Inventory Management</w:t>
            </w:r>
            <w:r>
              <w:t xml:space="preserve"> (SAP)</w:t>
            </w:r>
          </w:p>
        </w:tc>
      </w:tr>
      <w:tr w:rsidR="007121E4" w:rsidRPr="00093E5B" w14:paraId="28C4132C"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669FA30C" w14:textId="15970AFF" w:rsidR="007121E4" w:rsidRPr="00DE31B8" w:rsidRDefault="007121E4" w:rsidP="007121E4">
            <w:pPr>
              <w:pStyle w:val="BodyText"/>
              <w:spacing w:before="120"/>
              <w:jc w:val="center"/>
            </w:pPr>
            <w:r>
              <w:t>SLP</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153EE42B" w14:textId="48FD0679" w:rsidR="007121E4" w:rsidRPr="00DE31B8" w:rsidRDefault="007121E4" w:rsidP="007121E4">
            <w:pPr>
              <w:pStyle w:val="BodyText"/>
              <w:spacing w:before="120"/>
              <w:cnfStyle w:val="000000000000" w:firstRow="0" w:lastRow="0" w:firstColumn="0" w:lastColumn="0" w:oddVBand="0" w:evenVBand="0" w:oddHBand="0" w:evenHBand="0" w:firstRowFirstColumn="0" w:firstRowLastColumn="0" w:lastRowFirstColumn="0" w:lastRowLastColumn="0"/>
            </w:pPr>
            <w:r>
              <w:t>Supplier Lifecycle Management (ARIBA)</w:t>
            </w:r>
          </w:p>
        </w:tc>
      </w:tr>
      <w:tr w:rsidR="007121E4" w:rsidRPr="00093E5B" w14:paraId="33F4A7A7"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052058C1" w14:textId="59FF2322" w:rsidR="007121E4" w:rsidRPr="00DE31B8" w:rsidRDefault="007121E4" w:rsidP="007121E4">
            <w:pPr>
              <w:pStyle w:val="BodyText"/>
              <w:spacing w:before="120"/>
              <w:jc w:val="center"/>
            </w:pPr>
            <w:r>
              <w:t>SR</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44F98874" w14:textId="5E867853" w:rsidR="007121E4" w:rsidRPr="00DE31B8" w:rsidRDefault="007121E4" w:rsidP="007121E4">
            <w:pPr>
              <w:pStyle w:val="BodyText"/>
              <w:spacing w:before="120"/>
              <w:cnfStyle w:val="000000100000" w:firstRow="0" w:lastRow="0" w:firstColumn="0" w:lastColumn="0" w:oddVBand="0" w:evenVBand="0" w:oddHBand="1" w:evenHBand="0" w:firstRowFirstColumn="0" w:firstRowLastColumn="0" w:lastRowFirstColumn="0" w:lastRowLastColumn="0"/>
            </w:pPr>
            <w:r>
              <w:t>Sourcing (ARIBA)</w:t>
            </w:r>
          </w:p>
        </w:tc>
      </w:tr>
      <w:tr w:rsidR="007121E4" w:rsidRPr="00093E5B" w14:paraId="078CE171"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4BD07F85" w14:textId="0743F584" w:rsidR="007121E4" w:rsidRPr="00DE31B8" w:rsidRDefault="007121E4" w:rsidP="007121E4">
            <w:pPr>
              <w:pStyle w:val="BodyText"/>
              <w:spacing w:before="120"/>
              <w:jc w:val="center"/>
            </w:pPr>
            <w:r>
              <w:t>CA</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18B8E098" w14:textId="3A2A99AC" w:rsidR="007121E4" w:rsidRPr="00DE31B8" w:rsidRDefault="007121E4" w:rsidP="007121E4">
            <w:pPr>
              <w:pStyle w:val="BodyText"/>
              <w:spacing w:before="120"/>
              <w:cnfStyle w:val="000000000000" w:firstRow="0" w:lastRow="0" w:firstColumn="0" w:lastColumn="0" w:oddVBand="0" w:evenVBand="0" w:oddHBand="0" w:evenHBand="0" w:firstRowFirstColumn="0" w:firstRowLastColumn="0" w:lastRowFirstColumn="0" w:lastRowLastColumn="0"/>
            </w:pPr>
            <w:r>
              <w:t>Commence Automation (ARIBA)</w:t>
            </w:r>
          </w:p>
        </w:tc>
      </w:tr>
      <w:tr w:rsidR="007121E4" w:rsidRPr="00093E5B" w14:paraId="4852C353"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42B164B2" w14:textId="421DFB64" w:rsidR="007121E4" w:rsidRPr="00DE31B8" w:rsidRDefault="007121E4" w:rsidP="008A59ED">
            <w:pPr>
              <w:pStyle w:val="BodyText"/>
              <w:spacing w:before="120"/>
              <w:jc w:val="center"/>
            </w:pPr>
            <w:r>
              <w:t>BA</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2A70E6CB" w14:textId="3307C8EE" w:rsidR="007121E4" w:rsidRPr="00DE31B8" w:rsidRDefault="007121E4" w:rsidP="008A59ED">
            <w:pPr>
              <w:pStyle w:val="BodyText"/>
              <w:spacing w:before="120"/>
              <w:cnfStyle w:val="000000100000" w:firstRow="0" w:lastRow="0" w:firstColumn="0" w:lastColumn="0" w:oddVBand="0" w:evenVBand="0" w:oddHBand="1" w:evenHBand="0" w:firstRowFirstColumn="0" w:firstRowLastColumn="0" w:lastRowFirstColumn="0" w:lastRowLastColumn="0"/>
            </w:pPr>
            <w:r>
              <w:t>Bank Account Management</w:t>
            </w:r>
            <w:r w:rsidR="00385DD3">
              <w:t xml:space="preserve"> (Kyriba)</w:t>
            </w:r>
          </w:p>
        </w:tc>
      </w:tr>
      <w:tr w:rsidR="00D976B4" w:rsidRPr="00093E5B" w14:paraId="6AE7F6F4"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6FB7EE58" w14:textId="0F950584" w:rsidR="00D976B4" w:rsidRDefault="00D976B4" w:rsidP="008A59ED">
            <w:pPr>
              <w:pStyle w:val="BodyText"/>
              <w:spacing w:before="120"/>
              <w:jc w:val="center"/>
            </w:pPr>
            <w:r>
              <w:t>BS</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7E3FA69E" w14:textId="25E8659D" w:rsidR="00D976B4" w:rsidRDefault="00D976B4" w:rsidP="008A59ED">
            <w:pPr>
              <w:pStyle w:val="BodyText"/>
              <w:spacing w:before="120"/>
              <w:cnfStyle w:val="000000000000" w:firstRow="0" w:lastRow="0" w:firstColumn="0" w:lastColumn="0" w:oddVBand="0" w:evenVBand="0" w:oddHBand="0" w:evenHBand="0" w:firstRowFirstColumn="0" w:firstRowLastColumn="0" w:lastRowFirstColumn="0" w:lastRowLastColumn="0"/>
            </w:pPr>
            <w:r>
              <w:t>Bank Statement (Kyriba)</w:t>
            </w:r>
          </w:p>
        </w:tc>
      </w:tr>
      <w:tr w:rsidR="00385DD3" w:rsidRPr="00093E5B" w14:paraId="5F7A2BB0"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74075189" w14:textId="0E6EAFBA" w:rsidR="00385DD3" w:rsidRDefault="00385DD3" w:rsidP="00385DD3">
            <w:pPr>
              <w:pStyle w:val="BodyText"/>
              <w:spacing w:before="120"/>
              <w:jc w:val="center"/>
            </w:pPr>
            <w:r>
              <w:t>FINS</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57CFF1C0" w14:textId="42477644" w:rsidR="00385DD3" w:rsidRDefault="00385DD3" w:rsidP="00385DD3">
            <w:pPr>
              <w:pStyle w:val="BodyText"/>
              <w:spacing w:before="120"/>
              <w:cnfStyle w:val="000000100000" w:firstRow="0" w:lastRow="0" w:firstColumn="0" w:lastColumn="0" w:oddVBand="0" w:evenVBand="0" w:oddHBand="1" w:evenHBand="0" w:firstRowFirstColumn="0" w:firstRowLastColumn="0" w:lastRowFirstColumn="0" w:lastRowLastColumn="0"/>
            </w:pPr>
            <w:r>
              <w:t>Financial Transactions (Kyriba)</w:t>
            </w:r>
          </w:p>
        </w:tc>
      </w:tr>
      <w:tr w:rsidR="00385DD3" w:rsidRPr="00093E5B" w14:paraId="160A9188"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2A1C2F3B" w14:textId="010BD0F9" w:rsidR="00385DD3" w:rsidRPr="00DE31B8" w:rsidRDefault="00385DD3" w:rsidP="00385DD3">
            <w:pPr>
              <w:pStyle w:val="BodyText"/>
              <w:spacing w:before="120"/>
              <w:jc w:val="center"/>
            </w:pPr>
            <w:r>
              <w:t>PAY</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164CA960" w14:textId="09B600A6" w:rsidR="00385DD3" w:rsidRPr="00DE31B8" w:rsidRDefault="00385DD3" w:rsidP="00385DD3">
            <w:pPr>
              <w:pStyle w:val="BodyText"/>
              <w:spacing w:before="120"/>
              <w:cnfStyle w:val="000000000000" w:firstRow="0" w:lastRow="0" w:firstColumn="0" w:lastColumn="0" w:oddVBand="0" w:evenVBand="0" w:oddHBand="0" w:evenHBand="0" w:firstRowFirstColumn="0" w:firstRowLastColumn="0" w:lastRowFirstColumn="0" w:lastRowLastColumn="0"/>
            </w:pPr>
            <w:r>
              <w:t>Payment Factory (Kyriba)</w:t>
            </w:r>
          </w:p>
        </w:tc>
      </w:tr>
      <w:tr w:rsidR="00385DD3" w:rsidRPr="00093E5B" w14:paraId="5FCFED8C"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69E69636" w14:textId="195254A5" w:rsidR="00385DD3" w:rsidRDefault="00385DD3" w:rsidP="00385DD3">
            <w:pPr>
              <w:pStyle w:val="BodyText"/>
              <w:spacing w:before="120"/>
              <w:jc w:val="center"/>
            </w:pPr>
            <w:r>
              <w:t>REC</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4E1D9452" w14:textId="3F65EF27" w:rsidR="00385DD3" w:rsidRDefault="00385DD3" w:rsidP="00385DD3">
            <w:pPr>
              <w:pStyle w:val="BodyText"/>
              <w:spacing w:before="120"/>
              <w:cnfStyle w:val="000000100000" w:firstRow="0" w:lastRow="0" w:firstColumn="0" w:lastColumn="0" w:oddVBand="0" w:evenVBand="0" w:oddHBand="1" w:evenHBand="0" w:firstRowFirstColumn="0" w:firstRowLastColumn="0" w:lastRowFirstColumn="0" w:lastRowLastColumn="0"/>
            </w:pPr>
            <w:r>
              <w:t>GL Reconciliation (Kyriba)</w:t>
            </w:r>
          </w:p>
        </w:tc>
      </w:tr>
      <w:tr w:rsidR="00385DD3" w:rsidRPr="00093E5B" w14:paraId="1C7249C4" w14:textId="77777777" w:rsidTr="008A59ED">
        <w:trPr>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46D8F2F1" w14:textId="2F27281C" w:rsidR="00385DD3" w:rsidRDefault="00D976B4" w:rsidP="00385DD3">
            <w:pPr>
              <w:pStyle w:val="BodyText"/>
              <w:spacing w:before="120"/>
              <w:jc w:val="center"/>
            </w:pPr>
            <w:r>
              <w:t>CMF</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0BECF4A6" w14:textId="523036DF" w:rsidR="00385DD3" w:rsidRDefault="00385DD3" w:rsidP="00385DD3">
            <w:pPr>
              <w:pStyle w:val="BodyText"/>
              <w:spacing w:before="120"/>
              <w:cnfStyle w:val="000000000000" w:firstRow="0" w:lastRow="0" w:firstColumn="0" w:lastColumn="0" w:oddVBand="0" w:evenVBand="0" w:oddHBand="0" w:evenHBand="0" w:firstRowFirstColumn="0" w:firstRowLastColumn="0" w:lastRowFirstColumn="0" w:lastRowLastColumn="0"/>
            </w:pPr>
            <w:r>
              <w:t xml:space="preserve">Cash Management </w:t>
            </w:r>
            <w:r w:rsidR="00D976B4">
              <w:t xml:space="preserve">and Forecast </w:t>
            </w:r>
            <w:r>
              <w:t>(Kyriba)</w:t>
            </w:r>
          </w:p>
        </w:tc>
      </w:tr>
      <w:tr w:rsidR="00D976B4" w:rsidRPr="00093E5B" w14:paraId="38340AEB" w14:textId="77777777" w:rsidTr="008A59E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20AAC14B" w14:textId="65A0F637" w:rsidR="00D976B4" w:rsidRDefault="00D976B4" w:rsidP="00385DD3">
            <w:pPr>
              <w:pStyle w:val="BodyText"/>
              <w:spacing w:before="120"/>
              <w:jc w:val="center"/>
            </w:pPr>
            <w:r>
              <w:t>CA</w:t>
            </w:r>
          </w:p>
        </w:tc>
        <w:tc>
          <w:tcPr>
            <w:tcW w:w="4468" w:type="dxa"/>
            <w:tc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tcBorders>
            <w:vAlign w:val="center"/>
          </w:tcPr>
          <w:p w14:paraId="51C61C2F" w14:textId="6C3FE677" w:rsidR="00D976B4" w:rsidRDefault="00D976B4" w:rsidP="00385DD3">
            <w:pPr>
              <w:pStyle w:val="BodyText"/>
              <w:spacing w:before="120"/>
              <w:cnfStyle w:val="000000100000" w:firstRow="0" w:lastRow="0" w:firstColumn="0" w:lastColumn="0" w:oddVBand="0" w:evenVBand="0" w:oddHBand="1" w:evenHBand="0" w:firstRowFirstColumn="0" w:firstRowLastColumn="0" w:lastRowFirstColumn="0" w:lastRowLastColumn="0"/>
            </w:pPr>
            <w:r>
              <w:t>Cash Accounting (Kyriba)</w:t>
            </w:r>
          </w:p>
        </w:tc>
      </w:tr>
    </w:tbl>
    <w:p w14:paraId="7F132211" w14:textId="037B22AD" w:rsidR="00C27E34" w:rsidRDefault="00C27E34" w:rsidP="00084594">
      <w:pPr>
        <w:spacing w:after="0" w:line="240" w:lineRule="auto"/>
      </w:pPr>
      <w:r>
        <w:br w:type="page"/>
      </w:r>
    </w:p>
    <w:p w14:paraId="65534B3F" w14:textId="6D3B29E1" w:rsidR="002E5C32" w:rsidRDefault="001C3D8D" w:rsidP="002E5C32">
      <w:pPr>
        <w:pStyle w:val="Heading1-Numbered"/>
      </w:pPr>
      <w:bookmarkStart w:id="10" w:name="_Toc485651129"/>
      <w:bookmarkStart w:id="11" w:name="_Toc485678809"/>
      <w:bookmarkStart w:id="12" w:name="_Toc485679931"/>
      <w:bookmarkStart w:id="13" w:name="_Toc70600191"/>
      <w:bookmarkEnd w:id="10"/>
      <w:bookmarkEnd w:id="11"/>
      <w:bookmarkEnd w:id="12"/>
      <w:r>
        <w:t xml:space="preserve">Introduction- </w:t>
      </w:r>
      <w:r w:rsidR="009E019D">
        <w:t>SAP A</w:t>
      </w:r>
      <w:r w:rsidR="0014014D">
        <w:t>RIBA</w:t>
      </w:r>
      <w:bookmarkEnd w:id="13"/>
    </w:p>
    <w:p w14:paraId="30B30883" w14:textId="77777777" w:rsidR="005E6398" w:rsidRPr="005E6398" w:rsidRDefault="005E6398" w:rsidP="005E6398">
      <w:pPr>
        <w:pStyle w:val="BodyText"/>
        <w:jc w:val="both"/>
        <w:rPr>
          <w:lang w:val="en-GB"/>
        </w:rPr>
      </w:pPr>
      <w:r w:rsidRPr="005E6398">
        <w:rPr>
          <w:lang w:val="en-GB"/>
        </w:rPr>
        <w:t xml:space="preserve">Ariba Sourcing is used to source goods and services across different categories. This module allows entities to conduct their sourcing event from start to end, including creating and posting documents, receiving electronic responses, and finding the winning supplier. The sourcing events include forward and reverse auctions, Request for Information, Request for Proposals, etc. Through the sourcing module, entities are also able to leverage the Ariba Network and Ariba Discovery to increase and promote competition among more suppliers. </w:t>
      </w:r>
    </w:p>
    <w:p w14:paraId="71E45FD0" w14:textId="34AACE9B" w:rsidR="00080347" w:rsidRDefault="005E6398" w:rsidP="005E6398">
      <w:pPr>
        <w:pStyle w:val="BodyText"/>
        <w:jc w:val="both"/>
        <w:rPr>
          <w:lang w:val="en-GB"/>
        </w:rPr>
      </w:pPr>
      <w:r w:rsidRPr="005E6398">
        <w:rPr>
          <w:lang w:val="en-GB"/>
        </w:rPr>
        <w:t>SAP Ariba is an online solution catered to delivering a cloud-based procurement platform for the needs of both buyers and suppliers. It is touted as one of the world’s leading business commerce networks where businesses of all sizes can connect to their trading partners anywhere, at any time, and from any application or device to buy, sell, and manage their cash more efficiently than before.</w:t>
      </w:r>
    </w:p>
    <w:p w14:paraId="17C4EBB9" w14:textId="7893E2C2" w:rsidR="005E6398" w:rsidRDefault="005E6398" w:rsidP="005E6398">
      <w:pPr>
        <w:pStyle w:val="BodyText"/>
        <w:jc w:val="both"/>
        <w:rPr>
          <w:lang w:val="en-GB"/>
        </w:rPr>
      </w:pPr>
    </w:p>
    <w:p w14:paraId="5C6F226A" w14:textId="4DE6506B" w:rsidR="005E6398" w:rsidRDefault="006E709C" w:rsidP="00042EB1">
      <w:pPr>
        <w:pStyle w:val="Heading1-Numbered"/>
        <w:rPr>
          <w:lang w:val="en-GB"/>
        </w:rPr>
      </w:pPr>
      <w:bookmarkStart w:id="14" w:name="_Toc70600192"/>
      <w:r>
        <w:rPr>
          <w:lang w:val="en-GB"/>
        </w:rPr>
        <w:t xml:space="preserve">ARIBA </w:t>
      </w:r>
      <w:r w:rsidR="004543EF">
        <w:rPr>
          <w:lang w:val="en-GB"/>
        </w:rPr>
        <w:t xml:space="preserve">Process </w:t>
      </w:r>
      <w:r w:rsidR="0014014D">
        <w:rPr>
          <w:lang w:val="en-GB"/>
        </w:rPr>
        <w:t>Overview</w:t>
      </w:r>
      <w:bookmarkEnd w:id="14"/>
    </w:p>
    <w:p w14:paraId="17A7F7A8" w14:textId="21D4B941" w:rsidR="00D80AA4" w:rsidRPr="00D80AA4" w:rsidRDefault="00D80AA4" w:rsidP="00D80AA4">
      <w:pPr>
        <w:pStyle w:val="BodyText"/>
        <w:rPr>
          <w:lang w:val="en-GB"/>
        </w:rPr>
      </w:pPr>
      <w:r>
        <w:rPr>
          <w:noProof/>
        </w:rPr>
        <w:drawing>
          <wp:inline distT="0" distB="0" distL="0" distR="0" wp14:anchorId="78D3C88E" wp14:editId="783DE566">
            <wp:extent cx="6089650" cy="3425182"/>
            <wp:effectExtent l="76200" t="76200" r="139700" b="137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creation-identify-key-stakeholders-setup-l.jpg"/>
                    <pic:cNvPicPr/>
                  </pic:nvPicPr>
                  <pic:blipFill>
                    <a:blip r:embed="rId11">
                      <a:extLst>
                        <a:ext uri="{28A0092B-C50C-407E-A947-70E740481C1C}">
                          <a14:useLocalDpi xmlns:a14="http://schemas.microsoft.com/office/drawing/2010/main" val="0"/>
                        </a:ext>
                      </a:extLst>
                    </a:blip>
                    <a:stretch>
                      <a:fillRect/>
                    </a:stretch>
                  </pic:blipFill>
                  <pic:spPr>
                    <a:xfrm>
                      <a:off x="0" y="0"/>
                      <a:ext cx="6101630" cy="3431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6CCBF8" w14:textId="77777777" w:rsidR="00F36660" w:rsidRDefault="00F36660">
      <w:pPr>
        <w:spacing w:after="0" w:line="240" w:lineRule="auto"/>
        <w:rPr>
          <w:rFonts w:eastAsiaTheme="majorEastAsia" w:cstheme="majorBidi"/>
          <w:bCs/>
          <w:color w:val="2F539C" w:themeColor="accent4"/>
          <w:sz w:val="24"/>
          <w:szCs w:val="26"/>
        </w:rPr>
      </w:pPr>
      <w:r>
        <w:br w:type="page"/>
      </w:r>
    </w:p>
    <w:p w14:paraId="1EF99065" w14:textId="6A05FBB2" w:rsidR="00CC11C0" w:rsidRPr="00D62842" w:rsidRDefault="00D62842" w:rsidP="00AB7D7A">
      <w:pPr>
        <w:pStyle w:val="Heading1-Numbered"/>
        <w:rPr>
          <w:u w:val="single"/>
        </w:rPr>
      </w:pPr>
      <w:bookmarkStart w:id="15" w:name="_Toc70600193"/>
      <w:bookmarkStart w:id="16" w:name="_Toc482966186"/>
      <w:r>
        <w:rPr>
          <w:u w:val="single"/>
        </w:rPr>
        <w:t xml:space="preserve">SAP </w:t>
      </w:r>
      <w:r w:rsidR="00AF680E" w:rsidRPr="00D62842">
        <w:rPr>
          <w:u w:val="single"/>
        </w:rPr>
        <w:t>Ariba Sourcing</w:t>
      </w:r>
      <w:r>
        <w:rPr>
          <w:u w:val="single"/>
        </w:rPr>
        <w:t xml:space="preserve"> - TO BE </w:t>
      </w:r>
      <w:r w:rsidR="00AF680E" w:rsidRPr="00D62842">
        <w:rPr>
          <w:u w:val="single"/>
        </w:rPr>
        <w:t>Process</w:t>
      </w:r>
      <w:bookmarkEnd w:id="15"/>
    </w:p>
    <w:p w14:paraId="648BC288" w14:textId="1B1BFB88" w:rsidR="00C52F76" w:rsidRDefault="00514F31" w:rsidP="00CC11C0">
      <w:pPr>
        <w:pStyle w:val="Heading2-Numbered"/>
      </w:pPr>
      <w:bookmarkStart w:id="17" w:name="_Toc70600194"/>
      <w:r>
        <w:t>Pr</w:t>
      </w:r>
      <w:r w:rsidR="00D05429">
        <w:t xml:space="preserve">ocess </w:t>
      </w:r>
      <w:r w:rsidR="00AE0971">
        <w:t>Flow Diagram</w:t>
      </w:r>
      <w:r w:rsidR="00D62842">
        <w:t>:</w:t>
      </w:r>
      <w:bookmarkEnd w:id="17"/>
    </w:p>
    <w:p w14:paraId="67322F5F" w14:textId="0ED8BF3D" w:rsidR="004E436B" w:rsidRDefault="0033273C" w:rsidP="008330B3">
      <w:r>
        <w:rPr>
          <w:noProof/>
        </w:rPr>
        <w:drawing>
          <wp:inline distT="0" distB="0" distL="0" distR="0" wp14:anchorId="2C2D47FA" wp14:editId="34DA016B">
            <wp:extent cx="5800090" cy="4527181"/>
            <wp:effectExtent l="76200" t="76200" r="124460" b="140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0536" cy="4550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1"/>
        <w:tblW w:w="9742" w:type="dxa"/>
        <w:tblLayout w:type="fixed"/>
        <w:tblLook w:val="04A0" w:firstRow="1" w:lastRow="0" w:firstColumn="1" w:lastColumn="0" w:noHBand="0" w:noVBand="1"/>
      </w:tblPr>
      <w:tblGrid>
        <w:gridCol w:w="826"/>
        <w:gridCol w:w="2076"/>
        <w:gridCol w:w="1384"/>
        <w:gridCol w:w="4153"/>
        <w:gridCol w:w="1303"/>
      </w:tblGrid>
      <w:tr w:rsidR="00FC5EC0" w14:paraId="7D6594CF" w14:textId="77777777" w:rsidTr="00D34AAB">
        <w:trPr>
          <w:trHeight w:val="373"/>
        </w:trPr>
        <w:tc>
          <w:tcPr>
            <w:tcW w:w="826" w:type="dxa"/>
            <w:shd w:val="clear" w:color="auto" w:fill="7191D4" w:themeFill="accent4" w:themeFillTint="99"/>
          </w:tcPr>
          <w:p w14:paraId="3B215AFC" w14:textId="4C2233DF" w:rsidR="00A2437A" w:rsidRPr="00D62842" w:rsidRDefault="00FC5EC0" w:rsidP="00C52F76">
            <w:pPr>
              <w:pStyle w:val="Heading2-Numbered"/>
              <w:numPr>
                <w:ilvl w:val="0"/>
                <w:numId w:val="0"/>
              </w:numPr>
              <w:rPr>
                <w:color w:val="auto"/>
                <w:sz w:val="22"/>
                <w:szCs w:val="24"/>
              </w:rPr>
            </w:pPr>
            <w:r w:rsidRPr="00D62842">
              <w:rPr>
                <w:color w:val="auto"/>
                <w:sz w:val="22"/>
                <w:szCs w:val="24"/>
              </w:rPr>
              <w:t>Sr No</w:t>
            </w:r>
          </w:p>
        </w:tc>
        <w:tc>
          <w:tcPr>
            <w:tcW w:w="2076" w:type="dxa"/>
            <w:shd w:val="clear" w:color="auto" w:fill="7191D4" w:themeFill="accent4" w:themeFillTint="99"/>
          </w:tcPr>
          <w:p w14:paraId="09AC377D" w14:textId="27DB6391" w:rsidR="00A2437A" w:rsidRPr="00D62842" w:rsidRDefault="00D924C0" w:rsidP="00C52F76">
            <w:pPr>
              <w:pStyle w:val="Heading2-Numbered"/>
              <w:numPr>
                <w:ilvl w:val="0"/>
                <w:numId w:val="0"/>
              </w:numPr>
              <w:rPr>
                <w:color w:val="auto"/>
                <w:sz w:val="22"/>
                <w:szCs w:val="24"/>
              </w:rPr>
            </w:pPr>
            <w:r w:rsidRPr="00D62842">
              <w:rPr>
                <w:color w:val="auto"/>
                <w:sz w:val="22"/>
                <w:szCs w:val="24"/>
              </w:rPr>
              <w:t xml:space="preserve">Process </w:t>
            </w:r>
            <w:r w:rsidR="00570563" w:rsidRPr="00D62842">
              <w:rPr>
                <w:color w:val="auto"/>
                <w:sz w:val="22"/>
                <w:szCs w:val="24"/>
              </w:rPr>
              <w:t>Tasks</w:t>
            </w:r>
          </w:p>
        </w:tc>
        <w:tc>
          <w:tcPr>
            <w:tcW w:w="1384" w:type="dxa"/>
            <w:shd w:val="clear" w:color="auto" w:fill="7191D4" w:themeFill="accent4" w:themeFillTint="99"/>
          </w:tcPr>
          <w:p w14:paraId="2ED963E5" w14:textId="49A372A4" w:rsidR="00A2437A" w:rsidRPr="00D62842" w:rsidRDefault="009A2D65" w:rsidP="00C52F76">
            <w:pPr>
              <w:pStyle w:val="Heading2-Numbered"/>
              <w:numPr>
                <w:ilvl w:val="0"/>
                <w:numId w:val="0"/>
              </w:numPr>
              <w:rPr>
                <w:color w:val="auto"/>
                <w:sz w:val="22"/>
                <w:szCs w:val="24"/>
              </w:rPr>
            </w:pPr>
            <w:r w:rsidRPr="00D62842">
              <w:rPr>
                <w:color w:val="auto"/>
                <w:sz w:val="22"/>
                <w:szCs w:val="24"/>
              </w:rPr>
              <w:t>Role</w:t>
            </w:r>
          </w:p>
        </w:tc>
        <w:tc>
          <w:tcPr>
            <w:tcW w:w="4153" w:type="dxa"/>
            <w:shd w:val="clear" w:color="auto" w:fill="7191D4" w:themeFill="accent4" w:themeFillTint="99"/>
          </w:tcPr>
          <w:p w14:paraId="64DA057B" w14:textId="34DB7A38" w:rsidR="00A2437A" w:rsidRPr="00D62842" w:rsidRDefault="007A4E23" w:rsidP="00C52F76">
            <w:pPr>
              <w:pStyle w:val="Heading2-Numbered"/>
              <w:numPr>
                <w:ilvl w:val="0"/>
                <w:numId w:val="0"/>
              </w:numPr>
              <w:rPr>
                <w:color w:val="auto"/>
                <w:sz w:val="22"/>
                <w:szCs w:val="24"/>
              </w:rPr>
            </w:pPr>
            <w:r w:rsidRPr="00D62842">
              <w:rPr>
                <w:color w:val="auto"/>
                <w:sz w:val="22"/>
                <w:szCs w:val="24"/>
              </w:rPr>
              <w:t>Descri</w:t>
            </w:r>
            <w:r w:rsidR="0095544E" w:rsidRPr="00D62842">
              <w:rPr>
                <w:color w:val="auto"/>
                <w:sz w:val="22"/>
                <w:szCs w:val="24"/>
              </w:rPr>
              <w:t>ption</w:t>
            </w:r>
          </w:p>
        </w:tc>
        <w:tc>
          <w:tcPr>
            <w:tcW w:w="1303" w:type="dxa"/>
            <w:shd w:val="clear" w:color="auto" w:fill="7191D4" w:themeFill="accent4" w:themeFillTint="99"/>
          </w:tcPr>
          <w:p w14:paraId="1B112FDB" w14:textId="7B11E28A" w:rsidR="00A2437A" w:rsidRPr="00D62842" w:rsidRDefault="00B55D87" w:rsidP="00C52F76">
            <w:pPr>
              <w:pStyle w:val="Heading2-Numbered"/>
              <w:numPr>
                <w:ilvl w:val="0"/>
                <w:numId w:val="0"/>
              </w:numPr>
              <w:rPr>
                <w:color w:val="auto"/>
                <w:sz w:val="22"/>
                <w:szCs w:val="24"/>
              </w:rPr>
            </w:pPr>
            <w:r w:rsidRPr="00D62842">
              <w:rPr>
                <w:color w:val="auto"/>
                <w:sz w:val="22"/>
                <w:szCs w:val="24"/>
              </w:rPr>
              <w:t>Mode</w:t>
            </w:r>
          </w:p>
        </w:tc>
      </w:tr>
      <w:tr w:rsidR="008B4F85" w14:paraId="7917C1D9" w14:textId="77777777" w:rsidTr="00D34AAB">
        <w:trPr>
          <w:trHeight w:val="1030"/>
        </w:trPr>
        <w:tc>
          <w:tcPr>
            <w:tcW w:w="826" w:type="dxa"/>
          </w:tcPr>
          <w:p w14:paraId="3D0AC881" w14:textId="3743BA07" w:rsidR="00A2437A" w:rsidRPr="00D62842" w:rsidRDefault="00A2437A" w:rsidP="00F438AD">
            <w:pPr>
              <w:pStyle w:val="Heading2-Numbered"/>
              <w:numPr>
                <w:ilvl w:val="6"/>
                <w:numId w:val="3"/>
              </w:numPr>
              <w:rPr>
                <w:rFonts w:cs="Arial"/>
                <w:color w:val="auto"/>
                <w:sz w:val="20"/>
                <w:szCs w:val="20"/>
              </w:rPr>
            </w:pPr>
          </w:p>
        </w:tc>
        <w:tc>
          <w:tcPr>
            <w:tcW w:w="2076" w:type="dxa"/>
          </w:tcPr>
          <w:p w14:paraId="61BAC7B7" w14:textId="05AAC8B9" w:rsidR="00A2437A" w:rsidRPr="00D62842" w:rsidRDefault="00A74740" w:rsidP="00C52F76">
            <w:pPr>
              <w:pStyle w:val="Heading2-Numbered"/>
              <w:numPr>
                <w:ilvl w:val="0"/>
                <w:numId w:val="0"/>
              </w:numPr>
              <w:rPr>
                <w:rFonts w:cs="Arial"/>
                <w:color w:val="auto"/>
                <w:sz w:val="20"/>
                <w:szCs w:val="20"/>
              </w:rPr>
            </w:pPr>
            <w:r w:rsidRPr="00D62842">
              <w:rPr>
                <w:rFonts w:cs="Arial"/>
                <w:color w:val="auto"/>
                <w:sz w:val="20"/>
                <w:szCs w:val="20"/>
              </w:rPr>
              <w:t xml:space="preserve">Sourcing </w:t>
            </w:r>
            <w:r w:rsidR="00DD09B6" w:rsidRPr="00D62842">
              <w:rPr>
                <w:rFonts w:cs="Arial"/>
                <w:color w:val="auto"/>
                <w:sz w:val="20"/>
                <w:szCs w:val="20"/>
              </w:rPr>
              <w:t>Re</w:t>
            </w:r>
            <w:r w:rsidR="0009722A" w:rsidRPr="00D62842">
              <w:rPr>
                <w:rFonts w:cs="Arial"/>
                <w:color w:val="auto"/>
                <w:sz w:val="20"/>
                <w:szCs w:val="20"/>
              </w:rPr>
              <w:t xml:space="preserve">quest </w:t>
            </w:r>
            <w:r w:rsidR="00C10123" w:rsidRPr="00D62842">
              <w:rPr>
                <w:rFonts w:cs="Arial"/>
                <w:color w:val="auto"/>
                <w:sz w:val="20"/>
                <w:szCs w:val="20"/>
              </w:rPr>
              <w:t>Creation</w:t>
            </w:r>
          </w:p>
        </w:tc>
        <w:tc>
          <w:tcPr>
            <w:tcW w:w="1384" w:type="dxa"/>
          </w:tcPr>
          <w:p w14:paraId="558CA2ED" w14:textId="5BD08780" w:rsidR="00A2437A" w:rsidRPr="00D62842" w:rsidRDefault="00B043C6" w:rsidP="00C52F76">
            <w:pPr>
              <w:pStyle w:val="Heading2-Numbered"/>
              <w:numPr>
                <w:ilvl w:val="0"/>
                <w:numId w:val="0"/>
              </w:numPr>
              <w:rPr>
                <w:rFonts w:cs="Arial"/>
                <w:color w:val="auto"/>
                <w:sz w:val="20"/>
                <w:szCs w:val="20"/>
              </w:rPr>
            </w:pPr>
            <w:r>
              <w:rPr>
                <w:rFonts w:cs="Arial"/>
                <w:color w:val="auto"/>
                <w:sz w:val="20"/>
                <w:szCs w:val="20"/>
              </w:rPr>
              <w:t>User</w:t>
            </w:r>
          </w:p>
        </w:tc>
        <w:tc>
          <w:tcPr>
            <w:tcW w:w="4153" w:type="dxa"/>
          </w:tcPr>
          <w:p w14:paraId="0F534A13" w14:textId="5D0C4C6B" w:rsidR="00A2437A" w:rsidRPr="00D62842" w:rsidRDefault="007E604A" w:rsidP="00C52F76">
            <w:pPr>
              <w:pStyle w:val="Heading2-Numbered"/>
              <w:numPr>
                <w:ilvl w:val="0"/>
                <w:numId w:val="0"/>
              </w:numPr>
              <w:rPr>
                <w:rFonts w:cs="Arial"/>
                <w:color w:val="auto"/>
                <w:sz w:val="20"/>
                <w:szCs w:val="20"/>
              </w:rPr>
            </w:pPr>
            <w:r w:rsidRPr="00D62842">
              <w:rPr>
                <w:rFonts w:cs="Arial"/>
                <w:color w:val="auto"/>
                <w:sz w:val="20"/>
                <w:szCs w:val="20"/>
              </w:rPr>
              <w:t xml:space="preserve">In Ariba </w:t>
            </w:r>
            <w:r w:rsidR="009C3C57" w:rsidRPr="00D62842">
              <w:rPr>
                <w:rFonts w:cs="Arial"/>
                <w:color w:val="auto"/>
                <w:sz w:val="20"/>
                <w:szCs w:val="20"/>
              </w:rPr>
              <w:t>Sourcing Request will be created by Sourcing Executive</w:t>
            </w:r>
          </w:p>
        </w:tc>
        <w:tc>
          <w:tcPr>
            <w:tcW w:w="1303" w:type="dxa"/>
          </w:tcPr>
          <w:p w14:paraId="094D6491" w14:textId="403A196C" w:rsidR="00A2437A" w:rsidRPr="00D62842" w:rsidRDefault="009D6AC7" w:rsidP="00C52F76">
            <w:pPr>
              <w:pStyle w:val="Heading2-Numbered"/>
              <w:numPr>
                <w:ilvl w:val="0"/>
                <w:numId w:val="0"/>
              </w:numPr>
              <w:rPr>
                <w:rFonts w:cs="Arial"/>
                <w:color w:val="auto"/>
                <w:sz w:val="20"/>
                <w:szCs w:val="20"/>
              </w:rPr>
            </w:pPr>
            <w:r w:rsidRPr="00D62842">
              <w:rPr>
                <w:rFonts w:cs="Arial"/>
                <w:color w:val="auto"/>
                <w:sz w:val="20"/>
                <w:szCs w:val="20"/>
              </w:rPr>
              <w:t>Ariba</w:t>
            </w:r>
            <w:r w:rsidR="000E7737" w:rsidRPr="00D62842">
              <w:rPr>
                <w:rFonts w:cs="Arial"/>
                <w:color w:val="auto"/>
                <w:sz w:val="20"/>
                <w:szCs w:val="20"/>
              </w:rPr>
              <w:t xml:space="preserve"> User Portal</w:t>
            </w:r>
          </w:p>
        </w:tc>
      </w:tr>
      <w:tr w:rsidR="008B4F85" w14:paraId="60165C2C" w14:textId="77777777" w:rsidTr="00D34AAB">
        <w:trPr>
          <w:trHeight w:val="664"/>
        </w:trPr>
        <w:tc>
          <w:tcPr>
            <w:tcW w:w="826" w:type="dxa"/>
          </w:tcPr>
          <w:p w14:paraId="1F74A45C" w14:textId="76EBFCE8" w:rsidR="00A2437A" w:rsidRPr="00D62842" w:rsidRDefault="00A2437A" w:rsidP="00FE4DCD">
            <w:pPr>
              <w:pStyle w:val="Heading2-Numbered"/>
              <w:numPr>
                <w:ilvl w:val="6"/>
                <w:numId w:val="3"/>
              </w:numPr>
              <w:rPr>
                <w:rFonts w:cs="Arial"/>
                <w:color w:val="auto"/>
                <w:sz w:val="20"/>
                <w:szCs w:val="20"/>
              </w:rPr>
            </w:pPr>
          </w:p>
        </w:tc>
        <w:tc>
          <w:tcPr>
            <w:tcW w:w="2076" w:type="dxa"/>
          </w:tcPr>
          <w:p w14:paraId="58D22115" w14:textId="4BDE58B7" w:rsidR="00A2437A" w:rsidRPr="00D62842" w:rsidRDefault="00A03579" w:rsidP="00C52F76">
            <w:pPr>
              <w:pStyle w:val="Heading2-Numbered"/>
              <w:numPr>
                <w:ilvl w:val="0"/>
                <w:numId w:val="0"/>
              </w:numPr>
              <w:rPr>
                <w:rFonts w:cs="Arial"/>
                <w:color w:val="auto"/>
                <w:sz w:val="20"/>
                <w:szCs w:val="20"/>
              </w:rPr>
            </w:pPr>
            <w:r w:rsidRPr="00D62842">
              <w:rPr>
                <w:rFonts w:cs="Arial"/>
                <w:color w:val="auto"/>
                <w:sz w:val="20"/>
                <w:szCs w:val="20"/>
              </w:rPr>
              <w:t>Souring Project Creat</w:t>
            </w:r>
            <w:r w:rsidR="00707FE0" w:rsidRPr="00D62842">
              <w:rPr>
                <w:rFonts w:cs="Arial"/>
                <w:color w:val="auto"/>
                <w:sz w:val="20"/>
                <w:szCs w:val="20"/>
              </w:rPr>
              <w:t>ion</w:t>
            </w:r>
          </w:p>
        </w:tc>
        <w:tc>
          <w:tcPr>
            <w:tcW w:w="1384" w:type="dxa"/>
          </w:tcPr>
          <w:p w14:paraId="104BFD4C" w14:textId="2AAA8DAD" w:rsidR="00A2437A" w:rsidRPr="00D62842" w:rsidRDefault="00354CBB" w:rsidP="00C52F76">
            <w:pPr>
              <w:pStyle w:val="Heading2-Numbered"/>
              <w:numPr>
                <w:ilvl w:val="0"/>
                <w:numId w:val="0"/>
              </w:numPr>
              <w:rPr>
                <w:rFonts w:cs="Arial"/>
                <w:color w:val="auto"/>
                <w:sz w:val="20"/>
                <w:szCs w:val="20"/>
              </w:rPr>
            </w:pPr>
            <w:r w:rsidRPr="00D62842">
              <w:rPr>
                <w:rFonts w:cs="Arial"/>
                <w:color w:val="auto"/>
                <w:sz w:val="20"/>
                <w:szCs w:val="20"/>
              </w:rPr>
              <w:t>Sourcing Executive</w:t>
            </w:r>
          </w:p>
        </w:tc>
        <w:tc>
          <w:tcPr>
            <w:tcW w:w="4153" w:type="dxa"/>
          </w:tcPr>
          <w:p w14:paraId="4E40F7D8" w14:textId="00EE88A2" w:rsidR="00A2437A" w:rsidRPr="00D62842" w:rsidRDefault="00A00C62" w:rsidP="00C52F76">
            <w:pPr>
              <w:pStyle w:val="Heading2-Numbered"/>
              <w:numPr>
                <w:ilvl w:val="0"/>
                <w:numId w:val="0"/>
              </w:numPr>
              <w:rPr>
                <w:rFonts w:cs="Arial"/>
                <w:color w:val="auto"/>
                <w:sz w:val="20"/>
                <w:szCs w:val="20"/>
              </w:rPr>
            </w:pPr>
            <w:r w:rsidRPr="00D62842">
              <w:rPr>
                <w:rFonts w:cs="Arial"/>
                <w:color w:val="auto"/>
                <w:sz w:val="20"/>
                <w:szCs w:val="20"/>
              </w:rPr>
              <w:t xml:space="preserve">Sourcing Project will be created </w:t>
            </w:r>
            <w:r w:rsidR="001D4E5F" w:rsidRPr="00D62842">
              <w:rPr>
                <w:rFonts w:cs="Arial"/>
                <w:color w:val="auto"/>
                <w:sz w:val="20"/>
                <w:szCs w:val="20"/>
              </w:rPr>
              <w:t>based on</w:t>
            </w:r>
            <w:r w:rsidRPr="00D62842">
              <w:rPr>
                <w:rFonts w:cs="Arial"/>
                <w:color w:val="auto"/>
                <w:sz w:val="20"/>
                <w:szCs w:val="20"/>
              </w:rPr>
              <w:t xml:space="preserve"> </w:t>
            </w:r>
            <w:r w:rsidR="00354EA9" w:rsidRPr="00D62842">
              <w:rPr>
                <w:rFonts w:cs="Arial"/>
                <w:color w:val="auto"/>
                <w:sz w:val="20"/>
                <w:szCs w:val="20"/>
              </w:rPr>
              <w:t>information in Sourcing Request</w:t>
            </w:r>
          </w:p>
        </w:tc>
        <w:tc>
          <w:tcPr>
            <w:tcW w:w="1303" w:type="dxa"/>
          </w:tcPr>
          <w:p w14:paraId="2D70EBE4" w14:textId="71C97AEB" w:rsidR="00A2437A" w:rsidRPr="00D62842" w:rsidRDefault="001D4E5F" w:rsidP="00C52F76">
            <w:pPr>
              <w:pStyle w:val="Heading2-Numbered"/>
              <w:numPr>
                <w:ilvl w:val="0"/>
                <w:numId w:val="0"/>
              </w:numPr>
              <w:rPr>
                <w:rFonts w:cs="Arial"/>
                <w:color w:val="auto"/>
                <w:sz w:val="20"/>
                <w:szCs w:val="20"/>
              </w:rPr>
            </w:pPr>
            <w:r w:rsidRPr="00D62842">
              <w:rPr>
                <w:rFonts w:cs="Arial"/>
                <w:color w:val="auto"/>
                <w:sz w:val="20"/>
                <w:szCs w:val="20"/>
              </w:rPr>
              <w:t>Ariba</w:t>
            </w:r>
            <w:r w:rsidR="000E7737" w:rsidRPr="00D62842">
              <w:rPr>
                <w:rFonts w:cs="Arial"/>
                <w:color w:val="auto"/>
                <w:sz w:val="20"/>
                <w:szCs w:val="20"/>
              </w:rPr>
              <w:t xml:space="preserve"> User Portal</w:t>
            </w:r>
          </w:p>
        </w:tc>
      </w:tr>
      <w:tr w:rsidR="008B4F85" w14:paraId="36B9A480" w14:textId="77777777" w:rsidTr="00D34AAB">
        <w:trPr>
          <w:trHeight w:val="664"/>
        </w:trPr>
        <w:tc>
          <w:tcPr>
            <w:tcW w:w="826" w:type="dxa"/>
          </w:tcPr>
          <w:p w14:paraId="54DAF5B9" w14:textId="1AED08EE" w:rsidR="0005241B" w:rsidRPr="00D62842" w:rsidRDefault="0005241B" w:rsidP="0005241B">
            <w:pPr>
              <w:pStyle w:val="Heading2-Numbered"/>
              <w:numPr>
                <w:ilvl w:val="6"/>
                <w:numId w:val="3"/>
              </w:numPr>
              <w:rPr>
                <w:rFonts w:cs="Arial"/>
                <w:color w:val="auto"/>
                <w:sz w:val="20"/>
                <w:szCs w:val="20"/>
              </w:rPr>
            </w:pPr>
          </w:p>
        </w:tc>
        <w:tc>
          <w:tcPr>
            <w:tcW w:w="2076" w:type="dxa"/>
          </w:tcPr>
          <w:p w14:paraId="6F11B011" w14:textId="7E8BF3D8" w:rsidR="0005241B" w:rsidRPr="00D62842" w:rsidRDefault="0005241B" w:rsidP="0005241B">
            <w:pPr>
              <w:pStyle w:val="Heading2-Numbered"/>
              <w:numPr>
                <w:ilvl w:val="0"/>
                <w:numId w:val="0"/>
              </w:numPr>
              <w:rPr>
                <w:rFonts w:cs="Arial"/>
                <w:color w:val="auto"/>
                <w:sz w:val="20"/>
                <w:szCs w:val="20"/>
              </w:rPr>
            </w:pPr>
            <w:r w:rsidRPr="00D62842">
              <w:rPr>
                <w:rFonts w:cs="Arial"/>
                <w:color w:val="auto"/>
                <w:sz w:val="20"/>
                <w:szCs w:val="20"/>
              </w:rPr>
              <w:t>Create Sourcing Event</w:t>
            </w:r>
          </w:p>
        </w:tc>
        <w:tc>
          <w:tcPr>
            <w:tcW w:w="1384" w:type="dxa"/>
          </w:tcPr>
          <w:p w14:paraId="149C71AB" w14:textId="7DB292EA" w:rsidR="0005241B" w:rsidRPr="00D62842" w:rsidRDefault="0005241B" w:rsidP="0005241B">
            <w:pPr>
              <w:pStyle w:val="Heading2-Numbered"/>
              <w:numPr>
                <w:ilvl w:val="0"/>
                <w:numId w:val="0"/>
              </w:numPr>
              <w:rPr>
                <w:rFonts w:cs="Arial"/>
                <w:color w:val="auto"/>
                <w:sz w:val="20"/>
                <w:szCs w:val="20"/>
              </w:rPr>
            </w:pPr>
            <w:r w:rsidRPr="00D62842">
              <w:rPr>
                <w:rFonts w:cs="Arial"/>
                <w:color w:val="auto"/>
                <w:sz w:val="20"/>
                <w:szCs w:val="20"/>
              </w:rPr>
              <w:t>Sourcing Executive</w:t>
            </w:r>
          </w:p>
        </w:tc>
        <w:tc>
          <w:tcPr>
            <w:tcW w:w="4153" w:type="dxa"/>
          </w:tcPr>
          <w:p w14:paraId="50C15967" w14:textId="1772763D" w:rsidR="0005241B" w:rsidRPr="00D62842" w:rsidRDefault="0005241B" w:rsidP="0005241B">
            <w:pPr>
              <w:pStyle w:val="Heading2-Numbered"/>
              <w:numPr>
                <w:ilvl w:val="0"/>
                <w:numId w:val="0"/>
              </w:numPr>
              <w:rPr>
                <w:rFonts w:cs="Arial"/>
                <w:color w:val="auto"/>
                <w:sz w:val="20"/>
                <w:szCs w:val="20"/>
              </w:rPr>
            </w:pPr>
            <w:r w:rsidRPr="00D62842">
              <w:rPr>
                <w:rFonts w:cs="Arial"/>
                <w:color w:val="auto"/>
                <w:sz w:val="20"/>
                <w:szCs w:val="20"/>
              </w:rPr>
              <w:t>Sourcing executive will create the event in Ariba based on the requirements.</w:t>
            </w:r>
          </w:p>
        </w:tc>
        <w:tc>
          <w:tcPr>
            <w:tcW w:w="1303" w:type="dxa"/>
          </w:tcPr>
          <w:p w14:paraId="248FABAC" w14:textId="5C67BC6B" w:rsidR="0005241B" w:rsidRPr="00D62842" w:rsidRDefault="0005241B" w:rsidP="0005241B">
            <w:pPr>
              <w:pStyle w:val="Heading2-Numbered"/>
              <w:numPr>
                <w:ilvl w:val="0"/>
                <w:numId w:val="0"/>
              </w:numPr>
              <w:rPr>
                <w:rFonts w:cs="Arial"/>
                <w:color w:val="auto"/>
                <w:sz w:val="20"/>
                <w:szCs w:val="20"/>
              </w:rPr>
            </w:pPr>
            <w:r w:rsidRPr="00D62842">
              <w:rPr>
                <w:rFonts w:cs="Arial"/>
                <w:color w:val="auto"/>
                <w:sz w:val="20"/>
                <w:szCs w:val="20"/>
              </w:rPr>
              <w:t>Ariba User Portal</w:t>
            </w:r>
          </w:p>
        </w:tc>
      </w:tr>
      <w:tr w:rsidR="008B4F85" w14:paraId="5A874FED" w14:textId="77777777" w:rsidTr="00D34AAB">
        <w:trPr>
          <w:trHeight w:val="655"/>
        </w:trPr>
        <w:tc>
          <w:tcPr>
            <w:tcW w:w="826" w:type="dxa"/>
          </w:tcPr>
          <w:p w14:paraId="0AE89320" w14:textId="61737313" w:rsidR="0005241B" w:rsidRPr="00D62842" w:rsidRDefault="0005241B" w:rsidP="0005241B">
            <w:pPr>
              <w:pStyle w:val="Heading1-Numbered"/>
              <w:numPr>
                <w:ilvl w:val="0"/>
                <w:numId w:val="0"/>
              </w:numPr>
              <w:ind w:left="680" w:hanging="680"/>
              <w:rPr>
                <w:rFonts w:cs="Arial"/>
                <w:b w:val="0"/>
                <w:bCs w:val="0"/>
                <w:color w:val="auto"/>
                <w:sz w:val="20"/>
                <w:szCs w:val="20"/>
              </w:rPr>
            </w:pPr>
            <w:r w:rsidRPr="00D62842">
              <w:rPr>
                <w:rFonts w:cs="Arial"/>
                <w:b w:val="0"/>
                <w:bCs w:val="0"/>
                <w:color w:val="auto"/>
                <w:sz w:val="20"/>
                <w:szCs w:val="20"/>
              </w:rPr>
              <w:t>4.</w:t>
            </w:r>
          </w:p>
        </w:tc>
        <w:tc>
          <w:tcPr>
            <w:tcW w:w="2076" w:type="dxa"/>
          </w:tcPr>
          <w:p w14:paraId="1760F730" w14:textId="689E4FD6" w:rsidR="0005241B" w:rsidRPr="00D62842" w:rsidRDefault="0005241B" w:rsidP="0005241B">
            <w:pPr>
              <w:pStyle w:val="Heading2-Numbered"/>
              <w:numPr>
                <w:ilvl w:val="0"/>
                <w:numId w:val="0"/>
              </w:numPr>
              <w:rPr>
                <w:rFonts w:cs="Arial"/>
                <w:color w:val="auto"/>
                <w:sz w:val="20"/>
                <w:szCs w:val="20"/>
              </w:rPr>
            </w:pPr>
            <w:r w:rsidRPr="00D62842">
              <w:rPr>
                <w:rFonts w:cs="Arial"/>
                <w:color w:val="auto"/>
                <w:sz w:val="20"/>
                <w:szCs w:val="20"/>
              </w:rPr>
              <w:t>RFP Creation</w:t>
            </w:r>
          </w:p>
        </w:tc>
        <w:tc>
          <w:tcPr>
            <w:tcW w:w="1384" w:type="dxa"/>
          </w:tcPr>
          <w:p w14:paraId="7DF7A7A1" w14:textId="1E04478E" w:rsidR="0005241B" w:rsidRPr="00D62842" w:rsidRDefault="0005241B" w:rsidP="0005241B">
            <w:pPr>
              <w:pStyle w:val="Heading2-Numbered"/>
              <w:numPr>
                <w:ilvl w:val="0"/>
                <w:numId w:val="0"/>
              </w:numPr>
              <w:rPr>
                <w:rFonts w:cs="Arial"/>
                <w:color w:val="auto"/>
                <w:sz w:val="20"/>
                <w:szCs w:val="20"/>
              </w:rPr>
            </w:pPr>
            <w:r w:rsidRPr="00D62842">
              <w:rPr>
                <w:rFonts w:cs="Arial"/>
                <w:color w:val="auto"/>
                <w:sz w:val="20"/>
                <w:szCs w:val="20"/>
              </w:rPr>
              <w:t>Sourcing Executive</w:t>
            </w:r>
          </w:p>
        </w:tc>
        <w:tc>
          <w:tcPr>
            <w:tcW w:w="4153" w:type="dxa"/>
            <w:vAlign w:val="center"/>
          </w:tcPr>
          <w:p w14:paraId="20E6B85C" w14:textId="0C784ADA" w:rsidR="0005241B" w:rsidRPr="00D62842" w:rsidRDefault="0005241B" w:rsidP="0005241B">
            <w:pPr>
              <w:pStyle w:val="Heading2-Numbered"/>
              <w:numPr>
                <w:ilvl w:val="0"/>
                <w:numId w:val="0"/>
              </w:numPr>
              <w:rPr>
                <w:rFonts w:cs="Arial"/>
                <w:color w:val="auto"/>
                <w:sz w:val="20"/>
                <w:szCs w:val="20"/>
              </w:rPr>
            </w:pPr>
            <w:r w:rsidRPr="00D62842">
              <w:rPr>
                <w:rFonts w:cs="Arial"/>
                <w:color w:val="auto"/>
                <w:sz w:val="20"/>
                <w:szCs w:val="20"/>
              </w:rPr>
              <w:t>Create RFP based on the requirements and choose appropriate template. Publish/Awarding approval flow will be based of template selection and choose header level fields during event creation</w:t>
            </w:r>
            <w:r w:rsidRPr="00D62842">
              <w:rPr>
                <w:rFonts w:cs="Arial"/>
                <w:sz w:val="20"/>
                <w:szCs w:val="20"/>
              </w:rPr>
              <w:t>.</w:t>
            </w:r>
          </w:p>
        </w:tc>
        <w:tc>
          <w:tcPr>
            <w:tcW w:w="1303" w:type="dxa"/>
          </w:tcPr>
          <w:p w14:paraId="4E3B786A" w14:textId="12B4365B" w:rsidR="0005241B" w:rsidRPr="00D62842" w:rsidRDefault="0005241B" w:rsidP="0005241B">
            <w:pPr>
              <w:pStyle w:val="Heading2-Numbered"/>
              <w:numPr>
                <w:ilvl w:val="0"/>
                <w:numId w:val="0"/>
              </w:numPr>
              <w:rPr>
                <w:rFonts w:cs="Arial"/>
                <w:color w:val="auto"/>
                <w:sz w:val="20"/>
                <w:szCs w:val="20"/>
              </w:rPr>
            </w:pPr>
            <w:r w:rsidRPr="00D62842">
              <w:rPr>
                <w:rFonts w:cs="Arial"/>
                <w:color w:val="auto"/>
                <w:sz w:val="20"/>
                <w:szCs w:val="20"/>
              </w:rPr>
              <w:t>Ariba User Portal</w:t>
            </w:r>
          </w:p>
        </w:tc>
      </w:tr>
      <w:tr w:rsidR="008B4F85" w14:paraId="58074BD3" w14:textId="77777777" w:rsidTr="00D34AAB">
        <w:trPr>
          <w:trHeight w:val="664"/>
        </w:trPr>
        <w:tc>
          <w:tcPr>
            <w:tcW w:w="826" w:type="dxa"/>
          </w:tcPr>
          <w:p w14:paraId="141213A3" w14:textId="7672631D" w:rsidR="00E421E1" w:rsidRPr="00D62842" w:rsidRDefault="00E6439F" w:rsidP="00E421E1">
            <w:pPr>
              <w:pStyle w:val="Heading2-Numbered"/>
              <w:numPr>
                <w:ilvl w:val="0"/>
                <w:numId w:val="0"/>
              </w:numPr>
              <w:rPr>
                <w:rFonts w:cs="Arial"/>
                <w:color w:val="auto"/>
                <w:sz w:val="20"/>
                <w:szCs w:val="20"/>
              </w:rPr>
            </w:pPr>
            <w:r w:rsidRPr="00D62842">
              <w:rPr>
                <w:rFonts w:cs="Arial"/>
                <w:color w:val="auto"/>
                <w:sz w:val="20"/>
                <w:szCs w:val="20"/>
              </w:rPr>
              <w:t>5.</w:t>
            </w:r>
          </w:p>
        </w:tc>
        <w:tc>
          <w:tcPr>
            <w:tcW w:w="2076" w:type="dxa"/>
          </w:tcPr>
          <w:p w14:paraId="14881435" w14:textId="30D80AE4" w:rsidR="00E421E1" w:rsidRPr="00D62842" w:rsidRDefault="001A5A9C" w:rsidP="00E421E1">
            <w:pPr>
              <w:pStyle w:val="Heading2-Numbered"/>
              <w:numPr>
                <w:ilvl w:val="0"/>
                <w:numId w:val="0"/>
              </w:numPr>
              <w:rPr>
                <w:rFonts w:cs="Arial"/>
                <w:color w:val="auto"/>
                <w:sz w:val="20"/>
                <w:szCs w:val="20"/>
              </w:rPr>
            </w:pPr>
            <w:r w:rsidRPr="00D62842">
              <w:rPr>
                <w:rFonts w:cs="Arial"/>
                <w:color w:val="auto"/>
                <w:sz w:val="20"/>
                <w:szCs w:val="20"/>
              </w:rPr>
              <w:t>RFP</w:t>
            </w:r>
            <w:r w:rsidR="002A30A2" w:rsidRPr="00D62842">
              <w:rPr>
                <w:rFonts w:cs="Arial"/>
                <w:color w:val="auto"/>
                <w:sz w:val="20"/>
                <w:szCs w:val="20"/>
              </w:rPr>
              <w:t xml:space="preserve"> </w:t>
            </w:r>
            <w:r w:rsidR="00DE55A3" w:rsidRPr="00D62842">
              <w:rPr>
                <w:rFonts w:cs="Arial"/>
                <w:color w:val="auto"/>
                <w:sz w:val="20"/>
                <w:szCs w:val="20"/>
              </w:rPr>
              <w:t xml:space="preserve">Comparative </w:t>
            </w:r>
            <w:r w:rsidR="002A30A2" w:rsidRPr="00D62842">
              <w:rPr>
                <w:rFonts w:cs="Arial"/>
                <w:color w:val="auto"/>
                <w:sz w:val="20"/>
                <w:szCs w:val="20"/>
              </w:rPr>
              <w:t>Generation</w:t>
            </w:r>
          </w:p>
        </w:tc>
        <w:tc>
          <w:tcPr>
            <w:tcW w:w="1384" w:type="dxa"/>
          </w:tcPr>
          <w:p w14:paraId="437BED60" w14:textId="2539DF3D" w:rsidR="00E421E1" w:rsidRPr="00D62842" w:rsidRDefault="00E421E1" w:rsidP="00E421E1">
            <w:pPr>
              <w:pStyle w:val="Heading2-Numbered"/>
              <w:numPr>
                <w:ilvl w:val="0"/>
                <w:numId w:val="0"/>
              </w:numPr>
              <w:rPr>
                <w:rFonts w:cs="Arial"/>
                <w:color w:val="auto"/>
                <w:sz w:val="20"/>
                <w:szCs w:val="20"/>
              </w:rPr>
            </w:pPr>
            <w:r w:rsidRPr="00D62842">
              <w:rPr>
                <w:rFonts w:cs="Arial"/>
                <w:color w:val="auto"/>
                <w:sz w:val="20"/>
                <w:szCs w:val="20"/>
              </w:rPr>
              <w:t>Sourcing Executive</w:t>
            </w:r>
          </w:p>
        </w:tc>
        <w:tc>
          <w:tcPr>
            <w:tcW w:w="4153" w:type="dxa"/>
          </w:tcPr>
          <w:p w14:paraId="044E5797" w14:textId="7E772129" w:rsidR="00E421E1" w:rsidRPr="00D62842" w:rsidRDefault="005B4CF3" w:rsidP="00E421E1">
            <w:pPr>
              <w:pStyle w:val="Heading2-Numbered"/>
              <w:numPr>
                <w:ilvl w:val="0"/>
                <w:numId w:val="0"/>
              </w:numPr>
              <w:rPr>
                <w:rFonts w:cs="Arial"/>
                <w:color w:val="auto"/>
                <w:sz w:val="20"/>
                <w:szCs w:val="20"/>
              </w:rPr>
            </w:pPr>
            <w:r w:rsidRPr="00D62842">
              <w:rPr>
                <w:rFonts w:cs="Arial"/>
                <w:color w:val="auto"/>
                <w:sz w:val="20"/>
                <w:szCs w:val="20"/>
              </w:rPr>
              <w:t xml:space="preserve">Get the response </w:t>
            </w:r>
            <w:r w:rsidR="00622909" w:rsidRPr="00D62842">
              <w:rPr>
                <w:rFonts w:cs="Arial"/>
                <w:color w:val="auto"/>
                <w:sz w:val="20"/>
                <w:szCs w:val="20"/>
              </w:rPr>
              <w:t xml:space="preserve">in RFP </w:t>
            </w:r>
            <w:r w:rsidR="0053785B" w:rsidRPr="00D62842">
              <w:rPr>
                <w:rFonts w:cs="Arial"/>
                <w:color w:val="auto"/>
                <w:sz w:val="20"/>
                <w:szCs w:val="20"/>
              </w:rPr>
              <w:t xml:space="preserve">and download </w:t>
            </w:r>
            <w:r w:rsidR="004C2C4B" w:rsidRPr="00D62842">
              <w:rPr>
                <w:rFonts w:cs="Arial"/>
                <w:color w:val="auto"/>
                <w:sz w:val="20"/>
                <w:szCs w:val="20"/>
              </w:rPr>
              <w:t xml:space="preserve">system generated </w:t>
            </w:r>
            <w:r w:rsidR="003A6344" w:rsidRPr="00D62842">
              <w:rPr>
                <w:rFonts w:cs="Arial"/>
                <w:color w:val="auto"/>
                <w:sz w:val="20"/>
                <w:szCs w:val="20"/>
              </w:rPr>
              <w:t>comparative</w:t>
            </w:r>
          </w:p>
        </w:tc>
        <w:tc>
          <w:tcPr>
            <w:tcW w:w="1303" w:type="dxa"/>
          </w:tcPr>
          <w:p w14:paraId="4C82FBEB" w14:textId="6DC1D464" w:rsidR="00E421E1" w:rsidRPr="00D62842" w:rsidRDefault="00752B89" w:rsidP="00E421E1">
            <w:pPr>
              <w:pStyle w:val="Heading2-Numbered"/>
              <w:numPr>
                <w:ilvl w:val="0"/>
                <w:numId w:val="0"/>
              </w:numPr>
              <w:rPr>
                <w:rFonts w:cs="Arial"/>
                <w:color w:val="auto"/>
                <w:sz w:val="20"/>
                <w:szCs w:val="20"/>
              </w:rPr>
            </w:pPr>
            <w:r w:rsidRPr="00D62842">
              <w:rPr>
                <w:rFonts w:cs="Arial"/>
                <w:color w:val="auto"/>
                <w:sz w:val="20"/>
                <w:szCs w:val="20"/>
              </w:rPr>
              <w:t>Ariba User Portal</w:t>
            </w:r>
          </w:p>
        </w:tc>
      </w:tr>
      <w:tr w:rsidR="008B4F85" w14:paraId="12528577" w14:textId="77777777" w:rsidTr="00D34AAB">
        <w:trPr>
          <w:trHeight w:val="664"/>
        </w:trPr>
        <w:tc>
          <w:tcPr>
            <w:tcW w:w="826" w:type="dxa"/>
          </w:tcPr>
          <w:p w14:paraId="2AF4B53F" w14:textId="71F320CA" w:rsidR="00E421E1" w:rsidRPr="00D62842" w:rsidRDefault="008B1721" w:rsidP="00E421E1">
            <w:pPr>
              <w:pStyle w:val="Heading2-Numbered"/>
              <w:numPr>
                <w:ilvl w:val="0"/>
                <w:numId w:val="0"/>
              </w:numPr>
              <w:rPr>
                <w:rFonts w:cs="Arial"/>
                <w:color w:val="auto"/>
                <w:sz w:val="20"/>
                <w:szCs w:val="20"/>
              </w:rPr>
            </w:pPr>
            <w:r w:rsidRPr="00D62842">
              <w:rPr>
                <w:rFonts w:cs="Arial"/>
                <w:color w:val="auto"/>
                <w:sz w:val="20"/>
                <w:szCs w:val="20"/>
              </w:rPr>
              <w:t>6.</w:t>
            </w:r>
          </w:p>
        </w:tc>
        <w:tc>
          <w:tcPr>
            <w:tcW w:w="2076" w:type="dxa"/>
          </w:tcPr>
          <w:p w14:paraId="08D9F254" w14:textId="51432231" w:rsidR="00E421E1" w:rsidRPr="00D62842" w:rsidRDefault="007810F1" w:rsidP="00E421E1">
            <w:pPr>
              <w:pStyle w:val="Heading2-Numbered"/>
              <w:numPr>
                <w:ilvl w:val="0"/>
                <w:numId w:val="0"/>
              </w:numPr>
              <w:rPr>
                <w:rFonts w:cs="Arial"/>
                <w:color w:val="auto"/>
                <w:sz w:val="20"/>
                <w:szCs w:val="20"/>
              </w:rPr>
            </w:pPr>
            <w:r w:rsidRPr="00D62842">
              <w:rPr>
                <w:rFonts w:cs="Arial"/>
                <w:color w:val="auto"/>
                <w:sz w:val="20"/>
                <w:szCs w:val="20"/>
              </w:rPr>
              <w:t>Awarding Scenario</w:t>
            </w:r>
          </w:p>
        </w:tc>
        <w:tc>
          <w:tcPr>
            <w:tcW w:w="1384" w:type="dxa"/>
          </w:tcPr>
          <w:p w14:paraId="2C323C16" w14:textId="3835FA08" w:rsidR="00E421E1" w:rsidRPr="00D62842" w:rsidRDefault="00E421E1" w:rsidP="00E421E1">
            <w:pPr>
              <w:pStyle w:val="Heading2-Numbered"/>
              <w:numPr>
                <w:ilvl w:val="0"/>
                <w:numId w:val="0"/>
              </w:numPr>
              <w:rPr>
                <w:rFonts w:cs="Arial"/>
                <w:color w:val="auto"/>
                <w:sz w:val="20"/>
                <w:szCs w:val="20"/>
              </w:rPr>
            </w:pPr>
            <w:r w:rsidRPr="00D62842">
              <w:rPr>
                <w:rFonts w:cs="Arial"/>
                <w:color w:val="auto"/>
                <w:sz w:val="20"/>
                <w:szCs w:val="20"/>
              </w:rPr>
              <w:t>Sourcing Executive</w:t>
            </w:r>
          </w:p>
        </w:tc>
        <w:tc>
          <w:tcPr>
            <w:tcW w:w="4153" w:type="dxa"/>
          </w:tcPr>
          <w:p w14:paraId="1E37DAFB" w14:textId="4B9BD7C0" w:rsidR="00E421E1" w:rsidRPr="00D62842" w:rsidRDefault="004915CA" w:rsidP="00E421E1">
            <w:pPr>
              <w:pStyle w:val="Heading2-Numbered"/>
              <w:numPr>
                <w:ilvl w:val="0"/>
                <w:numId w:val="0"/>
              </w:numPr>
              <w:rPr>
                <w:rFonts w:cs="Arial"/>
                <w:color w:val="auto"/>
                <w:sz w:val="20"/>
                <w:szCs w:val="20"/>
              </w:rPr>
            </w:pPr>
            <w:r w:rsidRPr="00D62842">
              <w:rPr>
                <w:rFonts w:cs="Arial"/>
                <w:color w:val="auto"/>
                <w:sz w:val="20"/>
                <w:szCs w:val="20"/>
              </w:rPr>
              <w:t xml:space="preserve">Awarding Scenario </w:t>
            </w:r>
            <w:r w:rsidR="00AE3DFD" w:rsidRPr="00D62842">
              <w:rPr>
                <w:rFonts w:cs="Arial"/>
                <w:color w:val="auto"/>
                <w:sz w:val="20"/>
                <w:szCs w:val="20"/>
              </w:rPr>
              <w:t>is created by buyer</w:t>
            </w:r>
            <w:r w:rsidR="008D5C67" w:rsidRPr="00D62842">
              <w:rPr>
                <w:rFonts w:cs="Arial"/>
                <w:color w:val="auto"/>
                <w:sz w:val="20"/>
                <w:szCs w:val="20"/>
              </w:rPr>
              <w:t xml:space="preserve"> as per</w:t>
            </w:r>
            <w:r w:rsidR="00DF08A6" w:rsidRPr="00D62842">
              <w:rPr>
                <w:rFonts w:cs="Arial"/>
                <w:color w:val="auto"/>
                <w:sz w:val="20"/>
                <w:szCs w:val="20"/>
              </w:rPr>
              <w:t xml:space="preserve"> the need</w:t>
            </w:r>
          </w:p>
        </w:tc>
        <w:tc>
          <w:tcPr>
            <w:tcW w:w="1303" w:type="dxa"/>
          </w:tcPr>
          <w:p w14:paraId="5FD8917E" w14:textId="2A9A1A9C" w:rsidR="00E421E1" w:rsidRPr="00D62842" w:rsidRDefault="002B1365" w:rsidP="00E421E1">
            <w:pPr>
              <w:pStyle w:val="Heading2-Numbered"/>
              <w:numPr>
                <w:ilvl w:val="0"/>
                <w:numId w:val="0"/>
              </w:numPr>
              <w:rPr>
                <w:rFonts w:cs="Arial"/>
                <w:color w:val="auto"/>
                <w:sz w:val="20"/>
                <w:szCs w:val="20"/>
              </w:rPr>
            </w:pPr>
            <w:r w:rsidRPr="00D62842">
              <w:rPr>
                <w:rFonts w:cs="Arial"/>
                <w:color w:val="auto"/>
                <w:sz w:val="20"/>
                <w:szCs w:val="20"/>
              </w:rPr>
              <w:t xml:space="preserve">Ariba </w:t>
            </w:r>
            <w:r w:rsidR="00D230BD" w:rsidRPr="00D62842">
              <w:rPr>
                <w:rFonts w:cs="Arial"/>
                <w:color w:val="auto"/>
                <w:sz w:val="20"/>
                <w:szCs w:val="20"/>
              </w:rPr>
              <w:t>User</w:t>
            </w:r>
          </w:p>
        </w:tc>
      </w:tr>
      <w:tr w:rsidR="008B4F85" w14:paraId="2B4D5644" w14:textId="77777777" w:rsidTr="00D34AAB">
        <w:trPr>
          <w:trHeight w:val="664"/>
        </w:trPr>
        <w:tc>
          <w:tcPr>
            <w:tcW w:w="826" w:type="dxa"/>
          </w:tcPr>
          <w:p w14:paraId="02D6CEEC" w14:textId="65F14842" w:rsidR="00E421E1" w:rsidRPr="00D62842" w:rsidRDefault="00084E61" w:rsidP="00E421E1">
            <w:pPr>
              <w:pStyle w:val="Heading2-Numbered"/>
              <w:numPr>
                <w:ilvl w:val="0"/>
                <w:numId w:val="0"/>
              </w:numPr>
              <w:rPr>
                <w:rFonts w:cs="Arial"/>
                <w:color w:val="auto"/>
                <w:sz w:val="20"/>
                <w:szCs w:val="20"/>
              </w:rPr>
            </w:pPr>
            <w:r w:rsidRPr="00D62842">
              <w:rPr>
                <w:rFonts w:cs="Arial"/>
                <w:color w:val="auto"/>
                <w:sz w:val="20"/>
                <w:szCs w:val="20"/>
              </w:rPr>
              <w:t>7.</w:t>
            </w:r>
          </w:p>
        </w:tc>
        <w:tc>
          <w:tcPr>
            <w:tcW w:w="2076" w:type="dxa"/>
          </w:tcPr>
          <w:p w14:paraId="05CCD90D" w14:textId="14490C58" w:rsidR="00E421E1" w:rsidRPr="00D62842" w:rsidRDefault="0057776B" w:rsidP="00E421E1">
            <w:pPr>
              <w:pStyle w:val="Heading2-Numbered"/>
              <w:numPr>
                <w:ilvl w:val="0"/>
                <w:numId w:val="0"/>
              </w:numPr>
              <w:rPr>
                <w:rFonts w:cs="Arial"/>
                <w:color w:val="auto"/>
                <w:sz w:val="20"/>
                <w:szCs w:val="20"/>
              </w:rPr>
            </w:pPr>
            <w:r w:rsidRPr="00D62842">
              <w:rPr>
                <w:rFonts w:cs="Arial"/>
                <w:color w:val="auto"/>
                <w:sz w:val="20"/>
                <w:szCs w:val="20"/>
              </w:rPr>
              <w:t>Supplier Registration if added vendor is not registered</w:t>
            </w:r>
          </w:p>
        </w:tc>
        <w:tc>
          <w:tcPr>
            <w:tcW w:w="1384" w:type="dxa"/>
          </w:tcPr>
          <w:p w14:paraId="1EAF8CBC" w14:textId="07C3B8B4" w:rsidR="00E421E1" w:rsidRPr="00D62842" w:rsidRDefault="00E421E1" w:rsidP="00E421E1">
            <w:pPr>
              <w:pStyle w:val="Heading2-Numbered"/>
              <w:numPr>
                <w:ilvl w:val="0"/>
                <w:numId w:val="0"/>
              </w:numPr>
              <w:rPr>
                <w:rFonts w:cs="Arial"/>
                <w:color w:val="auto"/>
                <w:sz w:val="20"/>
                <w:szCs w:val="20"/>
              </w:rPr>
            </w:pPr>
            <w:r w:rsidRPr="00D62842">
              <w:rPr>
                <w:rFonts w:cs="Arial"/>
                <w:color w:val="auto"/>
                <w:sz w:val="20"/>
                <w:szCs w:val="20"/>
              </w:rPr>
              <w:t>Sourcing Executive</w:t>
            </w:r>
            <w:r w:rsidR="0057776B" w:rsidRPr="00D62842">
              <w:rPr>
                <w:rFonts w:cs="Arial"/>
                <w:color w:val="auto"/>
                <w:sz w:val="20"/>
                <w:szCs w:val="20"/>
              </w:rPr>
              <w:t>/</w:t>
            </w:r>
            <w:r w:rsidR="008B4F85" w:rsidRPr="00D62842">
              <w:rPr>
                <w:rFonts w:cs="Arial"/>
                <w:color w:val="auto"/>
                <w:sz w:val="20"/>
                <w:szCs w:val="20"/>
              </w:rPr>
              <w:t xml:space="preserve"> </w:t>
            </w:r>
            <w:r w:rsidR="0057776B" w:rsidRPr="00D62842">
              <w:rPr>
                <w:rFonts w:cs="Arial"/>
                <w:color w:val="auto"/>
                <w:sz w:val="20"/>
                <w:szCs w:val="20"/>
              </w:rPr>
              <w:t>Supplier Registration Manager</w:t>
            </w:r>
          </w:p>
        </w:tc>
        <w:tc>
          <w:tcPr>
            <w:tcW w:w="4153" w:type="dxa"/>
          </w:tcPr>
          <w:p w14:paraId="4FB6DDEE" w14:textId="0849498D" w:rsidR="00E421E1" w:rsidRPr="00D62842" w:rsidRDefault="0031661B" w:rsidP="00E421E1">
            <w:pPr>
              <w:pStyle w:val="Heading2-Numbered"/>
              <w:numPr>
                <w:ilvl w:val="0"/>
                <w:numId w:val="0"/>
              </w:numPr>
              <w:rPr>
                <w:rFonts w:cs="Arial"/>
                <w:color w:val="auto"/>
                <w:sz w:val="20"/>
                <w:szCs w:val="20"/>
              </w:rPr>
            </w:pPr>
            <w:r w:rsidRPr="00D62842">
              <w:rPr>
                <w:rFonts w:cs="Arial"/>
                <w:color w:val="auto"/>
                <w:sz w:val="20"/>
                <w:szCs w:val="20"/>
              </w:rPr>
              <w:t>If non</w:t>
            </w:r>
            <w:r w:rsidR="006A1E53" w:rsidRPr="00D62842">
              <w:rPr>
                <w:rFonts w:cs="Arial"/>
                <w:color w:val="auto"/>
                <w:sz w:val="20"/>
                <w:szCs w:val="20"/>
              </w:rPr>
              <w:t>-</w:t>
            </w:r>
            <w:r w:rsidRPr="00D62842">
              <w:rPr>
                <w:rFonts w:cs="Arial"/>
                <w:color w:val="auto"/>
                <w:sz w:val="20"/>
                <w:szCs w:val="20"/>
              </w:rPr>
              <w:t xml:space="preserve">registered supplier is added in sourcing </w:t>
            </w:r>
            <w:r w:rsidR="00995ED5" w:rsidRPr="00D62842">
              <w:rPr>
                <w:rFonts w:cs="Arial"/>
                <w:color w:val="auto"/>
                <w:sz w:val="20"/>
                <w:szCs w:val="20"/>
              </w:rPr>
              <w:t>event,</w:t>
            </w:r>
            <w:r w:rsidRPr="00D62842">
              <w:rPr>
                <w:rFonts w:cs="Arial"/>
                <w:color w:val="auto"/>
                <w:sz w:val="20"/>
                <w:szCs w:val="20"/>
              </w:rPr>
              <w:t xml:space="preserve"> then </w:t>
            </w:r>
            <w:r w:rsidR="006A1E53" w:rsidRPr="00D62842">
              <w:rPr>
                <w:rFonts w:cs="Arial"/>
                <w:color w:val="auto"/>
                <w:sz w:val="20"/>
                <w:szCs w:val="20"/>
              </w:rPr>
              <w:t>supplier registration process will be initiated by sourcing executive with help of supplier registration manager</w:t>
            </w:r>
          </w:p>
        </w:tc>
        <w:tc>
          <w:tcPr>
            <w:tcW w:w="1303" w:type="dxa"/>
          </w:tcPr>
          <w:p w14:paraId="356CD5A8" w14:textId="74FFDF6B" w:rsidR="00E421E1" w:rsidRPr="00D62842" w:rsidRDefault="00D342A1" w:rsidP="00E421E1">
            <w:pPr>
              <w:pStyle w:val="Heading2-Numbered"/>
              <w:numPr>
                <w:ilvl w:val="0"/>
                <w:numId w:val="0"/>
              </w:numPr>
              <w:rPr>
                <w:rFonts w:cs="Arial"/>
                <w:color w:val="auto"/>
                <w:sz w:val="20"/>
                <w:szCs w:val="20"/>
              </w:rPr>
            </w:pPr>
            <w:r w:rsidRPr="00D62842">
              <w:rPr>
                <w:rFonts w:cs="Arial"/>
                <w:color w:val="auto"/>
                <w:sz w:val="20"/>
                <w:szCs w:val="20"/>
              </w:rPr>
              <w:t>Ariba User</w:t>
            </w:r>
          </w:p>
        </w:tc>
      </w:tr>
      <w:tr w:rsidR="006A1E53" w14:paraId="59970E17" w14:textId="77777777" w:rsidTr="00D34AAB">
        <w:trPr>
          <w:trHeight w:val="664"/>
        </w:trPr>
        <w:tc>
          <w:tcPr>
            <w:tcW w:w="826" w:type="dxa"/>
          </w:tcPr>
          <w:p w14:paraId="3923953F" w14:textId="730C9996" w:rsidR="006A1E53" w:rsidRPr="00D62842" w:rsidRDefault="006A1E53" w:rsidP="00E421E1">
            <w:pPr>
              <w:pStyle w:val="Heading2-Numbered"/>
              <w:numPr>
                <w:ilvl w:val="0"/>
                <w:numId w:val="0"/>
              </w:numPr>
              <w:rPr>
                <w:rFonts w:cs="Arial"/>
                <w:color w:val="auto"/>
                <w:sz w:val="20"/>
                <w:szCs w:val="20"/>
              </w:rPr>
            </w:pPr>
            <w:r w:rsidRPr="00D62842">
              <w:rPr>
                <w:rFonts w:cs="Arial"/>
                <w:color w:val="auto"/>
                <w:sz w:val="20"/>
                <w:szCs w:val="20"/>
              </w:rPr>
              <w:t>8</w:t>
            </w:r>
            <w:r w:rsidR="003E7F00" w:rsidRPr="00D62842">
              <w:rPr>
                <w:rFonts w:cs="Arial"/>
                <w:color w:val="auto"/>
                <w:sz w:val="20"/>
                <w:szCs w:val="20"/>
              </w:rPr>
              <w:t>.</w:t>
            </w:r>
          </w:p>
        </w:tc>
        <w:tc>
          <w:tcPr>
            <w:tcW w:w="2076" w:type="dxa"/>
          </w:tcPr>
          <w:p w14:paraId="25215241" w14:textId="16AF1366" w:rsidR="006A1E53" w:rsidRPr="00D62842" w:rsidRDefault="0075724F" w:rsidP="00E421E1">
            <w:pPr>
              <w:pStyle w:val="Heading2-Numbered"/>
              <w:numPr>
                <w:ilvl w:val="0"/>
                <w:numId w:val="0"/>
              </w:numPr>
              <w:rPr>
                <w:rFonts w:cs="Arial"/>
                <w:color w:val="auto"/>
                <w:sz w:val="20"/>
                <w:szCs w:val="20"/>
              </w:rPr>
            </w:pPr>
            <w:r w:rsidRPr="00D62842">
              <w:rPr>
                <w:rFonts w:cs="Arial"/>
                <w:color w:val="auto"/>
                <w:sz w:val="20"/>
                <w:szCs w:val="20"/>
              </w:rPr>
              <w:t xml:space="preserve">Approval </w:t>
            </w:r>
            <w:r w:rsidR="004A62CF" w:rsidRPr="00D62842">
              <w:rPr>
                <w:rFonts w:cs="Arial"/>
                <w:color w:val="auto"/>
                <w:sz w:val="20"/>
                <w:szCs w:val="20"/>
              </w:rPr>
              <w:t xml:space="preserve">Flow </w:t>
            </w:r>
            <w:r w:rsidR="00536061" w:rsidRPr="00D62842">
              <w:rPr>
                <w:rFonts w:cs="Arial"/>
                <w:color w:val="auto"/>
                <w:sz w:val="20"/>
                <w:szCs w:val="20"/>
              </w:rPr>
              <w:t>Trigger</w:t>
            </w:r>
          </w:p>
        </w:tc>
        <w:tc>
          <w:tcPr>
            <w:tcW w:w="1384" w:type="dxa"/>
          </w:tcPr>
          <w:p w14:paraId="0A5D3C37" w14:textId="762895F3" w:rsidR="006A1E53" w:rsidRPr="00D62842" w:rsidRDefault="00C95346" w:rsidP="00E421E1">
            <w:pPr>
              <w:pStyle w:val="Heading2-Numbered"/>
              <w:numPr>
                <w:ilvl w:val="0"/>
                <w:numId w:val="0"/>
              </w:numPr>
              <w:rPr>
                <w:rFonts w:cs="Arial"/>
                <w:color w:val="auto"/>
                <w:sz w:val="20"/>
                <w:szCs w:val="20"/>
              </w:rPr>
            </w:pPr>
            <w:r w:rsidRPr="00D62842">
              <w:rPr>
                <w:rFonts w:cs="Arial"/>
                <w:color w:val="auto"/>
                <w:sz w:val="20"/>
                <w:szCs w:val="20"/>
              </w:rPr>
              <w:t xml:space="preserve">Sourcing </w:t>
            </w:r>
            <w:r w:rsidR="00745477" w:rsidRPr="00D62842">
              <w:rPr>
                <w:rFonts w:cs="Arial"/>
                <w:color w:val="auto"/>
                <w:sz w:val="20"/>
                <w:szCs w:val="20"/>
              </w:rPr>
              <w:t>Executive</w:t>
            </w:r>
          </w:p>
        </w:tc>
        <w:tc>
          <w:tcPr>
            <w:tcW w:w="4153" w:type="dxa"/>
          </w:tcPr>
          <w:p w14:paraId="35DBD117" w14:textId="466A14D1" w:rsidR="006A1E53" w:rsidRPr="00D62842" w:rsidRDefault="00B11B4B" w:rsidP="00E421E1">
            <w:pPr>
              <w:pStyle w:val="Heading2-Numbered"/>
              <w:numPr>
                <w:ilvl w:val="0"/>
                <w:numId w:val="0"/>
              </w:numPr>
              <w:rPr>
                <w:rFonts w:cs="Arial"/>
                <w:color w:val="auto"/>
                <w:sz w:val="20"/>
                <w:szCs w:val="20"/>
              </w:rPr>
            </w:pPr>
            <w:r w:rsidRPr="00D62842">
              <w:rPr>
                <w:rFonts w:cs="Arial"/>
                <w:color w:val="auto"/>
                <w:sz w:val="20"/>
                <w:szCs w:val="20"/>
              </w:rPr>
              <w:t>Sourcing executive will click on submit tab and process approval flow will execute as per the provided requirement</w:t>
            </w:r>
          </w:p>
        </w:tc>
        <w:tc>
          <w:tcPr>
            <w:tcW w:w="1303" w:type="dxa"/>
          </w:tcPr>
          <w:p w14:paraId="4CF1214B" w14:textId="63BCE2FD" w:rsidR="006A1E53" w:rsidRPr="00D62842" w:rsidRDefault="005F7285" w:rsidP="00E421E1">
            <w:pPr>
              <w:pStyle w:val="Heading2-Numbered"/>
              <w:numPr>
                <w:ilvl w:val="0"/>
                <w:numId w:val="0"/>
              </w:numPr>
              <w:rPr>
                <w:rFonts w:cs="Arial"/>
                <w:color w:val="auto"/>
                <w:sz w:val="20"/>
                <w:szCs w:val="20"/>
              </w:rPr>
            </w:pPr>
            <w:r w:rsidRPr="00D62842">
              <w:rPr>
                <w:rFonts w:cs="Arial"/>
                <w:color w:val="auto"/>
                <w:sz w:val="20"/>
                <w:szCs w:val="20"/>
              </w:rPr>
              <w:t>Ariba User</w:t>
            </w:r>
          </w:p>
        </w:tc>
      </w:tr>
      <w:tr w:rsidR="006A1E53" w14:paraId="5A466E33" w14:textId="77777777" w:rsidTr="00D34AAB">
        <w:trPr>
          <w:trHeight w:val="664"/>
        </w:trPr>
        <w:tc>
          <w:tcPr>
            <w:tcW w:w="826" w:type="dxa"/>
          </w:tcPr>
          <w:p w14:paraId="473D4C79" w14:textId="03C67400" w:rsidR="006A1E53" w:rsidRPr="00D62842" w:rsidRDefault="003E7F00" w:rsidP="00E421E1">
            <w:pPr>
              <w:pStyle w:val="Heading2-Numbered"/>
              <w:numPr>
                <w:ilvl w:val="0"/>
                <w:numId w:val="0"/>
              </w:numPr>
              <w:rPr>
                <w:rFonts w:cs="Arial"/>
                <w:color w:val="auto"/>
                <w:sz w:val="20"/>
                <w:szCs w:val="20"/>
              </w:rPr>
            </w:pPr>
            <w:r w:rsidRPr="00D62842">
              <w:rPr>
                <w:rFonts w:cs="Arial"/>
                <w:color w:val="auto"/>
                <w:sz w:val="20"/>
                <w:szCs w:val="20"/>
              </w:rPr>
              <w:t>9.</w:t>
            </w:r>
          </w:p>
        </w:tc>
        <w:tc>
          <w:tcPr>
            <w:tcW w:w="2076" w:type="dxa"/>
          </w:tcPr>
          <w:p w14:paraId="15ABA643" w14:textId="086DC639" w:rsidR="006A1E53" w:rsidRPr="00D62842" w:rsidRDefault="002B0EBF" w:rsidP="00E421E1">
            <w:pPr>
              <w:pStyle w:val="Heading2-Numbered"/>
              <w:numPr>
                <w:ilvl w:val="0"/>
                <w:numId w:val="0"/>
              </w:numPr>
              <w:rPr>
                <w:rFonts w:cs="Arial"/>
                <w:color w:val="auto"/>
                <w:sz w:val="20"/>
                <w:szCs w:val="20"/>
              </w:rPr>
            </w:pPr>
            <w:r w:rsidRPr="00D62842">
              <w:rPr>
                <w:rFonts w:cs="Arial"/>
                <w:color w:val="auto"/>
                <w:sz w:val="20"/>
                <w:szCs w:val="20"/>
              </w:rPr>
              <w:t xml:space="preserve">Sending </w:t>
            </w:r>
            <w:r w:rsidR="00422236" w:rsidRPr="00D62842">
              <w:rPr>
                <w:rFonts w:cs="Arial"/>
                <w:color w:val="auto"/>
                <w:sz w:val="20"/>
                <w:szCs w:val="20"/>
              </w:rPr>
              <w:t>award for approval</w:t>
            </w:r>
          </w:p>
        </w:tc>
        <w:tc>
          <w:tcPr>
            <w:tcW w:w="1384" w:type="dxa"/>
          </w:tcPr>
          <w:p w14:paraId="751605D2" w14:textId="24C92874" w:rsidR="006A1E53" w:rsidRPr="00D62842" w:rsidRDefault="003810AE" w:rsidP="00E421E1">
            <w:pPr>
              <w:pStyle w:val="Heading2-Numbered"/>
              <w:numPr>
                <w:ilvl w:val="0"/>
                <w:numId w:val="0"/>
              </w:numPr>
              <w:rPr>
                <w:rFonts w:cs="Arial"/>
                <w:color w:val="auto"/>
                <w:sz w:val="20"/>
                <w:szCs w:val="20"/>
              </w:rPr>
            </w:pPr>
            <w:r w:rsidRPr="00D62842">
              <w:rPr>
                <w:rFonts w:cs="Arial"/>
                <w:color w:val="auto"/>
                <w:sz w:val="20"/>
                <w:szCs w:val="20"/>
              </w:rPr>
              <w:t>Awarding Approver</w:t>
            </w:r>
          </w:p>
        </w:tc>
        <w:tc>
          <w:tcPr>
            <w:tcW w:w="4153" w:type="dxa"/>
          </w:tcPr>
          <w:p w14:paraId="68EA2CF1" w14:textId="706B8929" w:rsidR="006A1E53" w:rsidRPr="00D62842" w:rsidRDefault="009E7BD5" w:rsidP="00E421E1">
            <w:pPr>
              <w:pStyle w:val="Heading2-Numbered"/>
              <w:numPr>
                <w:ilvl w:val="0"/>
                <w:numId w:val="0"/>
              </w:numPr>
              <w:rPr>
                <w:rFonts w:cs="Arial"/>
                <w:color w:val="auto"/>
                <w:sz w:val="20"/>
                <w:szCs w:val="20"/>
              </w:rPr>
            </w:pPr>
            <w:r w:rsidRPr="00D62842">
              <w:rPr>
                <w:rFonts w:cs="Arial"/>
                <w:color w:val="auto"/>
                <w:sz w:val="20"/>
                <w:szCs w:val="20"/>
              </w:rPr>
              <w:t>Email regarding approval will trigger to concern persons</w:t>
            </w:r>
          </w:p>
        </w:tc>
        <w:tc>
          <w:tcPr>
            <w:tcW w:w="1303" w:type="dxa"/>
          </w:tcPr>
          <w:p w14:paraId="7ACB09DD" w14:textId="7965B1F3" w:rsidR="006A1E53" w:rsidRPr="00D62842" w:rsidRDefault="007672B5" w:rsidP="00E421E1">
            <w:pPr>
              <w:pStyle w:val="Heading2-Numbered"/>
              <w:numPr>
                <w:ilvl w:val="0"/>
                <w:numId w:val="0"/>
              </w:numPr>
              <w:rPr>
                <w:rFonts w:cs="Arial"/>
                <w:color w:val="auto"/>
                <w:sz w:val="20"/>
                <w:szCs w:val="20"/>
              </w:rPr>
            </w:pPr>
            <w:r w:rsidRPr="00D62842">
              <w:rPr>
                <w:rFonts w:cs="Arial"/>
                <w:color w:val="auto"/>
                <w:sz w:val="20"/>
                <w:szCs w:val="20"/>
              </w:rPr>
              <w:t xml:space="preserve">Ariba Award </w:t>
            </w:r>
            <w:r w:rsidR="00103653" w:rsidRPr="00D62842">
              <w:rPr>
                <w:rFonts w:cs="Arial"/>
                <w:color w:val="auto"/>
                <w:sz w:val="20"/>
                <w:szCs w:val="20"/>
              </w:rPr>
              <w:t>A</w:t>
            </w:r>
            <w:r w:rsidRPr="00D62842">
              <w:rPr>
                <w:rFonts w:cs="Arial"/>
                <w:color w:val="auto"/>
                <w:sz w:val="20"/>
                <w:szCs w:val="20"/>
              </w:rPr>
              <w:t>pprover</w:t>
            </w:r>
          </w:p>
        </w:tc>
      </w:tr>
      <w:tr w:rsidR="00D34AAB" w14:paraId="2B2E3B4A" w14:textId="77777777" w:rsidTr="00D34AAB">
        <w:trPr>
          <w:trHeight w:val="664"/>
        </w:trPr>
        <w:tc>
          <w:tcPr>
            <w:tcW w:w="826" w:type="dxa"/>
          </w:tcPr>
          <w:p w14:paraId="3D90D760" w14:textId="42C8BAB1" w:rsidR="00D34AAB" w:rsidRPr="00D62842" w:rsidRDefault="00D34AAB" w:rsidP="00D34AAB">
            <w:pPr>
              <w:pStyle w:val="Heading2-Numbered"/>
              <w:numPr>
                <w:ilvl w:val="0"/>
                <w:numId w:val="0"/>
              </w:numPr>
              <w:rPr>
                <w:rFonts w:cs="Arial"/>
                <w:color w:val="auto"/>
                <w:sz w:val="20"/>
                <w:szCs w:val="20"/>
              </w:rPr>
            </w:pPr>
            <w:r w:rsidRPr="00D62842">
              <w:rPr>
                <w:rFonts w:cs="Arial"/>
                <w:color w:val="auto"/>
                <w:sz w:val="20"/>
                <w:szCs w:val="20"/>
              </w:rPr>
              <w:t>10.</w:t>
            </w:r>
          </w:p>
        </w:tc>
        <w:tc>
          <w:tcPr>
            <w:tcW w:w="2076" w:type="dxa"/>
          </w:tcPr>
          <w:p w14:paraId="78A35BD5" w14:textId="29AEF464" w:rsidR="00D34AAB" w:rsidRPr="00D62842" w:rsidRDefault="00D34AAB" w:rsidP="00D34AAB">
            <w:pPr>
              <w:pStyle w:val="Heading2-Numbered"/>
              <w:numPr>
                <w:ilvl w:val="0"/>
                <w:numId w:val="0"/>
              </w:numPr>
              <w:rPr>
                <w:rFonts w:cs="Arial"/>
                <w:color w:val="auto"/>
                <w:sz w:val="20"/>
                <w:szCs w:val="20"/>
              </w:rPr>
            </w:pPr>
            <w:r w:rsidRPr="00D62842">
              <w:rPr>
                <w:rFonts w:cs="Arial"/>
                <w:color w:val="auto"/>
                <w:sz w:val="20"/>
                <w:szCs w:val="20"/>
              </w:rPr>
              <w:t>Approval on Award</w:t>
            </w:r>
          </w:p>
        </w:tc>
        <w:tc>
          <w:tcPr>
            <w:tcW w:w="1384" w:type="dxa"/>
          </w:tcPr>
          <w:p w14:paraId="2E06F20A" w14:textId="37E25CDF" w:rsidR="00D34AAB" w:rsidRPr="00D62842" w:rsidRDefault="00D34AAB" w:rsidP="00D34AAB">
            <w:pPr>
              <w:pStyle w:val="Heading2-Numbered"/>
              <w:numPr>
                <w:ilvl w:val="0"/>
                <w:numId w:val="0"/>
              </w:numPr>
              <w:rPr>
                <w:rFonts w:cs="Arial"/>
                <w:color w:val="auto"/>
                <w:sz w:val="20"/>
                <w:szCs w:val="20"/>
              </w:rPr>
            </w:pPr>
            <w:r w:rsidRPr="00D62842">
              <w:rPr>
                <w:rFonts w:cs="Arial"/>
                <w:color w:val="auto"/>
                <w:sz w:val="20"/>
                <w:szCs w:val="20"/>
              </w:rPr>
              <w:t>Awarding Approver</w:t>
            </w:r>
          </w:p>
        </w:tc>
        <w:tc>
          <w:tcPr>
            <w:tcW w:w="4153" w:type="dxa"/>
          </w:tcPr>
          <w:p w14:paraId="5B80469E" w14:textId="0211A7DD" w:rsidR="00D34AAB" w:rsidRPr="00D62842" w:rsidRDefault="00D34AAB" w:rsidP="00D34AAB">
            <w:pPr>
              <w:pStyle w:val="Heading2-Numbered"/>
              <w:numPr>
                <w:ilvl w:val="0"/>
                <w:numId w:val="0"/>
              </w:numPr>
              <w:rPr>
                <w:rFonts w:cs="Arial"/>
                <w:color w:val="auto"/>
                <w:sz w:val="20"/>
                <w:szCs w:val="20"/>
              </w:rPr>
            </w:pPr>
            <w:r w:rsidRPr="00D62842">
              <w:rPr>
                <w:rFonts w:cs="Arial"/>
                <w:color w:val="auto"/>
                <w:sz w:val="20"/>
                <w:szCs w:val="20"/>
              </w:rPr>
              <w:t>After getting approval (approval as per put at template) event status become complete. Once status complete no change is possible in event.</w:t>
            </w:r>
          </w:p>
        </w:tc>
        <w:tc>
          <w:tcPr>
            <w:tcW w:w="1303" w:type="dxa"/>
          </w:tcPr>
          <w:p w14:paraId="63220532" w14:textId="7A617C62" w:rsidR="00D34AAB" w:rsidRPr="00D62842" w:rsidRDefault="00D34AAB" w:rsidP="00D34AAB">
            <w:pPr>
              <w:pStyle w:val="Heading2-Numbered"/>
              <w:numPr>
                <w:ilvl w:val="0"/>
                <w:numId w:val="0"/>
              </w:numPr>
              <w:rPr>
                <w:rFonts w:cs="Arial"/>
                <w:color w:val="auto"/>
                <w:sz w:val="20"/>
                <w:szCs w:val="20"/>
              </w:rPr>
            </w:pPr>
            <w:r w:rsidRPr="00D62842">
              <w:rPr>
                <w:rFonts w:cs="Arial"/>
                <w:color w:val="auto"/>
                <w:sz w:val="20"/>
                <w:szCs w:val="20"/>
              </w:rPr>
              <w:t>Ariba Award Approver</w:t>
            </w:r>
          </w:p>
        </w:tc>
      </w:tr>
      <w:tr w:rsidR="00D62842" w14:paraId="2CFE454E" w14:textId="77777777" w:rsidTr="00D34AAB">
        <w:trPr>
          <w:trHeight w:val="664"/>
        </w:trPr>
        <w:tc>
          <w:tcPr>
            <w:tcW w:w="826" w:type="dxa"/>
          </w:tcPr>
          <w:p w14:paraId="4627A144" w14:textId="1261DEB3"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 xml:space="preserve">11. </w:t>
            </w:r>
          </w:p>
        </w:tc>
        <w:tc>
          <w:tcPr>
            <w:tcW w:w="2076" w:type="dxa"/>
          </w:tcPr>
          <w:p w14:paraId="796276C1" w14:textId="4FA93F16"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Final details sent to S/4 Hana</w:t>
            </w:r>
          </w:p>
        </w:tc>
        <w:tc>
          <w:tcPr>
            <w:tcW w:w="1384" w:type="dxa"/>
          </w:tcPr>
          <w:p w14:paraId="5172CE23" w14:textId="2AE60277"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Sourcing Executive</w:t>
            </w:r>
          </w:p>
        </w:tc>
        <w:tc>
          <w:tcPr>
            <w:tcW w:w="4153" w:type="dxa"/>
          </w:tcPr>
          <w:p w14:paraId="3C5AF0A7" w14:textId="54F9500B"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To send the event details in ERP, sourcing executive need to click on button "send quote to external system"</w:t>
            </w:r>
          </w:p>
        </w:tc>
        <w:tc>
          <w:tcPr>
            <w:tcW w:w="1303" w:type="dxa"/>
          </w:tcPr>
          <w:p w14:paraId="07CF0BA4" w14:textId="7B809467"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Ariba User Portal</w:t>
            </w:r>
          </w:p>
        </w:tc>
      </w:tr>
      <w:tr w:rsidR="00D62842" w14:paraId="284F5AE3" w14:textId="77777777" w:rsidTr="00D34AAB">
        <w:trPr>
          <w:trHeight w:val="664"/>
        </w:trPr>
        <w:tc>
          <w:tcPr>
            <w:tcW w:w="826" w:type="dxa"/>
          </w:tcPr>
          <w:p w14:paraId="33FB2336" w14:textId="0C6D3029"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12.</w:t>
            </w:r>
          </w:p>
        </w:tc>
        <w:tc>
          <w:tcPr>
            <w:tcW w:w="2076" w:type="dxa"/>
          </w:tcPr>
          <w:p w14:paraId="4482A65C" w14:textId="0A146E25"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 xml:space="preserve">PO Creation </w:t>
            </w:r>
          </w:p>
        </w:tc>
        <w:tc>
          <w:tcPr>
            <w:tcW w:w="1384" w:type="dxa"/>
          </w:tcPr>
          <w:p w14:paraId="6334E5CC" w14:textId="213BB5E0"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Automatic</w:t>
            </w:r>
          </w:p>
        </w:tc>
        <w:tc>
          <w:tcPr>
            <w:tcW w:w="4153" w:type="dxa"/>
          </w:tcPr>
          <w:p w14:paraId="7F609CCC" w14:textId="2BF4AF7E"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PO will be created in S/4Hana based on awarded details from Ariba</w:t>
            </w:r>
          </w:p>
        </w:tc>
        <w:tc>
          <w:tcPr>
            <w:tcW w:w="1303" w:type="dxa"/>
          </w:tcPr>
          <w:p w14:paraId="386C2835" w14:textId="1CF141BA"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S/4Hana</w:t>
            </w:r>
          </w:p>
        </w:tc>
      </w:tr>
      <w:tr w:rsidR="00D62842" w14:paraId="48EAE543" w14:textId="77777777" w:rsidTr="00D34AAB">
        <w:trPr>
          <w:trHeight w:val="664"/>
        </w:trPr>
        <w:tc>
          <w:tcPr>
            <w:tcW w:w="826" w:type="dxa"/>
          </w:tcPr>
          <w:p w14:paraId="3158F0FA" w14:textId="500821A6"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13.</w:t>
            </w:r>
          </w:p>
        </w:tc>
        <w:tc>
          <w:tcPr>
            <w:tcW w:w="2076" w:type="dxa"/>
          </w:tcPr>
          <w:p w14:paraId="3C217499" w14:textId="1C452A7D"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Update regarding PO Creation</w:t>
            </w:r>
          </w:p>
        </w:tc>
        <w:tc>
          <w:tcPr>
            <w:tcW w:w="1384" w:type="dxa"/>
          </w:tcPr>
          <w:p w14:paraId="6A82D9E3" w14:textId="00684BBD"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Automatic</w:t>
            </w:r>
          </w:p>
        </w:tc>
        <w:tc>
          <w:tcPr>
            <w:tcW w:w="4153" w:type="dxa"/>
          </w:tcPr>
          <w:p w14:paraId="38EDBE2B" w14:textId="517D4329"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Once PO is created successfully/failed, details will be updated in sourcing event log</w:t>
            </w:r>
          </w:p>
        </w:tc>
        <w:tc>
          <w:tcPr>
            <w:tcW w:w="1303" w:type="dxa"/>
          </w:tcPr>
          <w:p w14:paraId="13A55642" w14:textId="067AFCA6" w:rsidR="00D62842" w:rsidRPr="00D62842" w:rsidRDefault="00D62842" w:rsidP="00D62842">
            <w:pPr>
              <w:pStyle w:val="Heading2-Numbered"/>
              <w:numPr>
                <w:ilvl w:val="0"/>
                <w:numId w:val="0"/>
              </w:numPr>
              <w:rPr>
                <w:rFonts w:cs="Arial"/>
                <w:color w:val="auto"/>
                <w:sz w:val="20"/>
                <w:szCs w:val="20"/>
              </w:rPr>
            </w:pPr>
            <w:r w:rsidRPr="00D62842">
              <w:rPr>
                <w:rFonts w:cs="Arial"/>
                <w:color w:val="auto"/>
                <w:sz w:val="20"/>
                <w:szCs w:val="20"/>
              </w:rPr>
              <w:t>Ariba User Portal</w:t>
            </w:r>
          </w:p>
        </w:tc>
      </w:tr>
    </w:tbl>
    <w:p w14:paraId="36C44EE0" w14:textId="3515E6A5" w:rsidR="004811AE" w:rsidRDefault="004811AE" w:rsidP="007B0A05"/>
    <w:p w14:paraId="5C3A623E" w14:textId="14E3A972" w:rsidR="00E15F46" w:rsidRDefault="00E15F46" w:rsidP="006B06E8">
      <w:pPr>
        <w:pStyle w:val="ListParagraph"/>
        <w:numPr>
          <w:ilvl w:val="0"/>
          <w:numId w:val="10"/>
        </w:numPr>
      </w:pPr>
      <w:r w:rsidRPr="00E15F46">
        <w:rPr>
          <w:b/>
          <w:bCs/>
        </w:rPr>
        <w:t>Sourcing Executive/Buyer</w:t>
      </w:r>
      <w:r>
        <w:t>- The person who is responsible for creating, publishing and monitoring the event. These personals are license user.</w:t>
      </w:r>
    </w:p>
    <w:p w14:paraId="46D7C1F5" w14:textId="77777777" w:rsidR="00E15F46" w:rsidRDefault="00E15F46" w:rsidP="006B06E8">
      <w:pPr>
        <w:pStyle w:val="ListParagraph"/>
        <w:numPr>
          <w:ilvl w:val="0"/>
          <w:numId w:val="10"/>
        </w:numPr>
      </w:pPr>
      <w:r w:rsidRPr="00E15F46">
        <w:rPr>
          <w:b/>
          <w:bCs/>
        </w:rPr>
        <w:t>Approver</w:t>
      </w:r>
      <w:r>
        <w:t>- The person who is a part of publishing and awarding approval flow.</w:t>
      </w:r>
    </w:p>
    <w:p w14:paraId="243E0ADB" w14:textId="1A651945" w:rsidR="00EE367E" w:rsidRDefault="00E15F46" w:rsidP="006B06E8">
      <w:pPr>
        <w:pStyle w:val="ListParagraph"/>
        <w:numPr>
          <w:ilvl w:val="0"/>
          <w:numId w:val="10"/>
        </w:numPr>
      </w:pPr>
      <w:r w:rsidRPr="00E15F46">
        <w:rPr>
          <w:b/>
          <w:bCs/>
        </w:rPr>
        <w:t>Supplier</w:t>
      </w:r>
      <w:r>
        <w:t>- Person or vendors who are invited to provide the prices for requirement published by the buyer</w:t>
      </w:r>
    </w:p>
    <w:p w14:paraId="3387259D" w14:textId="77777777" w:rsidR="00AC3D23" w:rsidRDefault="00AC3D23" w:rsidP="00AC3D23">
      <w:pPr>
        <w:pStyle w:val="ListParagraph"/>
      </w:pPr>
    </w:p>
    <w:p w14:paraId="791F7C39" w14:textId="77777777" w:rsidR="00A25466" w:rsidRDefault="00EF383C" w:rsidP="00615908">
      <w:pPr>
        <w:pStyle w:val="Heading2-Numbered"/>
      </w:pPr>
      <w:bookmarkStart w:id="18" w:name="_Toc70600195"/>
      <w:r>
        <w:t>Sourcing Process Explanation</w:t>
      </w:r>
      <w:r w:rsidR="00A25466">
        <w:t>:</w:t>
      </w:r>
      <w:bookmarkEnd w:id="18"/>
    </w:p>
    <w:p w14:paraId="53F02231" w14:textId="77777777" w:rsidR="00F85A91" w:rsidRDefault="00681C45" w:rsidP="00404B56">
      <w:r>
        <w:t>The</w:t>
      </w:r>
      <w:r w:rsidR="00305639">
        <w:t xml:space="preserve"> process </w:t>
      </w:r>
      <w:r w:rsidR="00F85A91">
        <w:t>has been explained as below:</w:t>
      </w:r>
    </w:p>
    <w:p w14:paraId="56D02AE8" w14:textId="5D3E6575" w:rsidR="00867A84" w:rsidRDefault="00577D40" w:rsidP="006B06E8">
      <w:pPr>
        <w:pStyle w:val="ListParagraph"/>
        <w:numPr>
          <w:ilvl w:val="0"/>
          <w:numId w:val="11"/>
        </w:numPr>
      </w:pPr>
      <w:r>
        <w:t xml:space="preserve">Sourcing Request will be created by </w:t>
      </w:r>
      <w:r w:rsidR="00A34F12">
        <w:t>User</w:t>
      </w:r>
      <w:r>
        <w:t xml:space="preserve"> in SAP Ariba</w:t>
      </w:r>
    </w:p>
    <w:p w14:paraId="0D8C1440" w14:textId="2D9CBCAA" w:rsidR="00065FA6" w:rsidRDefault="001B22E5" w:rsidP="006B06E8">
      <w:pPr>
        <w:pStyle w:val="ListParagraph"/>
        <w:numPr>
          <w:ilvl w:val="0"/>
          <w:numId w:val="11"/>
        </w:numPr>
      </w:pPr>
      <w:r>
        <w:t xml:space="preserve">Souring Executive will open the Souring Request and </w:t>
      </w:r>
      <w:r w:rsidR="005D7FE4">
        <w:t xml:space="preserve">create Sourcing </w:t>
      </w:r>
      <w:r w:rsidR="00942BCE">
        <w:t>Project</w:t>
      </w:r>
      <w:r w:rsidR="00ED6395">
        <w:t>:</w:t>
      </w:r>
    </w:p>
    <w:p w14:paraId="70FE9900" w14:textId="77777777" w:rsidR="00DA7E3D" w:rsidRDefault="00DA7E3D" w:rsidP="00DA7E3D">
      <w:pPr>
        <w:pStyle w:val="ListParagraph"/>
        <w:ind w:left="360"/>
      </w:pPr>
    </w:p>
    <w:p w14:paraId="040BB89F" w14:textId="12BEB7B5" w:rsidR="00065FA6" w:rsidRDefault="00A72DDF" w:rsidP="006B06E8">
      <w:pPr>
        <w:pStyle w:val="ListParagraph"/>
        <w:numPr>
          <w:ilvl w:val="0"/>
          <w:numId w:val="12"/>
        </w:numPr>
      </w:pPr>
      <w:r>
        <w:t xml:space="preserve">Full Project </w:t>
      </w:r>
      <w:r w:rsidR="00157350">
        <w:t xml:space="preserve">– include </w:t>
      </w:r>
      <w:r w:rsidR="00DC6067">
        <w:t xml:space="preserve">one or more </w:t>
      </w:r>
      <w:r w:rsidR="007B1FD1">
        <w:t>sou</w:t>
      </w:r>
      <w:r w:rsidR="005761D6">
        <w:t xml:space="preserve">rcing </w:t>
      </w:r>
      <w:r w:rsidR="008725A5">
        <w:t>events</w:t>
      </w:r>
      <w:r w:rsidR="00012D62">
        <w:t xml:space="preserve"> and include </w:t>
      </w:r>
      <w:r w:rsidR="00D72232">
        <w:t xml:space="preserve">full </w:t>
      </w:r>
      <w:r w:rsidR="00A9767A">
        <w:t xml:space="preserve">project management </w:t>
      </w:r>
      <w:r w:rsidR="00BB3123">
        <w:t>feature</w:t>
      </w:r>
      <w:r w:rsidR="002F0194">
        <w:t>s and tasks</w:t>
      </w:r>
    </w:p>
    <w:p w14:paraId="399A593F" w14:textId="0B998F17" w:rsidR="00065FA6" w:rsidRDefault="006C35BA" w:rsidP="006B06E8">
      <w:pPr>
        <w:pStyle w:val="ListParagraph"/>
        <w:numPr>
          <w:ilvl w:val="0"/>
          <w:numId w:val="12"/>
        </w:numPr>
      </w:pPr>
      <w:r>
        <w:t xml:space="preserve">Quick Project </w:t>
      </w:r>
      <w:r w:rsidR="00EF1197">
        <w:t>–</w:t>
      </w:r>
      <w:r>
        <w:t xml:space="preserve"> </w:t>
      </w:r>
      <w:r w:rsidR="00EF1197">
        <w:t xml:space="preserve">are single sourcing </w:t>
      </w:r>
      <w:r w:rsidR="007E72B1">
        <w:t>events</w:t>
      </w:r>
      <w:r w:rsidR="00F74E46">
        <w:t xml:space="preserve"> i.e. RFI</w:t>
      </w:r>
      <w:r w:rsidR="000F5684">
        <w:t>,</w:t>
      </w:r>
      <w:r w:rsidR="00F26E35">
        <w:t xml:space="preserve"> </w:t>
      </w:r>
      <w:r w:rsidR="000F5684">
        <w:t>RFP and Auction</w:t>
      </w:r>
      <w:r w:rsidR="00F26E35">
        <w:t>:</w:t>
      </w:r>
    </w:p>
    <w:p w14:paraId="1D132E43" w14:textId="77777777" w:rsidR="00D34AAB" w:rsidRDefault="00D34AAB" w:rsidP="00D34AAB">
      <w:pPr>
        <w:pStyle w:val="ListParagraph"/>
        <w:ind w:left="1400"/>
      </w:pPr>
    </w:p>
    <w:tbl>
      <w:tblPr>
        <w:tblStyle w:val="TableGrid1"/>
        <w:tblW w:w="8038" w:type="dxa"/>
        <w:tblInd w:w="1327" w:type="dxa"/>
        <w:tblLook w:val="04A0" w:firstRow="1" w:lastRow="0" w:firstColumn="1" w:lastColumn="0" w:noHBand="0" w:noVBand="1"/>
      </w:tblPr>
      <w:tblGrid>
        <w:gridCol w:w="1929"/>
        <w:gridCol w:w="6109"/>
      </w:tblGrid>
      <w:tr w:rsidR="00641B12" w14:paraId="54E24B0B" w14:textId="77777777" w:rsidTr="00DA7E3D">
        <w:trPr>
          <w:trHeight w:val="708"/>
        </w:trPr>
        <w:tc>
          <w:tcPr>
            <w:tcW w:w="1929" w:type="dxa"/>
          </w:tcPr>
          <w:p w14:paraId="660110A3" w14:textId="3EC6A7B1" w:rsidR="00641B12" w:rsidRDefault="0014222F" w:rsidP="00641B12">
            <w:pPr>
              <w:pStyle w:val="ListParagraph"/>
              <w:ind w:left="0"/>
            </w:pPr>
            <w:r>
              <w:t>RFI</w:t>
            </w:r>
          </w:p>
        </w:tc>
        <w:tc>
          <w:tcPr>
            <w:tcW w:w="6109" w:type="dxa"/>
          </w:tcPr>
          <w:p w14:paraId="51E83912" w14:textId="5E2ADD81" w:rsidR="00641B12" w:rsidRDefault="007C1C7D" w:rsidP="00641B12">
            <w:pPr>
              <w:pStyle w:val="ListParagraph"/>
              <w:ind w:left="0"/>
            </w:pPr>
            <w:r w:rsidRPr="007C1C7D">
              <w:t>An RFI event is used to gather non-competitive data, information, comments, or reactions from potential participants. Participants typically do not respond to an RFI with pricing information. Instead, RFIs usually precede other events (RFPs or auctions) that include price</w:t>
            </w:r>
          </w:p>
        </w:tc>
      </w:tr>
      <w:tr w:rsidR="00641B12" w14:paraId="5A13B4A6" w14:textId="77777777" w:rsidTr="00DA7E3D">
        <w:trPr>
          <w:trHeight w:val="1344"/>
        </w:trPr>
        <w:tc>
          <w:tcPr>
            <w:tcW w:w="1929" w:type="dxa"/>
          </w:tcPr>
          <w:p w14:paraId="0865C73B" w14:textId="001FA75E" w:rsidR="00641B12" w:rsidRDefault="007C1C7D" w:rsidP="00641B12">
            <w:pPr>
              <w:pStyle w:val="ListParagraph"/>
              <w:ind w:left="0"/>
            </w:pPr>
            <w:r>
              <w:t>RFP</w:t>
            </w:r>
          </w:p>
        </w:tc>
        <w:tc>
          <w:tcPr>
            <w:tcW w:w="6109" w:type="dxa"/>
          </w:tcPr>
          <w:p w14:paraId="4398DAEE" w14:textId="30A8F8AB" w:rsidR="00641B12" w:rsidRDefault="00EE35E2" w:rsidP="00641B12">
            <w:pPr>
              <w:pStyle w:val="ListParagraph"/>
              <w:ind w:left="0"/>
            </w:pPr>
            <w:r w:rsidRPr="00EE35E2">
              <w:t xml:space="preserve">Request for Proposal (RFPs) can collect pricing information. You generally start allowing responses as soon as the event is published, unless you think it likely that you will need to edit the event </w:t>
            </w:r>
            <w:proofErr w:type="gramStart"/>
            <w:r w:rsidRPr="00EE35E2">
              <w:t>as a result of</w:t>
            </w:r>
            <w:proofErr w:type="gramEnd"/>
            <w:r w:rsidRPr="00EE35E2">
              <w:t xml:space="preserve"> supplier feedback</w:t>
            </w:r>
          </w:p>
        </w:tc>
      </w:tr>
      <w:tr w:rsidR="00641B12" w14:paraId="13E40EA5" w14:textId="77777777" w:rsidTr="00DA7E3D">
        <w:trPr>
          <w:trHeight w:val="708"/>
        </w:trPr>
        <w:tc>
          <w:tcPr>
            <w:tcW w:w="1929" w:type="dxa"/>
          </w:tcPr>
          <w:p w14:paraId="41063C7D" w14:textId="247772CF" w:rsidR="00641B12" w:rsidRDefault="004863AF" w:rsidP="00641B12">
            <w:pPr>
              <w:pStyle w:val="ListParagraph"/>
              <w:ind w:left="0"/>
            </w:pPr>
            <w:r>
              <w:t>Auction</w:t>
            </w:r>
          </w:p>
        </w:tc>
        <w:tc>
          <w:tcPr>
            <w:tcW w:w="6109" w:type="dxa"/>
          </w:tcPr>
          <w:p w14:paraId="274B6EBD" w14:textId="7B38D8EF" w:rsidR="00641B12" w:rsidRDefault="00D34AAB" w:rsidP="00641B12">
            <w:pPr>
              <w:pStyle w:val="ListParagraph"/>
              <w:ind w:left="0"/>
            </w:pPr>
            <w:r w:rsidRPr="00D34AAB">
              <w:t xml:space="preserve">An auction is usually a process of buying and selling goods or services by offering them up for bid, taking bids, and then selling the item to the highest bidder or buying the item from the lowest bidder. There is different type of Auction formats i.e. Reverse, </w:t>
            </w:r>
            <w:proofErr w:type="gramStart"/>
            <w:r w:rsidRPr="00D34AAB">
              <w:t>Forward</w:t>
            </w:r>
            <w:proofErr w:type="gramEnd"/>
            <w:r w:rsidRPr="00D34AAB">
              <w:t xml:space="preserve"> etc.</w:t>
            </w:r>
          </w:p>
        </w:tc>
      </w:tr>
    </w:tbl>
    <w:p w14:paraId="342C3043" w14:textId="77777777" w:rsidR="000829AA" w:rsidRDefault="00CD71D0" w:rsidP="006B06E8">
      <w:pPr>
        <w:pStyle w:val="ListParagraph"/>
        <w:numPr>
          <w:ilvl w:val="0"/>
          <w:numId w:val="11"/>
        </w:numPr>
      </w:pPr>
      <w:r>
        <w:t>During</w:t>
      </w:r>
      <w:r w:rsidR="0064668D">
        <w:t xml:space="preserve"> event creation </w:t>
      </w:r>
      <w:r w:rsidR="00510BC7">
        <w:t xml:space="preserve">buyer will </w:t>
      </w:r>
      <w:r w:rsidR="001517D1">
        <w:t xml:space="preserve">choose </w:t>
      </w:r>
      <w:r w:rsidR="001B379D">
        <w:t>an appro</w:t>
      </w:r>
      <w:r w:rsidR="001F28B3">
        <w:t xml:space="preserve">priate </w:t>
      </w:r>
      <w:r w:rsidR="00811AB5">
        <w:t xml:space="preserve">template </w:t>
      </w:r>
      <w:r w:rsidR="00B3531B">
        <w:t>for event creation</w:t>
      </w:r>
      <w:r w:rsidR="000829AA">
        <w:t>.</w:t>
      </w:r>
    </w:p>
    <w:p w14:paraId="7A150C37" w14:textId="77777777" w:rsidR="00F87FC4" w:rsidRDefault="008856E6" w:rsidP="006B06E8">
      <w:pPr>
        <w:pStyle w:val="ListParagraph"/>
        <w:numPr>
          <w:ilvl w:val="0"/>
          <w:numId w:val="11"/>
        </w:numPr>
      </w:pPr>
      <w:r>
        <w:t xml:space="preserve">Event creation comprises of </w:t>
      </w:r>
      <w:r w:rsidR="00A72881">
        <w:t xml:space="preserve">below </w:t>
      </w:r>
      <w:r w:rsidR="00F87FC4">
        <w:t>steps:</w:t>
      </w:r>
    </w:p>
    <w:p w14:paraId="4181758F" w14:textId="3C78FA18" w:rsidR="00DA2152" w:rsidRDefault="0030748E" w:rsidP="006B06E8">
      <w:pPr>
        <w:pStyle w:val="ListParagraph"/>
        <w:numPr>
          <w:ilvl w:val="1"/>
          <w:numId w:val="11"/>
        </w:numPr>
      </w:pPr>
      <w:r w:rsidRPr="003511C3">
        <w:rPr>
          <w:b/>
          <w:bCs/>
        </w:rPr>
        <w:t>Rules:</w:t>
      </w:r>
      <w:r>
        <w:t xml:space="preserve"> </w:t>
      </w:r>
      <w:r w:rsidR="006D2253">
        <w:t xml:space="preserve">Event </w:t>
      </w:r>
      <w:r w:rsidR="00B45DF6">
        <w:t xml:space="preserve">rules </w:t>
      </w:r>
      <w:r w:rsidR="00B80308">
        <w:t xml:space="preserve">control </w:t>
      </w:r>
      <w:r w:rsidR="00840FA8">
        <w:t xml:space="preserve">how the </w:t>
      </w:r>
      <w:r w:rsidR="003F6940">
        <w:t xml:space="preserve">events </w:t>
      </w:r>
      <w:proofErr w:type="gramStart"/>
      <w:r w:rsidR="00F43A51">
        <w:t>works</w:t>
      </w:r>
      <w:proofErr w:type="gramEnd"/>
      <w:r w:rsidR="00BE2FFE">
        <w:t xml:space="preserve">. When </w:t>
      </w:r>
      <w:r w:rsidR="00A74524">
        <w:t xml:space="preserve">creating </w:t>
      </w:r>
      <w:r w:rsidR="002C153C">
        <w:t>a template</w:t>
      </w:r>
      <w:r w:rsidR="009C385C">
        <w:t xml:space="preserve">, you often </w:t>
      </w:r>
      <w:r w:rsidR="0060681C">
        <w:t xml:space="preserve">have the option </w:t>
      </w:r>
      <w:r w:rsidR="00644703">
        <w:t xml:space="preserve">to </w:t>
      </w:r>
      <w:r w:rsidR="00A2249C">
        <w:t>with</w:t>
      </w:r>
      <w:r w:rsidR="00E72138">
        <w:t xml:space="preserve">hold </w:t>
      </w:r>
      <w:r w:rsidR="00DC7A4B">
        <w:t xml:space="preserve">control </w:t>
      </w:r>
      <w:r w:rsidR="00662B5B">
        <w:t xml:space="preserve">of this rule </w:t>
      </w:r>
      <w:r w:rsidR="00DA3CE2">
        <w:t xml:space="preserve">from </w:t>
      </w:r>
      <w:r w:rsidR="0096161D">
        <w:t xml:space="preserve">the person </w:t>
      </w:r>
      <w:r w:rsidR="00BF133A">
        <w:t xml:space="preserve">who is </w:t>
      </w:r>
      <w:r w:rsidR="00827FCA">
        <w:t xml:space="preserve">using </w:t>
      </w:r>
      <w:r w:rsidR="0082245A">
        <w:t xml:space="preserve">the template </w:t>
      </w:r>
      <w:r w:rsidR="0000057F">
        <w:t xml:space="preserve">to create </w:t>
      </w:r>
      <w:r w:rsidR="008D4888">
        <w:t>an event</w:t>
      </w:r>
      <w:r w:rsidR="0028396B">
        <w:t xml:space="preserve">, also </w:t>
      </w:r>
      <w:r w:rsidR="00EE528C">
        <w:t xml:space="preserve">known </w:t>
      </w:r>
      <w:r w:rsidR="003F042F">
        <w:t xml:space="preserve">as the </w:t>
      </w:r>
      <w:r w:rsidR="00170061">
        <w:t>Project Owner</w:t>
      </w:r>
      <w:r w:rsidR="00417BE3">
        <w:t xml:space="preserve">. </w:t>
      </w:r>
      <w:r w:rsidR="00DA2152">
        <w:t>Th</w:t>
      </w:r>
      <w:r w:rsidR="00B338FF">
        <w:t>e</w:t>
      </w:r>
      <w:r w:rsidR="00DA2152">
        <w:t xml:space="preserve"> option</w:t>
      </w:r>
      <w:r w:rsidR="00B338FF">
        <w:t>s</w:t>
      </w:r>
      <w:r w:rsidR="00DA2152">
        <w:t xml:space="preserve"> </w:t>
      </w:r>
      <w:r w:rsidR="00B338FF">
        <w:t>are</w:t>
      </w:r>
      <w:r w:rsidR="00DA2152">
        <w:t>:</w:t>
      </w:r>
    </w:p>
    <w:p w14:paraId="081F50ED" w14:textId="6E20B2F5" w:rsidR="00876357" w:rsidRDefault="00876357" w:rsidP="00876357">
      <w:pPr>
        <w:pStyle w:val="ListParagraph"/>
        <w:numPr>
          <w:ilvl w:val="0"/>
          <w:numId w:val="13"/>
        </w:numPr>
      </w:pPr>
      <w:r w:rsidRPr="00E81831">
        <w:rPr>
          <w:b/>
          <w:bCs/>
        </w:rPr>
        <w:t>Delegated:</w:t>
      </w:r>
      <w:r>
        <w:t xml:space="preserve"> </w:t>
      </w:r>
      <w:r w:rsidR="00303356" w:rsidRPr="00303356">
        <w:t>The ability to edit this rule is delegated to project owners. When they create a project, they can see this rule and they can see this rule and they can change the setting.</w:t>
      </w:r>
    </w:p>
    <w:p w14:paraId="7865137A" w14:textId="2211EE5F" w:rsidR="00303356" w:rsidRDefault="00303356" w:rsidP="00876357">
      <w:pPr>
        <w:pStyle w:val="ListParagraph"/>
        <w:numPr>
          <w:ilvl w:val="0"/>
          <w:numId w:val="13"/>
        </w:numPr>
      </w:pPr>
      <w:r w:rsidRPr="00E81831">
        <w:rPr>
          <w:b/>
          <w:bCs/>
        </w:rPr>
        <w:t>Read Only:</w:t>
      </w:r>
      <w:r>
        <w:t xml:space="preserve"> </w:t>
      </w:r>
      <w:r w:rsidRPr="00303356">
        <w:t xml:space="preserve">When they create a project, project owners can see this rule and </w:t>
      </w:r>
      <w:proofErr w:type="gramStart"/>
      <w:r w:rsidRPr="00303356">
        <w:t>setting, but</w:t>
      </w:r>
      <w:proofErr w:type="gramEnd"/>
      <w:r w:rsidRPr="00303356">
        <w:t xml:space="preserve"> cannot edit it.</w:t>
      </w:r>
    </w:p>
    <w:p w14:paraId="24F274FA" w14:textId="29B4D2DF" w:rsidR="00303356" w:rsidRDefault="00303356" w:rsidP="00876357">
      <w:pPr>
        <w:pStyle w:val="ListParagraph"/>
        <w:numPr>
          <w:ilvl w:val="0"/>
          <w:numId w:val="13"/>
        </w:numPr>
      </w:pPr>
      <w:r w:rsidRPr="00E81831">
        <w:rPr>
          <w:b/>
          <w:bCs/>
        </w:rPr>
        <w:t xml:space="preserve">Hidden: </w:t>
      </w:r>
      <w:r w:rsidR="00E81831" w:rsidRPr="00E81831">
        <w:t>When they create a project, project owners cannot see this rule or how it is set.</w:t>
      </w:r>
    </w:p>
    <w:p w14:paraId="190A7DFF" w14:textId="59E3F1F6" w:rsidR="003511C3" w:rsidRDefault="003511C3" w:rsidP="003511C3">
      <w:pPr>
        <w:ind w:left="720"/>
      </w:pPr>
      <w:r w:rsidRPr="003511C3">
        <w:t>Below are the Rules which need to be defined by Buyer in Draft stage of event:</w:t>
      </w:r>
    </w:p>
    <w:p w14:paraId="236EC989" w14:textId="54488173" w:rsidR="004A38EC" w:rsidRDefault="004A38EC" w:rsidP="004A38EC">
      <w:pPr>
        <w:pStyle w:val="ListParagraph"/>
        <w:numPr>
          <w:ilvl w:val="0"/>
          <w:numId w:val="15"/>
        </w:numPr>
      </w:pPr>
      <w:r>
        <w:rPr>
          <w:b/>
          <w:bCs/>
        </w:rPr>
        <w:t>Timing Rule</w:t>
      </w:r>
      <w:r w:rsidR="0093205F">
        <w:rPr>
          <w:b/>
          <w:bCs/>
        </w:rPr>
        <w:t xml:space="preserve">- </w:t>
      </w:r>
      <w:r w:rsidR="0093205F">
        <w:t>Rules</w:t>
      </w:r>
      <w:r w:rsidR="0093205F" w:rsidRPr="0093205F">
        <w:t xml:space="preserve"> control event timing, bidding periods, preview periods, and review periods. These are some usage considerations for timing.</w:t>
      </w:r>
    </w:p>
    <w:p w14:paraId="6827B680" w14:textId="0AAB10D6" w:rsidR="00BF3EF2" w:rsidRPr="00BF3EF2" w:rsidRDefault="0093205F" w:rsidP="00BF3EF2">
      <w:pPr>
        <w:pStyle w:val="ListParagraph"/>
        <w:numPr>
          <w:ilvl w:val="0"/>
          <w:numId w:val="15"/>
        </w:numPr>
      </w:pPr>
      <w:r w:rsidRPr="00BF3EF2">
        <w:rPr>
          <w:b/>
          <w:bCs/>
        </w:rPr>
        <w:t>Bidding Rule</w:t>
      </w:r>
      <w:r w:rsidR="000C73C7">
        <w:rPr>
          <w:b/>
          <w:bCs/>
        </w:rPr>
        <w:t xml:space="preserve">- </w:t>
      </w:r>
      <w:r w:rsidR="00BF3EF2" w:rsidRPr="00BF3EF2">
        <w:t xml:space="preserve">These are essentially bid-improvement rules: participants are bound by their bids and can only revise them by improving them. With these bidding rules, SAP Ariba Sourcing gives you additional power to determine exactly how participants in your events must improve their bids. It is common to specify a common set of bidding rules for all lines and lots in an event with line-item-specific price decrements. However, if desired you can configure lot or </w:t>
      </w:r>
      <w:proofErr w:type="gramStart"/>
      <w:r w:rsidR="00BF3EF2" w:rsidRPr="00BF3EF2">
        <w:t>line item</w:t>
      </w:r>
      <w:proofErr w:type="gramEnd"/>
      <w:r w:rsidR="00BF3EF2" w:rsidRPr="00BF3EF2">
        <w:t xml:space="preserve"> specific bidding rules.</w:t>
      </w:r>
    </w:p>
    <w:p w14:paraId="6C364D35" w14:textId="276106A0" w:rsidR="004A38EC" w:rsidRPr="00135595" w:rsidRDefault="00135595" w:rsidP="004A38EC">
      <w:pPr>
        <w:pStyle w:val="ListParagraph"/>
        <w:numPr>
          <w:ilvl w:val="0"/>
          <w:numId w:val="15"/>
        </w:numPr>
        <w:rPr>
          <w:b/>
          <w:bCs/>
        </w:rPr>
      </w:pPr>
      <w:r w:rsidRPr="00135595">
        <w:rPr>
          <w:b/>
          <w:bCs/>
        </w:rPr>
        <w:t>Currency Rules</w:t>
      </w:r>
      <w:r w:rsidR="000C73C7">
        <w:rPr>
          <w:b/>
          <w:bCs/>
        </w:rPr>
        <w:t xml:space="preserve">- </w:t>
      </w:r>
      <w:r w:rsidRPr="00135595">
        <w:t xml:space="preserve">This rule allows participants to select the currency in which they place their </w:t>
      </w:r>
      <w:proofErr w:type="gramStart"/>
      <w:r w:rsidRPr="00135595">
        <w:t>bids</w:t>
      </w:r>
      <w:proofErr w:type="gramEnd"/>
      <w:r w:rsidRPr="00135595">
        <w:t xml:space="preserve"> and we can choose to allow participants select the bidding currency.</w:t>
      </w:r>
    </w:p>
    <w:p w14:paraId="18C65538" w14:textId="66639187" w:rsidR="003511C3" w:rsidRDefault="000C73C7" w:rsidP="008A59ED">
      <w:pPr>
        <w:pStyle w:val="ListParagraph"/>
        <w:numPr>
          <w:ilvl w:val="0"/>
          <w:numId w:val="15"/>
        </w:numPr>
      </w:pPr>
      <w:r w:rsidRPr="000C73C7">
        <w:rPr>
          <w:b/>
          <w:bCs/>
        </w:rPr>
        <w:t>Market Feedback</w:t>
      </w:r>
      <w:r>
        <w:rPr>
          <w:b/>
          <w:bCs/>
        </w:rPr>
        <w:t>-</w:t>
      </w:r>
      <w:r w:rsidRPr="000C73C7">
        <w:t xml:space="preserve"> Change the setting of these rules to expose </w:t>
      </w:r>
      <w:r w:rsidR="000B0FC2" w:rsidRPr="000C73C7">
        <w:t>information</w:t>
      </w:r>
      <w:r w:rsidRPr="000C73C7">
        <w:t xml:space="preserve"> about the participants in your event and their pricing</w:t>
      </w:r>
      <w:r>
        <w:t>.</w:t>
      </w:r>
    </w:p>
    <w:p w14:paraId="7A0E52F4" w14:textId="77777777" w:rsidR="00C85BA7" w:rsidRPr="00C85BA7" w:rsidRDefault="000B0FC2" w:rsidP="00C85BA7">
      <w:pPr>
        <w:pStyle w:val="ListParagraph"/>
        <w:numPr>
          <w:ilvl w:val="1"/>
          <w:numId w:val="11"/>
        </w:numPr>
        <w:rPr>
          <w:b/>
          <w:bCs/>
        </w:rPr>
      </w:pPr>
      <w:r w:rsidRPr="00C85BA7">
        <w:rPr>
          <w:b/>
          <w:bCs/>
        </w:rPr>
        <w:t>Team</w:t>
      </w:r>
      <w:r w:rsidR="00C85BA7" w:rsidRPr="00C85BA7">
        <w:rPr>
          <w:b/>
          <w:bCs/>
        </w:rPr>
        <w:t xml:space="preserve">: </w:t>
      </w:r>
      <w:r w:rsidR="00C85BA7" w:rsidRPr="00C85BA7">
        <w:t>In team tab buyer add team member for the event, whom they want to involve in the event</w:t>
      </w:r>
    </w:p>
    <w:p w14:paraId="38295E88" w14:textId="7187D423" w:rsidR="000B0FC2" w:rsidRPr="001E1E8E" w:rsidRDefault="00C85BA7" w:rsidP="000B0FC2">
      <w:pPr>
        <w:pStyle w:val="ListParagraph"/>
        <w:numPr>
          <w:ilvl w:val="1"/>
          <w:numId w:val="11"/>
        </w:numPr>
        <w:rPr>
          <w:b/>
          <w:bCs/>
        </w:rPr>
      </w:pPr>
      <w:r>
        <w:rPr>
          <w:b/>
          <w:bCs/>
        </w:rPr>
        <w:t xml:space="preserve">Supplier: </w:t>
      </w:r>
      <w:r w:rsidR="001E1E8E" w:rsidRPr="001E1E8E">
        <w:t>When buyer selects the region and commodity on header level, based on same, on search filter page buyer can only find the suppliers of selected header fields after clicking on Invite participant page.</w:t>
      </w:r>
    </w:p>
    <w:p w14:paraId="35F825D8" w14:textId="77777777" w:rsidR="00E16A3A" w:rsidRPr="00E16A3A" w:rsidRDefault="001E1E8E" w:rsidP="00E16A3A">
      <w:pPr>
        <w:pStyle w:val="ListParagraph"/>
        <w:numPr>
          <w:ilvl w:val="1"/>
          <w:numId w:val="11"/>
        </w:numPr>
      </w:pPr>
      <w:r w:rsidRPr="00E16A3A">
        <w:rPr>
          <w:b/>
          <w:bCs/>
        </w:rPr>
        <w:t xml:space="preserve">Content: </w:t>
      </w:r>
      <w:r w:rsidR="00E16A3A" w:rsidRPr="00E16A3A">
        <w:t>All RFQ line items would be replicated as line item automatically in this section, if buyer want, they can add questions, attachments etc. for better understanding of the requirement. Buyer can also add content/document from Sourcing Library predefined. Sourcing Library is a functionality which is used as repository of the documents.</w:t>
      </w:r>
    </w:p>
    <w:p w14:paraId="02E23309" w14:textId="322C22A3" w:rsidR="001E1E8E" w:rsidRPr="001A2ABA" w:rsidRDefault="00E16A3A" w:rsidP="000B0FC2">
      <w:pPr>
        <w:pStyle w:val="ListParagraph"/>
        <w:numPr>
          <w:ilvl w:val="1"/>
          <w:numId w:val="11"/>
        </w:numPr>
        <w:rPr>
          <w:b/>
          <w:bCs/>
        </w:rPr>
      </w:pPr>
      <w:r>
        <w:rPr>
          <w:b/>
          <w:bCs/>
        </w:rPr>
        <w:t xml:space="preserve">Summary: </w:t>
      </w:r>
      <w:r w:rsidRPr="00E16A3A">
        <w:t>Buyer can overview all the information and publish the event.</w:t>
      </w:r>
    </w:p>
    <w:p w14:paraId="623985C7" w14:textId="77777777" w:rsidR="001A2ABA" w:rsidRPr="001A2ABA" w:rsidRDefault="001A2ABA" w:rsidP="001A2ABA">
      <w:pPr>
        <w:pStyle w:val="ListParagraph"/>
        <w:ind w:left="1080"/>
        <w:rPr>
          <w:b/>
          <w:bCs/>
        </w:rPr>
      </w:pPr>
    </w:p>
    <w:p w14:paraId="0398BC0A" w14:textId="77777777" w:rsidR="002A4A03" w:rsidRPr="000A42CC" w:rsidRDefault="002A4A03" w:rsidP="002A4A03">
      <w:pPr>
        <w:pStyle w:val="ListParagraph"/>
        <w:numPr>
          <w:ilvl w:val="0"/>
          <w:numId w:val="17"/>
        </w:numPr>
      </w:pPr>
      <w:r w:rsidRPr="000A42CC">
        <w:t>If any approval flow is applied at the template level on publish, it will execute automatically, or buyers can add approval flow or Publish event manually.</w:t>
      </w:r>
    </w:p>
    <w:p w14:paraId="15727EE3" w14:textId="77777777" w:rsidR="002A4A03" w:rsidRPr="000A42CC" w:rsidRDefault="002A4A03" w:rsidP="002A4A03">
      <w:pPr>
        <w:pStyle w:val="ListParagraph"/>
        <w:numPr>
          <w:ilvl w:val="0"/>
          <w:numId w:val="17"/>
        </w:numPr>
      </w:pPr>
      <w:r w:rsidRPr="000A42CC">
        <w:t>An email will trigger to all the invited suppliers for participation.</w:t>
      </w:r>
    </w:p>
    <w:p w14:paraId="647A873B" w14:textId="77777777" w:rsidR="002A4A03" w:rsidRPr="000A42CC" w:rsidRDefault="002A4A03" w:rsidP="002A4A03">
      <w:pPr>
        <w:pStyle w:val="ListParagraph"/>
        <w:numPr>
          <w:ilvl w:val="0"/>
          <w:numId w:val="17"/>
        </w:numPr>
      </w:pPr>
      <w:r w:rsidRPr="000A42CC">
        <w:t>Supplier can login and respond to the event by selecting the lots as defined by buyer within prescribed time frame.</w:t>
      </w:r>
    </w:p>
    <w:p w14:paraId="4BA2C830" w14:textId="77777777" w:rsidR="002A4A03" w:rsidRPr="000A42CC" w:rsidRDefault="002A4A03" w:rsidP="002A4A03">
      <w:pPr>
        <w:pStyle w:val="ListParagraph"/>
        <w:numPr>
          <w:ilvl w:val="0"/>
          <w:numId w:val="17"/>
        </w:numPr>
      </w:pPr>
      <w:r w:rsidRPr="000A42CC">
        <w:t>Buyer can observe how many suppliers are online and their respective status (Invited, Accepted Agreement, Intend to Participate, and Participated) in an event.</w:t>
      </w:r>
    </w:p>
    <w:p w14:paraId="3EE6A68A" w14:textId="77777777" w:rsidR="002A4A03" w:rsidRPr="000A42CC" w:rsidRDefault="002A4A03" w:rsidP="002A4A03">
      <w:pPr>
        <w:pStyle w:val="ListParagraph"/>
        <w:numPr>
          <w:ilvl w:val="0"/>
          <w:numId w:val="17"/>
        </w:numPr>
      </w:pPr>
      <w:r w:rsidRPr="000A42CC">
        <w:t>Buyer and Supplier can communicate with each other online through Compose Message functionality till the event comes in Pending Selection Stage.</w:t>
      </w:r>
    </w:p>
    <w:p w14:paraId="318FD274" w14:textId="74BD22AB" w:rsidR="002A4A03" w:rsidRPr="000A42CC" w:rsidRDefault="002A4A03" w:rsidP="002A4A03">
      <w:pPr>
        <w:pStyle w:val="ListParagraph"/>
        <w:numPr>
          <w:ilvl w:val="0"/>
          <w:numId w:val="17"/>
        </w:numPr>
      </w:pPr>
      <w:r w:rsidRPr="000A42CC">
        <w:t xml:space="preserve">Buyer can see supplier response </w:t>
      </w:r>
      <w:r w:rsidR="00EB2F13">
        <w:t>on Content tab</w:t>
      </w:r>
    </w:p>
    <w:p w14:paraId="14542036" w14:textId="77777777" w:rsidR="00E70D95" w:rsidRDefault="002A4A03" w:rsidP="002A4A03">
      <w:pPr>
        <w:pStyle w:val="ListParagraph"/>
        <w:numPr>
          <w:ilvl w:val="0"/>
          <w:numId w:val="17"/>
        </w:numPr>
      </w:pPr>
      <w:r w:rsidRPr="000A42CC">
        <w:t xml:space="preserve">Quotation comparative is generated in SAP Ariba format, once the events </w:t>
      </w:r>
      <w:proofErr w:type="gramStart"/>
      <w:r w:rsidRPr="000A42CC">
        <w:t>gets</w:t>
      </w:r>
      <w:proofErr w:type="gramEnd"/>
      <w:r w:rsidRPr="000A42CC">
        <w:t xml:space="preserve"> closed.</w:t>
      </w:r>
    </w:p>
    <w:p w14:paraId="75896934" w14:textId="79EC85D4" w:rsidR="002A4A03" w:rsidRDefault="008E4509" w:rsidP="002A4A03">
      <w:pPr>
        <w:pStyle w:val="ListParagraph"/>
        <w:numPr>
          <w:ilvl w:val="0"/>
          <w:numId w:val="17"/>
        </w:numPr>
      </w:pPr>
      <w:r>
        <w:t>If buyer wants to provide business to non-registered vendors</w:t>
      </w:r>
      <w:r w:rsidR="00C84AE1">
        <w:t xml:space="preserve">, he will initiate the </w:t>
      </w:r>
      <w:r w:rsidR="00754C9E">
        <w:t>registration</w:t>
      </w:r>
      <w:r w:rsidR="00C84AE1">
        <w:t xml:space="preserve"> process in </w:t>
      </w:r>
      <w:r w:rsidR="00754C9E">
        <w:t>Ariba SLP module</w:t>
      </w:r>
      <w:r>
        <w:t xml:space="preserve"> </w:t>
      </w:r>
      <w:r w:rsidR="002A4A03" w:rsidRPr="000A42CC">
        <w:t xml:space="preserve"> </w:t>
      </w:r>
    </w:p>
    <w:p w14:paraId="7EABBF0B" w14:textId="77777777" w:rsidR="004E4A5B" w:rsidRPr="004E4A5B" w:rsidRDefault="004E4A5B" w:rsidP="004E4A5B">
      <w:pPr>
        <w:pStyle w:val="ListParagraph"/>
        <w:numPr>
          <w:ilvl w:val="0"/>
          <w:numId w:val="17"/>
        </w:numPr>
      </w:pPr>
      <w:r w:rsidRPr="004E4A5B">
        <w:t>Buyer creates an awarding scenario in which they will select to which vendor they want to award the event, after creating an awarding scenario it is submitted for approval flow automatically, which is decided at the template level. If the buyer wants to add any ad-hoc approver they can also add manually.</w:t>
      </w:r>
    </w:p>
    <w:p w14:paraId="76922E5F" w14:textId="77777777" w:rsidR="0037505F" w:rsidRPr="0037505F" w:rsidRDefault="0037505F" w:rsidP="0037505F">
      <w:pPr>
        <w:pStyle w:val="ListParagraph"/>
        <w:numPr>
          <w:ilvl w:val="0"/>
          <w:numId w:val="17"/>
        </w:numPr>
      </w:pPr>
      <w:r w:rsidRPr="0037505F">
        <w:t>Approver will receive an email notification for approval, if approver wants, they can approve the event through email also and if they want to see entire details of the event then they need to login to Ariba Sourcing. Approval have below 2 parts:</w:t>
      </w:r>
    </w:p>
    <w:p w14:paraId="2D834200" w14:textId="48A854DF" w:rsidR="00A42BE9" w:rsidRDefault="00F96BE3" w:rsidP="00F96BE3">
      <w:pPr>
        <w:pStyle w:val="ListParagraph"/>
        <w:numPr>
          <w:ilvl w:val="0"/>
          <w:numId w:val="18"/>
        </w:numPr>
      </w:pPr>
      <w:r>
        <w:t xml:space="preserve">Approved- If approved, </w:t>
      </w:r>
      <w:r w:rsidR="003728B4">
        <w:t>it goes to next approver (if any)</w:t>
      </w:r>
    </w:p>
    <w:p w14:paraId="7CCCC6AD" w14:textId="4F168849" w:rsidR="003728B4" w:rsidRPr="000A42CC" w:rsidRDefault="003728B4" w:rsidP="00F96BE3">
      <w:pPr>
        <w:pStyle w:val="ListParagraph"/>
        <w:numPr>
          <w:ilvl w:val="0"/>
          <w:numId w:val="18"/>
        </w:numPr>
      </w:pPr>
      <w:r>
        <w:t xml:space="preserve">Deny- </w:t>
      </w:r>
      <w:r w:rsidR="00EB2219">
        <w:t>If denied</w:t>
      </w:r>
      <w:r w:rsidR="008A7C66">
        <w:t xml:space="preserve">, it will trigger to buyer and after </w:t>
      </w:r>
      <w:r w:rsidR="00496CA4">
        <w:t xml:space="preserve">necessary changes he will initiate new </w:t>
      </w:r>
      <w:r w:rsidR="00C334DD">
        <w:t>round</w:t>
      </w:r>
    </w:p>
    <w:p w14:paraId="390FF4EB" w14:textId="50FDADCB" w:rsidR="00AF267F" w:rsidRDefault="00F52E52" w:rsidP="008A59ED">
      <w:pPr>
        <w:pStyle w:val="ListParagraph"/>
        <w:numPr>
          <w:ilvl w:val="0"/>
          <w:numId w:val="17"/>
        </w:numPr>
      </w:pPr>
      <w:r>
        <w:t xml:space="preserve">Once </w:t>
      </w:r>
      <w:r w:rsidR="00FF5807" w:rsidRPr="00FF5807">
        <w:t>all approvers approve, the event status will change in complete stage</w:t>
      </w:r>
      <w:r w:rsidR="00FE79C9">
        <w:t>.</w:t>
      </w:r>
    </w:p>
    <w:p w14:paraId="2CC809F4" w14:textId="77777777" w:rsidR="00505D9E" w:rsidRDefault="00505D9E" w:rsidP="00505D9E">
      <w:pPr>
        <w:pStyle w:val="ListParagraph"/>
        <w:numPr>
          <w:ilvl w:val="0"/>
          <w:numId w:val="17"/>
        </w:numPr>
      </w:pPr>
      <w:r>
        <w:t>After event gets in complete status, buyer gets the option enables as “send data to external system”.</w:t>
      </w:r>
    </w:p>
    <w:p w14:paraId="2F0126C1" w14:textId="63BD1B48" w:rsidR="00505D9E" w:rsidRDefault="00505D9E" w:rsidP="00505D9E">
      <w:pPr>
        <w:pStyle w:val="ListParagraph"/>
        <w:numPr>
          <w:ilvl w:val="0"/>
          <w:numId w:val="17"/>
        </w:numPr>
      </w:pPr>
      <w:r>
        <w:t>Once buyer click on th</w:t>
      </w:r>
      <w:r w:rsidR="00C54134">
        <w:t xml:space="preserve">e </w:t>
      </w:r>
      <w:r>
        <w:t xml:space="preserve">option (send data to external system) </w:t>
      </w:r>
      <w:r w:rsidR="005F0BD7">
        <w:t xml:space="preserve">in </w:t>
      </w:r>
      <w:r>
        <w:t>Ariba sourcing</w:t>
      </w:r>
      <w:r w:rsidR="00C54134">
        <w:t xml:space="preserve">, </w:t>
      </w:r>
      <w:r w:rsidR="005F0BD7">
        <w:t>PO will be created in S/4Hana with awarding details</w:t>
      </w:r>
      <w:r w:rsidR="00492DAA">
        <w:t>.</w:t>
      </w:r>
    </w:p>
    <w:p w14:paraId="7FF6ABFB" w14:textId="5548C667" w:rsidR="00244814" w:rsidRDefault="00244814" w:rsidP="00244814">
      <w:pPr>
        <w:rPr>
          <w:b/>
          <w:bCs/>
        </w:rPr>
      </w:pPr>
      <w:r w:rsidRPr="00244814">
        <w:rPr>
          <w:b/>
          <w:bCs/>
        </w:rPr>
        <w:t>Event Stages</w:t>
      </w:r>
      <w:r w:rsidR="00FA5400">
        <w:rPr>
          <w:b/>
          <w:bCs/>
        </w:rPr>
        <w:t>:</w:t>
      </w:r>
    </w:p>
    <w:tbl>
      <w:tblPr>
        <w:tblStyle w:val="TableGridLight"/>
        <w:tblW w:w="0" w:type="auto"/>
        <w:tblLook w:val="04A0" w:firstRow="1" w:lastRow="0" w:firstColumn="1" w:lastColumn="0" w:noHBand="0" w:noVBand="1"/>
      </w:tblPr>
      <w:tblGrid>
        <w:gridCol w:w="1555"/>
        <w:gridCol w:w="7455"/>
      </w:tblGrid>
      <w:tr w:rsidR="00FA5400" w14:paraId="39A2715C" w14:textId="77777777" w:rsidTr="00FA5400">
        <w:tc>
          <w:tcPr>
            <w:tcW w:w="1555" w:type="dxa"/>
            <w:shd w:val="clear" w:color="auto" w:fill="7191D4" w:themeFill="accent4" w:themeFillTint="99"/>
          </w:tcPr>
          <w:p w14:paraId="0843DABA" w14:textId="04F6A288" w:rsidR="00FA5400" w:rsidRPr="00A67D05" w:rsidRDefault="00FA5400" w:rsidP="00244814">
            <w:pPr>
              <w:rPr>
                <w:b/>
                <w:bCs/>
                <w:sz w:val="22"/>
                <w:szCs w:val="24"/>
              </w:rPr>
            </w:pPr>
            <w:r w:rsidRPr="00A67D05">
              <w:rPr>
                <w:b/>
                <w:bCs/>
                <w:sz w:val="22"/>
                <w:szCs w:val="24"/>
              </w:rPr>
              <w:t>Status</w:t>
            </w:r>
          </w:p>
        </w:tc>
        <w:tc>
          <w:tcPr>
            <w:tcW w:w="7455" w:type="dxa"/>
            <w:shd w:val="clear" w:color="auto" w:fill="7191D4" w:themeFill="accent4" w:themeFillTint="99"/>
          </w:tcPr>
          <w:p w14:paraId="2E2AC3B3" w14:textId="39593C67" w:rsidR="00FA5400" w:rsidRPr="00A67D05" w:rsidRDefault="00FA5400" w:rsidP="00244814">
            <w:pPr>
              <w:rPr>
                <w:b/>
                <w:bCs/>
                <w:sz w:val="22"/>
                <w:szCs w:val="24"/>
              </w:rPr>
            </w:pPr>
            <w:r w:rsidRPr="00A67D05">
              <w:rPr>
                <w:b/>
                <w:bCs/>
                <w:sz w:val="22"/>
                <w:szCs w:val="24"/>
              </w:rPr>
              <w:t>Description</w:t>
            </w:r>
          </w:p>
        </w:tc>
      </w:tr>
      <w:tr w:rsidR="00FA5400" w14:paraId="56B7DCDA" w14:textId="77777777" w:rsidTr="001D5442">
        <w:trPr>
          <w:trHeight w:val="962"/>
        </w:trPr>
        <w:tc>
          <w:tcPr>
            <w:tcW w:w="1555" w:type="dxa"/>
          </w:tcPr>
          <w:p w14:paraId="27E3AD44" w14:textId="3E182B4A" w:rsidR="00FA5400" w:rsidRPr="00FA5400" w:rsidRDefault="00FA5400" w:rsidP="00244814">
            <w:r w:rsidRPr="00FA5400">
              <w:t>Preview</w:t>
            </w:r>
          </w:p>
        </w:tc>
        <w:tc>
          <w:tcPr>
            <w:tcW w:w="7455" w:type="dxa"/>
          </w:tcPr>
          <w:p w14:paraId="647AD12F" w14:textId="0101FECA" w:rsidR="00FA5400" w:rsidRPr="00FA5400" w:rsidRDefault="001D5442" w:rsidP="00244814">
            <w:r w:rsidRPr="001D5442">
              <w:t>Buyers can choose to have a period before the event opens, this allows the supplier to view content ahead of time, but they will not be able to respond until the event is in an open status</w:t>
            </w:r>
          </w:p>
        </w:tc>
      </w:tr>
      <w:tr w:rsidR="00FA5400" w14:paraId="0126E2C7" w14:textId="77777777" w:rsidTr="00FA5400">
        <w:tc>
          <w:tcPr>
            <w:tcW w:w="1555" w:type="dxa"/>
          </w:tcPr>
          <w:p w14:paraId="66A07CCC" w14:textId="542C5FB6" w:rsidR="00FA5400" w:rsidRPr="00FA5400" w:rsidRDefault="001D5442" w:rsidP="00244814">
            <w:r>
              <w:t>Open</w:t>
            </w:r>
          </w:p>
        </w:tc>
        <w:tc>
          <w:tcPr>
            <w:tcW w:w="7455" w:type="dxa"/>
          </w:tcPr>
          <w:p w14:paraId="35E083A3" w14:textId="00F2FFEA" w:rsidR="00FA5400" w:rsidRPr="00FA5400" w:rsidRDefault="001D5442" w:rsidP="00244814">
            <w:r w:rsidRPr="001D5442">
              <w:t>The event is open for participant responses. Buyers can edit, cancel, pause, or close the event</w:t>
            </w:r>
          </w:p>
        </w:tc>
      </w:tr>
      <w:tr w:rsidR="00FA5400" w14:paraId="36BC4A1D" w14:textId="77777777" w:rsidTr="00FA5400">
        <w:tc>
          <w:tcPr>
            <w:tcW w:w="1555" w:type="dxa"/>
          </w:tcPr>
          <w:p w14:paraId="4BD6A89C" w14:textId="4102D32E" w:rsidR="00FA5400" w:rsidRPr="00FA5400" w:rsidRDefault="001D5442" w:rsidP="00244814">
            <w:r>
              <w:t>Paused</w:t>
            </w:r>
          </w:p>
        </w:tc>
        <w:tc>
          <w:tcPr>
            <w:tcW w:w="7455" w:type="dxa"/>
          </w:tcPr>
          <w:p w14:paraId="050F4AFC" w14:textId="421D8137" w:rsidR="00FA5400" w:rsidRPr="00FA5400" w:rsidRDefault="00D06D25" w:rsidP="00244814">
            <w:r w:rsidRPr="00D06D25">
              <w:t xml:space="preserve">The event has been </w:t>
            </w:r>
            <w:proofErr w:type="spellStart"/>
            <w:r w:rsidRPr="00D06D25">
              <w:t>paused</w:t>
            </w:r>
            <w:proofErr w:type="spellEnd"/>
            <w:r w:rsidRPr="00D06D25">
              <w:t xml:space="preserve"> by the buyer during an open state. This allows the buyer to make any edits if necessary</w:t>
            </w:r>
          </w:p>
        </w:tc>
      </w:tr>
      <w:tr w:rsidR="00FA5400" w14:paraId="25075085" w14:textId="77777777" w:rsidTr="00FA5400">
        <w:tc>
          <w:tcPr>
            <w:tcW w:w="1555" w:type="dxa"/>
          </w:tcPr>
          <w:p w14:paraId="70740696" w14:textId="032B084B" w:rsidR="00FA5400" w:rsidRPr="00FA5400" w:rsidRDefault="00D06D25" w:rsidP="00244814">
            <w:r>
              <w:t>Pending Selection</w:t>
            </w:r>
          </w:p>
        </w:tc>
        <w:tc>
          <w:tcPr>
            <w:tcW w:w="7455" w:type="dxa"/>
          </w:tcPr>
          <w:p w14:paraId="2E2D9058" w14:textId="002A7499" w:rsidR="00FA5400" w:rsidRPr="00FA5400" w:rsidRDefault="00D06D25" w:rsidP="00244814">
            <w:r w:rsidRPr="00D06D25">
              <w:t>The event has closed for responses and is pending the buyer awarding selections. Buyers can reopen or edit the event</w:t>
            </w:r>
          </w:p>
        </w:tc>
      </w:tr>
      <w:tr w:rsidR="00FA5400" w14:paraId="6E21DB7F" w14:textId="77777777" w:rsidTr="00FA5400">
        <w:tc>
          <w:tcPr>
            <w:tcW w:w="1555" w:type="dxa"/>
          </w:tcPr>
          <w:p w14:paraId="24A8BBE9" w14:textId="646CD0DC" w:rsidR="00FA5400" w:rsidRPr="00FA5400" w:rsidRDefault="006029B4" w:rsidP="00244814">
            <w:r>
              <w:t>Completed</w:t>
            </w:r>
          </w:p>
        </w:tc>
        <w:tc>
          <w:tcPr>
            <w:tcW w:w="7455" w:type="dxa"/>
          </w:tcPr>
          <w:p w14:paraId="783D98F5" w14:textId="449510FF" w:rsidR="00FA5400" w:rsidRPr="00FA5400" w:rsidRDefault="006029B4" w:rsidP="00244814">
            <w:r>
              <w:t>T</w:t>
            </w:r>
            <w:r w:rsidRPr="006029B4">
              <w:t>he event is completed. Buyers can no longer reopen or edit the event. The completed state is the end point of events that run their course normally</w:t>
            </w:r>
          </w:p>
        </w:tc>
      </w:tr>
      <w:tr w:rsidR="00FA5400" w14:paraId="4103CA2E" w14:textId="77777777" w:rsidTr="00FA5400">
        <w:tc>
          <w:tcPr>
            <w:tcW w:w="1555" w:type="dxa"/>
          </w:tcPr>
          <w:p w14:paraId="23EE97F1" w14:textId="19809E44" w:rsidR="00FA5400" w:rsidRPr="00FA5400" w:rsidRDefault="006029B4" w:rsidP="00244814">
            <w:r>
              <w:t>Cancelled</w:t>
            </w:r>
          </w:p>
        </w:tc>
        <w:tc>
          <w:tcPr>
            <w:tcW w:w="7455" w:type="dxa"/>
          </w:tcPr>
          <w:p w14:paraId="1347B552" w14:textId="30385BEF" w:rsidR="00FA5400" w:rsidRPr="00FA5400" w:rsidRDefault="00A968BF" w:rsidP="00244814">
            <w:r w:rsidRPr="00A968BF">
              <w:t xml:space="preserve">At any point after publishing an event, buyers can choose to cancel it. Cancelling an </w:t>
            </w:r>
            <w:proofErr w:type="gramStart"/>
            <w:r w:rsidRPr="00A968BF">
              <w:t>event bypasses</w:t>
            </w:r>
            <w:proofErr w:type="gramEnd"/>
            <w:r w:rsidRPr="00A968BF">
              <w:t xml:space="preserve"> all the other statuses and immediately ends the event. The cancelled state indicates that the buyer aborted the event.</w:t>
            </w:r>
          </w:p>
        </w:tc>
      </w:tr>
    </w:tbl>
    <w:p w14:paraId="63F04F28" w14:textId="441CC674" w:rsidR="00FA5400" w:rsidRDefault="00FA5400" w:rsidP="00244814">
      <w:pPr>
        <w:rPr>
          <w:b/>
          <w:bCs/>
        </w:rPr>
      </w:pPr>
    </w:p>
    <w:p w14:paraId="1EF62539" w14:textId="63FECC07" w:rsidR="00A67D05" w:rsidRDefault="00A67D05" w:rsidP="00244814">
      <w:pPr>
        <w:rPr>
          <w:b/>
          <w:bCs/>
        </w:rPr>
      </w:pPr>
    </w:p>
    <w:p w14:paraId="40E61DF5" w14:textId="57180BAE" w:rsidR="00A67D05" w:rsidRDefault="00A67D05" w:rsidP="00244814">
      <w:pPr>
        <w:rPr>
          <w:b/>
          <w:bCs/>
        </w:rPr>
      </w:pPr>
    </w:p>
    <w:p w14:paraId="5084FD95" w14:textId="19012223" w:rsidR="00A67D05" w:rsidRDefault="00A67D05" w:rsidP="00244814">
      <w:pPr>
        <w:rPr>
          <w:b/>
          <w:bCs/>
        </w:rPr>
      </w:pPr>
    </w:p>
    <w:p w14:paraId="5B87467F" w14:textId="6FA84F4C" w:rsidR="00A67D05" w:rsidRDefault="00A67D05" w:rsidP="00244814">
      <w:pPr>
        <w:rPr>
          <w:b/>
          <w:bCs/>
        </w:rPr>
      </w:pPr>
    </w:p>
    <w:p w14:paraId="26F71CA8" w14:textId="71133138" w:rsidR="00A67D05" w:rsidRDefault="00A67D05" w:rsidP="00244814">
      <w:pPr>
        <w:rPr>
          <w:b/>
          <w:bCs/>
        </w:rPr>
      </w:pPr>
    </w:p>
    <w:p w14:paraId="08542988" w14:textId="77777777" w:rsidR="00A67D05" w:rsidRDefault="00A67D05" w:rsidP="00244814">
      <w:pPr>
        <w:rPr>
          <w:b/>
          <w:bCs/>
        </w:rPr>
      </w:pPr>
    </w:p>
    <w:p w14:paraId="4BCEDED3" w14:textId="2E5B555F" w:rsidR="004C47D0" w:rsidRDefault="004C47D0" w:rsidP="00D54431">
      <w:pPr>
        <w:pStyle w:val="Heading1-Numbered"/>
      </w:pPr>
      <w:bookmarkStart w:id="19" w:name="_Toc70600196"/>
      <w:r>
        <w:t>Requirement</w:t>
      </w:r>
      <w:r w:rsidR="0000577E">
        <w:t xml:space="preserve"> Points:</w:t>
      </w:r>
      <w:bookmarkEnd w:id="19"/>
    </w:p>
    <w:tbl>
      <w:tblPr>
        <w:tblStyle w:val="TableGridLight"/>
        <w:tblW w:w="9529" w:type="dxa"/>
        <w:tblLook w:val="04A0" w:firstRow="1" w:lastRow="0" w:firstColumn="1" w:lastColumn="0" w:noHBand="0" w:noVBand="1"/>
      </w:tblPr>
      <w:tblGrid>
        <w:gridCol w:w="1045"/>
        <w:gridCol w:w="4479"/>
        <w:gridCol w:w="4005"/>
      </w:tblGrid>
      <w:tr w:rsidR="0000577E" w14:paraId="2FA0276F" w14:textId="77777777" w:rsidTr="00E84A64">
        <w:trPr>
          <w:trHeight w:val="427"/>
        </w:trPr>
        <w:tc>
          <w:tcPr>
            <w:tcW w:w="1045" w:type="dxa"/>
            <w:shd w:val="clear" w:color="auto" w:fill="7191D4" w:themeFill="accent4" w:themeFillTint="99"/>
          </w:tcPr>
          <w:p w14:paraId="1E319576" w14:textId="2B451021" w:rsidR="0000577E" w:rsidRPr="00A67D05" w:rsidRDefault="0000577E" w:rsidP="0000577E">
            <w:pPr>
              <w:pStyle w:val="BodyText"/>
              <w:rPr>
                <w:b/>
                <w:bCs/>
                <w:sz w:val="22"/>
                <w:szCs w:val="24"/>
              </w:rPr>
            </w:pPr>
            <w:r w:rsidRPr="00A67D05">
              <w:rPr>
                <w:b/>
                <w:bCs/>
                <w:sz w:val="22"/>
                <w:szCs w:val="24"/>
              </w:rPr>
              <w:t>Sr. No.</w:t>
            </w:r>
          </w:p>
        </w:tc>
        <w:tc>
          <w:tcPr>
            <w:tcW w:w="4479" w:type="dxa"/>
            <w:shd w:val="clear" w:color="auto" w:fill="7191D4" w:themeFill="accent4" w:themeFillTint="99"/>
          </w:tcPr>
          <w:p w14:paraId="6F3F873D" w14:textId="4B7408D9" w:rsidR="0000577E" w:rsidRPr="00A67D05" w:rsidRDefault="0000577E" w:rsidP="0000577E">
            <w:pPr>
              <w:pStyle w:val="BodyText"/>
              <w:rPr>
                <w:b/>
                <w:bCs/>
                <w:sz w:val="22"/>
                <w:szCs w:val="24"/>
              </w:rPr>
            </w:pPr>
            <w:r w:rsidRPr="00A67D05">
              <w:rPr>
                <w:b/>
                <w:bCs/>
                <w:sz w:val="22"/>
                <w:szCs w:val="24"/>
              </w:rPr>
              <w:t>Requirement Point</w:t>
            </w:r>
          </w:p>
        </w:tc>
        <w:tc>
          <w:tcPr>
            <w:tcW w:w="4005" w:type="dxa"/>
            <w:shd w:val="clear" w:color="auto" w:fill="7191D4" w:themeFill="accent4" w:themeFillTint="99"/>
          </w:tcPr>
          <w:p w14:paraId="733411EA" w14:textId="511DB3FC" w:rsidR="0000577E" w:rsidRPr="00A67D05" w:rsidRDefault="0000577E" w:rsidP="0000577E">
            <w:pPr>
              <w:pStyle w:val="BodyText"/>
              <w:rPr>
                <w:b/>
                <w:bCs/>
                <w:sz w:val="22"/>
                <w:szCs w:val="24"/>
              </w:rPr>
            </w:pPr>
            <w:r w:rsidRPr="00A67D05">
              <w:rPr>
                <w:b/>
                <w:bCs/>
                <w:sz w:val="22"/>
                <w:szCs w:val="24"/>
              </w:rPr>
              <w:t>Remarks</w:t>
            </w:r>
          </w:p>
        </w:tc>
      </w:tr>
      <w:tr w:rsidR="0000577E" w14:paraId="113B62D1" w14:textId="77777777" w:rsidTr="00E84A64">
        <w:trPr>
          <w:trHeight w:val="1034"/>
        </w:trPr>
        <w:tc>
          <w:tcPr>
            <w:tcW w:w="1045" w:type="dxa"/>
          </w:tcPr>
          <w:p w14:paraId="2E1596AE" w14:textId="3DC13D85" w:rsidR="0000577E" w:rsidRDefault="0000577E" w:rsidP="0000577E">
            <w:pPr>
              <w:pStyle w:val="BodyText"/>
              <w:numPr>
                <w:ilvl w:val="6"/>
                <w:numId w:val="3"/>
              </w:numPr>
            </w:pPr>
          </w:p>
        </w:tc>
        <w:tc>
          <w:tcPr>
            <w:tcW w:w="4479" w:type="dxa"/>
          </w:tcPr>
          <w:p w14:paraId="0D426462" w14:textId="0E7E9D98" w:rsidR="0000577E" w:rsidRDefault="00D07A37" w:rsidP="0000577E">
            <w:pPr>
              <w:pStyle w:val="BodyText"/>
            </w:pPr>
            <w:r>
              <w:t>While adding supplier in sourcing event, buyer want to have the status of vendors</w:t>
            </w:r>
            <w:r w:rsidR="00AC07AF">
              <w:t xml:space="preserve"> i.e. whether registered or qualified</w:t>
            </w:r>
          </w:p>
        </w:tc>
        <w:tc>
          <w:tcPr>
            <w:tcW w:w="4005" w:type="dxa"/>
          </w:tcPr>
          <w:p w14:paraId="4711CEE8" w14:textId="2945C4EA" w:rsidR="0000577E" w:rsidRDefault="00AC07AF" w:rsidP="0000577E">
            <w:pPr>
              <w:pStyle w:val="BodyText"/>
            </w:pPr>
            <w:r>
              <w:t xml:space="preserve">Buyer only </w:t>
            </w:r>
            <w:proofErr w:type="gramStart"/>
            <w:r>
              <w:t>want</w:t>
            </w:r>
            <w:proofErr w:type="gramEnd"/>
            <w:r>
              <w:t xml:space="preserve"> to </w:t>
            </w:r>
            <w:r w:rsidR="00C96F17">
              <w:t>add</w:t>
            </w:r>
            <w:r>
              <w:t xml:space="preserve"> registered vendors in sourcing </w:t>
            </w:r>
            <w:r w:rsidR="00543FA8">
              <w:t>events,</w:t>
            </w:r>
            <w:r w:rsidR="00C96F17">
              <w:t xml:space="preserve"> but we can add </w:t>
            </w:r>
            <w:r w:rsidR="00183315">
              <w:t>check on status while adding the vendors or at template level</w:t>
            </w:r>
          </w:p>
        </w:tc>
      </w:tr>
      <w:tr w:rsidR="0000577E" w14:paraId="1DD43ED9" w14:textId="77777777" w:rsidTr="00E84A64">
        <w:trPr>
          <w:trHeight w:val="427"/>
        </w:trPr>
        <w:tc>
          <w:tcPr>
            <w:tcW w:w="1045" w:type="dxa"/>
          </w:tcPr>
          <w:p w14:paraId="2E4A98CF" w14:textId="5F3141EF" w:rsidR="0000577E" w:rsidRDefault="0000577E" w:rsidP="00183315">
            <w:pPr>
              <w:pStyle w:val="BodyText"/>
              <w:numPr>
                <w:ilvl w:val="6"/>
                <w:numId w:val="3"/>
              </w:numPr>
            </w:pPr>
          </w:p>
        </w:tc>
        <w:tc>
          <w:tcPr>
            <w:tcW w:w="4479" w:type="dxa"/>
          </w:tcPr>
          <w:p w14:paraId="7ED50F78" w14:textId="6D9DBF71" w:rsidR="0000577E" w:rsidRDefault="00AF4C4F" w:rsidP="0000577E">
            <w:pPr>
              <w:pStyle w:val="BodyText"/>
            </w:pPr>
            <w:r>
              <w:t xml:space="preserve">Pre-tender qualification process </w:t>
            </w:r>
            <w:r w:rsidR="00543FA8">
              <w:t>mapping in Ariba</w:t>
            </w:r>
          </w:p>
        </w:tc>
        <w:tc>
          <w:tcPr>
            <w:tcW w:w="4005" w:type="dxa"/>
          </w:tcPr>
          <w:p w14:paraId="4EBF595E" w14:textId="7E9AF760" w:rsidR="0000577E" w:rsidRDefault="00543FA8" w:rsidP="0000577E">
            <w:pPr>
              <w:pStyle w:val="BodyText"/>
            </w:pPr>
            <w:r>
              <w:t xml:space="preserve">This process can be done by buyer in RFI event. RFI means Request for Information in which buyer can </w:t>
            </w:r>
            <w:r w:rsidR="00C72DCC">
              <w:t xml:space="preserve">have details from supplier specific to </w:t>
            </w:r>
            <w:r w:rsidR="00C96CA5">
              <w:t xml:space="preserve">their </w:t>
            </w:r>
            <w:r w:rsidR="00C72DCC">
              <w:t>sector</w:t>
            </w:r>
            <w:r w:rsidR="00C96CA5">
              <w:t>s</w:t>
            </w:r>
          </w:p>
        </w:tc>
      </w:tr>
      <w:tr w:rsidR="0000577E" w14:paraId="19004FDD" w14:textId="77777777" w:rsidTr="00E84A64">
        <w:trPr>
          <w:trHeight w:val="438"/>
        </w:trPr>
        <w:tc>
          <w:tcPr>
            <w:tcW w:w="1045" w:type="dxa"/>
          </w:tcPr>
          <w:p w14:paraId="727BBA2F" w14:textId="26AC12C5" w:rsidR="0000577E" w:rsidRDefault="0000577E" w:rsidP="00C96CA5">
            <w:pPr>
              <w:pStyle w:val="BodyText"/>
              <w:numPr>
                <w:ilvl w:val="6"/>
                <w:numId w:val="3"/>
              </w:numPr>
            </w:pPr>
          </w:p>
        </w:tc>
        <w:tc>
          <w:tcPr>
            <w:tcW w:w="4479" w:type="dxa"/>
          </w:tcPr>
          <w:p w14:paraId="0FA2957D" w14:textId="330DADB8" w:rsidR="0000577E" w:rsidRDefault="00C96CA5" w:rsidP="0000577E">
            <w:pPr>
              <w:pStyle w:val="BodyText"/>
            </w:pPr>
            <w:r>
              <w:t xml:space="preserve">E-Memo document aligned in </w:t>
            </w:r>
            <w:r w:rsidR="00A744FC">
              <w:t>Ariba approval process</w:t>
            </w:r>
          </w:p>
        </w:tc>
        <w:tc>
          <w:tcPr>
            <w:tcW w:w="4005" w:type="dxa"/>
          </w:tcPr>
          <w:p w14:paraId="6B4D8BFD" w14:textId="568561E1" w:rsidR="0000577E" w:rsidRDefault="00A744FC" w:rsidP="0000577E">
            <w:pPr>
              <w:pStyle w:val="BodyText"/>
            </w:pPr>
            <w:r>
              <w:t xml:space="preserve">No need of E-Memo for PO creation as </w:t>
            </w:r>
            <w:r w:rsidR="009F734A">
              <w:t xml:space="preserve">after getting approval on award, details will be automatically </w:t>
            </w:r>
            <w:r w:rsidR="00CF77A6">
              <w:t>sent</w:t>
            </w:r>
            <w:r w:rsidR="009F734A">
              <w:t xml:space="preserve"> in ERP for PO creation</w:t>
            </w:r>
          </w:p>
        </w:tc>
      </w:tr>
      <w:tr w:rsidR="0000577E" w14:paraId="6AF1E76D" w14:textId="77777777" w:rsidTr="00E84A64">
        <w:trPr>
          <w:trHeight w:val="427"/>
        </w:trPr>
        <w:tc>
          <w:tcPr>
            <w:tcW w:w="1045" w:type="dxa"/>
          </w:tcPr>
          <w:p w14:paraId="3C049AF1" w14:textId="6735AB4E" w:rsidR="0000577E" w:rsidRDefault="0000577E" w:rsidP="00CF77A6">
            <w:pPr>
              <w:pStyle w:val="BodyText"/>
              <w:numPr>
                <w:ilvl w:val="6"/>
                <w:numId w:val="3"/>
              </w:numPr>
            </w:pPr>
          </w:p>
        </w:tc>
        <w:tc>
          <w:tcPr>
            <w:tcW w:w="4479" w:type="dxa"/>
          </w:tcPr>
          <w:p w14:paraId="17B8D83C" w14:textId="48FACA6E" w:rsidR="0000577E" w:rsidRDefault="00CF77A6" w:rsidP="0000577E">
            <w:pPr>
              <w:pStyle w:val="BodyText"/>
            </w:pPr>
            <w:r w:rsidRPr="00CF77A6">
              <w:t>Along with Approve/Deny option to approver, how approver and requestor will get the option to communicate/need clarity button</w:t>
            </w:r>
          </w:p>
        </w:tc>
        <w:tc>
          <w:tcPr>
            <w:tcW w:w="4005" w:type="dxa"/>
          </w:tcPr>
          <w:p w14:paraId="294C309E" w14:textId="4E485A22" w:rsidR="0000577E" w:rsidRDefault="001C5BDF" w:rsidP="0000577E">
            <w:pPr>
              <w:pStyle w:val="BodyText"/>
            </w:pPr>
            <w:r w:rsidRPr="001C5BDF">
              <w:t>Ariba gives the option to approve/deny along with approver can comment. If further clarification is required before approve/reject, they can do offline or out of the system.</w:t>
            </w:r>
          </w:p>
        </w:tc>
      </w:tr>
    </w:tbl>
    <w:p w14:paraId="00E6E90B" w14:textId="77777777" w:rsidR="0000577E" w:rsidRPr="0000577E" w:rsidRDefault="0000577E" w:rsidP="0000577E">
      <w:pPr>
        <w:pStyle w:val="BodyText"/>
      </w:pPr>
    </w:p>
    <w:p w14:paraId="5938DE3C" w14:textId="514BE566" w:rsidR="004C47D0" w:rsidRDefault="004C47D0" w:rsidP="00D54431">
      <w:pPr>
        <w:pStyle w:val="Heading1-Numbered"/>
      </w:pPr>
      <w:bookmarkStart w:id="20" w:name="_Toc70600197"/>
      <w:r>
        <w:t>Templates</w:t>
      </w:r>
      <w:r w:rsidR="00E84A64">
        <w:t>:</w:t>
      </w:r>
      <w:bookmarkEnd w:id="20"/>
    </w:p>
    <w:p w14:paraId="67AC5CBC" w14:textId="61FF528A" w:rsidR="00E84A64" w:rsidRDefault="00A61F5E" w:rsidP="00A61F5E">
      <w:pPr>
        <w:pStyle w:val="ListParagraph"/>
        <w:numPr>
          <w:ilvl w:val="0"/>
          <w:numId w:val="19"/>
        </w:numPr>
      </w:pPr>
      <w:r>
        <w:t>Request for Information Template (</w:t>
      </w:r>
      <w:r w:rsidR="004F7B32">
        <w:t>Vendor Pre-Qualification)</w:t>
      </w:r>
    </w:p>
    <w:p w14:paraId="352032BA" w14:textId="334F0CC5" w:rsidR="004F7B32" w:rsidRDefault="004F7B32" w:rsidP="00A61F5E">
      <w:pPr>
        <w:pStyle w:val="ListParagraph"/>
        <w:numPr>
          <w:ilvl w:val="0"/>
          <w:numId w:val="19"/>
        </w:numPr>
      </w:pPr>
      <w:r>
        <w:t>Request for Proposal Template</w:t>
      </w:r>
    </w:p>
    <w:p w14:paraId="7AA9C3A5" w14:textId="761F7414" w:rsidR="004F7B32" w:rsidRDefault="004F7B32" w:rsidP="00A61F5E">
      <w:pPr>
        <w:pStyle w:val="ListParagraph"/>
        <w:numPr>
          <w:ilvl w:val="0"/>
          <w:numId w:val="19"/>
        </w:numPr>
      </w:pPr>
      <w:r>
        <w:t>Auction Template:</w:t>
      </w:r>
      <w:r w:rsidR="006C0726">
        <w:t xml:space="preserve"> </w:t>
      </w:r>
    </w:p>
    <w:p w14:paraId="2FB52BF0" w14:textId="0421DDBD" w:rsidR="006C0726" w:rsidRDefault="006C0726" w:rsidP="006C0726">
      <w:pPr>
        <w:pStyle w:val="ListParagraph"/>
        <w:numPr>
          <w:ilvl w:val="0"/>
          <w:numId w:val="20"/>
        </w:numPr>
      </w:pPr>
      <w:r>
        <w:t>Reverse Auction</w:t>
      </w:r>
    </w:p>
    <w:p w14:paraId="22444AB8" w14:textId="49B37183" w:rsidR="006C0726" w:rsidRPr="00E84A64" w:rsidRDefault="006C0726" w:rsidP="006C0726">
      <w:pPr>
        <w:pStyle w:val="ListParagraph"/>
        <w:numPr>
          <w:ilvl w:val="0"/>
          <w:numId w:val="20"/>
        </w:numPr>
      </w:pPr>
      <w:r>
        <w:t>Forward Auction</w:t>
      </w:r>
    </w:p>
    <w:p w14:paraId="58532585" w14:textId="77777777" w:rsidR="00481FD1" w:rsidRPr="00481FD1" w:rsidRDefault="00481FD1" w:rsidP="00481FD1">
      <w:pPr>
        <w:pStyle w:val="BodyText"/>
      </w:pPr>
      <w:bookmarkStart w:id="21" w:name="_Toc486541556"/>
      <w:bookmarkStart w:id="22" w:name="_Toc486541557"/>
      <w:bookmarkStart w:id="23" w:name="_Toc483233965"/>
      <w:bookmarkStart w:id="24" w:name="_Toc485222055"/>
      <w:bookmarkStart w:id="25" w:name="_Toc485222095"/>
      <w:bookmarkStart w:id="26" w:name="_Toc485651157"/>
      <w:bookmarkStart w:id="27" w:name="_Toc485678837"/>
      <w:bookmarkStart w:id="28" w:name="_Toc485679959"/>
      <w:bookmarkStart w:id="29" w:name="_Toc485222056"/>
      <w:bookmarkStart w:id="30" w:name="_Toc485222096"/>
      <w:bookmarkStart w:id="31" w:name="_Toc485651158"/>
      <w:bookmarkStart w:id="32" w:name="_Toc485678838"/>
      <w:bookmarkStart w:id="33" w:name="_Toc485679960"/>
      <w:bookmarkStart w:id="34" w:name="_Toc485222057"/>
      <w:bookmarkStart w:id="35" w:name="_Toc485222097"/>
      <w:bookmarkStart w:id="36" w:name="_Toc485651159"/>
      <w:bookmarkStart w:id="37" w:name="_Toc485678839"/>
      <w:bookmarkStart w:id="38" w:name="_Toc485679961"/>
      <w:bookmarkStart w:id="39" w:name="_Toc486541558"/>
      <w:bookmarkEnd w:id="16"/>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AC825F8" w14:textId="036E32F9" w:rsidR="00481FD1" w:rsidRPr="00481FD1" w:rsidRDefault="00481FD1" w:rsidP="006B06E8">
      <w:pPr>
        <w:pStyle w:val="ListParagraph"/>
        <w:numPr>
          <w:ilvl w:val="0"/>
          <w:numId w:val="6"/>
        </w:numPr>
        <w:spacing w:after="0" w:line="240" w:lineRule="auto"/>
        <w:rPr>
          <w:rFonts w:eastAsiaTheme="majorEastAsia" w:cstheme="majorBidi"/>
          <w:b/>
          <w:bCs/>
          <w:color w:val="2F539C" w:themeColor="accent4"/>
          <w:sz w:val="24"/>
          <w:szCs w:val="28"/>
        </w:rPr>
      </w:pPr>
      <w:r>
        <w:br w:type="page"/>
      </w:r>
    </w:p>
    <w:p w14:paraId="34B3F5F1" w14:textId="5C6C1E02" w:rsidR="000F1913" w:rsidRDefault="000F1913">
      <w:pPr>
        <w:pStyle w:val="Heading1-Numbered"/>
      </w:pPr>
      <w:bookmarkStart w:id="40" w:name="_Toc70600198"/>
      <w:r>
        <w:t>ADDENDUM</w:t>
      </w:r>
      <w:bookmarkEnd w:id="40"/>
    </w:p>
    <w:p w14:paraId="06E0C75D" w14:textId="3C7A61E5" w:rsidR="000F1913" w:rsidRDefault="00DF70A6" w:rsidP="00EE3897">
      <w:pPr>
        <w:pStyle w:val="BodyText"/>
        <w:rPr>
          <w:color w:val="000000" w:themeColor="text1"/>
        </w:rPr>
      </w:pPr>
      <w:r w:rsidRPr="00DF70A6">
        <w:t>Below is the name of Deployment sheets that will be covered in SAP SLP Deployment phase:</w:t>
      </w:r>
    </w:p>
    <w:tbl>
      <w:tblPr>
        <w:tblW w:w="4789"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72" w:type="dxa"/>
          <w:bottom w:w="43" w:type="dxa"/>
          <w:right w:w="72" w:type="dxa"/>
        </w:tblCellMar>
        <w:tblLook w:val="04A0" w:firstRow="1" w:lastRow="0" w:firstColumn="1" w:lastColumn="0" w:noHBand="0" w:noVBand="1"/>
      </w:tblPr>
      <w:tblGrid>
        <w:gridCol w:w="915"/>
        <w:gridCol w:w="6434"/>
        <w:gridCol w:w="1287"/>
      </w:tblGrid>
      <w:tr w:rsidR="000E01B0" w:rsidRPr="00222E5D" w14:paraId="5D5ACC23" w14:textId="77777777" w:rsidTr="00585DA2">
        <w:trPr>
          <w:trHeight w:val="138"/>
          <w:tblHeader/>
        </w:trPr>
        <w:tc>
          <w:tcPr>
            <w:tcW w:w="530" w:type="pct"/>
            <w:shd w:val="clear" w:color="auto" w:fill="2F539C" w:themeFill="accent4"/>
          </w:tcPr>
          <w:p w14:paraId="784CE81D" w14:textId="1800E498" w:rsidR="000E01B0" w:rsidRPr="00635D82" w:rsidRDefault="000E01B0" w:rsidP="00B20AE8">
            <w:pPr>
              <w:spacing w:after="0"/>
              <w:rPr>
                <w:color w:val="FFFFFF" w:themeColor="background1"/>
              </w:rPr>
            </w:pPr>
            <w:r>
              <w:rPr>
                <w:color w:val="FFFFFF" w:themeColor="background1"/>
              </w:rPr>
              <w:t>Sr No</w:t>
            </w:r>
          </w:p>
        </w:tc>
        <w:tc>
          <w:tcPr>
            <w:tcW w:w="3725" w:type="pct"/>
            <w:shd w:val="clear" w:color="auto" w:fill="2F539C" w:themeFill="accent4"/>
          </w:tcPr>
          <w:p w14:paraId="56922B72" w14:textId="0E0CF49B" w:rsidR="000E01B0" w:rsidRPr="00635D82" w:rsidRDefault="00E03044" w:rsidP="00B20AE8">
            <w:pPr>
              <w:spacing w:after="0"/>
              <w:rPr>
                <w:color w:val="FFFFFF" w:themeColor="background1"/>
              </w:rPr>
            </w:pPr>
            <w:r>
              <w:rPr>
                <w:color w:val="FFFFFF" w:themeColor="background1"/>
              </w:rPr>
              <w:t xml:space="preserve">Name of </w:t>
            </w:r>
            <w:r w:rsidR="00C72EC4">
              <w:rPr>
                <w:color w:val="FFFFFF" w:themeColor="background1"/>
              </w:rPr>
              <w:t>Deployment Sheet</w:t>
            </w:r>
          </w:p>
        </w:tc>
        <w:tc>
          <w:tcPr>
            <w:tcW w:w="745" w:type="pct"/>
            <w:shd w:val="clear" w:color="auto" w:fill="2F539C" w:themeFill="accent4"/>
          </w:tcPr>
          <w:p w14:paraId="40998A48" w14:textId="3522C9DE" w:rsidR="000E01B0" w:rsidRPr="00635D82" w:rsidRDefault="00034345" w:rsidP="00B20AE8">
            <w:pPr>
              <w:spacing w:after="0"/>
              <w:rPr>
                <w:b/>
                <w:bCs/>
                <w:color w:val="FFFFFF" w:themeColor="background1"/>
              </w:rPr>
            </w:pPr>
            <w:r>
              <w:rPr>
                <w:b/>
                <w:bCs/>
                <w:color w:val="FFFFFF" w:themeColor="background1"/>
              </w:rPr>
              <w:t>Version</w:t>
            </w:r>
          </w:p>
        </w:tc>
      </w:tr>
      <w:tr w:rsidR="000E01B0" w:rsidRPr="00222E5D" w14:paraId="60E0F9F1" w14:textId="77777777" w:rsidTr="00585DA2">
        <w:trPr>
          <w:trHeight w:val="29"/>
        </w:trPr>
        <w:tc>
          <w:tcPr>
            <w:tcW w:w="530" w:type="pct"/>
            <w:shd w:val="clear" w:color="auto" w:fill="auto"/>
          </w:tcPr>
          <w:p w14:paraId="54A6B6EC" w14:textId="7F25CE5E" w:rsidR="000E01B0" w:rsidRDefault="000E01B0" w:rsidP="00034345">
            <w:pPr>
              <w:pStyle w:val="ListParagraph"/>
              <w:numPr>
                <w:ilvl w:val="6"/>
                <w:numId w:val="3"/>
              </w:numPr>
              <w:spacing w:after="0"/>
            </w:pPr>
          </w:p>
        </w:tc>
        <w:tc>
          <w:tcPr>
            <w:tcW w:w="3725" w:type="pct"/>
            <w:shd w:val="clear" w:color="auto" w:fill="auto"/>
          </w:tcPr>
          <w:p w14:paraId="7C4F94D3" w14:textId="768AC28E" w:rsidR="000E01B0" w:rsidRPr="00034345" w:rsidRDefault="00CA05F0" w:rsidP="00034345">
            <w:pPr>
              <w:spacing w:after="0"/>
              <w:rPr>
                <w:color w:val="000000" w:themeColor="text1"/>
              </w:rPr>
            </w:pPr>
            <w:r>
              <w:t>Strategic Sourcing- Enablement Workbook</w:t>
            </w:r>
          </w:p>
        </w:tc>
        <w:tc>
          <w:tcPr>
            <w:tcW w:w="745" w:type="pct"/>
          </w:tcPr>
          <w:p w14:paraId="140D64CE" w14:textId="3BD1F286" w:rsidR="000E01B0" w:rsidRDefault="00585DA2" w:rsidP="00B20AE8">
            <w:pPr>
              <w:spacing w:after="0"/>
              <w:rPr>
                <w:color w:val="000000" w:themeColor="text1"/>
              </w:rPr>
            </w:pPr>
            <w:r>
              <w:rPr>
                <w:color w:val="000000" w:themeColor="text1"/>
              </w:rPr>
              <w:t>Initial</w:t>
            </w:r>
          </w:p>
        </w:tc>
      </w:tr>
      <w:tr w:rsidR="000E01B0" w:rsidRPr="00222E5D" w14:paraId="2015BD27" w14:textId="77777777" w:rsidTr="00585DA2">
        <w:trPr>
          <w:trHeight w:val="29"/>
        </w:trPr>
        <w:tc>
          <w:tcPr>
            <w:tcW w:w="530" w:type="pct"/>
            <w:shd w:val="clear" w:color="auto" w:fill="auto"/>
          </w:tcPr>
          <w:p w14:paraId="38F5A064" w14:textId="3AF685C1" w:rsidR="000E01B0" w:rsidRDefault="000E01B0" w:rsidP="001E004E">
            <w:pPr>
              <w:pStyle w:val="ListParagraph"/>
              <w:numPr>
                <w:ilvl w:val="6"/>
                <w:numId w:val="3"/>
              </w:numPr>
              <w:spacing w:after="0"/>
            </w:pPr>
          </w:p>
        </w:tc>
        <w:tc>
          <w:tcPr>
            <w:tcW w:w="3725" w:type="pct"/>
            <w:shd w:val="clear" w:color="auto" w:fill="auto"/>
          </w:tcPr>
          <w:p w14:paraId="04C0CEE0" w14:textId="68770C08" w:rsidR="000E01B0" w:rsidRPr="00585DA2" w:rsidRDefault="002B549C" w:rsidP="00B31516">
            <w:pPr>
              <w:spacing w:after="0"/>
              <w:rPr>
                <w:color w:val="000000" w:themeColor="text1"/>
              </w:rPr>
            </w:pPr>
            <w:r w:rsidRPr="00585DA2">
              <w:rPr>
                <w:color w:val="000000" w:themeColor="text1"/>
              </w:rPr>
              <w:t xml:space="preserve">Strategic Sourcing- </w:t>
            </w:r>
            <w:r w:rsidR="00585DA2" w:rsidRPr="00585DA2">
              <w:rPr>
                <w:color w:val="000000" w:themeColor="text1"/>
              </w:rPr>
              <w:t>Sourcing Process Design Matrix</w:t>
            </w:r>
            <w:r w:rsidRPr="00585DA2">
              <w:rPr>
                <w:color w:val="000000" w:themeColor="text1"/>
              </w:rPr>
              <w:t xml:space="preserve"> </w:t>
            </w:r>
          </w:p>
        </w:tc>
        <w:tc>
          <w:tcPr>
            <w:tcW w:w="745" w:type="pct"/>
          </w:tcPr>
          <w:p w14:paraId="73CD251D" w14:textId="12D374D9" w:rsidR="000E01B0" w:rsidRDefault="00585DA2" w:rsidP="00B31516">
            <w:pPr>
              <w:spacing w:after="0"/>
              <w:rPr>
                <w:color w:val="000000" w:themeColor="text1"/>
              </w:rPr>
            </w:pPr>
            <w:r>
              <w:rPr>
                <w:color w:val="000000" w:themeColor="text1"/>
              </w:rPr>
              <w:t>Initial</w:t>
            </w:r>
          </w:p>
        </w:tc>
      </w:tr>
      <w:tr w:rsidR="000E01B0" w:rsidRPr="00222E5D" w14:paraId="086DD39E" w14:textId="77777777" w:rsidTr="00585DA2">
        <w:trPr>
          <w:trHeight w:val="29"/>
        </w:trPr>
        <w:tc>
          <w:tcPr>
            <w:tcW w:w="530" w:type="pct"/>
            <w:shd w:val="clear" w:color="auto" w:fill="auto"/>
          </w:tcPr>
          <w:p w14:paraId="7030BDC5" w14:textId="6FFA4DA7" w:rsidR="000E01B0" w:rsidRDefault="000E01B0" w:rsidP="001E004E">
            <w:pPr>
              <w:pStyle w:val="ListParagraph"/>
              <w:numPr>
                <w:ilvl w:val="6"/>
                <w:numId w:val="3"/>
              </w:numPr>
              <w:spacing w:after="0"/>
            </w:pPr>
          </w:p>
        </w:tc>
        <w:tc>
          <w:tcPr>
            <w:tcW w:w="3725" w:type="pct"/>
            <w:shd w:val="clear" w:color="auto" w:fill="auto"/>
          </w:tcPr>
          <w:p w14:paraId="5A67F882" w14:textId="180395F8" w:rsidR="000E01B0" w:rsidRPr="00CF5994" w:rsidRDefault="00585DA2" w:rsidP="00C941C5">
            <w:pPr>
              <w:spacing w:after="0"/>
              <w:rPr>
                <w:color w:val="000000" w:themeColor="text1"/>
                <w:u w:val="single"/>
              </w:rPr>
            </w:pPr>
            <w:r w:rsidRPr="00585DA2">
              <w:rPr>
                <w:color w:val="000000" w:themeColor="text1"/>
              </w:rPr>
              <w:t>Strategic Sourcing-</w:t>
            </w:r>
            <w:r>
              <w:rPr>
                <w:color w:val="000000" w:themeColor="text1"/>
              </w:rPr>
              <w:t xml:space="preserve"> RFP Data Collection Template</w:t>
            </w:r>
          </w:p>
        </w:tc>
        <w:tc>
          <w:tcPr>
            <w:tcW w:w="745" w:type="pct"/>
          </w:tcPr>
          <w:p w14:paraId="61B56EF0" w14:textId="7FE5F0C8" w:rsidR="000E01B0" w:rsidRDefault="00585DA2" w:rsidP="00C941C5">
            <w:pPr>
              <w:spacing w:after="0"/>
              <w:rPr>
                <w:color w:val="000000" w:themeColor="text1"/>
              </w:rPr>
            </w:pPr>
            <w:r>
              <w:rPr>
                <w:color w:val="000000" w:themeColor="text1"/>
              </w:rPr>
              <w:t>Initial</w:t>
            </w:r>
          </w:p>
        </w:tc>
      </w:tr>
      <w:tr w:rsidR="000E01B0" w:rsidRPr="00222E5D" w14:paraId="78538DC4" w14:textId="77777777" w:rsidTr="00585DA2">
        <w:trPr>
          <w:trHeight w:val="29"/>
        </w:trPr>
        <w:tc>
          <w:tcPr>
            <w:tcW w:w="530" w:type="pct"/>
            <w:shd w:val="clear" w:color="auto" w:fill="auto"/>
          </w:tcPr>
          <w:p w14:paraId="20ADEB18" w14:textId="78F45E53" w:rsidR="000E01B0" w:rsidRDefault="000E01B0" w:rsidP="001E004E">
            <w:pPr>
              <w:pStyle w:val="ListParagraph"/>
              <w:numPr>
                <w:ilvl w:val="6"/>
                <w:numId w:val="3"/>
              </w:numPr>
              <w:spacing w:after="0"/>
            </w:pPr>
          </w:p>
        </w:tc>
        <w:tc>
          <w:tcPr>
            <w:tcW w:w="3725" w:type="pct"/>
            <w:shd w:val="clear" w:color="auto" w:fill="auto"/>
          </w:tcPr>
          <w:p w14:paraId="428D69B8" w14:textId="5D255D91" w:rsidR="000E01B0" w:rsidRPr="00CF5994" w:rsidRDefault="007D718D" w:rsidP="00C941C5">
            <w:pPr>
              <w:spacing w:after="0"/>
              <w:rPr>
                <w:color w:val="000000" w:themeColor="text1"/>
                <w:u w:val="single"/>
              </w:rPr>
            </w:pPr>
            <w:r>
              <w:t>Strategic Sourcing- Custom Header Field Data Collection Template</w:t>
            </w:r>
          </w:p>
        </w:tc>
        <w:tc>
          <w:tcPr>
            <w:tcW w:w="745" w:type="pct"/>
          </w:tcPr>
          <w:p w14:paraId="461D97C0" w14:textId="739E82BC" w:rsidR="000E01B0" w:rsidRDefault="00585DA2" w:rsidP="00C941C5">
            <w:pPr>
              <w:spacing w:after="0"/>
              <w:rPr>
                <w:color w:val="000000" w:themeColor="text1"/>
              </w:rPr>
            </w:pPr>
            <w:r>
              <w:rPr>
                <w:color w:val="000000" w:themeColor="text1"/>
              </w:rPr>
              <w:t>Initial</w:t>
            </w:r>
          </w:p>
        </w:tc>
      </w:tr>
    </w:tbl>
    <w:p w14:paraId="72CDB4B5" w14:textId="77777777" w:rsidR="000F1913" w:rsidRPr="000F1913" w:rsidRDefault="000F1913" w:rsidP="000F1913">
      <w:pPr>
        <w:pStyle w:val="BodyText"/>
      </w:pPr>
    </w:p>
    <w:p w14:paraId="106B8819" w14:textId="77777777" w:rsidR="00600CAB" w:rsidRDefault="00600CAB">
      <w:pPr>
        <w:spacing w:after="0" w:line="240" w:lineRule="auto"/>
        <w:rPr>
          <w:rFonts w:eastAsiaTheme="majorEastAsia" w:cstheme="majorBidi"/>
          <w:b/>
          <w:bCs/>
          <w:color w:val="2F539C" w:themeColor="accent4"/>
          <w:sz w:val="24"/>
          <w:szCs w:val="28"/>
        </w:rPr>
      </w:pPr>
      <w:r>
        <w:br w:type="page"/>
      </w:r>
    </w:p>
    <w:p w14:paraId="4EE70CC7" w14:textId="65EB56BD" w:rsidR="007008EB" w:rsidRDefault="007008EB">
      <w:pPr>
        <w:pStyle w:val="Heading1-Numbered"/>
      </w:pPr>
      <w:bookmarkStart w:id="41" w:name="_Toc70600199"/>
      <w:r>
        <w:t>APPENDIX</w:t>
      </w:r>
      <w:bookmarkEnd w:id="41"/>
    </w:p>
    <w:p w14:paraId="3FCE3ADE" w14:textId="1B6E9CF8" w:rsidR="00887412" w:rsidRDefault="00690B4C" w:rsidP="00887412">
      <w:pPr>
        <w:pStyle w:val="Heading2-Numbered"/>
      </w:pPr>
      <w:bookmarkStart w:id="42" w:name="_Toc70600200"/>
      <w:bookmarkStart w:id="43" w:name="_Toc484071893"/>
      <w:r>
        <w:t xml:space="preserve">Parking Lot </w:t>
      </w:r>
      <w:r w:rsidR="00887412">
        <w:t xml:space="preserve">Items from </w:t>
      </w:r>
      <w:r>
        <w:t xml:space="preserve">Workshop </w:t>
      </w:r>
      <w:r w:rsidR="00887412">
        <w:t>Process Walkthroughs</w:t>
      </w:r>
      <w:bookmarkEnd w:id="42"/>
      <w:r w:rsidR="00887412">
        <w:t xml:space="preserve"> </w:t>
      </w:r>
      <w:bookmarkEnd w:id="43"/>
    </w:p>
    <w:p w14:paraId="09A2F11A" w14:textId="7B798CB7" w:rsidR="009134D2" w:rsidRPr="00562EBD" w:rsidRDefault="00561DAA" w:rsidP="00561DAA">
      <w:pPr>
        <w:pStyle w:val="BodyText"/>
        <w:ind w:left="680"/>
      </w:pPr>
      <w:r>
        <w:object w:dxaOrig="1508" w:dyaOrig="984" w14:anchorId="074EF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13" o:title=""/>
          </v:shape>
          <o:OLEObject Type="Embed" ProgID="Excel.Sheet.12" ShapeID="_x0000_i1025" DrawAspect="Icon" ObjectID="_1811903283" r:id="rId14"/>
        </w:object>
      </w:r>
    </w:p>
    <w:p w14:paraId="6626CF09" w14:textId="3AEB358B" w:rsidR="00887412" w:rsidRPr="00A0613C" w:rsidRDefault="00887412" w:rsidP="007A094A">
      <w:pPr>
        <w:pStyle w:val="BodyText"/>
      </w:pPr>
    </w:p>
    <w:sectPr w:rsidR="00887412" w:rsidRPr="00A0613C" w:rsidSect="003F343D">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B6BA1" w14:textId="77777777" w:rsidR="00982111" w:rsidRDefault="00982111" w:rsidP="00F910A0">
      <w:r>
        <w:separator/>
      </w:r>
    </w:p>
    <w:p w14:paraId="189CBCC8" w14:textId="77777777" w:rsidR="00982111" w:rsidRDefault="00982111"/>
  </w:endnote>
  <w:endnote w:type="continuationSeparator" w:id="0">
    <w:p w14:paraId="204E9B7D" w14:textId="77777777" w:rsidR="00982111" w:rsidRDefault="00982111" w:rsidP="00F910A0">
      <w:r>
        <w:continuationSeparator/>
      </w:r>
    </w:p>
    <w:p w14:paraId="02AFBCFE" w14:textId="77777777" w:rsidR="00982111" w:rsidRDefault="00982111"/>
  </w:endnote>
  <w:endnote w:type="continuationNotice" w:id="1">
    <w:p w14:paraId="2111446C" w14:textId="77777777" w:rsidR="00982111" w:rsidRDefault="00982111"/>
    <w:p w14:paraId="2E7A9D9B" w14:textId="77777777" w:rsidR="00982111" w:rsidRDefault="009821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Arial"/>
        <w:sz w:val="16"/>
        <w:szCs w:val="16"/>
      </w:rPr>
      <w:id w:val="-510063434"/>
      <w:docPartObj>
        <w:docPartGallery w:val="Page Numbers (Bottom of Page)"/>
        <w:docPartUnique/>
      </w:docPartObj>
    </w:sdtPr>
    <w:sdtContent>
      <w:p w14:paraId="07AF06AA" w14:textId="07F12338" w:rsidR="00915544" w:rsidRPr="00F1539C" w:rsidRDefault="00915544" w:rsidP="00F1539C">
        <w:pPr>
          <w:pBdr>
            <w:top w:val="single" w:sz="4" w:space="1" w:color="auto"/>
          </w:pBdr>
          <w:tabs>
            <w:tab w:val="right" w:pos="13950"/>
          </w:tabs>
          <w:rPr>
            <w:rFonts w:cs="Arial"/>
            <w:sz w:val="16"/>
            <w:szCs w:val="16"/>
          </w:rPr>
        </w:pPr>
        <w:r>
          <w:rPr>
            <w:rFonts w:cs="Arial"/>
            <w:b/>
            <w:bCs/>
            <w:sz w:val="16"/>
            <w:szCs w:val="16"/>
          </w:rPr>
          <w:fldChar w:fldCharType="begin"/>
        </w:r>
        <w:r>
          <w:rPr>
            <w:rFonts w:cs="Arial"/>
            <w:b/>
            <w:bCs/>
            <w:sz w:val="16"/>
            <w:szCs w:val="16"/>
          </w:rPr>
          <w:instrText xml:space="preserve"> FILENAME \* MERGEFORMAT </w:instrText>
        </w:r>
        <w:r>
          <w:rPr>
            <w:rFonts w:cs="Arial"/>
            <w:b/>
            <w:bCs/>
            <w:sz w:val="16"/>
            <w:szCs w:val="16"/>
          </w:rPr>
          <w:fldChar w:fldCharType="separate"/>
        </w:r>
        <w:r w:rsidR="00FF732F">
          <w:rPr>
            <w:rFonts w:cs="Arial"/>
            <w:b/>
            <w:bCs/>
            <w:noProof/>
            <w:sz w:val="16"/>
            <w:szCs w:val="16"/>
          </w:rPr>
          <w:t>XX</w:t>
        </w:r>
        <w:r w:rsidR="00E23B8E">
          <w:rPr>
            <w:rFonts w:cs="Arial"/>
            <w:b/>
            <w:bCs/>
            <w:noProof/>
            <w:sz w:val="16"/>
            <w:szCs w:val="16"/>
          </w:rPr>
          <w:t>-Project-Comet-</w:t>
        </w:r>
        <w:r w:rsidR="00854ED7">
          <w:rPr>
            <w:rFonts w:cs="Arial"/>
            <w:b/>
            <w:bCs/>
            <w:noProof/>
            <w:sz w:val="16"/>
            <w:szCs w:val="16"/>
          </w:rPr>
          <w:t>SAP ARIBA Sourcing Suite</w:t>
        </w:r>
        <w:r w:rsidR="00E23B8E">
          <w:rPr>
            <w:rFonts w:cs="Arial"/>
            <w:b/>
            <w:bCs/>
            <w:noProof/>
            <w:sz w:val="16"/>
            <w:szCs w:val="16"/>
          </w:rPr>
          <w:t>-</w:t>
        </w:r>
        <w:r w:rsidR="00854ED7">
          <w:rPr>
            <w:rFonts w:cs="Arial"/>
            <w:b/>
            <w:bCs/>
            <w:noProof/>
            <w:sz w:val="16"/>
            <w:szCs w:val="16"/>
          </w:rPr>
          <w:t>Sourcing</w:t>
        </w:r>
        <w:r w:rsidR="00E23B8E">
          <w:rPr>
            <w:rFonts w:cs="Arial"/>
            <w:b/>
            <w:bCs/>
            <w:noProof/>
            <w:sz w:val="16"/>
            <w:szCs w:val="16"/>
          </w:rPr>
          <w:t>-BPD-v0.1.docx</w:t>
        </w:r>
        <w:r>
          <w:rPr>
            <w:rFonts w:cs="Arial"/>
            <w:b/>
            <w:bCs/>
            <w:sz w:val="16"/>
            <w:szCs w:val="16"/>
          </w:rPr>
          <w:fldChar w:fldCharType="end"/>
        </w:r>
        <w:r w:rsidRPr="00B05118">
          <w:rPr>
            <w:rFonts w:cs="Arial"/>
            <w:b/>
            <w:bCs/>
            <w:sz w:val="16"/>
            <w:szCs w:val="16"/>
          </w:rPr>
          <w:tab/>
        </w:r>
        <w:r w:rsidRPr="00B05118">
          <w:rPr>
            <w:rFonts w:cs="Arial"/>
            <w:bCs/>
            <w:sz w:val="16"/>
            <w:szCs w:val="16"/>
          </w:rPr>
          <w:t>Page</w:t>
        </w:r>
        <w:r w:rsidRPr="00B05118">
          <w:rPr>
            <w:rFonts w:cs="Arial"/>
            <w:b/>
            <w:bCs/>
            <w:sz w:val="16"/>
            <w:szCs w:val="16"/>
          </w:rPr>
          <w:t xml:space="preserve"> </w:t>
        </w:r>
        <w:r w:rsidRPr="00B05118">
          <w:rPr>
            <w:rFonts w:cs="Arial"/>
            <w:sz w:val="16"/>
            <w:szCs w:val="16"/>
          </w:rPr>
          <w:fldChar w:fldCharType="begin"/>
        </w:r>
        <w:r w:rsidRPr="00B05118">
          <w:rPr>
            <w:rFonts w:cs="Arial"/>
            <w:sz w:val="16"/>
            <w:szCs w:val="16"/>
          </w:rPr>
          <w:instrText xml:space="preserve"> PAGE   \* MERGEFORMAT </w:instrText>
        </w:r>
        <w:r w:rsidRPr="00B05118">
          <w:rPr>
            <w:rFonts w:cs="Arial"/>
            <w:sz w:val="16"/>
            <w:szCs w:val="16"/>
          </w:rPr>
          <w:fldChar w:fldCharType="separate"/>
        </w:r>
        <w:r>
          <w:rPr>
            <w:rFonts w:cs="Arial"/>
            <w:noProof/>
            <w:sz w:val="16"/>
            <w:szCs w:val="16"/>
          </w:rPr>
          <w:t>27</w:t>
        </w:r>
        <w:r w:rsidRPr="00B05118">
          <w:rPr>
            <w:rFonts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64BAF" w14:textId="77777777" w:rsidR="00982111" w:rsidRDefault="00982111" w:rsidP="00F910A0">
      <w:r>
        <w:separator/>
      </w:r>
    </w:p>
    <w:p w14:paraId="0842495A" w14:textId="77777777" w:rsidR="00982111" w:rsidRDefault="00982111"/>
  </w:footnote>
  <w:footnote w:type="continuationSeparator" w:id="0">
    <w:p w14:paraId="388D7755" w14:textId="77777777" w:rsidR="00982111" w:rsidRDefault="00982111" w:rsidP="00F910A0">
      <w:r>
        <w:continuationSeparator/>
      </w:r>
    </w:p>
    <w:p w14:paraId="2627BF23" w14:textId="77777777" w:rsidR="00982111" w:rsidRDefault="00982111"/>
  </w:footnote>
  <w:footnote w:type="continuationNotice" w:id="1">
    <w:p w14:paraId="6CFE7975" w14:textId="77777777" w:rsidR="00982111" w:rsidRDefault="00982111"/>
    <w:p w14:paraId="798661E8" w14:textId="77777777" w:rsidR="00982111" w:rsidRDefault="009821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3DFF1" w14:textId="6E5B7C90" w:rsidR="00915544" w:rsidRDefault="00915544" w:rsidP="00E523D2">
    <w:pPr>
      <w:pBdr>
        <w:bottom w:val="single" w:sz="4" w:space="1" w:color="auto"/>
      </w:pBdr>
      <w:tabs>
        <w:tab w:val="right" w:pos="9720"/>
      </w:tabs>
      <w:spacing w:before="80"/>
      <w:jc w:val="center"/>
    </w:pPr>
    <w:r>
      <w:ptab w:relativeTo="margin" w:alignment="right" w:leader="none"/>
    </w:r>
    <w:r>
      <w:rPr>
        <w:noProof/>
      </w:rPr>
      <w:drawing>
        <wp:inline distT="0" distB="0" distL="0" distR="0" wp14:anchorId="50ACE30B" wp14:editId="138EFCFB">
          <wp:extent cx="439418" cy="436130"/>
          <wp:effectExtent l="0" t="0" r="0" b="2540"/>
          <wp:docPr id="14" name="Picture 13">
            <a:extLst xmlns:a="http://schemas.openxmlformats.org/drawingml/2006/main">
              <a:ext uri="{FF2B5EF4-FFF2-40B4-BE49-F238E27FC236}">
                <a16:creationId xmlns:a16="http://schemas.microsoft.com/office/drawing/2014/main" id="{CAEC84D9-8CF4-420D-AD91-B23849CEF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CAEC84D9-8CF4-420D-AD91-B23849CEF70D}"/>
                      </a:ext>
                    </a:extLst>
                  </pic:cNvPr>
                  <pic:cNvPicPr>
                    <a:picLocks noChangeAspect="1"/>
                  </pic:cNvPicPr>
                </pic:nvPicPr>
                <pic:blipFill>
                  <a:blip r:embed="rId1" cstate="print">
                    <a:extLst>
                      <a:ext uri="{28A0092B-C50C-407E-A947-70E740481C1C}">
                        <a14:useLocalDpi xmlns:a14="http://schemas.microsoft.com/office/drawing/2010/main"/>
                      </a:ext>
                    </a:extLst>
                  </a:blip>
                  <a:stretch>
                    <a:fillRect/>
                  </a:stretch>
                </pic:blipFill>
                <pic:spPr>
                  <a:xfrm>
                    <a:off x="0" y="0"/>
                    <a:ext cx="439418" cy="4361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1C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D62D0A"/>
    <w:multiLevelType w:val="multilevel"/>
    <w:tmpl w:val="F950FEC0"/>
    <w:lvl w:ilvl="0">
      <w:start w:val="1"/>
      <w:numFmt w:val="decimal"/>
      <w:pStyle w:val="Heading1-Numbered"/>
      <w:lvlText w:val="%1."/>
      <w:lvlJc w:val="left"/>
      <w:pPr>
        <w:ind w:left="680" w:hanging="680"/>
      </w:pPr>
      <w:rPr>
        <w:rFonts w:hint="default"/>
      </w:rPr>
    </w:lvl>
    <w:lvl w:ilvl="1">
      <w:start w:val="1"/>
      <w:numFmt w:val="decimal"/>
      <w:pStyle w:val="Heading2-Numbered"/>
      <w:lvlText w:val="%1.%2"/>
      <w:lvlJc w:val="left"/>
      <w:pPr>
        <w:ind w:left="680" w:hanging="680"/>
      </w:pPr>
      <w:rPr>
        <w:rFonts w:hint="default"/>
      </w:rPr>
    </w:lvl>
    <w:lvl w:ilvl="2">
      <w:start w:val="1"/>
      <w:numFmt w:val="decimal"/>
      <w:pStyle w:val="Heading3-Numbered"/>
      <w:lvlText w:val="%1.%2.%3"/>
      <w:lvlJc w:val="left"/>
      <w:pPr>
        <w:ind w:left="680" w:hanging="680"/>
      </w:pPr>
      <w:rPr>
        <w:rFonts w:hint="default"/>
      </w:rPr>
    </w:lvl>
    <w:lvl w:ilvl="3">
      <w:start w:val="1"/>
      <w:numFmt w:val="decimal"/>
      <w:lvlText w:val="(%4)"/>
      <w:lvlJc w:val="left"/>
      <w:pPr>
        <w:ind w:left="680" w:hanging="680"/>
      </w:pPr>
      <w:rPr>
        <w:rFonts w:hint="default"/>
      </w:rPr>
    </w:lvl>
    <w:lvl w:ilvl="4">
      <w:start w:val="1"/>
      <w:numFmt w:val="lowerLetter"/>
      <w:lvlText w:val="(%5)"/>
      <w:lvlJc w:val="left"/>
      <w:pPr>
        <w:ind w:left="680" w:hanging="680"/>
      </w:pPr>
      <w:rPr>
        <w:rFonts w:hint="default"/>
      </w:rPr>
    </w:lvl>
    <w:lvl w:ilvl="5">
      <w:start w:val="1"/>
      <w:numFmt w:val="lowerRoman"/>
      <w:lvlText w:val="(%6)"/>
      <w:lvlJc w:val="left"/>
      <w:pPr>
        <w:ind w:left="680" w:hanging="680"/>
      </w:pPr>
      <w:rPr>
        <w:rFonts w:hint="default"/>
      </w:rPr>
    </w:lvl>
    <w:lvl w:ilvl="6">
      <w:start w:val="1"/>
      <w:numFmt w:val="decimal"/>
      <w:lvlText w:val="%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left"/>
      <w:pPr>
        <w:ind w:left="680" w:hanging="680"/>
      </w:pPr>
      <w:rPr>
        <w:rFonts w:hint="default"/>
      </w:rPr>
    </w:lvl>
  </w:abstractNum>
  <w:abstractNum w:abstractNumId="2" w15:restartNumberingAfterBreak="0">
    <w:nsid w:val="018B5ACA"/>
    <w:multiLevelType w:val="hybridMultilevel"/>
    <w:tmpl w:val="6AC44BF8"/>
    <w:lvl w:ilvl="0" w:tplc="4009000D">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 w15:restartNumberingAfterBreak="0">
    <w:nsid w:val="034B7505"/>
    <w:multiLevelType w:val="hybridMultilevel"/>
    <w:tmpl w:val="E580FAD4"/>
    <w:lvl w:ilvl="0" w:tplc="7FA0958E">
      <w:numFmt w:val="bullet"/>
      <w:lvlText w:val="•"/>
      <w:lvlJc w:val="left"/>
      <w:pPr>
        <w:ind w:left="1080" w:hanging="72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7118A"/>
    <w:multiLevelType w:val="hybridMultilevel"/>
    <w:tmpl w:val="E98EA87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FEC764B"/>
    <w:multiLevelType w:val="multilevel"/>
    <w:tmpl w:val="12545FA8"/>
    <w:lvl w:ilvl="0">
      <w:start w:val="1"/>
      <w:numFmt w:val="bullet"/>
      <w:pStyle w:val="Bullet1"/>
      <w:lvlText w:val=""/>
      <w:lvlJc w:val="left"/>
      <w:pPr>
        <w:ind w:left="360" w:hanging="360"/>
      </w:pPr>
      <w:rPr>
        <w:rFonts w:ascii="Symbol" w:hAnsi="Symbol" w:hint="default"/>
        <w:color w:val="auto"/>
      </w:rPr>
    </w:lvl>
    <w:lvl w:ilvl="1">
      <w:start w:val="1"/>
      <w:numFmt w:val="bullet"/>
      <w:pStyle w:val="Bullet2"/>
      <w:lvlText w:val="–"/>
      <w:lvlJc w:val="left"/>
      <w:pPr>
        <w:ind w:left="720" w:hanging="360"/>
      </w:pPr>
      <w:rPr>
        <w:rFonts w:ascii="Calibri" w:hAnsi="Calibri" w:hint="default"/>
        <w:color w:val="auto"/>
      </w:rPr>
    </w:lvl>
    <w:lvl w:ilvl="2">
      <w:start w:val="1"/>
      <w:numFmt w:val="bullet"/>
      <w:pStyle w:val="Bullet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5522DF8"/>
    <w:multiLevelType w:val="multilevel"/>
    <w:tmpl w:val="4658EDDE"/>
    <w:lvl w:ilvl="0">
      <w:start w:val="1"/>
      <w:numFmt w:val="bullet"/>
      <w:pStyle w:val="Tablebullet1"/>
      <w:lvlText w:val=""/>
      <w:lvlJc w:val="left"/>
      <w:pPr>
        <w:ind w:left="284" w:hanging="284"/>
      </w:pPr>
      <w:rPr>
        <w:rFonts w:ascii="Wingdings" w:hAnsi="Wingdings" w:hint="default"/>
      </w:rPr>
    </w:lvl>
    <w:lvl w:ilvl="1">
      <w:start w:val="1"/>
      <w:numFmt w:val="bullet"/>
      <w:pStyle w:val="Tablebullet2"/>
      <w:lvlText w:val="–"/>
      <w:lvlJc w:val="left"/>
      <w:pPr>
        <w:ind w:left="567" w:hanging="283"/>
      </w:pPr>
      <w:rPr>
        <w:rFonts w:ascii="Calibri" w:hAnsi="Calibri"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9FD2F63"/>
    <w:multiLevelType w:val="hybridMultilevel"/>
    <w:tmpl w:val="2C8E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44569"/>
    <w:multiLevelType w:val="hybridMultilevel"/>
    <w:tmpl w:val="0346CBBA"/>
    <w:lvl w:ilvl="0" w:tplc="4009001B">
      <w:start w:val="1"/>
      <w:numFmt w:val="lowerRoman"/>
      <w:lvlText w:val="%1."/>
      <w:lvlJc w:val="righ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9" w15:restartNumberingAfterBreak="0">
    <w:nsid w:val="2E646BD6"/>
    <w:multiLevelType w:val="hybridMultilevel"/>
    <w:tmpl w:val="59C6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536A9"/>
    <w:multiLevelType w:val="hybridMultilevel"/>
    <w:tmpl w:val="6ABAB86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936AA1"/>
    <w:multiLevelType w:val="hybridMultilevel"/>
    <w:tmpl w:val="575A88B6"/>
    <w:lvl w:ilvl="0" w:tplc="40090001">
      <w:start w:val="1"/>
      <w:numFmt w:val="bullet"/>
      <w:lvlText w:val=""/>
      <w:lvlJc w:val="left"/>
      <w:pPr>
        <w:ind w:left="360" w:hanging="360"/>
      </w:pPr>
      <w:rPr>
        <w:rFonts w:ascii="Symbol" w:hAnsi="Symbol" w:hint="default"/>
      </w:rPr>
    </w:lvl>
    <w:lvl w:ilvl="1" w:tplc="358A62D2">
      <w:start w:val="1"/>
      <w:numFmt w:val="lowerRoman"/>
      <w:lvlText w:val="%2."/>
      <w:lvlJc w:val="right"/>
      <w:pPr>
        <w:ind w:left="1080"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F94480A"/>
    <w:multiLevelType w:val="hybridMultilevel"/>
    <w:tmpl w:val="FBB01C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3EF778E"/>
    <w:multiLevelType w:val="hybridMultilevel"/>
    <w:tmpl w:val="B45CC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CE0B19"/>
    <w:multiLevelType w:val="hybridMultilevel"/>
    <w:tmpl w:val="D0D61D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280379"/>
    <w:multiLevelType w:val="hybridMultilevel"/>
    <w:tmpl w:val="C2F0F1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AAA63A5"/>
    <w:multiLevelType w:val="hybridMultilevel"/>
    <w:tmpl w:val="6CB8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535D9"/>
    <w:multiLevelType w:val="hybridMultilevel"/>
    <w:tmpl w:val="06B49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CF64D23"/>
    <w:multiLevelType w:val="hybridMultilevel"/>
    <w:tmpl w:val="38C2C05E"/>
    <w:lvl w:ilvl="0" w:tplc="4009000D">
      <w:start w:val="1"/>
      <w:numFmt w:val="bullet"/>
      <w:lvlText w:val=""/>
      <w:lvlJc w:val="left"/>
      <w:pPr>
        <w:ind w:left="1400" w:hanging="360"/>
      </w:pPr>
      <w:rPr>
        <w:rFonts w:ascii="Wingdings" w:hAnsi="Wingdings"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19" w15:restartNumberingAfterBreak="0">
    <w:nsid w:val="7EB71103"/>
    <w:multiLevelType w:val="hybridMultilevel"/>
    <w:tmpl w:val="883CCD0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44156926">
    <w:abstractNumId w:val="0"/>
  </w:num>
  <w:num w:numId="2" w16cid:durableId="1304582925">
    <w:abstractNumId w:val="5"/>
  </w:num>
  <w:num w:numId="3" w16cid:durableId="897126802">
    <w:abstractNumId w:val="1"/>
  </w:num>
  <w:num w:numId="4" w16cid:durableId="1061059401">
    <w:abstractNumId w:val="6"/>
  </w:num>
  <w:num w:numId="5" w16cid:durableId="855000933">
    <w:abstractNumId w:val="3"/>
  </w:num>
  <w:num w:numId="6" w16cid:durableId="629632829">
    <w:abstractNumId w:val="17"/>
  </w:num>
  <w:num w:numId="7" w16cid:durableId="12539868">
    <w:abstractNumId w:val="9"/>
  </w:num>
  <w:num w:numId="8" w16cid:durableId="1968508966">
    <w:abstractNumId w:val="7"/>
  </w:num>
  <w:num w:numId="9" w16cid:durableId="1672174349">
    <w:abstractNumId w:val="16"/>
  </w:num>
  <w:num w:numId="10" w16cid:durableId="1594436862">
    <w:abstractNumId w:val="14"/>
  </w:num>
  <w:num w:numId="11" w16cid:durableId="1261451951">
    <w:abstractNumId w:val="11"/>
  </w:num>
  <w:num w:numId="12" w16cid:durableId="710809716">
    <w:abstractNumId w:val="8"/>
  </w:num>
  <w:num w:numId="13" w16cid:durableId="1245141622">
    <w:abstractNumId w:val="4"/>
  </w:num>
  <w:num w:numId="14" w16cid:durableId="778335629">
    <w:abstractNumId w:val="12"/>
  </w:num>
  <w:num w:numId="15" w16cid:durableId="1936206168">
    <w:abstractNumId w:val="18"/>
  </w:num>
  <w:num w:numId="16" w16cid:durableId="448668249">
    <w:abstractNumId w:val="10"/>
  </w:num>
  <w:num w:numId="17" w16cid:durableId="514810827">
    <w:abstractNumId w:val="13"/>
  </w:num>
  <w:num w:numId="18" w16cid:durableId="1567260192">
    <w:abstractNumId w:val="19"/>
  </w:num>
  <w:num w:numId="19" w16cid:durableId="723481130">
    <w:abstractNumId w:val="2"/>
  </w:num>
  <w:num w:numId="20" w16cid:durableId="167013532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wMjcws7QwNjEyMLVU0lEKTi0uzszPAykwrQUAbFspQCwAAAA="/>
  </w:docVars>
  <w:rsids>
    <w:rsidRoot w:val="0006506E"/>
    <w:rsid w:val="00000013"/>
    <w:rsid w:val="000000F3"/>
    <w:rsid w:val="0000057F"/>
    <w:rsid w:val="000011A4"/>
    <w:rsid w:val="00001929"/>
    <w:rsid w:val="0000281F"/>
    <w:rsid w:val="0000312D"/>
    <w:rsid w:val="0000577E"/>
    <w:rsid w:val="0000655E"/>
    <w:rsid w:val="00006A09"/>
    <w:rsid w:val="00006A1A"/>
    <w:rsid w:val="00006C02"/>
    <w:rsid w:val="00006D81"/>
    <w:rsid w:val="000075B1"/>
    <w:rsid w:val="00007C41"/>
    <w:rsid w:val="000105EB"/>
    <w:rsid w:val="000105FF"/>
    <w:rsid w:val="00011233"/>
    <w:rsid w:val="00011854"/>
    <w:rsid w:val="0001255E"/>
    <w:rsid w:val="00012D62"/>
    <w:rsid w:val="000145D3"/>
    <w:rsid w:val="0001534D"/>
    <w:rsid w:val="00015BB8"/>
    <w:rsid w:val="00015DE3"/>
    <w:rsid w:val="00016077"/>
    <w:rsid w:val="00016FB8"/>
    <w:rsid w:val="00017C64"/>
    <w:rsid w:val="00020038"/>
    <w:rsid w:val="00020BD4"/>
    <w:rsid w:val="00021170"/>
    <w:rsid w:val="000219D8"/>
    <w:rsid w:val="00022595"/>
    <w:rsid w:val="00022DB0"/>
    <w:rsid w:val="000230BF"/>
    <w:rsid w:val="000238B3"/>
    <w:rsid w:val="00023B84"/>
    <w:rsid w:val="00023D40"/>
    <w:rsid w:val="000259A0"/>
    <w:rsid w:val="00026273"/>
    <w:rsid w:val="000265CD"/>
    <w:rsid w:val="00026996"/>
    <w:rsid w:val="00026D31"/>
    <w:rsid w:val="000270FD"/>
    <w:rsid w:val="0002723C"/>
    <w:rsid w:val="00027C76"/>
    <w:rsid w:val="00027DCC"/>
    <w:rsid w:val="00027E39"/>
    <w:rsid w:val="00030141"/>
    <w:rsid w:val="00030D29"/>
    <w:rsid w:val="00031CF5"/>
    <w:rsid w:val="00031FC1"/>
    <w:rsid w:val="0003253F"/>
    <w:rsid w:val="0003285F"/>
    <w:rsid w:val="00032978"/>
    <w:rsid w:val="00032F14"/>
    <w:rsid w:val="000341CA"/>
    <w:rsid w:val="00034345"/>
    <w:rsid w:val="00034F40"/>
    <w:rsid w:val="00036038"/>
    <w:rsid w:val="00036561"/>
    <w:rsid w:val="0003699D"/>
    <w:rsid w:val="00040F4A"/>
    <w:rsid w:val="0004142B"/>
    <w:rsid w:val="0004148D"/>
    <w:rsid w:val="00042640"/>
    <w:rsid w:val="00042E1E"/>
    <w:rsid w:val="00042EB1"/>
    <w:rsid w:val="00043F8E"/>
    <w:rsid w:val="000458DB"/>
    <w:rsid w:val="00045903"/>
    <w:rsid w:val="00045F63"/>
    <w:rsid w:val="00046786"/>
    <w:rsid w:val="000469EE"/>
    <w:rsid w:val="00047048"/>
    <w:rsid w:val="000471A0"/>
    <w:rsid w:val="00047486"/>
    <w:rsid w:val="000479F9"/>
    <w:rsid w:val="00047A9C"/>
    <w:rsid w:val="00047B52"/>
    <w:rsid w:val="00047C8A"/>
    <w:rsid w:val="00047DD1"/>
    <w:rsid w:val="000502CD"/>
    <w:rsid w:val="00050466"/>
    <w:rsid w:val="00050D0E"/>
    <w:rsid w:val="00050F48"/>
    <w:rsid w:val="000516E6"/>
    <w:rsid w:val="00052140"/>
    <w:rsid w:val="0005241B"/>
    <w:rsid w:val="0005327A"/>
    <w:rsid w:val="000539B2"/>
    <w:rsid w:val="00054001"/>
    <w:rsid w:val="0005552B"/>
    <w:rsid w:val="000557F1"/>
    <w:rsid w:val="00055A6F"/>
    <w:rsid w:val="00055C32"/>
    <w:rsid w:val="00055F28"/>
    <w:rsid w:val="0005633F"/>
    <w:rsid w:val="000564F9"/>
    <w:rsid w:val="00056A06"/>
    <w:rsid w:val="00057EEC"/>
    <w:rsid w:val="00061655"/>
    <w:rsid w:val="00061B76"/>
    <w:rsid w:val="00061D10"/>
    <w:rsid w:val="0006263A"/>
    <w:rsid w:val="00062776"/>
    <w:rsid w:val="00062E1B"/>
    <w:rsid w:val="000643CF"/>
    <w:rsid w:val="0006462A"/>
    <w:rsid w:val="00064839"/>
    <w:rsid w:val="00064E02"/>
    <w:rsid w:val="0006506E"/>
    <w:rsid w:val="00065442"/>
    <w:rsid w:val="00065FA6"/>
    <w:rsid w:val="000664E3"/>
    <w:rsid w:val="000665BA"/>
    <w:rsid w:val="00067041"/>
    <w:rsid w:val="000675BF"/>
    <w:rsid w:val="0007044F"/>
    <w:rsid w:val="00070460"/>
    <w:rsid w:val="0007114F"/>
    <w:rsid w:val="0007129C"/>
    <w:rsid w:val="000718F4"/>
    <w:rsid w:val="00072205"/>
    <w:rsid w:val="00072E9B"/>
    <w:rsid w:val="00072F13"/>
    <w:rsid w:val="00072FAB"/>
    <w:rsid w:val="00074471"/>
    <w:rsid w:val="00075384"/>
    <w:rsid w:val="0007583E"/>
    <w:rsid w:val="00075A56"/>
    <w:rsid w:val="00076381"/>
    <w:rsid w:val="00076710"/>
    <w:rsid w:val="00076B7E"/>
    <w:rsid w:val="00076BC3"/>
    <w:rsid w:val="00076D3A"/>
    <w:rsid w:val="00077CF4"/>
    <w:rsid w:val="00080347"/>
    <w:rsid w:val="00080C5D"/>
    <w:rsid w:val="0008288D"/>
    <w:rsid w:val="000829AA"/>
    <w:rsid w:val="00082A39"/>
    <w:rsid w:val="00082D76"/>
    <w:rsid w:val="00083647"/>
    <w:rsid w:val="00083E34"/>
    <w:rsid w:val="000843CB"/>
    <w:rsid w:val="00084594"/>
    <w:rsid w:val="00084A6D"/>
    <w:rsid w:val="00084D97"/>
    <w:rsid w:val="00084E61"/>
    <w:rsid w:val="00084FFD"/>
    <w:rsid w:val="00085075"/>
    <w:rsid w:val="00085A4C"/>
    <w:rsid w:val="0008705C"/>
    <w:rsid w:val="00090040"/>
    <w:rsid w:val="000905AB"/>
    <w:rsid w:val="00091707"/>
    <w:rsid w:val="00093451"/>
    <w:rsid w:val="0009382E"/>
    <w:rsid w:val="00093B04"/>
    <w:rsid w:val="00093C18"/>
    <w:rsid w:val="00094621"/>
    <w:rsid w:val="00095023"/>
    <w:rsid w:val="0009632B"/>
    <w:rsid w:val="0009722A"/>
    <w:rsid w:val="00097D7C"/>
    <w:rsid w:val="000A025D"/>
    <w:rsid w:val="000A030C"/>
    <w:rsid w:val="000A0848"/>
    <w:rsid w:val="000A0ECC"/>
    <w:rsid w:val="000A108C"/>
    <w:rsid w:val="000A13C2"/>
    <w:rsid w:val="000A1796"/>
    <w:rsid w:val="000A25CF"/>
    <w:rsid w:val="000A30CA"/>
    <w:rsid w:val="000A3339"/>
    <w:rsid w:val="000A37D5"/>
    <w:rsid w:val="000A40FC"/>
    <w:rsid w:val="000A410D"/>
    <w:rsid w:val="000A42CC"/>
    <w:rsid w:val="000A4A71"/>
    <w:rsid w:val="000B03D4"/>
    <w:rsid w:val="000B0CF9"/>
    <w:rsid w:val="000B0DF0"/>
    <w:rsid w:val="000B0FC2"/>
    <w:rsid w:val="000B1129"/>
    <w:rsid w:val="000B157B"/>
    <w:rsid w:val="000B1CDE"/>
    <w:rsid w:val="000B2310"/>
    <w:rsid w:val="000B2AFD"/>
    <w:rsid w:val="000B5235"/>
    <w:rsid w:val="000B554F"/>
    <w:rsid w:val="000B5AA9"/>
    <w:rsid w:val="000B6714"/>
    <w:rsid w:val="000B7D22"/>
    <w:rsid w:val="000C0140"/>
    <w:rsid w:val="000C0FCC"/>
    <w:rsid w:val="000C1429"/>
    <w:rsid w:val="000C1A89"/>
    <w:rsid w:val="000C37AF"/>
    <w:rsid w:val="000C3D7B"/>
    <w:rsid w:val="000C4769"/>
    <w:rsid w:val="000C47F7"/>
    <w:rsid w:val="000C4DC0"/>
    <w:rsid w:val="000C56F3"/>
    <w:rsid w:val="000C69C0"/>
    <w:rsid w:val="000C6F63"/>
    <w:rsid w:val="000C6FE3"/>
    <w:rsid w:val="000C72A9"/>
    <w:rsid w:val="000C73C7"/>
    <w:rsid w:val="000C7508"/>
    <w:rsid w:val="000D15BD"/>
    <w:rsid w:val="000D22FA"/>
    <w:rsid w:val="000D238A"/>
    <w:rsid w:val="000D2441"/>
    <w:rsid w:val="000D29D0"/>
    <w:rsid w:val="000D36A9"/>
    <w:rsid w:val="000D3E56"/>
    <w:rsid w:val="000D46FA"/>
    <w:rsid w:val="000D664A"/>
    <w:rsid w:val="000D6FDE"/>
    <w:rsid w:val="000D70C7"/>
    <w:rsid w:val="000D75EE"/>
    <w:rsid w:val="000E01B0"/>
    <w:rsid w:val="000E02F4"/>
    <w:rsid w:val="000E0906"/>
    <w:rsid w:val="000E0A3B"/>
    <w:rsid w:val="000E1315"/>
    <w:rsid w:val="000E222C"/>
    <w:rsid w:val="000E57DB"/>
    <w:rsid w:val="000E6610"/>
    <w:rsid w:val="000E6BC9"/>
    <w:rsid w:val="000E7076"/>
    <w:rsid w:val="000E721B"/>
    <w:rsid w:val="000E7737"/>
    <w:rsid w:val="000E7CAC"/>
    <w:rsid w:val="000F0984"/>
    <w:rsid w:val="000F1913"/>
    <w:rsid w:val="000F1DF6"/>
    <w:rsid w:val="000F3452"/>
    <w:rsid w:val="000F38CB"/>
    <w:rsid w:val="000F502F"/>
    <w:rsid w:val="000F5534"/>
    <w:rsid w:val="000F5684"/>
    <w:rsid w:val="000F5A74"/>
    <w:rsid w:val="000F5E2A"/>
    <w:rsid w:val="000F62C0"/>
    <w:rsid w:val="000F64CD"/>
    <w:rsid w:val="000F66AF"/>
    <w:rsid w:val="000F6FE7"/>
    <w:rsid w:val="000F7A86"/>
    <w:rsid w:val="000F7B69"/>
    <w:rsid w:val="00100369"/>
    <w:rsid w:val="00100640"/>
    <w:rsid w:val="00100CC7"/>
    <w:rsid w:val="00100E5E"/>
    <w:rsid w:val="00101BCC"/>
    <w:rsid w:val="00101C92"/>
    <w:rsid w:val="001027F1"/>
    <w:rsid w:val="00103653"/>
    <w:rsid w:val="00103B38"/>
    <w:rsid w:val="00104954"/>
    <w:rsid w:val="001054B8"/>
    <w:rsid w:val="00105CCD"/>
    <w:rsid w:val="00105F2A"/>
    <w:rsid w:val="00106793"/>
    <w:rsid w:val="0010690E"/>
    <w:rsid w:val="00106DE0"/>
    <w:rsid w:val="00106F25"/>
    <w:rsid w:val="001071E0"/>
    <w:rsid w:val="00107F1B"/>
    <w:rsid w:val="001105F0"/>
    <w:rsid w:val="001108AE"/>
    <w:rsid w:val="001115B7"/>
    <w:rsid w:val="00111651"/>
    <w:rsid w:val="0011166A"/>
    <w:rsid w:val="00111DC2"/>
    <w:rsid w:val="0011269E"/>
    <w:rsid w:val="00112D15"/>
    <w:rsid w:val="00112FA4"/>
    <w:rsid w:val="0011302D"/>
    <w:rsid w:val="001143CC"/>
    <w:rsid w:val="0011445C"/>
    <w:rsid w:val="0011492F"/>
    <w:rsid w:val="00115245"/>
    <w:rsid w:val="001155FE"/>
    <w:rsid w:val="00115BA7"/>
    <w:rsid w:val="00116079"/>
    <w:rsid w:val="00116AB0"/>
    <w:rsid w:val="00116EFD"/>
    <w:rsid w:val="001173D1"/>
    <w:rsid w:val="0012040A"/>
    <w:rsid w:val="001205AF"/>
    <w:rsid w:val="001209B9"/>
    <w:rsid w:val="00121EEF"/>
    <w:rsid w:val="00122A15"/>
    <w:rsid w:val="00123A4C"/>
    <w:rsid w:val="00123ABE"/>
    <w:rsid w:val="00124511"/>
    <w:rsid w:val="00124B86"/>
    <w:rsid w:val="00124F2A"/>
    <w:rsid w:val="00126928"/>
    <w:rsid w:val="00127115"/>
    <w:rsid w:val="00130948"/>
    <w:rsid w:val="00130F49"/>
    <w:rsid w:val="00131847"/>
    <w:rsid w:val="00132112"/>
    <w:rsid w:val="00132630"/>
    <w:rsid w:val="0013277E"/>
    <w:rsid w:val="001327BC"/>
    <w:rsid w:val="0013299D"/>
    <w:rsid w:val="00132A33"/>
    <w:rsid w:val="00132B9E"/>
    <w:rsid w:val="00132E6D"/>
    <w:rsid w:val="001339C3"/>
    <w:rsid w:val="00133BA4"/>
    <w:rsid w:val="001349AE"/>
    <w:rsid w:val="00135595"/>
    <w:rsid w:val="00136274"/>
    <w:rsid w:val="00136973"/>
    <w:rsid w:val="00136D1B"/>
    <w:rsid w:val="00137B5F"/>
    <w:rsid w:val="00137CE5"/>
    <w:rsid w:val="00137E2F"/>
    <w:rsid w:val="0014014D"/>
    <w:rsid w:val="001404F2"/>
    <w:rsid w:val="00140520"/>
    <w:rsid w:val="0014086C"/>
    <w:rsid w:val="00141205"/>
    <w:rsid w:val="00141EC6"/>
    <w:rsid w:val="0014222F"/>
    <w:rsid w:val="00142508"/>
    <w:rsid w:val="001428DB"/>
    <w:rsid w:val="0014527D"/>
    <w:rsid w:val="001453F7"/>
    <w:rsid w:val="00145A6D"/>
    <w:rsid w:val="0014618E"/>
    <w:rsid w:val="001500FF"/>
    <w:rsid w:val="001506C7"/>
    <w:rsid w:val="0015127C"/>
    <w:rsid w:val="001517D1"/>
    <w:rsid w:val="00151A96"/>
    <w:rsid w:val="00152757"/>
    <w:rsid w:val="00153660"/>
    <w:rsid w:val="001540F4"/>
    <w:rsid w:val="00154A09"/>
    <w:rsid w:val="00154C36"/>
    <w:rsid w:val="00154FF5"/>
    <w:rsid w:val="00155034"/>
    <w:rsid w:val="001553E2"/>
    <w:rsid w:val="00155735"/>
    <w:rsid w:val="00155C97"/>
    <w:rsid w:val="00157350"/>
    <w:rsid w:val="00157B63"/>
    <w:rsid w:val="00157FA2"/>
    <w:rsid w:val="00161061"/>
    <w:rsid w:val="00161466"/>
    <w:rsid w:val="001617F6"/>
    <w:rsid w:val="00161D49"/>
    <w:rsid w:val="00162702"/>
    <w:rsid w:val="00163786"/>
    <w:rsid w:val="001658CF"/>
    <w:rsid w:val="00166434"/>
    <w:rsid w:val="00167CFD"/>
    <w:rsid w:val="00170061"/>
    <w:rsid w:val="0017048D"/>
    <w:rsid w:val="00171232"/>
    <w:rsid w:val="001712C6"/>
    <w:rsid w:val="001713E4"/>
    <w:rsid w:val="00173E4B"/>
    <w:rsid w:val="0017482D"/>
    <w:rsid w:val="001759C1"/>
    <w:rsid w:val="001760A4"/>
    <w:rsid w:val="00176306"/>
    <w:rsid w:val="0017668D"/>
    <w:rsid w:val="00176BED"/>
    <w:rsid w:val="00177079"/>
    <w:rsid w:val="00177B0F"/>
    <w:rsid w:val="00177BF9"/>
    <w:rsid w:val="00180294"/>
    <w:rsid w:val="00180736"/>
    <w:rsid w:val="001807BE"/>
    <w:rsid w:val="00180AB4"/>
    <w:rsid w:val="00181E4D"/>
    <w:rsid w:val="00183135"/>
    <w:rsid w:val="00183315"/>
    <w:rsid w:val="00183EEB"/>
    <w:rsid w:val="00184C98"/>
    <w:rsid w:val="0018506B"/>
    <w:rsid w:val="00185493"/>
    <w:rsid w:val="001855BA"/>
    <w:rsid w:val="00185A27"/>
    <w:rsid w:val="00185B0C"/>
    <w:rsid w:val="00185CB4"/>
    <w:rsid w:val="00186142"/>
    <w:rsid w:val="001864A5"/>
    <w:rsid w:val="001868B9"/>
    <w:rsid w:val="0019004E"/>
    <w:rsid w:val="00190223"/>
    <w:rsid w:val="00190383"/>
    <w:rsid w:val="00190D4B"/>
    <w:rsid w:val="00191692"/>
    <w:rsid w:val="001942A0"/>
    <w:rsid w:val="0019460C"/>
    <w:rsid w:val="0019693F"/>
    <w:rsid w:val="00197752"/>
    <w:rsid w:val="00197B18"/>
    <w:rsid w:val="00197E58"/>
    <w:rsid w:val="001A0865"/>
    <w:rsid w:val="001A1FA6"/>
    <w:rsid w:val="001A2139"/>
    <w:rsid w:val="001A2A0E"/>
    <w:rsid w:val="001A2ABA"/>
    <w:rsid w:val="001A3E9A"/>
    <w:rsid w:val="001A5A9C"/>
    <w:rsid w:val="001A62BB"/>
    <w:rsid w:val="001A6553"/>
    <w:rsid w:val="001A667E"/>
    <w:rsid w:val="001A673F"/>
    <w:rsid w:val="001A69A3"/>
    <w:rsid w:val="001A7CD3"/>
    <w:rsid w:val="001A7FBD"/>
    <w:rsid w:val="001B00DA"/>
    <w:rsid w:val="001B07AA"/>
    <w:rsid w:val="001B22E5"/>
    <w:rsid w:val="001B2439"/>
    <w:rsid w:val="001B3639"/>
    <w:rsid w:val="001B379D"/>
    <w:rsid w:val="001B3DC4"/>
    <w:rsid w:val="001B48BD"/>
    <w:rsid w:val="001B55FA"/>
    <w:rsid w:val="001B7870"/>
    <w:rsid w:val="001B794B"/>
    <w:rsid w:val="001B7F34"/>
    <w:rsid w:val="001B7F72"/>
    <w:rsid w:val="001C0539"/>
    <w:rsid w:val="001C05FE"/>
    <w:rsid w:val="001C061A"/>
    <w:rsid w:val="001C080B"/>
    <w:rsid w:val="001C0AEA"/>
    <w:rsid w:val="001C0FDB"/>
    <w:rsid w:val="001C18F4"/>
    <w:rsid w:val="001C213E"/>
    <w:rsid w:val="001C23BF"/>
    <w:rsid w:val="001C2C52"/>
    <w:rsid w:val="001C366A"/>
    <w:rsid w:val="001C3D8D"/>
    <w:rsid w:val="001C3ED0"/>
    <w:rsid w:val="001C4334"/>
    <w:rsid w:val="001C45CC"/>
    <w:rsid w:val="001C4997"/>
    <w:rsid w:val="001C4D6F"/>
    <w:rsid w:val="001C4EE6"/>
    <w:rsid w:val="001C4F2D"/>
    <w:rsid w:val="001C54A1"/>
    <w:rsid w:val="001C573D"/>
    <w:rsid w:val="001C57FC"/>
    <w:rsid w:val="001C5BDF"/>
    <w:rsid w:val="001C6C41"/>
    <w:rsid w:val="001C725B"/>
    <w:rsid w:val="001D079F"/>
    <w:rsid w:val="001D12BB"/>
    <w:rsid w:val="001D194B"/>
    <w:rsid w:val="001D278A"/>
    <w:rsid w:val="001D2844"/>
    <w:rsid w:val="001D4E5F"/>
    <w:rsid w:val="001D5392"/>
    <w:rsid w:val="001D5442"/>
    <w:rsid w:val="001D54E0"/>
    <w:rsid w:val="001D55BB"/>
    <w:rsid w:val="001D5EB7"/>
    <w:rsid w:val="001D7642"/>
    <w:rsid w:val="001D79D5"/>
    <w:rsid w:val="001D7DEE"/>
    <w:rsid w:val="001E004E"/>
    <w:rsid w:val="001E05F6"/>
    <w:rsid w:val="001E0907"/>
    <w:rsid w:val="001E09DE"/>
    <w:rsid w:val="001E0E6B"/>
    <w:rsid w:val="001E1903"/>
    <w:rsid w:val="001E1B85"/>
    <w:rsid w:val="001E1E8E"/>
    <w:rsid w:val="001E2771"/>
    <w:rsid w:val="001E2CD8"/>
    <w:rsid w:val="001E32F0"/>
    <w:rsid w:val="001E4020"/>
    <w:rsid w:val="001E41C1"/>
    <w:rsid w:val="001E4483"/>
    <w:rsid w:val="001E4580"/>
    <w:rsid w:val="001E4C76"/>
    <w:rsid w:val="001E61EE"/>
    <w:rsid w:val="001E6FF4"/>
    <w:rsid w:val="001E7B36"/>
    <w:rsid w:val="001E7E66"/>
    <w:rsid w:val="001E7E8D"/>
    <w:rsid w:val="001F1645"/>
    <w:rsid w:val="001F18F4"/>
    <w:rsid w:val="001F2210"/>
    <w:rsid w:val="001F28B3"/>
    <w:rsid w:val="001F3788"/>
    <w:rsid w:val="001F38A8"/>
    <w:rsid w:val="001F3DDA"/>
    <w:rsid w:val="001F47F7"/>
    <w:rsid w:val="001F4835"/>
    <w:rsid w:val="001F6A86"/>
    <w:rsid w:val="001F7144"/>
    <w:rsid w:val="001F7B80"/>
    <w:rsid w:val="001F7C41"/>
    <w:rsid w:val="0020043D"/>
    <w:rsid w:val="0020050F"/>
    <w:rsid w:val="00200631"/>
    <w:rsid w:val="00200D84"/>
    <w:rsid w:val="00201730"/>
    <w:rsid w:val="00201BE4"/>
    <w:rsid w:val="00201BF1"/>
    <w:rsid w:val="00201F4C"/>
    <w:rsid w:val="00201F5E"/>
    <w:rsid w:val="002021AC"/>
    <w:rsid w:val="00202210"/>
    <w:rsid w:val="00202BEC"/>
    <w:rsid w:val="00203B62"/>
    <w:rsid w:val="00203E85"/>
    <w:rsid w:val="00204177"/>
    <w:rsid w:val="00204495"/>
    <w:rsid w:val="002060DC"/>
    <w:rsid w:val="00206481"/>
    <w:rsid w:val="00206679"/>
    <w:rsid w:val="00206746"/>
    <w:rsid w:val="0020689A"/>
    <w:rsid w:val="00206CA5"/>
    <w:rsid w:val="0021096D"/>
    <w:rsid w:val="0021262E"/>
    <w:rsid w:val="00212AAA"/>
    <w:rsid w:val="00213239"/>
    <w:rsid w:val="0021392B"/>
    <w:rsid w:val="00214731"/>
    <w:rsid w:val="002148C9"/>
    <w:rsid w:val="0021504D"/>
    <w:rsid w:val="00215CA2"/>
    <w:rsid w:val="00215DBD"/>
    <w:rsid w:val="0021667C"/>
    <w:rsid w:val="00217615"/>
    <w:rsid w:val="0021762A"/>
    <w:rsid w:val="0022108F"/>
    <w:rsid w:val="002210AB"/>
    <w:rsid w:val="0022127A"/>
    <w:rsid w:val="00221AD8"/>
    <w:rsid w:val="00222720"/>
    <w:rsid w:val="002229C2"/>
    <w:rsid w:val="002229E3"/>
    <w:rsid w:val="00222BF0"/>
    <w:rsid w:val="0022330F"/>
    <w:rsid w:val="00223A7D"/>
    <w:rsid w:val="00223A87"/>
    <w:rsid w:val="00224268"/>
    <w:rsid w:val="00227044"/>
    <w:rsid w:val="002270A9"/>
    <w:rsid w:val="00227F2E"/>
    <w:rsid w:val="00230531"/>
    <w:rsid w:val="00231E63"/>
    <w:rsid w:val="00232331"/>
    <w:rsid w:val="0023250F"/>
    <w:rsid w:val="002325CF"/>
    <w:rsid w:val="002332FE"/>
    <w:rsid w:val="00233633"/>
    <w:rsid w:val="0023395D"/>
    <w:rsid w:val="00234327"/>
    <w:rsid w:val="002343BF"/>
    <w:rsid w:val="0023462F"/>
    <w:rsid w:val="00235073"/>
    <w:rsid w:val="0023746A"/>
    <w:rsid w:val="00240C0B"/>
    <w:rsid w:val="00240FBE"/>
    <w:rsid w:val="0024111F"/>
    <w:rsid w:val="002414B3"/>
    <w:rsid w:val="00242F6E"/>
    <w:rsid w:val="002435F9"/>
    <w:rsid w:val="00243F08"/>
    <w:rsid w:val="00244814"/>
    <w:rsid w:val="00244A86"/>
    <w:rsid w:val="00244B93"/>
    <w:rsid w:val="00245895"/>
    <w:rsid w:val="00246294"/>
    <w:rsid w:val="002472A2"/>
    <w:rsid w:val="0024736D"/>
    <w:rsid w:val="0024742A"/>
    <w:rsid w:val="00247FE4"/>
    <w:rsid w:val="00250089"/>
    <w:rsid w:val="00250960"/>
    <w:rsid w:val="00251D62"/>
    <w:rsid w:val="002520C5"/>
    <w:rsid w:val="002527C5"/>
    <w:rsid w:val="00252812"/>
    <w:rsid w:val="00253ADA"/>
    <w:rsid w:val="00253BA8"/>
    <w:rsid w:val="00253E52"/>
    <w:rsid w:val="00254797"/>
    <w:rsid w:val="00255635"/>
    <w:rsid w:val="00255A3E"/>
    <w:rsid w:val="00255A90"/>
    <w:rsid w:val="0025622E"/>
    <w:rsid w:val="002573BD"/>
    <w:rsid w:val="0025796A"/>
    <w:rsid w:val="00260F60"/>
    <w:rsid w:val="00261007"/>
    <w:rsid w:val="0026116E"/>
    <w:rsid w:val="00261523"/>
    <w:rsid w:val="00262078"/>
    <w:rsid w:val="002624BB"/>
    <w:rsid w:val="002625DF"/>
    <w:rsid w:val="00262745"/>
    <w:rsid w:val="00263C87"/>
    <w:rsid w:val="002660D5"/>
    <w:rsid w:val="00266F1C"/>
    <w:rsid w:val="0026792E"/>
    <w:rsid w:val="0026796E"/>
    <w:rsid w:val="00272A5C"/>
    <w:rsid w:val="002739E5"/>
    <w:rsid w:val="00273B37"/>
    <w:rsid w:val="00274487"/>
    <w:rsid w:val="0027503A"/>
    <w:rsid w:val="00275261"/>
    <w:rsid w:val="002754A6"/>
    <w:rsid w:val="0027599F"/>
    <w:rsid w:val="00275BDB"/>
    <w:rsid w:val="00275ED8"/>
    <w:rsid w:val="0027646A"/>
    <w:rsid w:val="00277C0E"/>
    <w:rsid w:val="002809C7"/>
    <w:rsid w:val="00280D6F"/>
    <w:rsid w:val="00281B2A"/>
    <w:rsid w:val="00282575"/>
    <w:rsid w:val="0028278E"/>
    <w:rsid w:val="00282931"/>
    <w:rsid w:val="0028294B"/>
    <w:rsid w:val="00282E79"/>
    <w:rsid w:val="00283715"/>
    <w:rsid w:val="0028396B"/>
    <w:rsid w:val="00283F7B"/>
    <w:rsid w:val="0028470F"/>
    <w:rsid w:val="002858FA"/>
    <w:rsid w:val="0028593C"/>
    <w:rsid w:val="00285C24"/>
    <w:rsid w:val="00285EE6"/>
    <w:rsid w:val="00286C62"/>
    <w:rsid w:val="00290329"/>
    <w:rsid w:val="002903CC"/>
    <w:rsid w:val="00290555"/>
    <w:rsid w:val="002911CA"/>
    <w:rsid w:val="00291AB4"/>
    <w:rsid w:val="00291BA6"/>
    <w:rsid w:val="00292702"/>
    <w:rsid w:val="0029297A"/>
    <w:rsid w:val="00292A7D"/>
    <w:rsid w:val="00292AB1"/>
    <w:rsid w:val="0029323D"/>
    <w:rsid w:val="002939EE"/>
    <w:rsid w:val="00293E73"/>
    <w:rsid w:val="00294169"/>
    <w:rsid w:val="00294739"/>
    <w:rsid w:val="00294B1D"/>
    <w:rsid w:val="00295731"/>
    <w:rsid w:val="00296907"/>
    <w:rsid w:val="002970D6"/>
    <w:rsid w:val="00297504"/>
    <w:rsid w:val="002A1096"/>
    <w:rsid w:val="002A1396"/>
    <w:rsid w:val="002A13D9"/>
    <w:rsid w:val="002A29A5"/>
    <w:rsid w:val="002A2BE0"/>
    <w:rsid w:val="002A30A2"/>
    <w:rsid w:val="002A3212"/>
    <w:rsid w:val="002A3C1D"/>
    <w:rsid w:val="002A427E"/>
    <w:rsid w:val="002A4A03"/>
    <w:rsid w:val="002A5314"/>
    <w:rsid w:val="002A58F1"/>
    <w:rsid w:val="002A5B17"/>
    <w:rsid w:val="002A5E48"/>
    <w:rsid w:val="002A70F3"/>
    <w:rsid w:val="002A7156"/>
    <w:rsid w:val="002A73C2"/>
    <w:rsid w:val="002A7868"/>
    <w:rsid w:val="002A78B9"/>
    <w:rsid w:val="002A7EE0"/>
    <w:rsid w:val="002B00BE"/>
    <w:rsid w:val="002B09EA"/>
    <w:rsid w:val="002B0DEC"/>
    <w:rsid w:val="002B0EBF"/>
    <w:rsid w:val="002B123F"/>
    <w:rsid w:val="002B1365"/>
    <w:rsid w:val="002B15E2"/>
    <w:rsid w:val="002B1841"/>
    <w:rsid w:val="002B203D"/>
    <w:rsid w:val="002B22E4"/>
    <w:rsid w:val="002B2BA1"/>
    <w:rsid w:val="002B302A"/>
    <w:rsid w:val="002B3152"/>
    <w:rsid w:val="002B3864"/>
    <w:rsid w:val="002B40D9"/>
    <w:rsid w:val="002B43B1"/>
    <w:rsid w:val="002B44CC"/>
    <w:rsid w:val="002B4C5D"/>
    <w:rsid w:val="002B5233"/>
    <w:rsid w:val="002B549C"/>
    <w:rsid w:val="002B5999"/>
    <w:rsid w:val="002B6546"/>
    <w:rsid w:val="002B6BB7"/>
    <w:rsid w:val="002B7135"/>
    <w:rsid w:val="002C018A"/>
    <w:rsid w:val="002C153C"/>
    <w:rsid w:val="002C1A8E"/>
    <w:rsid w:val="002C1DEF"/>
    <w:rsid w:val="002C408D"/>
    <w:rsid w:val="002C5222"/>
    <w:rsid w:val="002C52DC"/>
    <w:rsid w:val="002C54A7"/>
    <w:rsid w:val="002C56C5"/>
    <w:rsid w:val="002C6CA8"/>
    <w:rsid w:val="002C6D68"/>
    <w:rsid w:val="002C6EE6"/>
    <w:rsid w:val="002C72C6"/>
    <w:rsid w:val="002D0978"/>
    <w:rsid w:val="002D0BFC"/>
    <w:rsid w:val="002D2563"/>
    <w:rsid w:val="002D27AF"/>
    <w:rsid w:val="002D30EA"/>
    <w:rsid w:val="002D4F8E"/>
    <w:rsid w:val="002D5D03"/>
    <w:rsid w:val="002D6147"/>
    <w:rsid w:val="002D6513"/>
    <w:rsid w:val="002D65D6"/>
    <w:rsid w:val="002D6998"/>
    <w:rsid w:val="002D6D15"/>
    <w:rsid w:val="002D738F"/>
    <w:rsid w:val="002E08E0"/>
    <w:rsid w:val="002E24CA"/>
    <w:rsid w:val="002E26E8"/>
    <w:rsid w:val="002E27B7"/>
    <w:rsid w:val="002E28BC"/>
    <w:rsid w:val="002E2F85"/>
    <w:rsid w:val="002E397C"/>
    <w:rsid w:val="002E418E"/>
    <w:rsid w:val="002E42D5"/>
    <w:rsid w:val="002E45DE"/>
    <w:rsid w:val="002E49EA"/>
    <w:rsid w:val="002E5C32"/>
    <w:rsid w:val="002E5DD6"/>
    <w:rsid w:val="002E625B"/>
    <w:rsid w:val="002E6B54"/>
    <w:rsid w:val="002E7472"/>
    <w:rsid w:val="002E7FFC"/>
    <w:rsid w:val="002F0194"/>
    <w:rsid w:val="002F01E0"/>
    <w:rsid w:val="002F0F4A"/>
    <w:rsid w:val="002F1184"/>
    <w:rsid w:val="002F1B47"/>
    <w:rsid w:val="002F1BDA"/>
    <w:rsid w:val="002F1F01"/>
    <w:rsid w:val="002F21CB"/>
    <w:rsid w:val="002F2A55"/>
    <w:rsid w:val="002F3319"/>
    <w:rsid w:val="002F3448"/>
    <w:rsid w:val="002F3BE7"/>
    <w:rsid w:val="002F3F90"/>
    <w:rsid w:val="002F46DA"/>
    <w:rsid w:val="002F68A3"/>
    <w:rsid w:val="002F7E67"/>
    <w:rsid w:val="00300121"/>
    <w:rsid w:val="0030090B"/>
    <w:rsid w:val="00301DD4"/>
    <w:rsid w:val="00301F21"/>
    <w:rsid w:val="00302E26"/>
    <w:rsid w:val="00302FAE"/>
    <w:rsid w:val="00303356"/>
    <w:rsid w:val="00303806"/>
    <w:rsid w:val="00303BC7"/>
    <w:rsid w:val="00303EC1"/>
    <w:rsid w:val="003045CA"/>
    <w:rsid w:val="00304CBC"/>
    <w:rsid w:val="00305011"/>
    <w:rsid w:val="00305639"/>
    <w:rsid w:val="00305917"/>
    <w:rsid w:val="00305A2D"/>
    <w:rsid w:val="00306941"/>
    <w:rsid w:val="0030748E"/>
    <w:rsid w:val="00307C7C"/>
    <w:rsid w:val="00307CB3"/>
    <w:rsid w:val="003106D1"/>
    <w:rsid w:val="0031112A"/>
    <w:rsid w:val="00311B2C"/>
    <w:rsid w:val="00311BEA"/>
    <w:rsid w:val="003121B3"/>
    <w:rsid w:val="003125D4"/>
    <w:rsid w:val="00313C65"/>
    <w:rsid w:val="00314FFE"/>
    <w:rsid w:val="00315FC2"/>
    <w:rsid w:val="0031653D"/>
    <w:rsid w:val="0031661B"/>
    <w:rsid w:val="00316C34"/>
    <w:rsid w:val="00320ABA"/>
    <w:rsid w:val="00320E9D"/>
    <w:rsid w:val="00321617"/>
    <w:rsid w:val="003228BA"/>
    <w:rsid w:val="003238EF"/>
    <w:rsid w:val="00323C43"/>
    <w:rsid w:val="00323CC9"/>
    <w:rsid w:val="0032438E"/>
    <w:rsid w:val="003249B7"/>
    <w:rsid w:val="003252E1"/>
    <w:rsid w:val="00325365"/>
    <w:rsid w:val="00326391"/>
    <w:rsid w:val="003272B1"/>
    <w:rsid w:val="00327527"/>
    <w:rsid w:val="0032767E"/>
    <w:rsid w:val="003276BB"/>
    <w:rsid w:val="003316F0"/>
    <w:rsid w:val="00331CF1"/>
    <w:rsid w:val="0033273C"/>
    <w:rsid w:val="0033366C"/>
    <w:rsid w:val="00333710"/>
    <w:rsid w:val="0033421E"/>
    <w:rsid w:val="003346C7"/>
    <w:rsid w:val="0033595A"/>
    <w:rsid w:val="00335F22"/>
    <w:rsid w:val="003363B4"/>
    <w:rsid w:val="00336561"/>
    <w:rsid w:val="00336644"/>
    <w:rsid w:val="00336937"/>
    <w:rsid w:val="003375CF"/>
    <w:rsid w:val="00337F4E"/>
    <w:rsid w:val="003400A9"/>
    <w:rsid w:val="003410E5"/>
    <w:rsid w:val="00341652"/>
    <w:rsid w:val="003416AB"/>
    <w:rsid w:val="00341A88"/>
    <w:rsid w:val="0034298F"/>
    <w:rsid w:val="00342BEB"/>
    <w:rsid w:val="00342D34"/>
    <w:rsid w:val="00343221"/>
    <w:rsid w:val="00345B0F"/>
    <w:rsid w:val="00345E99"/>
    <w:rsid w:val="00345F42"/>
    <w:rsid w:val="00346C1A"/>
    <w:rsid w:val="00347576"/>
    <w:rsid w:val="00350223"/>
    <w:rsid w:val="00350FBA"/>
    <w:rsid w:val="003511C3"/>
    <w:rsid w:val="0035312E"/>
    <w:rsid w:val="00353464"/>
    <w:rsid w:val="003534F2"/>
    <w:rsid w:val="0035399C"/>
    <w:rsid w:val="00353ADE"/>
    <w:rsid w:val="00354C37"/>
    <w:rsid w:val="00354CBB"/>
    <w:rsid w:val="00354EA9"/>
    <w:rsid w:val="0035504E"/>
    <w:rsid w:val="00355652"/>
    <w:rsid w:val="003558AB"/>
    <w:rsid w:val="00355DA1"/>
    <w:rsid w:val="0035622E"/>
    <w:rsid w:val="003568FC"/>
    <w:rsid w:val="00356B24"/>
    <w:rsid w:val="00357D83"/>
    <w:rsid w:val="00360D32"/>
    <w:rsid w:val="00360D67"/>
    <w:rsid w:val="0036419D"/>
    <w:rsid w:val="00364469"/>
    <w:rsid w:val="0036533A"/>
    <w:rsid w:val="0036574B"/>
    <w:rsid w:val="00366C0C"/>
    <w:rsid w:val="00366C68"/>
    <w:rsid w:val="00367C31"/>
    <w:rsid w:val="00370401"/>
    <w:rsid w:val="00370623"/>
    <w:rsid w:val="00370F90"/>
    <w:rsid w:val="00370FB7"/>
    <w:rsid w:val="0037154E"/>
    <w:rsid w:val="00371A5A"/>
    <w:rsid w:val="00371B4F"/>
    <w:rsid w:val="00371D52"/>
    <w:rsid w:val="00372153"/>
    <w:rsid w:val="003724B9"/>
    <w:rsid w:val="003728B4"/>
    <w:rsid w:val="00373341"/>
    <w:rsid w:val="00373413"/>
    <w:rsid w:val="00373E98"/>
    <w:rsid w:val="00374073"/>
    <w:rsid w:val="003743B1"/>
    <w:rsid w:val="00374636"/>
    <w:rsid w:val="0037505F"/>
    <w:rsid w:val="00375967"/>
    <w:rsid w:val="00376825"/>
    <w:rsid w:val="00377636"/>
    <w:rsid w:val="003778B9"/>
    <w:rsid w:val="00377975"/>
    <w:rsid w:val="00377D7C"/>
    <w:rsid w:val="003803CA"/>
    <w:rsid w:val="003805D7"/>
    <w:rsid w:val="003808E5"/>
    <w:rsid w:val="00380DFD"/>
    <w:rsid w:val="00380E8D"/>
    <w:rsid w:val="00381080"/>
    <w:rsid w:val="003810AE"/>
    <w:rsid w:val="003813AD"/>
    <w:rsid w:val="00383F6E"/>
    <w:rsid w:val="0038501F"/>
    <w:rsid w:val="00385DD3"/>
    <w:rsid w:val="00385FCB"/>
    <w:rsid w:val="00387015"/>
    <w:rsid w:val="00387271"/>
    <w:rsid w:val="0039015D"/>
    <w:rsid w:val="003902A9"/>
    <w:rsid w:val="00390898"/>
    <w:rsid w:val="00391C65"/>
    <w:rsid w:val="00393353"/>
    <w:rsid w:val="003933D4"/>
    <w:rsid w:val="0039476B"/>
    <w:rsid w:val="00395BF0"/>
    <w:rsid w:val="00395F15"/>
    <w:rsid w:val="00396893"/>
    <w:rsid w:val="003971CC"/>
    <w:rsid w:val="003973D1"/>
    <w:rsid w:val="003A001E"/>
    <w:rsid w:val="003A01C2"/>
    <w:rsid w:val="003A0F88"/>
    <w:rsid w:val="003A244D"/>
    <w:rsid w:val="003A27AA"/>
    <w:rsid w:val="003A282C"/>
    <w:rsid w:val="003A3899"/>
    <w:rsid w:val="003A3EB9"/>
    <w:rsid w:val="003A40CB"/>
    <w:rsid w:val="003A5927"/>
    <w:rsid w:val="003A5E29"/>
    <w:rsid w:val="003A6344"/>
    <w:rsid w:val="003A651D"/>
    <w:rsid w:val="003B1307"/>
    <w:rsid w:val="003B19FD"/>
    <w:rsid w:val="003B1E77"/>
    <w:rsid w:val="003B2B06"/>
    <w:rsid w:val="003B3975"/>
    <w:rsid w:val="003B4AC8"/>
    <w:rsid w:val="003B4D16"/>
    <w:rsid w:val="003B4E69"/>
    <w:rsid w:val="003B50A5"/>
    <w:rsid w:val="003B5502"/>
    <w:rsid w:val="003B57A1"/>
    <w:rsid w:val="003B59D6"/>
    <w:rsid w:val="003B5BB6"/>
    <w:rsid w:val="003B6310"/>
    <w:rsid w:val="003B6590"/>
    <w:rsid w:val="003B7008"/>
    <w:rsid w:val="003B7B64"/>
    <w:rsid w:val="003C0730"/>
    <w:rsid w:val="003C0B70"/>
    <w:rsid w:val="003C0E09"/>
    <w:rsid w:val="003C0FEA"/>
    <w:rsid w:val="003C10D0"/>
    <w:rsid w:val="003C24A1"/>
    <w:rsid w:val="003C31CA"/>
    <w:rsid w:val="003C32C6"/>
    <w:rsid w:val="003C346B"/>
    <w:rsid w:val="003C4022"/>
    <w:rsid w:val="003C4611"/>
    <w:rsid w:val="003C492E"/>
    <w:rsid w:val="003C4A6A"/>
    <w:rsid w:val="003C54F3"/>
    <w:rsid w:val="003C6307"/>
    <w:rsid w:val="003C7822"/>
    <w:rsid w:val="003C7B51"/>
    <w:rsid w:val="003D00AA"/>
    <w:rsid w:val="003D314F"/>
    <w:rsid w:val="003D3567"/>
    <w:rsid w:val="003D3E4E"/>
    <w:rsid w:val="003D40A3"/>
    <w:rsid w:val="003D41CA"/>
    <w:rsid w:val="003D41CC"/>
    <w:rsid w:val="003D4AE9"/>
    <w:rsid w:val="003D52DE"/>
    <w:rsid w:val="003D5998"/>
    <w:rsid w:val="003D5AE7"/>
    <w:rsid w:val="003D5FA8"/>
    <w:rsid w:val="003D7693"/>
    <w:rsid w:val="003E024E"/>
    <w:rsid w:val="003E02C2"/>
    <w:rsid w:val="003E14FF"/>
    <w:rsid w:val="003E1A62"/>
    <w:rsid w:val="003E1D8F"/>
    <w:rsid w:val="003E1E31"/>
    <w:rsid w:val="003E208D"/>
    <w:rsid w:val="003E2969"/>
    <w:rsid w:val="003E3C42"/>
    <w:rsid w:val="003E3ED6"/>
    <w:rsid w:val="003E3F51"/>
    <w:rsid w:val="003E5203"/>
    <w:rsid w:val="003E6A59"/>
    <w:rsid w:val="003E6D20"/>
    <w:rsid w:val="003E7CD8"/>
    <w:rsid w:val="003E7F00"/>
    <w:rsid w:val="003F042F"/>
    <w:rsid w:val="003F056F"/>
    <w:rsid w:val="003F0754"/>
    <w:rsid w:val="003F1123"/>
    <w:rsid w:val="003F1BCD"/>
    <w:rsid w:val="003F1E7B"/>
    <w:rsid w:val="003F24F5"/>
    <w:rsid w:val="003F2C77"/>
    <w:rsid w:val="003F2CD5"/>
    <w:rsid w:val="003F343D"/>
    <w:rsid w:val="003F3501"/>
    <w:rsid w:val="003F3555"/>
    <w:rsid w:val="003F36F5"/>
    <w:rsid w:val="003F3B51"/>
    <w:rsid w:val="003F464F"/>
    <w:rsid w:val="003F4D26"/>
    <w:rsid w:val="003F4DAE"/>
    <w:rsid w:val="003F5261"/>
    <w:rsid w:val="003F52D8"/>
    <w:rsid w:val="003F5377"/>
    <w:rsid w:val="003F6092"/>
    <w:rsid w:val="003F60BE"/>
    <w:rsid w:val="003F687D"/>
    <w:rsid w:val="003F68C7"/>
    <w:rsid w:val="003F6940"/>
    <w:rsid w:val="003F7084"/>
    <w:rsid w:val="003F7A6B"/>
    <w:rsid w:val="004003B9"/>
    <w:rsid w:val="00400C3E"/>
    <w:rsid w:val="004011A0"/>
    <w:rsid w:val="004016F6"/>
    <w:rsid w:val="00401F65"/>
    <w:rsid w:val="00402850"/>
    <w:rsid w:val="00402991"/>
    <w:rsid w:val="00402DBA"/>
    <w:rsid w:val="00403FC4"/>
    <w:rsid w:val="0040490B"/>
    <w:rsid w:val="00404B56"/>
    <w:rsid w:val="00404DD2"/>
    <w:rsid w:val="004050E1"/>
    <w:rsid w:val="0040538A"/>
    <w:rsid w:val="0040563B"/>
    <w:rsid w:val="0040602F"/>
    <w:rsid w:val="004060A4"/>
    <w:rsid w:val="00406348"/>
    <w:rsid w:val="00406DBF"/>
    <w:rsid w:val="0041059C"/>
    <w:rsid w:val="004118EA"/>
    <w:rsid w:val="00412A75"/>
    <w:rsid w:val="00412BB9"/>
    <w:rsid w:val="00412D3B"/>
    <w:rsid w:val="004131D0"/>
    <w:rsid w:val="00413334"/>
    <w:rsid w:val="004137F1"/>
    <w:rsid w:val="004139BB"/>
    <w:rsid w:val="004140A4"/>
    <w:rsid w:val="004145F4"/>
    <w:rsid w:val="0041541C"/>
    <w:rsid w:val="00415FA1"/>
    <w:rsid w:val="00416C32"/>
    <w:rsid w:val="004178A6"/>
    <w:rsid w:val="00417BE3"/>
    <w:rsid w:val="004200B2"/>
    <w:rsid w:val="00420995"/>
    <w:rsid w:val="00421503"/>
    <w:rsid w:val="00422236"/>
    <w:rsid w:val="00423403"/>
    <w:rsid w:val="004255F1"/>
    <w:rsid w:val="0042567E"/>
    <w:rsid w:val="00430E9C"/>
    <w:rsid w:val="00432E83"/>
    <w:rsid w:val="0043302B"/>
    <w:rsid w:val="004330BC"/>
    <w:rsid w:val="00434A10"/>
    <w:rsid w:val="0043570D"/>
    <w:rsid w:val="00436659"/>
    <w:rsid w:val="00436ABF"/>
    <w:rsid w:val="00436DA5"/>
    <w:rsid w:val="004372E3"/>
    <w:rsid w:val="0043770F"/>
    <w:rsid w:val="00437CFC"/>
    <w:rsid w:val="00440812"/>
    <w:rsid w:val="004409BE"/>
    <w:rsid w:val="0044155F"/>
    <w:rsid w:val="00441D03"/>
    <w:rsid w:val="00442370"/>
    <w:rsid w:val="004425F2"/>
    <w:rsid w:val="00442733"/>
    <w:rsid w:val="00442770"/>
    <w:rsid w:val="00442C38"/>
    <w:rsid w:val="00442D54"/>
    <w:rsid w:val="00442F86"/>
    <w:rsid w:val="00443363"/>
    <w:rsid w:val="0044362C"/>
    <w:rsid w:val="00443F92"/>
    <w:rsid w:val="0044406F"/>
    <w:rsid w:val="0044458F"/>
    <w:rsid w:val="00444753"/>
    <w:rsid w:val="004455C1"/>
    <w:rsid w:val="00446A99"/>
    <w:rsid w:val="0044785C"/>
    <w:rsid w:val="00447E4C"/>
    <w:rsid w:val="0045117E"/>
    <w:rsid w:val="0045196C"/>
    <w:rsid w:val="00451AF0"/>
    <w:rsid w:val="00452CDC"/>
    <w:rsid w:val="00453584"/>
    <w:rsid w:val="00453BCA"/>
    <w:rsid w:val="00453C04"/>
    <w:rsid w:val="00453D69"/>
    <w:rsid w:val="004543EF"/>
    <w:rsid w:val="0045456A"/>
    <w:rsid w:val="00454BBB"/>
    <w:rsid w:val="00454D50"/>
    <w:rsid w:val="00455238"/>
    <w:rsid w:val="0045548A"/>
    <w:rsid w:val="00455837"/>
    <w:rsid w:val="00455F36"/>
    <w:rsid w:val="00457288"/>
    <w:rsid w:val="00457F6A"/>
    <w:rsid w:val="0046026C"/>
    <w:rsid w:val="004604D6"/>
    <w:rsid w:val="00461391"/>
    <w:rsid w:val="00461639"/>
    <w:rsid w:val="00462571"/>
    <w:rsid w:val="00462A78"/>
    <w:rsid w:val="004632B9"/>
    <w:rsid w:val="00463EF8"/>
    <w:rsid w:val="00464133"/>
    <w:rsid w:val="004643EF"/>
    <w:rsid w:val="0046461C"/>
    <w:rsid w:val="00465F85"/>
    <w:rsid w:val="00466567"/>
    <w:rsid w:val="004669C9"/>
    <w:rsid w:val="004674AD"/>
    <w:rsid w:val="004675E4"/>
    <w:rsid w:val="00467C21"/>
    <w:rsid w:val="00467E53"/>
    <w:rsid w:val="00470171"/>
    <w:rsid w:val="004708CD"/>
    <w:rsid w:val="0047101E"/>
    <w:rsid w:val="0047174C"/>
    <w:rsid w:val="0047186F"/>
    <w:rsid w:val="00471E47"/>
    <w:rsid w:val="004722E2"/>
    <w:rsid w:val="0047241C"/>
    <w:rsid w:val="00473BFF"/>
    <w:rsid w:val="00473E03"/>
    <w:rsid w:val="00475673"/>
    <w:rsid w:val="004765D8"/>
    <w:rsid w:val="004774DA"/>
    <w:rsid w:val="004775AE"/>
    <w:rsid w:val="004776F4"/>
    <w:rsid w:val="004777A4"/>
    <w:rsid w:val="00477EC7"/>
    <w:rsid w:val="004808A9"/>
    <w:rsid w:val="00480C20"/>
    <w:rsid w:val="004811AE"/>
    <w:rsid w:val="00481717"/>
    <w:rsid w:val="004817CC"/>
    <w:rsid w:val="00481A1A"/>
    <w:rsid w:val="00481B34"/>
    <w:rsid w:val="00481FD1"/>
    <w:rsid w:val="00483722"/>
    <w:rsid w:val="00484B01"/>
    <w:rsid w:val="004863AF"/>
    <w:rsid w:val="004868FC"/>
    <w:rsid w:val="00486D99"/>
    <w:rsid w:val="004870CC"/>
    <w:rsid w:val="00487108"/>
    <w:rsid w:val="0048774B"/>
    <w:rsid w:val="00490F2B"/>
    <w:rsid w:val="004915CA"/>
    <w:rsid w:val="00491666"/>
    <w:rsid w:val="00491CC4"/>
    <w:rsid w:val="00492C70"/>
    <w:rsid w:val="00492DAA"/>
    <w:rsid w:val="00494F7C"/>
    <w:rsid w:val="0049536C"/>
    <w:rsid w:val="00495FE5"/>
    <w:rsid w:val="004962A5"/>
    <w:rsid w:val="0049654A"/>
    <w:rsid w:val="00496CA4"/>
    <w:rsid w:val="00497355"/>
    <w:rsid w:val="004A02DF"/>
    <w:rsid w:val="004A13D0"/>
    <w:rsid w:val="004A177C"/>
    <w:rsid w:val="004A2127"/>
    <w:rsid w:val="004A2255"/>
    <w:rsid w:val="004A2439"/>
    <w:rsid w:val="004A24B7"/>
    <w:rsid w:val="004A34DD"/>
    <w:rsid w:val="004A3525"/>
    <w:rsid w:val="004A38EC"/>
    <w:rsid w:val="004A43B2"/>
    <w:rsid w:val="004A4A4E"/>
    <w:rsid w:val="004A4EBC"/>
    <w:rsid w:val="004A5430"/>
    <w:rsid w:val="004A58F3"/>
    <w:rsid w:val="004A62CF"/>
    <w:rsid w:val="004A67A8"/>
    <w:rsid w:val="004A6C0B"/>
    <w:rsid w:val="004A7756"/>
    <w:rsid w:val="004A79F4"/>
    <w:rsid w:val="004A7A94"/>
    <w:rsid w:val="004A7CC3"/>
    <w:rsid w:val="004B04D6"/>
    <w:rsid w:val="004B0549"/>
    <w:rsid w:val="004B059C"/>
    <w:rsid w:val="004B1748"/>
    <w:rsid w:val="004B20EC"/>
    <w:rsid w:val="004B2142"/>
    <w:rsid w:val="004B3242"/>
    <w:rsid w:val="004B3479"/>
    <w:rsid w:val="004B3BD3"/>
    <w:rsid w:val="004B3D7F"/>
    <w:rsid w:val="004B51D9"/>
    <w:rsid w:val="004B559A"/>
    <w:rsid w:val="004B5727"/>
    <w:rsid w:val="004B5D4A"/>
    <w:rsid w:val="004B5FBF"/>
    <w:rsid w:val="004B729C"/>
    <w:rsid w:val="004B7354"/>
    <w:rsid w:val="004B79AA"/>
    <w:rsid w:val="004C1DBC"/>
    <w:rsid w:val="004C20DA"/>
    <w:rsid w:val="004C20E9"/>
    <w:rsid w:val="004C2C4B"/>
    <w:rsid w:val="004C37C6"/>
    <w:rsid w:val="004C47D0"/>
    <w:rsid w:val="004C4AFF"/>
    <w:rsid w:val="004C4F2A"/>
    <w:rsid w:val="004C551F"/>
    <w:rsid w:val="004C5645"/>
    <w:rsid w:val="004C56DF"/>
    <w:rsid w:val="004C5F79"/>
    <w:rsid w:val="004C5FA0"/>
    <w:rsid w:val="004C692B"/>
    <w:rsid w:val="004C6F91"/>
    <w:rsid w:val="004C73FF"/>
    <w:rsid w:val="004D08FA"/>
    <w:rsid w:val="004D0CB6"/>
    <w:rsid w:val="004D13C1"/>
    <w:rsid w:val="004D1F8D"/>
    <w:rsid w:val="004D22B9"/>
    <w:rsid w:val="004D3370"/>
    <w:rsid w:val="004D391F"/>
    <w:rsid w:val="004D3A5F"/>
    <w:rsid w:val="004D3C2C"/>
    <w:rsid w:val="004D3CE4"/>
    <w:rsid w:val="004D40F7"/>
    <w:rsid w:val="004D4491"/>
    <w:rsid w:val="004D4945"/>
    <w:rsid w:val="004D4F18"/>
    <w:rsid w:val="004D5372"/>
    <w:rsid w:val="004D563B"/>
    <w:rsid w:val="004D5F88"/>
    <w:rsid w:val="004D671F"/>
    <w:rsid w:val="004D6736"/>
    <w:rsid w:val="004D6AE3"/>
    <w:rsid w:val="004D7230"/>
    <w:rsid w:val="004D78CA"/>
    <w:rsid w:val="004D79C0"/>
    <w:rsid w:val="004D7F20"/>
    <w:rsid w:val="004D7F26"/>
    <w:rsid w:val="004D7FD3"/>
    <w:rsid w:val="004E0654"/>
    <w:rsid w:val="004E0BE7"/>
    <w:rsid w:val="004E1604"/>
    <w:rsid w:val="004E2E71"/>
    <w:rsid w:val="004E3980"/>
    <w:rsid w:val="004E3E9B"/>
    <w:rsid w:val="004E40BF"/>
    <w:rsid w:val="004E436B"/>
    <w:rsid w:val="004E48AD"/>
    <w:rsid w:val="004E4A5B"/>
    <w:rsid w:val="004E54AE"/>
    <w:rsid w:val="004E555C"/>
    <w:rsid w:val="004E5E26"/>
    <w:rsid w:val="004E7E81"/>
    <w:rsid w:val="004F0B24"/>
    <w:rsid w:val="004F0D91"/>
    <w:rsid w:val="004F10E4"/>
    <w:rsid w:val="004F1466"/>
    <w:rsid w:val="004F1553"/>
    <w:rsid w:val="004F15D4"/>
    <w:rsid w:val="004F2A5B"/>
    <w:rsid w:val="004F2DE3"/>
    <w:rsid w:val="004F32B1"/>
    <w:rsid w:val="004F3F02"/>
    <w:rsid w:val="004F437C"/>
    <w:rsid w:val="004F44B7"/>
    <w:rsid w:val="004F4681"/>
    <w:rsid w:val="004F5CAE"/>
    <w:rsid w:val="004F7B32"/>
    <w:rsid w:val="00501BF5"/>
    <w:rsid w:val="00501D1F"/>
    <w:rsid w:val="00502672"/>
    <w:rsid w:val="00502997"/>
    <w:rsid w:val="00502EF1"/>
    <w:rsid w:val="00503E3C"/>
    <w:rsid w:val="00504676"/>
    <w:rsid w:val="0050572B"/>
    <w:rsid w:val="00505D9E"/>
    <w:rsid w:val="005061F1"/>
    <w:rsid w:val="005062B1"/>
    <w:rsid w:val="00506FF7"/>
    <w:rsid w:val="005103F6"/>
    <w:rsid w:val="00510BC7"/>
    <w:rsid w:val="00511467"/>
    <w:rsid w:val="00511C8F"/>
    <w:rsid w:val="00511DDE"/>
    <w:rsid w:val="00511F86"/>
    <w:rsid w:val="00512475"/>
    <w:rsid w:val="005132F8"/>
    <w:rsid w:val="00513608"/>
    <w:rsid w:val="00513C66"/>
    <w:rsid w:val="00513EFD"/>
    <w:rsid w:val="005146A4"/>
    <w:rsid w:val="00514BA1"/>
    <w:rsid w:val="00514DD3"/>
    <w:rsid w:val="00514F31"/>
    <w:rsid w:val="0051524F"/>
    <w:rsid w:val="00515B4C"/>
    <w:rsid w:val="00515DAD"/>
    <w:rsid w:val="0051640A"/>
    <w:rsid w:val="00516DF7"/>
    <w:rsid w:val="00517AC3"/>
    <w:rsid w:val="00517CCB"/>
    <w:rsid w:val="005202AC"/>
    <w:rsid w:val="00520981"/>
    <w:rsid w:val="00520CA9"/>
    <w:rsid w:val="00520F72"/>
    <w:rsid w:val="00520FF7"/>
    <w:rsid w:val="0052170F"/>
    <w:rsid w:val="00522A27"/>
    <w:rsid w:val="00522E7F"/>
    <w:rsid w:val="00523332"/>
    <w:rsid w:val="00524EEF"/>
    <w:rsid w:val="00525611"/>
    <w:rsid w:val="0052571B"/>
    <w:rsid w:val="00525A92"/>
    <w:rsid w:val="00525E49"/>
    <w:rsid w:val="00526483"/>
    <w:rsid w:val="00527028"/>
    <w:rsid w:val="00527273"/>
    <w:rsid w:val="005275A8"/>
    <w:rsid w:val="0053089C"/>
    <w:rsid w:val="00530CC6"/>
    <w:rsid w:val="00532791"/>
    <w:rsid w:val="00532964"/>
    <w:rsid w:val="00532EC5"/>
    <w:rsid w:val="0053493A"/>
    <w:rsid w:val="00534F6D"/>
    <w:rsid w:val="0053530D"/>
    <w:rsid w:val="00536061"/>
    <w:rsid w:val="0053631D"/>
    <w:rsid w:val="00536789"/>
    <w:rsid w:val="0053697D"/>
    <w:rsid w:val="00537574"/>
    <w:rsid w:val="0053785B"/>
    <w:rsid w:val="0054050D"/>
    <w:rsid w:val="005420AC"/>
    <w:rsid w:val="0054339F"/>
    <w:rsid w:val="00543DC3"/>
    <w:rsid w:val="00543FA8"/>
    <w:rsid w:val="005452FA"/>
    <w:rsid w:val="00545494"/>
    <w:rsid w:val="00546345"/>
    <w:rsid w:val="0054693B"/>
    <w:rsid w:val="00546F18"/>
    <w:rsid w:val="0054797B"/>
    <w:rsid w:val="0055038A"/>
    <w:rsid w:val="00550553"/>
    <w:rsid w:val="0055057F"/>
    <w:rsid w:val="005505A0"/>
    <w:rsid w:val="005509EC"/>
    <w:rsid w:val="00552404"/>
    <w:rsid w:val="00552A55"/>
    <w:rsid w:val="00552EAA"/>
    <w:rsid w:val="00552EB1"/>
    <w:rsid w:val="005531CB"/>
    <w:rsid w:val="00553840"/>
    <w:rsid w:val="00553850"/>
    <w:rsid w:val="005539C4"/>
    <w:rsid w:val="00554C11"/>
    <w:rsid w:val="00555781"/>
    <w:rsid w:val="00555A35"/>
    <w:rsid w:val="0055685C"/>
    <w:rsid w:val="00556AE9"/>
    <w:rsid w:val="00556AEE"/>
    <w:rsid w:val="00560B00"/>
    <w:rsid w:val="00561DAA"/>
    <w:rsid w:val="005623AC"/>
    <w:rsid w:val="00562897"/>
    <w:rsid w:val="00562EBD"/>
    <w:rsid w:val="00563E39"/>
    <w:rsid w:val="00564172"/>
    <w:rsid w:val="00564238"/>
    <w:rsid w:val="005642FB"/>
    <w:rsid w:val="00564ADB"/>
    <w:rsid w:val="00564C15"/>
    <w:rsid w:val="00564CAE"/>
    <w:rsid w:val="0056508B"/>
    <w:rsid w:val="00566C80"/>
    <w:rsid w:val="00567193"/>
    <w:rsid w:val="00567BD2"/>
    <w:rsid w:val="00570456"/>
    <w:rsid w:val="00570563"/>
    <w:rsid w:val="00570D46"/>
    <w:rsid w:val="00570D99"/>
    <w:rsid w:val="00570E9B"/>
    <w:rsid w:val="0057171E"/>
    <w:rsid w:val="00572DE9"/>
    <w:rsid w:val="00573ECF"/>
    <w:rsid w:val="0057485B"/>
    <w:rsid w:val="00574E36"/>
    <w:rsid w:val="00574E64"/>
    <w:rsid w:val="0057565C"/>
    <w:rsid w:val="00575E60"/>
    <w:rsid w:val="005761D6"/>
    <w:rsid w:val="00577716"/>
    <w:rsid w:val="0057776B"/>
    <w:rsid w:val="00577D40"/>
    <w:rsid w:val="00577D81"/>
    <w:rsid w:val="005802F6"/>
    <w:rsid w:val="005812CB"/>
    <w:rsid w:val="00581439"/>
    <w:rsid w:val="00581995"/>
    <w:rsid w:val="00581D12"/>
    <w:rsid w:val="00582B13"/>
    <w:rsid w:val="00583D65"/>
    <w:rsid w:val="00585343"/>
    <w:rsid w:val="00585BA4"/>
    <w:rsid w:val="00585DA2"/>
    <w:rsid w:val="0058666C"/>
    <w:rsid w:val="005873E8"/>
    <w:rsid w:val="0058799D"/>
    <w:rsid w:val="00587F2A"/>
    <w:rsid w:val="00587F55"/>
    <w:rsid w:val="00590489"/>
    <w:rsid w:val="00590A32"/>
    <w:rsid w:val="00593370"/>
    <w:rsid w:val="00595D20"/>
    <w:rsid w:val="00595D6B"/>
    <w:rsid w:val="005962D9"/>
    <w:rsid w:val="00597121"/>
    <w:rsid w:val="00597A1F"/>
    <w:rsid w:val="005A025E"/>
    <w:rsid w:val="005A0C31"/>
    <w:rsid w:val="005A1157"/>
    <w:rsid w:val="005A11C5"/>
    <w:rsid w:val="005A1313"/>
    <w:rsid w:val="005A1DEC"/>
    <w:rsid w:val="005A28D4"/>
    <w:rsid w:val="005A2C42"/>
    <w:rsid w:val="005A2D2B"/>
    <w:rsid w:val="005A2FD6"/>
    <w:rsid w:val="005A3D80"/>
    <w:rsid w:val="005A40CC"/>
    <w:rsid w:val="005A4C68"/>
    <w:rsid w:val="005A4DBF"/>
    <w:rsid w:val="005A53C9"/>
    <w:rsid w:val="005A5959"/>
    <w:rsid w:val="005A5A0D"/>
    <w:rsid w:val="005A633A"/>
    <w:rsid w:val="005A6796"/>
    <w:rsid w:val="005A6845"/>
    <w:rsid w:val="005A6EC4"/>
    <w:rsid w:val="005B09E2"/>
    <w:rsid w:val="005B0CE4"/>
    <w:rsid w:val="005B1952"/>
    <w:rsid w:val="005B280B"/>
    <w:rsid w:val="005B2F50"/>
    <w:rsid w:val="005B39DA"/>
    <w:rsid w:val="005B3B2B"/>
    <w:rsid w:val="005B4CF3"/>
    <w:rsid w:val="005B6D86"/>
    <w:rsid w:val="005B718D"/>
    <w:rsid w:val="005B7211"/>
    <w:rsid w:val="005B7919"/>
    <w:rsid w:val="005C019F"/>
    <w:rsid w:val="005C11CB"/>
    <w:rsid w:val="005C1541"/>
    <w:rsid w:val="005C172A"/>
    <w:rsid w:val="005C1833"/>
    <w:rsid w:val="005C1F55"/>
    <w:rsid w:val="005C2258"/>
    <w:rsid w:val="005C3577"/>
    <w:rsid w:val="005C4477"/>
    <w:rsid w:val="005C4660"/>
    <w:rsid w:val="005C4E85"/>
    <w:rsid w:val="005C52C6"/>
    <w:rsid w:val="005C5E1C"/>
    <w:rsid w:val="005C627C"/>
    <w:rsid w:val="005C63DE"/>
    <w:rsid w:val="005C67B8"/>
    <w:rsid w:val="005D0240"/>
    <w:rsid w:val="005D0501"/>
    <w:rsid w:val="005D1CA3"/>
    <w:rsid w:val="005D1E01"/>
    <w:rsid w:val="005D2872"/>
    <w:rsid w:val="005D45C9"/>
    <w:rsid w:val="005D4E78"/>
    <w:rsid w:val="005D5073"/>
    <w:rsid w:val="005D6A92"/>
    <w:rsid w:val="005D7004"/>
    <w:rsid w:val="005D7133"/>
    <w:rsid w:val="005D7FE4"/>
    <w:rsid w:val="005E1CE9"/>
    <w:rsid w:val="005E3584"/>
    <w:rsid w:val="005E3C83"/>
    <w:rsid w:val="005E4411"/>
    <w:rsid w:val="005E4525"/>
    <w:rsid w:val="005E4659"/>
    <w:rsid w:val="005E4F65"/>
    <w:rsid w:val="005E501B"/>
    <w:rsid w:val="005E5A83"/>
    <w:rsid w:val="005E6398"/>
    <w:rsid w:val="005F015D"/>
    <w:rsid w:val="005F04B6"/>
    <w:rsid w:val="005F0981"/>
    <w:rsid w:val="005F0BD7"/>
    <w:rsid w:val="005F1020"/>
    <w:rsid w:val="005F18DB"/>
    <w:rsid w:val="005F2D7E"/>
    <w:rsid w:val="005F310A"/>
    <w:rsid w:val="005F3258"/>
    <w:rsid w:val="005F33E5"/>
    <w:rsid w:val="005F4A9F"/>
    <w:rsid w:val="005F4B5B"/>
    <w:rsid w:val="005F6035"/>
    <w:rsid w:val="005F6C0A"/>
    <w:rsid w:val="005F7285"/>
    <w:rsid w:val="005F7449"/>
    <w:rsid w:val="005F764E"/>
    <w:rsid w:val="00600267"/>
    <w:rsid w:val="00600CAB"/>
    <w:rsid w:val="00600DC2"/>
    <w:rsid w:val="006010C5"/>
    <w:rsid w:val="006017BD"/>
    <w:rsid w:val="00601E2B"/>
    <w:rsid w:val="006023DB"/>
    <w:rsid w:val="006029B4"/>
    <w:rsid w:val="00602F0D"/>
    <w:rsid w:val="00603699"/>
    <w:rsid w:val="00603918"/>
    <w:rsid w:val="0060477A"/>
    <w:rsid w:val="0060487A"/>
    <w:rsid w:val="00604F3A"/>
    <w:rsid w:val="00605E7A"/>
    <w:rsid w:val="0060681C"/>
    <w:rsid w:val="00607CFA"/>
    <w:rsid w:val="006107C2"/>
    <w:rsid w:val="006107FA"/>
    <w:rsid w:val="00610B30"/>
    <w:rsid w:val="006121B8"/>
    <w:rsid w:val="00613A50"/>
    <w:rsid w:val="00614A3E"/>
    <w:rsid w:val="006150D2"/>
    <w:rsid w:val="0061513D"/>
    <w:rsid w:val="00615908"/>
    <w:rsid w:val="00616115"/>
    <w:rsid w:val="0061680E"/>
    <w:rsid w:val="00617382"/>
    <w:rsid w:val="00617653"/>
    <w:rsid w:val="00620544"/>
    <w:rsid w:val="0062148D"/>
    <w:rsid w:val="00621698"/>
    <w:rsid w:val="00621ACC"/>
    <w:rsid w:val="00621ADF"/>
    <w:rsid w:val="00622012"/>
    <w:rsid w:val="00622897"/>
    <w:rsid w:val="00622909"/>
    <w:rsid w:val="0062298E"/>
    <w:rsid w:val="00623B56"/>
    <w:rsid w:val="00623E09"/>
    <w:rsid w:val="00624508"/>
    <w:rsid w:val="00625624"/>
    <w:rsid w:val="00625865"/>
    <w:rsid w:val="0062591D"/>
    <w:rsid w:val="006262C7"/>
    <w:rsid w:val="0062631E"/>
    <w:rsid w:val="0063015F"/>
    <w:rsid w:val="006304BA"/>
    <w:rsid w:val="006314DD"/>
    <w:rsid w:val="0063171A"/>
    <w:rsid w:val="00632018"/>
    <w:rsid w:val="00632ED3"/>
    <w:rsid w:val="00633997"/>
    <w:rsid w:val="00633D2D"/>
    <w:rsid w:val="00635329"/>
    <w:rsid w:val="0063612D"/>
    <w:rsid w:val="00637B97"/>
    <w:rsid w:val="00640234"/>
    <w:rsid w:val="00640D3A"/>
    <w:rsid w:val="0064119D"/>
    <w:rsid w:val="00641A5A"/>
    <w:rsid w:val="00641A5D"/>
    <w:rsid w:val="00641B12"/>
    <w:rsid w:val="00641F6E"/>
    <w:rsid w:val="00642D59"/>
    <w:rsid w:val="00642DD1"/>
    <w:rsid w:val="00643653"/>
    <w:rsid w:val="00644703"/>
    <w:rsid w:val="00645094"/>
    <w:rsid w:val="00645136"/>
    <w:rsid w:val="0064668D"/>
    <w:rsid w:val="0064768B"/>
    <w:rsid w:val="00650063"/>
    <w:rsid w:val="00650818"/>
    <w:rsid w:val="00650A6F"/>
    <w:rsid w:val="00651092"/>
    <w:rsid w:val="00651376"/>
    <w:rsid w:val="00651C20"/>
    <w:rsid w:val="00651DD4"/>
    <w:rsid w:val="00652D86"/>
    <w:rsid w:val="00652F97"/>
    <w:rsid w:val="00653BD5"/>
    <w:rsid w:val="0065421E"/>
    <w:rsid w:val="00654614"/>
    <w:rsid w:val="00654BD3"/>
    <w:rsid w:val="00654FC8"/>
    <w:rsid w:val="006555CC"/>
    <w:rsid w:val="006559FC"/>
    <w:rsid w:val="00656BCF"/>
    <w:rsid w:val="00656F16"/>
    <w:rsid w:val="006570FD"/>
    <w:rsid w:val="00657122"/>
    <w:rsid w:val="006576E7"/>
    <w:rsid w:val="00660218"/>
    <w:rsid w:val="0066055C"/>
    <w:rsid w:val="006606FA"/>
    <w:rsid w:val="006612B3"/>
    <w:rsid w:val="00661771"/>
    <w:rsid w:val="006617E5"/>
    <w:rsid w:val="00661C50"/>
    <w:rsid w:val="00662A54"/>
    <w:rsid w:val="00662AFA"/>
    <w:rsid w:val="00662B5B"/>
    <w:rsid w:val="00663019"/>
    <w:rsid w:val="006639E5"/>
    <w:rsid w:val="00663E21"/>
    <w:rsid w:val="00664BE0"/>
    <w:rsid w:val="00664C55"/>
    <w:rsid w:val="00664DF8"/>
    <w:rsid w:val="00664F93"/>
    <w:rsid w:val="00665513"/>
    <w:rsid w:val="00665BCB"/>
    <w:rsid w:val="0066606A"/>
    <w:rsid w:val="0066610D"/>
    <w:rsid w:val="00666724"/>
    <w:rsid w:val="006670C0"/>
    <w:rsid w:val="0066744D"/>
    <w:rsid w:val="006715E7"/>
    <w:rsid w:val="006730B8"/>
    <w:rsid w:val="0067624D"/>
    <w:rsid w:val="006764F9"/>
    <w:rsid w:val="00676E18"/>
    <w:rsid w:val="00677075"/>
    <w:rsid w:val="00677D97"/>
    <w:rsid w:val="00680329"/>
    <w:rsid w:val="00680846"/>
    <w:rsid w:val="00680940"/>
    <w:rsid w:val="00680BA3"/>
    <w:rsid w:val="00680F07"/>
    <w:rsid w:val="0068191A"/>
    <w:rsid w:val="00681C45"/>
    <w:rsid w:val="00682D2D"/>
    <w:rsid w:val="00682EE3"/>
    <w:rsid w:val="00683A87"/>
    <w:rsid w:val="00683B8B"/>
    <w:rsid w:val="00683DB8"/>
    <w:rsid w:val="006845D6"/>
    <w:rsid w:val="006851E0"/>
    <w:rsid w:val="00686FD8"/>
    <w:rsid w:val="0068750F"/>
    <w:rsid w:val="006878AB"/>
    <w:rsid w:val="00690B4C"/>
    <w:rsid w:val="00690DA9"/>
    <w:rsid w:val="0069238B"/>
    <w:rsid w:val="00692788"/>
    <w:rsid w:val="00692C68"/>
    <w:rsid w:val="00692E7A"/>
    <w:rsid w:val="0069326F"/>
    <w:rsid w:val="0069373B"/>
    <w:rsid w:val="00693E6A"/>
    <w:rsid w:val="0069466A"/>
    <w:rsid w:val="0069470B"/>
    <w:rsid w:val="0069493F"/>
    <w:rsid w:val="00695126"/>
    <w:rsid w:val="0069536D"/>
    <w:rsid w:val="006964ED"/>
    <w:rsid w:val="00697C0E"/>
    <w:rsid w:val="006A053D"/>
    <w:rsid w:val="006A0865"/>
    <w:rsid w:val="006A0992"/>
    <w:rsid w:val="006A0BC3"/>
    <w:rsid w:val="006A0EAB"/>
    <w:rsid w:val="006A119A"/>
    <w:rsid w:val="006A1E53"/>
    <w:rsid w:val="006A1EB6"/>
    <w:rsid w:val="006A2283"/>
    <w:rsid w:val="006A2EEA"/>
    <w:rsid w:val="006A3922"/>
    <w:rsid w:val="006A3BEE"/>
    <w:rsid w:val="006A4032"/>
    <w:rsid w:val="006A6E64"/>
    <w:rsid w:val="006A7507"/>
    <w:rsid w:val="006B0076"/>
    <w:rsid w:val="006B00CE"/>
    <w:rsid w:val="006B05EA"/>
    <w:rsid w:val="006B06E8"/>
    <w:rsid w:val="006B2CE0"/>
    <w:rsid w:val="006B32EE"/>
    <w:rsid w:val="006B32F0"/>
    <w:rsid w:val="006B332C"/>
    <w:rsid w:val="006B4095"/>
    <w:rsid w:val="006B4372"/>
    <w:rsid w:val="006B4E56"/>
    <w:rsid w:val="006B4F42"/>
    <w:rsid w:val="006B5C3E"/>
    <w:rsid w:val="006B728E"/>
    <w:rsid w:val="006B7B92"/>
    <w:rsid w:val="006B7FB1"/>
    <w:rsid w:val="006C0364"/>
    <w:rsid w:val="006C0410"/>
    <w:rsid w:val="006C0726"/>
    <w:rsid w:val="006C204D"/>
    <w:rsid w:val="006C210B"/>
    <w:rsid w:val="006C30F6"/>
    <w:rsid w:val="006C35BA"/>
    <w:rsid w:val="006C4527"/>
    <w:rsid w:val="006C45AE"/>
    <w:rsid w:val="006C4750"/>
    <w:rsid w:val="006C4B74"/>
    <w:rsid w:val="006C543F"/>
    <w:rsid w:val="006C5688"/>
    <w:rsid w:val="006C56AE"/>
    <w:rsid w:val="006C5813"/>
    <w:rsid w:val="006C6D13"/>
    <w:rsid w:val="006C7547"/>
    <w:rsid w:val="006C79A8"/>
    <w:rsid w:val="006C7C6D"/>
    <w:rsid w:val="006C7DC1"/>
    <w:rsid w:val="006C7EDF"/>
    <w:rsid w:val="006D08CC"/>
    <w:rsid w:val="006D0B9D"/>
    <w:rsid w:val="006D0EE2"/>
    <w:rsid w:val="006D0F57"/>
    <w:rsid w:val="006D178F"/>
    <w:rsid w:val="006D1B12"/>
    <w:rsid w:val="006D2253"/>
    <w:rsid w:val="006D2D82"/>
    <w:rsid w:val="006D38AA"/>
    <w:rsid w:val="006D4182"/>
    <w:rsid w:val="006D46CF"/>
    <w:rsid w:val="006D4C7A"/>
    <w:rsid w:val="006D4F70"/>
    <w:rsid w:val="006D567E"/>
    <w:rsid w:val="006D62D2"/>
    <w:rsid w:val="006D66E4"/>
    <w:rsid w:val="006D76E8"/>
    <w:rsid w:val="006D78FD"/>
    <w:rsid w:val="006D7F72"/>
    <w:rsid w:val="006E03F2"/>
    <w:rsid w:val="006E0983"/>
    <w:rsid w:val="006E0EBF"/>
    <w:rsid w:val="006E0FA8"/>
    <w:rsid w:val="006E1A86"/>
    <w:rsid w:val="006E2222"/>
    <w:rsid w:val="006E2574"/>
    <w:rsid w:val="006E307C"/>
    <w:rsid w:val="006E438A"/>
    <w:rsid w:val="006E4806"/>
    <w:rsid w:val="006E57E5"/>
    <w:rsid w:val="006E60EF"/>
    <w:rsid w:val="006E62F1"/>
    <w:rsid w:val="006E65F9"/>
    <w:rsid w:val="006E6D9F"/>
    <w:rsid w:val="006E709C"/>
    <w:rsid w:val="006F01F6"/>
    <w:rsid w:val="006F1B24"/>
    <w:rsid w:val="006F2515"/>
    <w:rsid w:val="006F2545"/>
    <w:rsid w:val="006F2A8D"/>
    <w:rsid w:val="006F2B0D"/>
    <w:rsid w:val="006F2B3C"/>
    <w:rsid w:val="006F2DBB"/>
    <w:rsid w:val="006F2E3F"/>
    <w:rsid w:val="006F301B"/>
    <w:rsid w:val="006F3E39"/>
    <w:rsid w:val="006F4155"/>
    <w:rsid w:val="006F47DD"/>
    <w:rsid w:val="006F4D85"/>
    <w:rsid w:val="006F560A"/>
    <w:rsid w:val="006F5B61"/>
    <w:rsid w:val="006F5C93"/>
    <w:rsid w:val="006F619C"/>
    <w:rsid w:val="006F6BF1"/>
    <w:rsid w:val="006F7AA8"/>
    <w:rsid w:val="006F7D82"/>
    <w:rsid w:val="006F7E58"/>
    <w:rsid w:val="007003AE"/>
    <w:rsid w:val="0070056C"/>
    <w:rsid w:val="007008EB"/>
    <w:rsid w:val="0070102E"/>
    <w:rsid w:val="0070176A"/>
    <w:rsid w:val="007020BA"/>
    <w:rsid w:val="00703C62"/>
    <w:rsid w:val="00703FDB"/>
    <w:rsid w:val="0070557B"/>
    <w:rsid w:val="00705A57"/>
    <w:rsid w:val="00706139"/>
    <w:rsid w:val="00706E9E"/>
    <w:rsid w:val="00706F8A"/>
    <w:rsid w:val="007074A9"/>
    <w:rsid w:val="00707FE0"/>
    <w:rsid w:val="007101A6"/>
    <w:rsid w:val="00710A1E"/>
    <w:rsid w:val="0071111A"/>
    <w:rsid w:val="007121E4"/>
    <w:rsid w:val="007129B1"/>
    <w:rsid w:val="00712A06"/>
    <w:rsid w:val="007143C4"/>
    <w:rsid w:val="00714468"/>
    <w:rsid w:val="00715342"/>
    <w:rsid w:val="007159FA"/>
    <w:rsid w:val="00715C33"/>
    <w:rsid w:val="00715DA5"/>
    <w:rsid w:val="00715F88"/>
    <w:rsid w:val="00716432"/>
    <w:rsid w:val="00716BC0"/>
    <w:rsid w:val="00717F0C"/>
    <w:rsid w:val="007209A0"/>
    <w:rsid w:val="00721346"/>
    <w:rsid w:val="00721692"/>
    <w:rsid w:val="00721B9C"/>
    <w:rsid w:val="00721D7F"/>
    <w:rsid w:val="00721F5B"/>
    <w:rsid w:val="00724562"/>
    <w:rsid w:val="00724F7D"/>
    <w:rsid w:val="007264BA"/>
    <w:rsid w:val="007265DB"/>
    <w:rsid w:val="0072665C"/>
    <w:rsid w:val="007268F7"/>
    <w:rsid w:val="00727302"/>
    <w:rsid w:val="00730245"/>
    <w:rsid w:val="00730DAC"/>
    <w:rsid w:val="00731554"/>
    <w:rsid w:val="0073167C"/>
    <w:rsid w:val="00732025"/>
    <w:rsid w:val="007320A3"/>
    <w:rsid w:val="0073293B"/>
    <w:rsid w:val="0073297E"/>
    <w:rsid w:val="00732CD9"/>
    <w:rsid w:val="00732ECD"/>
    <w:rsid w:val="00735209"/>
    <w:rsid w:val="00735248"/>
    <w:rsid w:val="007353CB"/>
    <w:rsid w:val="0073548A"/>
    <w:rsid w:val="00735517"/>
    <w:rsid w:val="00735AA1"/>
    <w:rsid w:val="00735BFD"/>
    <w:rsid w:val="00736D5D"/>
    <w:rsid w:val="00736FB1"/>
    <w:rsid w:val="00737424"/>
    <w:rsid w:val="00737FB5"/>
    <w:rsid w:val="0074079D"/>
    <w:rsid w:val="007407D7"/>
    <w:rsid w:val="00743F02"/>
    <w:rsid w:val="00744E5B"/>
    <w:rsid w:val="00744E64"/>
    <w:rsid w:val="00744F52"/>
    <w:rsid w:val="007453FD"/>
    <w:rsid w:val="00745477"/>
    <w:rsid w:val="00745542"/>
    <w:rsid w:val="0074635E"/>
    <w:rsid w:val="007464A0"/>
    <w:rsid w:val="0074725D"/>
    <w:rsid w:val="007476D4"/>
    <w:rsid w:val="007477C7"/>
    <w:rsid w:val="00747DC8"/>
    <w:rsid w:val="00750383"/>
    <w:rsid w:val="00750641"/>
    <w:rsid w:val="0075081E"/>
    <w:rsid w:val="00752B89"/>
    <w:rsid w:val="00752EDB"/>
    <w:rsid w:val="00753907"/>
    <w:rsid w:val="00754930"/>
    <w:rsid w:val="00754C9E"/>
    <w:rsid w:val="00754E78"/>
    <w:rsid w:val="007553FF"/>
    <w:rsid w:val="00755F0D"/>
    <w:rsid w:val="00756756"/>
    <w:rsid w:val="00756E95"/>
    <w:rsid w:val="00756F80"/>
    <w:rsid w:val="0075724F"/>
    <w:rsid w:val="0075789B"/>
    <w:rsid w:val="00757AD3"/>
    <w:rsid w:val="00760A4F"/>
    <w:rsid w:val="00761F32"/>
    <w:rsid w:val="00762521"/>
    <w:rsid w:val="00762B5B"/>
    <w:rsid w:val="00762B64"/>
    <w:rsid w:val="00762C57"/>
    <w:rsid w:val="00763E39"/>
    <w:rsid w:val="00764B19"/>
    <w:rsid w:val="0076502F"/>
    <w:rsid w:val="007650D4"/>
    <w:rsid w:val="007651BB"/>
    <w:rsid w:val="00765EEC"/>
    <w:rsid w:val="007663BB"/>
    <w:rsid w:val="007672B5"/>
    <w:rsid w:val="007707D4"/>
    <w:rsid w:val="0077094B"/>
    <w:rsid w:val="00771528"/>
    <w:rsid w:val="0077163D"/>
    <w:rsid w:val="0077205A"/>
    <w:rsid w:val="0077212C"/>
    <w:rsid w:val="00772330"/>
    <w:rsid w:val="00772EB0"/>
    <w:rsid w:val="00772FD5"/>
    <w:rsid w:val="00773868"/>
    <w:rsid w:val="00773D71"/>
    <w:rsid w:val="00774ABF"/>
    <w:rsid w:val="00774BD7"/>
    <w:rsid w:val="00774E56"/>
    <w:rsid w:val="0077547F"/>
    <w:rsid w:val="00776AC8"/>
    <w:rsid w:val="0077725F"/>
    <w:rsid w:val="00777709"/>
    <w:rsid w:val="00777DC8"/>
    <w:rsid w:val="007810F1"/>
    <w:rsid w:val="0078177F"/>
    <w:rsid w:val="00782926"/>
    <w:rsid w:val="00783C35"/>
    <w:rsid w:val="00784129"/>
    <w:rsid w:val="00784B49"/>
    <w:rsid w:val="007852D6"/>
    <w:rsid w:val="00785648"/>
    <w:rsid w:val="00785F1A"/>
    <w:rsid w:val="00786FF8"/>
    <w:rsid w:val="007901AA"/>
    <w:rsid w:val="0079070A"/>
    <w:rsid w:val="00790F0F"/>
    <w:rsid w:val="00792292"/>
    <w:rsid w:val="00792D12"/>
    <w:rsid w:val="00793FA1"/>
    <w:rsid w:val="007958FE"/>
    <w:rsid w:val="0079598E"/>
    <w:rsid w:val="00795D8B"/>
    <w:rsid w:val="00795E3A"/>
    <w:rsid w:val="00795E95"/>
    <w:rsid w:val="00795F70"/>
    <w:rsid w:val="007961AA"/>
    <w:rsid w:val="00796B3E"/>
    <w:rsid w:val="00796B4A"/>
    <w:rsid w:val="00796F6C"/>
    <w:rsid w:val="00797462"/>
    <w:rsid w:val="007A094A"/>
    <w:rsid w:val="007A140E"/>
    <w:rsid w:val="007A168C"/>
    <w:rsid w:val="007A1708"/>
    <w:rsid w:val="007A184B"/>
    <w:rsid w:val="007A2021"/>
    <w:rsid w:val="007A226F"/>
    <w:rsid w:val="007A2DDB"/>
    <w:rsid w:val="007A3858"/>
    <w:rsid w:val="007A4040"/>
    <w:rsid w:val="007A4134"/>
    <w:rsid w:val="007A48F3"/>
    <w:rsid w:val="007A4E23"/>
    <w:rsid w:val="007A4E32"/>
    <w:rsid w:val="007A4FA2"/>
    <w:rsid w:val="007A4FC9"/>
    <w:rsid w:val="007A60EC"/>
    <w:rsid w:val="007A69DB"/>
    <w:rsid w:val="007A7239"/>
    <w:rsid w:val="007B0442"/>
    <w:rsid w:val="007B0857"/>
    <w:rsid w:val="007B094B"/>
    <w:rsid w:val="007B0A05"/>
    <w:rsid w:val="007B0B8E"/>
    <w:rsid w:val="007B1E09"/>
    <w:rsid w:val="007B1FD1"/>
    <w:rsid w:val="007B24C4"/>
    <w:rsid w:val="007B2A7D"/>
    <w:rsid w:val="007B44FE"/>
    <w:rsid w:val="007B4C40"/>
    <w:rsid w:val="007B4D28"/>
    <w:rsid w:val="007B718F"/>
    <w:rsid w:val="007B731B"/>
    <w:rsid w:val="007B7971"/>
    <w:rsid w:val="007B7C69"/>
    <w:rsid w:val="007C1055"/>
    <w:rsid w:val="007C1C7D"/>
    <w:rsid w:val="007C33B6"/>
    <w:rsid w:val="007C3BCD"/>
    <w:rsid w:val="007C3CC8"/>
    <w:rsid w:val="007C54DC"/>
    <w:rsid w:val="007C5513"/>
    <w:rsid w:val="007C5BC9"/>
    <w:rsid w:val="007C5BD2"/>
    <w:rsid w:val="007C5E54"/>
    <w:rsid w:val="007C5EA1"/>
    <w:rsid w:val="007C6745"/>
    <w:rsid w:val="007D07C7"/>
    <w:rsid w:val="007D1354"/>
    <w:rsid w:val="007D1775"/>
    <w:rsid w:val="007D19F4"/>
    <w:rsid w:val="007D1B34"/>
    <w:rsid w:val="007D27EF"/>
    <w:rsid w:val="007D320D"/>
    <w:rsid w:val="007D37A9"/>
    <w:rsid w:val="007D3BF9"/>
    <w:rsid w:val="007D3E5A"/>
    <w:rsid w:val="007D4313"/>
    <w:rsid w:val="007D455F"/>
    <w:rsid w:val="007D4D9F"/>
    <w:rsid w:val="007D5355"/>
    <w:rsid w:val="007D5DBE"/>
    <w:rsid w:val="007D718D"/>
    <w:rsid w:val="007E052F"/>
    <w:rsid w:val="007E069F"/>
    <w:rsid w:val="007E11E3"/>
    <w:rsid w:val="007E1312"/>
    <w:rsid w:val="007E1858"/>
    <w:rsid w:val="007E2C88"/>
    <w:rsid w:val="007E50C6"/>
    <w:rsid w:val="007E604A"/>
    <w:rsid w:val="007E646F"/>
    <w:rsid w:val="007E6DB4"/>
    <w:rsid w:val="007E72B1"/>
    <w:rsid w:val="007F063B"/>
    <w:rsid w:val="007F280B"/>
    <w:rsid w:val="007F28A5"/>
    <w:rsid w:val="007F2B3B"/>
    <w:rsid w:val="007F4A3A"/>
    <w:rsid w:val="007F4F27"/>
    <w:rsid w:val="007F4FAD"/>
    <w:rsid w:val="007F53C4"/>
    <w:rsid w:val="007F555C"/>
    <w:rsid w:val="007F5B5A"/>
    <w:rsid w:val="007F60A0"/>
    <w:rsid w:val="007F6C8D"/>
    <w:rsid w:val="007F715A"/>
    <w:rsid w:val="00800840"/>
    <w:rsid w:val="00800ADF"/>
    <w:rsid w:val="00801EBA"/>
    <w:rsid w:val="00802261"/>
    <w:rsid w:val="00802E50"/>
    <w:rsid w:val="00802F5E"/>
    <w:rsid w:val="008030E7"/>
    <w:rsid w:val="0080502A"/>
    <w:rsid w:val="00805345"/>
    <w:rsid w:val="008060ED"/>
    <w:rsid w:val="0080636B"/>
    <w:rsid w:val="00806BD1"/>
    <w:rsid w:val="00806F74"/>
    <w:rsid w:val="008079A2"/>
    <w:rsid w:val="00810593"/>
    <w:rsid w:val="00810D07"/>
    <w:rsid w:val="00810F60"/>
    <w:rsid w:val="0081166F"/>
    <w:rsid w:val="008119E6"/>
    <w:rsid w:val="00811AB5"/>
    <w:rsid w:val="00811D25"/>
    <w:rsid w:val="00813CE0"/>
    <w:rsid w:val="008141CD"/>
    <w:rsid w:val="00814C1C"/>
    <w:rsid w:val="008151C2"/>
    <w:rsid w:val="00815613"/>
    <w:rsid w:val="00815DD7"/>
    <w:rsid w:val="008163AD"/>
    <w:rsid w:val="00816E21"/>
    <w:rsid w:val="00816E30"/>
    <w:rsid w:val="00816F96"/>
    <w:rsid w:val="0081764C"/>
    <w:rsid w:val="0082051B"/>
    <w:rsid w:val="00820E59"/>
    <w:rsid w:val="008210F0"/>
    <w:rsid w:val="008217D8"/>
    <w:rsid w:val="0082245A"/>
    <w:rsid w:val="00822F16"/>
    <w:rsid w:val="00823167"/>
    <w:rsid w:val="008232EC"/>
    <w:rsid w:val="0082334C"/>
    <w:rsid w:val="008241AB"/>
    <w:rsid w:val="00824B4C"/>
    <w:rsid w:val="00826501"/>
    <w:rsid w:val="008278F5"/>
    <w:rsid w:val="00827C10"/>
    <w:rsid w:val="00827E8C"/>
    <w:rsid w:val="00827FCA"/>
    <w:rsid w:val="00830306"/>
    <w:rsid w:val="00830D89"/>
    <w:rsid w:val="00831F9F"/>
    <w:rsid w:val="0083271B"/>
    <w:rsid w:val="00832E8D"/>
    <w:rsid w:val="008330B3"/>
    <w:rsid w:val="00833972"/>
    <w:rsid w:val="0083477D"/>
    <w:rsid w:val="00834BDA"/>
    <w:rsid w:val="008354D7"/>
    <w:rsid w:val="00836027"/>
    <w:rsid w:val="00836E52"/>
    <w:rsid w:val="00837018"/>
    <w:rsid w:val="00840654"/>
    <w:rsid w:val="00840FA8"/>
    <w:rsid w:val="00841ADA"/>
    <w:rsid w:val="0084212D"/>
    <w:rsid w:val="0084271E"/>
    <w:rsid w:val="0084399B"/>
    <w:rsid w:val="00843B21"/>
    <w:rsid w:val="00843E7B"/>
    <w:rsid w:val="008441B8"/>
    <w:rsid w:val="00844938"/>
    <w:rsid w:val="00844F1D"/>
    <w:rsid w:val="00844F58"/>
    <w:rsid w:val="0084519E"/>
    <w:rsid w:val="00845858"/>
    <w:rsid w:val="008459B2"/>
    <w:rsid w:val="00845C0D"/>
    <w:rsid w:val="00845F34"/>
    <w:rsid w:val="00846320"/>
    <w:rsid w:val="00847740"/>
    <w:rsid w:val="00850076"/>
    <w:rsid w:val="008504CD"/>
    <w:rsid w:val="00851827"/>
    <w:rsid w:val="008520CD"/>
    <w:rsid w:val="0085301C"/>
    <w:rsid w:val="008543EC"/>
    <w:rsid w:val="0085470C"/>
    <w:rsid w:val="00854B6B"/>
    <w:rsid w:val="00854ED7"/>
    <w:rsid w:val="008564FF"/>
    <w:rsid w:val="008566EA"/>
    <w:rsid w:val="00856CFA"/>
    <w:rsid w:val="00857A4C"/>
    <w:rsid w:val="00857D5D"/>
    <w:rsid w:val="0086040F"/>
    <w:rsid w:val="008606C7"/>
    <w:rsid w:val="00861F3E"/>
    <w:rsid w:val="0086212B"/>
    <w:rsid w:val="00862AF4"/>
    <w:rsid w:val="00862BF3"/>
    <w:rsid w:val="0086376A"/>
    <w:rsid w:val="00864429"/>
    <w:rsid w:val="00865145"/>
    <w:rsid w:val="00865D15"/>
    <w:rsid w:val="00865E71"/>
    <w:rsid w:val="00866D69"/>
    <w:rsid w:val="00867A84"/>
    <w:rsid w:val="00870973"/>
    <w:rsid w:val="008725A5"/>
    <w:rsid w:val="00872B44"/>
    <w:rsid w:val="00873C75"/>
    <w:rsid w:val="008743AE"/>
    <w:rsid w:val="00875894"/>
    <w:rsid w:val="00876357"/>
    <w:rsid w:val="008772F4"/>
    <w:rsid w:val="0088088E"/>
    <w:rsid w:val="00880A93"/>
    <w:rsid w:val="0088255B"/>
    <w:rsid w:val="008827F0"/>
    <w:rsid w:val="0088282E"/>
    <w:rsid w:val="008832FF"/>
    <w:rsid w:val="00883CA3"/>
    <w:rsid w:val="00885062"/>
    <w:rsid w:val="008856E6"/>
    <w:rsid w:val="008856EB"/>
    <w:rsid w:val="008861AD"/>
    <w:rsid w:val="008867F2"/>
    <w:rsid w:val="00887011"/>
    <w:rsid w:val="008871E1"/>
    <w:rsid w:val="00887412"/>
    <w:rsid w:val="00887F32"/>
    <w:rsid w:val="00890E8E"/>
    <w:rsid w:val="0089160D"/>
    <w:rsid w:val="00892283"/>
    <w:rsid w:val="00892448"/>
    <w:rsid w:val="00892802"/>
    <w:rsid w:val="00892930"/>
    <w:rsid w:val="00892F78"/>
    <w:rsid w:val="00893B75"/>
    <w:rsid w:val="00893FCC"/>
    <w:rsid w:val="008943DB"/>
    <w:rsid w:val="00894E7D"/>
    <w:rsid w:val="00895231"/>
    <w:rsid w:val="00895668"/>
    <w:rsid w:val="00895E6F"/>
    <w:rsid w:val="008963A9"/>
    <w:rsid w:val="00896563"/>
    <w:rsid w:val="00896F2A"/>
    <w:rsid w:val="008973EA"/>
    <w:rsid w:val="00897A3B"/>
    <w:rsid w:val="00897E75"/>
    <w:rsid w:val="008A055A"/>
    <w:rsid w:val="008A0777"/>
    <w:rsid w:val="008A0D54"/>
    <w:rsid w:val="008A0D8A"/>
    <w:rsid w:val="008A0EE8"/>
    <w:rsid w:val="008A1826"/>
    <w:rsid w:val="008A1AE8"/>
    <w:rsid w:val="008A209F"/>
    <w:rsid w:val="008A3863"/>
    <w:rsid w:val="008A3A79"/>
    <w:rsid w:val="008A3BEE"/>
    <w:rsid w:val="008A49EA"/>
    <w:rsid w:val="008A4A88"/>
    <w:rsid w:val="008A503F"/>
    <w:rsid w:val="008A53F4"/>
    <w:rsid w:val="008A59ED"/>
    <w:rsid w:val="008A7C66"/>
    <w:rsid w:val="008B08FC"/>
    <w:rsid w:val="008B0C1D"/>
    <w:rsid w:val="008B1721"/>
    <w:rsid w:val="008B1A2F"/>
    <w:rsid w:val="008B1F4A"/>
    <w:rsid w:val="008B2672"/>
    <w:rsid w:val="008B3F5E"/>
    <w:rsid w:val="008B4077"/>
    <w:rsid w:val="008B4F85"/>
    <w:rsid w:val="008B54DB"/>
    <w:rsid w:val="008B5837"/>
    <w:rsid w:val="008B58F3"/>
    <w:rsid w:val="008B60EF"/>
    <w:rsid w:val="008B6A30"/>
    <w:rsid w:val="008B7C2D"/>
    <w:rsid w:val="008B7FF5"/>
    <w:rsid w:val="008C0127"/>
    <w:rsid w:val="008C05D2"/>
    <w:rsid w:val="008C1484"/>
    <w:rsid w:val="008C2529"/>
    <w:rsid w:val="008C25C2"/>
    <w:rsid w:val="008C36E4"/>
    <w:rsid w:val="008C36F9"/>
    <w:rsid w:val="008C40E5"/>
    <w:rsid w:val="008C44A3"/>
    <w:rsid w:val="008C471E"/>
    <w:rsid w:val="008C4E82"/>
    <w:rsid w:val="008C5013"/>
    <w:rsid w:val="008C537D"/>
    <w:rsid w:val="008C5ABE"/>
    <w:rsid w:val="008C6E3B"/>
    <w:rsid w:val="008D00D5"/>
    <w:rsid w:val="008D03E1"/>
    <w:rsid w:val="008D0777"/>
    <w:rsid w:val="008D1A29"/>
    <w:rsid w:val="008D3C3D"/>
    <w:rsid w:val="008D3CEB"/>
    <w:rsid w:val="008D4259"/>
    <w:rsid w:val="008D4888"/>
    <w:rsid w:val="008D49B2"/>
    <w:rsid w:val="008D4CF0"/>
    <w:rsid w:val="008D5C67"/>
    <w:rsid w:val="008D615F"/>
    <w:rsid w:val="008D633F"/>
    <w:rsid w:val="008D650E"/>
    <w:rsid w:val="008D6AE9"/>
    <w:rsid w:val="008D7C8C"/>
    <w:rsid w:val="008D7DE4"/>
    <w:rsid w:val="008E0A71"/>
    <w:rsid w:val="008E1D40"/>
    <w:rsid w:val="008E3470"/>
    <w:rsid w:val="008E4509"/>
    <w:rsid w:val="008E452A"/>
    <w:rsid w:val="008E5062"/>
    <w:rsid w:val="008E51A3"/>
    <w:rsid w:val="008E6699"/>
    <w:rsid w:val="008F1E4F"/>
    <w:rsid w:val="008F2CBD"/>
    <w:rsid w:val="008F3908"/>
    <w:rsid w:val="008F5D36"/>
    <w:rsid w:val="008F5DEA"/>
    <w:rsid w:val="008F5E60"/>
    <w:rsid w:val="008F64A1"/>
    <w:rsid w:val="008F75A9"/>
    <w:rsid w:val="009004FF"/>
    <w:rsid w:val="00900F08"/>
    <w:rsid w:val="00901359"/>
    <w:rsid w:val="00902924"/>
    <w:rsid w:val="00902CA5"/>
    <w:rsid w:val="00903665"/>
    <w:rsid w:val="0090373B"/>
    <w:rsid w:val="0090413E"/>
    <w:rsid w:val="00904C74"/>
    <w:rsid w:val="00904D99"/>
    <w:rsid w:val="00905EB9"/>
    <w:rsid w:val="00907687"/>
    <w:rsid w:val="00907EF8"/>
    <w:rsid w:val="00907F54"/>
    <w:rsid w:val="00910603"/>
    <w:rsid w:val="00910EA1"/>
    <w:rsid w:val="009116A3"/>
    <w:rsid w:val="00911810"/>
    <w:rsid w:val="009120BA"/>
    <w:rsid w:val="0091217E"/>
    <w:rsid w:val="009134D2"/>
    <w:rsid w:val="00913C90"/>
    <w:rsid w:val="0091535E"/>
    <w:rsid w:val="00915544"/>
    <w:rsid w:val="009157BC"/>
    <w:rsid w:val="00915D5A"/>
    <w:rsid w:val="00916785"/>
    <w:rsid w:val="00917536"/>
    <w:rsid w:val="00917AF9"/>
    <w:rsid w:val="00917CDB"/>
    <w:rsid w:val="00917D94"/>
    <w:rsid w:val="00920225"/>
    <w:rsid w:val="00920818"/>
    <w:rsid w:val="0092223F"/>
    <w:rsid w:val="0092374F"/>
    <w:rsid w:val="0092385E"/>
    <w:rsid w:val="00924033"/>
    <w:rsid w:val="00924BDF"/>
    <w:rsid w:val="00925834"/>
    <w:rsid w:val="009267E7"/>
    <w:rsid w:val="00926830"/>
    <w:rsid w:val="009269E7"/>
    <w:rsid w:val="00926DC2"/>
    <w:rsid w:val="00926FFA"/>
    <w:rsid w:val="00927E1B"/>
    <w:rsid w:val="0093029E"/>
    <w:rsid w:val="0093070E"/>
    <w:rsid w:val="0093205F"/>
    <w:rsid w:val="00932282"/>
    <w:rsid w:val="00932398"/>
    <w:rsid w:val="00932F70"/>
    <w:rsid w:val="00933291"/>
    <w:rsid w:val="00934552"/>
    <w:rsid w:val="00934CEF"/>
    <w:rsid w:val="009354F8"/>
    <w:rsid w:val="009355C0"/>
    <w:rsid w:val="00935EA1"/>
    <w:rsid w:val="00936BD7"/>
    <w:rsid w:val="00937836"/>
    <w:rsid w:val="00940D99"/>
    <w:rsid w:val="0094241B"/>
    <w:rsid w:val="00942BCE"/>
    <w:rsid w:val="00942F57"/>
    <w:rsid w:val="00942F99"/>
    <w:rsid w:val="009430BD"/>
    <w:rsid w:val="009433C2"/>
    <w:rsid w:val="009434D9"/>
    <w:rsid w:val="00944218"/>
    <w:rsid w:val="00945093"/>
    <w:rsid w:val="00946500"/>
    <w:rsid w:val="009470FD"/>
    <w:rsid w:val="009478D0"/>
    <w:rsid w:val="00950064"/>
    <w:rsid w:val="00950644"/>
    <w:rsid w:val="009509F2"/>
    <w:rsid w:val="009510AB"/>
    <w:rsid w:val="00951A63"/>
    <w:rsid w:val="0095221B"/>
    <w:rsid w:val="009529A8"/>
    <w:rsid w:val="00952F69"/>
    <w:rsid w:val="009541C4"/>
    <w:rsid w:val="00954607"/>
    <w:rsid w:val="00954A09"/>
    <w:rsid w:val="00954AF6"/>
    <w:rsid w:val="009552C3"/>
    <w:rsid w:val="0095544E"/>
    <w:rsid w:val="0095606E"/>
    <w:rsid w:val="009569B9"/>
    <w:rsid w:val="00957425"/>
    <w:rsid w:val="00960031"/>
    <w:rsid w:val="0096061A"/>
    <w:rsid w:val="00961407"/>
    <w:rsid w:val="0096161D"/>
    <w:rsid w:val="00961A5B"/>
    <w:rsid w:val="00961F81"/>
    <w:rsid w:val="0096227B"/>
    <w:rsid w:val="009627CB"/>
    <w:rsid w:val="00963C4C"/>
    <w:rsid w:val="009643DF"/>
    <w:rsid w:val="00964F52"/>
    <w:rsid w:val="00965087"/>
    <w:rsid w:val="0096527C"/>
    <w:rsid w:val="00965C60"/>
    <w:rsid w:val="00966761"/>
    <w:rsid w:val="00966C78"/>
    <w:rsid w:val="00966F3E"/>
    <w:rsid w:val="00967ADE"/>
    <w:rsid w:val="0097064F"/>
    <w:rsid w:val="009709AF"/>
    <w:rsid w:val="00970A4C"/>
    <w:rsid w:val="0097135D"/>
    <w:rsid w:val="00971417"/>
    <w:rsid w:val="00971CBF"/>
    <w:rsid w:val="00972021"/>
    <w:rsid w:val="0097267E"/>
    <w:rsid w:val="009733CE"/>
    <w:rsid w:val="00973449"/>
    <w:rsid w:val="00973593"/>
    <w:rsid w:val="00974122"/>
    <w:rsid w:val="009746DF"/>
    <w:rsid w:val="00974C9C"/>
    <w:rsid w:val="009757BD"/>
    <w:rsid w:val="00975805"/>
    <w:rsid w:val="00976057"/>
    <w:rsid w:val="00976189"/>
    <w:rsid w:val="00980271"/>
    <w:rsid w:val="0098081F"/>
    <w:rsid w:val="00981037"/>
    <w:rsid w:val="009810FE"/>
    <w:rsid w:val="0098168E"/>
    <w:rsid w:val="009816CD"/>
    <w:rsid w:val="00981844"/>
    <w:rsid w:val="00981ABE"/>
    <w:rsid w:val="00982111"/>
    <w:rsid w:val="0098244B"/>
    <w:rsid w:val="00982DBE"/>
    <w:rsid w:val="00982F7D"/>
    <w:rsid w:val="009832A5"/>
    <w:rsid w:val="00983F15"/>
    <w:rsid w:val="00984354"/>
    <w:rsid w:val="00984717"/>
    <w:rsid w:val="009848EE"/>
    <w:rsid w:val="00984C15"/>
    <w:rsid w:val="00985169"/>
    <w:rsid w:val="0098619C"/>
    <w:rsid w:val="009862F8"/>
    <w:rsid w:val="00986989"/>
    <w:rsid w:val="009874F7"/>
    <w:rsid w:val="009876D4"/>
    <w:rsid w:val="00991231"/>
    <w:rsid w:val="009916B1"/>
    <w:rsid w:val="00991E02"/>
    <w:rsid w:val="00992398"/>
    <w:rsid w:val="00992477"/>
    <w:rsid w:val="009926D5"/>
    <w:rsid w:val="00992C61"/>
    <w:rsid w:val="00992EE3"/>
    <w:rsid w:val="00993C6E"/>
    <w:rsid w:val="0099432E"/>
    <w:rsid w:val="00994B59"/>
    <w:rsid w:val="00994DC9"/>
    <w:rsid w:val="0099566E"/>
    <w:rsid w:val="00995825"/>
    <w:rsid w:val="00995ED5"/>
    <w:rsid w:val="00996B5F"/>
    <w:rsid w:val="00996C51"/>
    <w:rsid w:val="0099744F"/>
    <w:rsid w:val="009974E0"/>
    <w:rsid w:val="009A0BD9"/>
    <w:rsid w:val="009A0F4D"/>
    <w:rsid w:val="009A2630"/>
    <w:rsid w:val="009A2D65"/>
    <w:rsid w:val="009A3033"/>
    <w:rsid w:val="009A3B19"/>
    <w:rsid w:val="009A4D7D"/>
    <w:rsid w:val="009A4FEB"/>
    <w:rsid w:val="009A50DE"/>
    <w:rsid w:val="009A5162"/>
    <w:rsid w:val="009A603E"/>
    <w:rsid w:val="009A70FB"/>
    <w:rsid w:val="009A74E0"/>
    <w:rsid w:val="009A7F34"/>
    <w:rsid w:val="009B101E"/>
    <w:rsid w:val="009B10EB"/>
    <w:rsid w:val="009B1279"/>
    <w:rsid w:val="009B14C0"/>
    <w:rsid w:val="009B14C6"/>
    <w:rsid w:val="009B1A9F"/>
    <w:rsid w:val="009B2ABD"/>
    <w:rsid w:val="009B31F3"/>
    <w:rsid w:val="009B47CE"/>
    <w:rsid w:val="009B4B7A"/>
    <w:rsid w:val="009B4E0A"/>
    <w:rsid w:val="009B5A4F"/>
    <w:rsid w:val="009B5B45"/>
    <w:rsid w:val="009B5C7F"/>
    <w:rsid w:val="009C054D"/>
    <w:rsid w:val="009C07ED"/>
    <w:rsid w:val="009C07EF"/>
    <w:rsid w:val="009C09CA"/>
    <w:rsid w:val="009C109C"/>
    <w:rsid w:val="009C26FF"/>
    <w:rsid w:val="009C3825"/>
    <w:rsid w:val="009C385C"/>
    <w:rsid w:val="009C3C57"/>
    <w:rsid w:val="009C4264"/>
    <w:rsid w:val="009C4269"/>
    <w:rsid w:val="009C44C2"/>
    <w:rsid w:val="009C4D72"/>
    <w:rsid w:val="009C52EA"/>
    <w:rsid w:val="009C5469"/>
    <w:rsid w:val="009C54AD"/>
    <w:rsid w:val="009C56DA"/>
    <w:rsid w:val="009C5A5F"/>
    <w:rsid w:val="009C6161"/>
    <w:rsid w:val="009C65A4"/>
    <w:rsid w:val="009D1797"/>
    <w:rsid w:val="009D187E"/>
    <w:rsid w:val="009D1A47"/>
    <w:rsid w:val="009D1A56"/>
    <w:rsid w:val="009D54CE"/>
    <w:rsid w:val="009D5E43"/>
    <w:rsid w:val="009D5EEF"/>
    <w:rsid w:val="009D6AC7"/>
    <w:rsid w:val="009D6B8F"/>
    <w:rsid w:val="009E019D"/>
    <w:rsid w:val="009E0B31"/>
    <w:rsid w:val="009E0B40"/>
    <w:rsid w:val="009E0E0F"/>
    <w:rsid w:val="009E114E"/>
    <w:rsid w:val="009E149B"/>
    <w:rsid w:val="009E17AF"/>
    <w:rsid w:val="009E18DD"/>
    <w:rsid w:val="009E1CD4"/>
    <w:rsid w:val="009E1EC3"/>
    <w:rsid w:val="009E4E9D"/>
    <w:rsid w:val="009E524B"/>
    <w:rsid w:val="009E5414"/>
    <w:rsid w:val="009E70F8"/>
    <w:rsid w:val="009E7527"/>
    <w:rsid w:val="009E7BD5"/>
    <w:rsid w:val="009F08EF"/>
    <w:rsid w:val="009F0E13"/>
    <w:rsid w:val="009F135B"/>
    <w:rsid w:val="009F158C"/>
    <w:rsid w:val="009F1BD1"/>
    <w:rsid w:val="009F2636"/>
    <w:rsid w:val="009F2679"/>
    <w:rsid w:val="009F2AF7"/>
    <w:rsid w:val="009F2BC5"/>
    <w:rsid w:val="009F2DF8"/>
    <w:rsid w:val="009F45E0"/>
    <w:rsid w:val="009F4D6B"/>
    <w:rsid w:val="009F4E11"/>
    <w:rsid w:val="009F5B0C"/>
    <w:rsid w:val="009F6790"/>
    <w:rsid w:val="009F6912"/>
    <w:rsid w:val="009F6A5B"/>
    <w:rsid w:val="009F734A"/>
    <w:rsid w:val="009F7A42"/>
    <w:rsid w:val="00A00092"/>
    <w:rsid w:val="00A001B1"/>
    <w:rsid w:val="00A00794"/>
    <w:rsid w:val="00A009B0"/>
    <w:rsid w:val="00A00A53"/>
    <w:rsid w:val="00A00C62"/>
    <w:rsid w:val="00A012F3"/>
    <w:rsid w:val="00A01616"/>
    <w:rsid w:val="00A01BF8"/>
    <w:rsid w:val="00A01E6D"/>
    <w:rsid w:val="00A02023"/>
    <w:rsid w:val="00A02875"/>
    <w:rsid w:val="00A028DF"/>
    <w:rsid w:val="00A02ABC"/>
    <w:rsid w:val="00A02B4F"/>
    <w:rsid w:val="00A03579"/>
    <w:rsid w:val="00A03A3E"/>
    <w:rsid w:val="00A0433F"/>
    <w:rsid w:val="00A05275"/>
    <w:rsid w:val="00A05285"/>
    <w:rsid w:val="00A05290"/>
    <w:rsid w:val="00A054AA"/>
    <w:rsid w:val="00A0613C"/>
    <w:rsid w:val="00A06916"/>
    <w:rsid w:val="00A0741B"/>
    <w:rsid w:val="00A0789A"/>
    <w:rsid w:val="00A07D24"/>
    <w:rsid w:val="00A103F2"/>
    <w:rsid w:val="00A1143A"/>
    <w:rsid w:val="00A11913"/>
    <w:rsid w:val="00A12FBC"/>
    <w:rsid w:val="00A1322A"/>
    <w:rsid w:val="00A13260"/>
    <w:rsid w:val="00A132E1"/>
    <w:rsid w:val="00A146BF"/>
    <w:rsid w:val="00A14BD4"/>
    <w:rsid w:val="00A156F0"/>
    <w:rsid w:val="00A158B1"/>
    <w:rsid w:val="00A158E0"/>
    <w:rsid w:val="00A16D36"/>
    <w:rsid w:val="00A17198"/>
    <w:rsid w:val="00A209D3"/>
    <w:rsid w:val="00A20D39"/>
    <w:rsid w:val="00A2137F"/>
    <w:rsid w:val="00A213B5"/>
    <w:rsid w:val="00A2249C"/>
    <w:rsid w:val="00A2437A"/>
    <w:rsid w:val="00A2452C"/>
    <w:rsid w:val="00A25415"/>
    <w:rsid w:val="00A25466"/>
    <w:rsid w:val="00A258B1"/>
    <w:rsid w:val="00A2609E"/>
    <w:rsid w:val="00A26DAE"/>
    <w:rsid w:val="00A27622"/>
    <w:rsid w:val="00A276FE"/>
    <w:rsid w:val="00A312D5"/>
    <w:rsid w:val="00A32873"/>
    <w:rsid w:val="00A338A2"/>
    <w:rsid w:val="00A34757"/>
    <w:rsid w:val="00A34F12"/>
    <w:rsid w:val="00A35228"/>
    <w:rsid w:val="00A37624"/>
    <w:rsid w:val="00A4068D"/>
    <w:rsid w:val="00A40ABE"/>
    <w:rsid w:val="00A40E65"/>
    <w:rsid w:val="00A412AC"/>
    <w:rsid w:val="00A41505"/>
    <w:rsid w:val="00A4256A"/>
    <w:rsid w:val="00A42680"/>
    <w:rsid w:val="00A427A5"/>
    <w:rsid w:val="00A42BE9"/>
    <w:rsid w:val="00A439AD"/>
    <w:rsid w:val="00A4421D"/>
    <w:rsid w:val="00A448E3"/>
    <w:rsid w:val="00A44A3E"/>
    <w:rsid w:val="00A44BB5"/>
    <w:rsid w:val="00A44FD7"/>
    <w:rsid w:val="00A45170"/>
    <w:rsid w:val="00A455A6"/>
    <w:rsid w:val="00A458C5"/>
    <w:rsid w:val="00A46206"/>
    <w:rsid w:val="00A4653F"/>
    <w:rsid w:val="00A4792B"/>
    <w:rsid w:val="00A50D42"/>
    <w:rsid w:val="00A50F10"/>
    <w:rsid w:val="00A51202"/>
    <w:rsid w:val="00A51848"/>
    <w:rsid w:val="00A51D7C"/>
    <w:rsid w:val="00A53169"/>
    <w:rsid w:val="00A534C4"/>
    <w:rsid w:val="00A5366B"/>
    <w:rsid w:val="00A54604"/>
    <w:rsid w:val="00A54B19"/>
    <w:rsid w:val="00A54BCD"/>
    <w:rsid w:val="00A54C2C"/>
    <w:rsid w:val="00A56182"/>
    <w:rsid w:val="00A603F5"/>
    <w:rsid w:val="00A60734"/>
    <w:rsid w:val="00A6131B"/>
    <w:rsid w:val="00A613CF"/>
    <w:rsid w:val="00A61ADC"/>
    <w:rsid w:val="00A61CF5"/>
    <w:rsid w:val="00A61F5E"/>
    <w:rsid w:val="00A628F1"/>
    <w:rsid w:val="00A6343E"/>
    <w:rsid w:val="00A639A3"/>
    <w:rsid w:val="00A64572"/>
    <w:rsid w:val="00A648CC"/>
    <w:rsid w:val="00A65178"/>
    <w:rsid w:val="00A65398"/>
    <w:rsid w:val="00A65911"/>
    <w:rsid w:val="00A67AED"/>
    <w:rsid w:val="00A67AF6"/>
    <w:rsid w:val="00A67CDA"/>
    <w:rsid w:val="00A67D05"/>
    <w:rsid w:val="00A70244"/>
    <w:rsid w:val="00A70A40"/>
    <w:rsid w:val="00A7102E"/>
    <w:rsid w:val="00A71CED"/>
    <w:rsid w:val="00A72488"/>
    <w:rsid w:val="00A72881"/>
    <w:rsid w:val="00A72DDF"/>
    <w:rsid w:val="00A73F9F"/>
    <w:rsid w:val="00A744FC"/>
    <w:rsid w:val="00A74524"/>
    <w:rsid w:val="00A74740"/>
    <w:rsid w:val="00A74935"/>
    <w:rsid w:val="00A74EA3"/>
    <w:rsid w:val="00A750F9"/>
    <w:rsid w:val="00A75CD2"/>
    <w:rsid w:val="00A75F8B"/>
    <w:rsid w:val="00A76EC0"/>
    <w:rsid w:val="00A76ED2"/>
    <w:rsid w:val="00A77C35"/>
    <w:rsid w:val="00A807D8"/>
    <w:rsid w:val="00A8136D"/>
    <w:rsid w:val="00A814C1"/>
    <w:rsid w:val="00A825A8"/>
    <w:rsid w:val="00A82FDC"/>
    <w:rsid w:val="00A84C39"/>
    <w:rsid w:val="00A84F0A"/>
    <w:rsid w:val="00A85097"/>
    <w:rsid w:val="00A85105"/>
    <w:rsid w:val="00A851D2"/>
    <w:rsid w:val="00A85960"/>
    <w:rsid w:val="00A85B87"/>
    <w:rsid w:val="00A85C31"/>
    <w:rsid w:val="00A85C96"/>
    <w:rsid w:val="00A85EBB"/>
    <w:rsid w:val="00A86745"/>
    <w:rsid w:val="00A86E6E"/>
    <w:rsid w:val="00A87486"/>
    <w:rsid w:val="00A87E09"/>
    <w:rsid w:val="00A9026A"/>
    <w:rsid w:val="00A90287"/>
    <w:rsid w:val="00A92632"/>
    <w:rsid w:val="00A92D96"/>
    <w:rsid w:val="00A93161"/>
    <w:rsid w:val="00A934FB"/>
    <w:rsid w:val="00A93AA0"/>
    <w:rsid w:val="00A93E92"/>
    <w:rsid w:val="00A94347"/>
    <w:rsid w:val="00A959C8"/>
    <w:rsid w:val="00A962E7"/>
    <w:rsid w:val="00A9679A"/>
    <w:rsid w:val="00A968BF"/>
    <w:rsid w:val="00A96A11"/>
    <w:rsid w:val="00A9704C"/>
    <w:rsid w:val="00A9705D"/>
    <w:rsid w:val="00A97626"/>
    <w:rsid w:val="00A9767A"/>
    <w:rsid w:val="00A97B6C"/>
    <w:rsid w:val="00AA1002"/>
    <w:rsid w:val="00AA15E5"/>
    <w:rsid w:val="00AA1775"/>
    <w:rsid w:val="00AA1847"/>
    <w:rsid w:val="00AA20F9"/>
    <w:rsid w:val="00AA2BE3"/>
    <w:rsid w:val="00AA2DEC"/>
    <w:rsid w:val="00AA2FAB"/>
    <w:rsid w:val="00AA307C"/>
    <w:rsid w:val="00AA326F"/>
    <w:rsid w:val="00AA3F5C"/>
    <w:rsid w:val="00AA47EF"/>
    <w:rsid w:val="00AA4C5D"/>
    <w:rsid w:val="00AA7A48"/>
    <w:rsid w:val="00AA7FC6"/>
    <w:rsid w:val="00AB0732"/>
    <w:rsid w:val="00AB19E9"/>
    <w:rsid w:val="00AB205D"/>
    <w:rsid w:val="00AB3193"/>
    <w:rsid w:val="00AB401C"/>
    <w:rsid w:val="00AB4E98"/>
    <w:rsid w:val="00AB5D17"/>
    <w:rsid w:val="00AB6B2C"/>
    <w:rsid w:val="00AB76FD"/>
    <w:rsid w:val="00AB7D7A"/>
    <w:rsid w:val="00AC07AF"/>
    <w:rsid w:val="00AC1142"/>
    <w:rsid w:val="00AC16A3"/>
    <w:rsid w:val="00AC23A9"/>
    <w:rsid w:val="00AC2A6B"/>
    <w:rsid w:val="00AC2CBD"/>
    <w:rsid w:val="00AC31F6"/>
    <w:rsid w:val="00AC3D23"/>
    <w:rsid w:val="00AC4192"/>
    <w:rsid w:val="00AC59AB"/>
    <w:rsid w:val="00AC59FB"/>
    <w:rsid w:val="00AC5C29"/>
    <w:rsid w:val="00AC5D46"/>
    <w:rsid w:val="00AC71BC"/>
    <w:rsid w:val="00AC73F3"/>
    <w:rsid w:val="00AC764B"/>
    <w:rsid w:val="00AC7E68"/>
    <w:rsid w:val="00AD05B5"/>
    <w:rsid w:val="00AD0C0B"/>
    <w:rsid w:val="00AD1AAA"/>
    <w:rsid w:val="00AD24E1"/>
    <w:rsid w:val="00AD2933"/>
    <w:rsid w:val="00AD2A5D"/>
    <w:rsid w:val="00AD3AC0"/>
    <w:rsid w:val="00AD4038"/>
    <w:rsid w:val="00AD4F80"/>
    <w:rsid w:val="00AD56A2"/>
    <w:rsid w:val="00AD5C08"/>
    <w:rsid w:val="00AD61B3"/>
    <w:rsid w:val="00AD676C"/>
    <w:rsid w:val="00AD695D"/>
    <w:rsid w:val="00AD6E11"/>
    <w:rsid w:val="00AD73B9"/>
    <w:rsid w:val="00AD7592"/>
    <w:rsid w:val="00AD75BF"/>
    <w:rsid w:val="00AE019D"/>
    <w:rsid w:val="00AE0971"/>
    <w:rsid w:val="00AE0E5E"/>
    <w:rsid w:val="00AE0EE7"/>
    <w:rsid w:val="00AE0FC2"/>
    <w:rsid w:val="00AE358A"/>
    <w:rsid w:val="00AE389A"/>
    <w:rsid w:val="00AE3DFD"/>
    <w:rsid w:val="00AE4B44"/>
    <w:rsid w:val="00AE5282"/>
    <w:rsid w:val="00AE548C"/>
    <w:rsid w:val="00AE5731"/>
    <w:rsid w:val="00AE5AB4"/>
    <w:rsid w:val="00AE5DF6"/>
    <w:rsid w:val="00AE673B"/>
    <w:rsid w:val="00AE68CC"/>
    <w:rsid w:val="00AE6EB0"/>
    <w:rsid w:val="00AE7100"/>
    <w:rsid w:val="00AE74FA"/>
    <w:rsid w:val="00AE758E"/>
    <w:rsid w:val="00AE7B75"/>
    <w:rsid w:val="00AF03C4"/>
    <w:rsid w:val="00AF15E7"/>
    <w:rsid w:val="00AF1739"/>
    <w:rsid w:val="00AF2111"/>
    <w:rsid w:val="00AF2163"/>
    <w:rsid w:val="00AF2461"/>
    <w:rsid w:val="00AF267F"/>
    <w:rsid w:val="00AF277F"/>
    <w:rsid w:val="00AF3B9C"/>
    <w:rsid w:val="00AF44E2"/>
    <w:rsid w:val="00AF47FF"/>
    <w:rsid w:val="00AF4C4F"/>
    <w:rsid w:val="00AF5168"/>
    <w:rsid w:val="00AF59F8"/>
    <w:rsid w:val="00AF60A7"/>
    <w:rsid w:val="00AF6120"/>
    <w:rsid w:val="00AF63F5"/>
    <w:rsid w:val="00AF680E"/>
    <w:rsid w:val="00AF73E8"/>
    <w:rsid w:val="00AF741E"/>
    <w:rsid w:val="00AF7798"/>
    <w:rsid w:val="00AF7922"/>
    <w:rsid w:val="00B021AE"/>
    <w:rsid w:val="00B022FE"/>
    <w:rsid w:val="00B023AB"/>
    <w:rsid w:val="00B023EF"/>
    <w:rsid w:val="00B03BC7"/>
    <w:rsid w:val="00B03D32"/>
    <w:rsid w:val="00B04174"/>
    <w:rsid w:val="00B043C6"/>
    <w:rsid w:val="00B04F4D"/>
    <w:rsid w:val="00B05118"/>
    <w:rsid w:val="00B0557B"/>
    <w:rsid w:val="00B05871"/>
    <w:rsid w:val="00B06202"/>
    <w:rsid w:val="00B07039"/>
    <w:rsid w:val="00B1070E"/>
    <w:rsid w:val="00B108E9"/>
    <w:rsid w:val="00B10ECE"/>
    <w:rsid w:val="00B11038"/>
    <w:rsid w:val="00B11A66"/>
    <w:rsid w:val="00B11B4B"/>
    <w:rsid w:val="00B11D8E"/>
    <w:rsid w:val="00B120B9"/>
    <w:rsid w:val="00B1285D"/>
    <w:rsid w:val="00B129D4"/>
    <w:rsid w:val="00B1373E"/>
    <w:rsid w:val="00B13F7C"/>
    <w:rsid w:val="00B14E40"/>
    <w:rsid w:val="00B14F9F"/>
    <w:rsid w:val="00B15007"/>
    <w:rsid w:val="00B15945"/>
    <w:rsid w:val="00B15B03"/>
    <w:rsid w:val="00B15E76"/>
    <w:rsid w:val="00B16F09"/>
    <w:rsid w:val="00B17687"/>
    <w:rsid w:val="00B17C2C"/>
    <w:rsid w:val="00B20AE8"/>
    <w:rsid w:val="00B232D7"/>
    <w:rsid w:val="00B23ECA"/>
    <w:rsid w:val="00B24137"/>
    <w:rsid w:val="00B261BF"/>
    <w:rsid w:val="00B264BA"/>
    <w:rsid w:val="00B265AE"/>
    <w:rsid w:val="00B26773"/>
    <w:rsid w:val="00B277A8"/>
    <w:rsid w:val="00B302B9"/>
    <w:rsid w:val="00B302F2"/>
    <w:rsid w:val="00B3117B"/>
    <w:rsid w:val="00B313EB"/>
    <w:rsid w:val="00B31516"/>
    <w:rsid w:val="00B31AB1"/>
    <w:rsid w:val="00B31C60"/>
    <w:rsid w:val="00B329C2"/>
    <w:rsid w:val="00B32D22"/>
    <w:rsid w:val="00B33131"/>
    <w:rsid w:val="00B33639"/>
    <w:rsid w:val="00B338FF"/>
    <w:rsid w:val="00B3397A"/>
    <w:rsid w:val="00B33A2A"/>
    <w:rsid w:val="00B33CF9"/>
    <w:rsid w:val="00B342D1"/>
    <w:rsid w:val="00B350DF"/>
    <w:rsid w:val="00B350EC"/>
    <w:rsid w:val="00B351B0"/>
    <w:rsid w:val="00B3531B"/>
    <w:rsid w:val="00B3584B"/>
    <w:rsid w:val="00B36D19"/>
    <w:rsid w:val="00B37430"/>
    <w:rsid w:val="00B37C50"/>
    <w:rsid w:val="00B40C88"/>
    <w:rsid w:val="00B40FD8"/>
    <w:rsid w:val="00B41D76"/>
    <w:rsid w:val="00B41E9C"/>
    <w:rsid w:val="00B42223"/>
    <w:rsid w:val="00B4235C"/>
    <w:rsid w:val="00B42B27"/>
    <w:rsid w:val="00B43113"/>
    <w:rsid w:val="00B43BEB"/>
    <w:rsid w:val="00B4423E"/>
    <w:rsid w:val="00B445AC"/>
    <w:rsid w:val="00B45CDC"/>
    <w:rsid w:val="00B45DF6"/>
    <w:rsid w:val="00B470AE"/>
    <w:rsid w:val="00B47114"/>
    <w:rsid w:val="00B47E99"/>
    <w:rsid w:val="00B47FAB"/>
    <w:rsid w:val="00B506C0"/>
    <w:rsid w:val="00B50A55"/>
    <w:rsid w:val="00B50A89"/>
    <w:rsid w:val="00B50EF0"/>
    <w:rsid w:val="00B51388"/>
    <w:rsid w:val="00B51BC7"/>
    <w:rsid w:val="00B51FD9"/>
    <w:rsid w:val="00B52548"/>
    <w:rsid w:val="00B52F31"/>
    <w:rsid w:val="00B53B56"/>
    <w:rsid w:val="00B5451C"/>
    <w:rsid w:val="00B55773"/>
    <w:rsid w:val="00B557A5"/>
    <w:rsid w:val="00B55A1D"/>
    <w:rsid w:val="00B55D87"/>
    <w:rsid w:val="00B57107"/>
    <w:rsid w:val="00B575FD"/>
    <w:rsid w:val="00B6029F"/>
    <w:rsid w:val="00B60B5D"/>
    <w:rsid w:val="00B6129F"/>
    <w:rsid w:val="00B61EE3"/>
    <w:rsid w:val="00B62047"/>
    <w:rsid w:val="00B622EB"/>
    <w:rsid w:val="00B6259B"/>
    <w:rsid w:val="00B62DE6"/>
    <w:rsid w:val="00B62E15"/>
    <w:rsid w:val="00B62FAA"/>
    <w:rsid w:val="00B63C77"/>
    <w:rsid w:val="00B64187"/>
    <w:rsid w:val="00B65138"/>
    <w:rsid w:val="00B65342"/>
    <w:rsid w:val="00B66E4F"/>
    <w:rsid w:val="00B675B3"/>
    <w:rsid w:val="00B675E3"/>
    <w:rsid w:val="00B67702"/>
    <w:rsid w:val="00B7062F"/>
    <w:rsid w:val="00B70A01"/>
    <w:rsid w:val="00B70BDB"/>
    <w:rsid w:val="00B71454"/>
    <w:rsid w:val="00B717D5"/>
    <w:rsid w:val="00B71EAD"/>
    <w:rsid w:val="00B7243F"/>
    <w:rsid w:val="00B72480"/>
    <w:rsid w:val="00B725E7"/>
    <w:rsid w:val="00B7269E"/>
    <w:rsid w:val="00B73050"/>
    <w:rsid w:val="00B7326D"/>
    <w:rsid w:val="00B73A76"/>
    <w:rsid w:val="00B73A82"/>
    <w:rsid w:val="00B74063"/>
    <w:rsid w:val="00B7500C"/>
    <w:rsid w:val="00B759CD"/>
    <w:rsid w:val="00B75C6A"/>
    <w:rsid w:val="00B764A8"/>
    <w:rsid w:val="00B76D5D"/>
    <w:rsid w:val="00B77738"/>
    <w:rsid w:val="00B801F0"/>
    <w:rsid w:val="00B80308"/>
    <w:rsid w:val="00B805CF"/>
    <w:rsid w:val="00B80BD4"/>
    <w:rsid w:val="00B830E5"/>
    <w:rsid w:val="00B836CC"/>
    <w:rsid w:val="00B83D42"/>
    <w:rsid w:val="00B83E46"/>
    <w:rsid w:val="00B845D6"/>
    <w:rsid w:val="00B85009"/>
    <w:rsid w:val="00B85874"/>
    <w:rsid w:val="00B85F53"/>
    <w:rsid w:val="00B865D1"/>
    <w:rsid w:val="00B87D8B"/>
    <w:rsid w:val="00B90833"/>
    <w:rsid w:val="00B90B93"/>
    <w:rsid w:val="00B91019"/>
    <w:rsid w:val="00B91D64"/>
    <w:rsid w:val="00B91F78"/>
    <w:rsid w:val="00B936F8"/>
    <w:rsid w:val="00B93785"/>
    <w:rsid w:val="00B93A31"/>
    <w:rsid w:val="00B94C36"/>
    <w:rsid w:val="00B95651"/>
    <w:rsid w:val="00BA00FD"/>
    <w:rsid w:val="00BA04A2"/>
    <w:rsid w:val="00BA0D30"/>
    <w:rsid w:val="00BA110D"/>
    <w:rsid w:val="00BA3777"/>
    <w:rsid w:val="00BA48F4"/>
    <w:rsid w:val="00BA5D58"/>
    <w:rsid w:val="00BA60CA"/>
    <w:rsid w:val="00BA623B"/>
    <w:rsid w:val="00BB04CB"/>
    <w:rsid w:val="00BB0809"/>
    <w:rsid w:val="00BB1154"/>
    <w:rsid w:val="00BB1BF6"/>
    <w:rsid w:val="00BB1E84"/>
    <w:rsid w:val="00BB2D34"/>
    <w:rsid w:val="00BB3123"/>
    <w:rsid w:val="00BB487E"/>
    <w:rsid w:val="00BB4BEF"/>
    <w:rsid w:val="00BB4CB9"/>
    <w:rsid w:val="00BB55D6"/>
    <w:rsid w:val="00BB69F4"/>
    <w:rsid w:val="00BB6B52"/>
    <w:rsid w:val="00BB6C42"/>
    <w:rsid w:val="00BB7C48"/>
    <w:rsid w:val="00BC01FB"/>
    <w:rsid w:val="00BC06C9"/>
    <w:rsid w:val="00BC0823"/>
    <w:rsid w:val="00BC2B6A"/>
    <w:rsid w:val="00BC4367"/>
    <w:rsid w:val="00BC4547"/>
    <w:rsid w:val="00BC4859"/>
    <w:rsid w:val="00BC4EF3"/>
    <w:rsid w:val="00BC5AE4"/>
    <w:rsid w:val="00BC60D7"/>
    <w:rsid w:val="00BC634D"/>
    <w:rsid w:val="00BC69F1"/>
    <w:rsid w:val="00BC7C19"/>
    <w:rsid w:val="00BD0BCB"/>
    <w:rsid w:val="00BD0F1C"/>
    <w:rsid w:val="00BD1057"/>
    <w:rsid w:val="00BD10CA"/>
    <w:rsid w:val="00BD1322"/>
    <w:rsid w:val="00BD21A8"/>
    <w:rsid w:val="00BD2B9D"/>
    <w:rsid w:val="00BD3275"/>
    <w:rsid w:val="00BD388A"/>
    <w:rsid w:val="00BD4023"/>
    <w:rsid w:val="00BD558B"/>
    <w:rsid w:val="00BD5EE0"/>
    <w:rsid w:val="00BD670D"/>
    <w:rsid w:val="00BD6A35"/>
    <w:rsid w:val="00BD6ADF"/>
    <w:rsid w:val="00BE02C8"/>
    <w:rsid w:val="00BE1063"/>
    <w:rsid w:val="00BE1C4E"/>
    <w:rsid w:val="00BE1E8D"/>
    <w:rsid w:val="00BE257C"/>
    <w:rsid w:val="00BE2A94"/>
    <w:rsid w:val="00BE2FFE"/>
    <w:rsid w:val="00BE36F9"/>
    <w:rsid w:val="00BE3BA1"/>
    <w:rsid w:val="00BE407B"/>
    <w:rsid w:val="00BE41E0"/>
    <w:rsid w:val="00BE45A3"/>
    <w:rsid w:val="00BE6293"/>
    <w:rsid w:val="00BE66C2"/>
    <w:rsid w:val="00BE6BCA"/>
    <w:rsid w:val="00BE6C11"/>
    <w:rsid w:val="00BF133A"/>
    <w:rsid w:val="00BF13A3"/>
    <w:rsid w:val="00BF1523"/>
    <w:rsid w:val="00BF2D62"/>
    <w:rsid w:val="00BF30D4"/>
    <w:rsid w:val="00BF3EF2"/>
    <w:rsid w:val="00BF3EF7"/>
    <w:rsid w:val="00BF4957"/>
    <w:rsid w:val="00BF4E49"/>
    <w:rsid w:val="00BF4F79"/>
    <w:rsid w:val="00BF54E5"/>
    <w:rsid w:val="00BF5DAC"/>
    <w:rsid w:val="00BF6136"/>
    <w:rsid w:val="00BF6700"/>
    <w:rsid w:val="00C00A82"/>
    <w:rsid w:val="00C0240F"/>
    <w:rsid w:val="00C02F15"/>
    <w:rsid w:val="00C03263"/>
    <w:rsid w:val="00C036C8"/>
    <w:rsid w:val="00C03921"/>
    <w:rsid w:val="00C0434A"/>
    <w:rsid w:val="00C059C6"/>
    <w:rsid w:val="00C06467"/>
    <w:rsid w:val="00C06AB3"/>
    <w:rsid w:val="00C0738B"/>
    <w:rsid w:val="00C10123"/>
    <w:rsid w:val="00C14722"/>
    <w:rsid w:val="00C14725"/>
    <w:rsid w:val="00C14B42"/>
    <w:rsid w:val="00C14EC1"/>
    <w:rsid w:val="00C158EB"/>
    <w:rsid w:val="00C15966"/>
    <w:rsid w:val="00C16368"/>
    <w:rsid w:val="00C16F73"/>
    <w:rsid w:val="00C20012"/>
    <w:rsid w:val="00C206BA"/>
    <w:rsid w:val="00C207D0"/>
    <w:rsid w:val="00C207D8"/>
    <w:rsid w:val="00C23B29"/>
    <w:rsid w:val="00C24288"/>
    <w:rsid w:val="00C26F0B"/>
    <w:rsid w:val="00C27384"/>
    <w:rsid w:val="00C27A65"/>
    <w:rsid w:val="00C27E34"/>
    <w:rsid w:val="00C27E5A"/>
    <w:rsid w:val="00C306F5"/>
    <w:rsid w:val="00C31D5B"/>
    <w:rsid w:val="00C32382"/>
    <w:rsid w:val="00C32BA7"/>
    <w:rsid w:val="00C32C65"/>
    <w:rsid w:val="00C3321D"/>
    <w:rsid w:val="00C334DD"/>
    <w:rsid w:val="00C33E62"/>
    <w:rsid w:val="00C340A0"/>
    <w:rsid w:val="00C342E1"/>
    <w:rsid w:val="00C3444B"/>
    <w:rsid w:val="00C3462D"/>
    <w:rsid w:val="00C3487A"/>
    <w:rsid w:val="00C34B8D"/>
    <w:rsid w:val="00C351DF"/>
    <w:rsid w:val="00C359CE"/>
    <w:rsid w:val="00C363C6"/>
    <w:rsid w:val="00C366D5"/>
    <w:rsid w:val="00C36B7E"/>
    <w:rsid w:val="00C376E3"/>
    <w:rsid w:val="00C37D64"/>
    <w:rsid w:val="00C402D7"/>
    <w:rsid w:val="00C4062F"/>
    <w:rsid w:val="00C409FD"/>
    <w:rsid w:val="00C40B8B"/>
    <w:rsid w:val="00C41888"/>
    <w:rsid w:val="00C41FB7"/>
    <w:rsid w:val="00C4237B"/>
    <w:rsid w:val="00C43148"/>
    <w:rsid w:val="00C43267"/>
    <w:rsid w:val="00C43B1C"/>
    <w:rsid w:val="00C4526F"/>
    <w:rsid w:val="00C47E1B"/>
    <w:rsid w:val="00C47F94"/>
    <w:rsid w:val="00C500C3"/>
    <w:rsid w:val="00C502E4"/>
    <w:rsid w:val="00C507CB"/>
    <w:rsid w:val="00C51639"/>
    <w:rsid w:val="00C51B78"/>
    <w:rsid w:val="00C51BC1"/>
    <w:rsid w:val="00C51E39"/>
    <w:rsid w:val="00C52F76"/>
    <w:rsid w:val="00C54134"/>
    <w:rsid w:val="00C54525"/>
    <w:rsid w:val="00C546E9"/>
    <w:rsid w:val="00C55000"/>
    <w:rsid w:val="00C5705A"/>
    <w:rsid w:val="00C57582"/>
    <w:rsid w:val="00C602AD"/>
    <w:rsid w:val="00C603F4"/>
    <w:rsid w:val="00C60E21"/>
    <w:rsid w:val="00C60E24"/>
    <w:rsid w:val="00C61226"/>
    <w:rsid w:val="00C61C09"/>
    <w:rsid w:val="00C61D37"/>
    <w:rsid w:val="00C62111"/>
    <w:rsid w:val="00C63485"/>
    <w:rsid w:val="00C6609C"/>
    <w:rsid w:val="00C676A5"/>
    <w:rsid w:val="00C6778A"/>
    <w:rsid w:val="00C67F3B"/>
    <w:rsid w:val="00C67FF4"/>
    <w:rsid w:val="00C70510"/>
    <w:rsid w:val="00C70A00"/>
    <w:rsid w:val="00C71191"/>
    <w:rsid w:val="00C72DCC"/>
    <w:rsid w:val="00C72EC4"/>
    <w:rsid w:val="00C7348C"/>
    <w:rsid w:val="00C73B74"/>
    <w:rsid w:val="00C74066"/>
    <w:rsid w:val="00C74175"/>
    <w:rsid w:val="00C7494F"/>
    <w:rsid w:val="00C74B52"/>
    <w:rsid w:val="00C74B5E"/>
    <w:rsid w:val="00C7585F"/>
    <w:rsid w:val="00C76C35"/>
    <w:rsid w:val="00C77FC5"/>
    <w:rsid w:val="00C804EC"/>
    <w:rsid w:val="00C819E2"/>
    <w:rsid w:val="00C8239F"/>
    <w:rsid w:val="00C82C16"/>
    <w:rsid w:val="00C83ADE"/>
    <w:rsid w:val="00C841AB"/>
    <w:rsid w:val="00C84AE1"/>
    <w:rsid w:val="00C84F11"/>
    <w:rsid w:val="00C85464"/>
    <w:rsid w:val="00C85BA7"/>
    <w:rsid w:val="00C85BFE"/>
    <w:rsid w:val="00C85E10"/>
    <w:rsid w:val="00C8683C"/>
    <w:rsid w:val="00C87C70"/>
    <w:rsid w:val="00C87FDB"/>
    <w:rsid w:val="00C90EFF"/>
    <w:rsid w:val="00C92037"/>
    <w:rsid w:val="00C93DD8"/>
    <w:rsid w:val="00C941C5"/>
    <w:rsid w:val="00C949B0"/>
    <w:rsid w:val="00C94D1E"/>
    <w:rsid w:val="00C95346"/>
    <w:rsid w:val="00C95853"/>
    <w:rsid w:val="00C95A8A"/>
    <w:rsid w:val="00C96CA5"/>
    <w:rsid w:val="00C96F17"/>
    <w:rsid w:val="00C9746E"/>
    <w:rsid w:val="00C97595"/>
    <w:rsid w:val="00C979CC"/>
    <w:rsid w:val="00C97AED"/>
    <w:rsid w:val="00C97BF9"/>
    <w:rsid w:val="00CA05F0"/>
    <w:rsid w:val="00CA078E"/>
    <w:rsid w:val="00CA19B4"/>
    <w:rsid w:val="00CA19EB"/>
    <w:rsid w:val="00CA1C13"/>
    <w:rsid w:val="00CA2B5D"/>
    <w:rsid w:val="00CA32AE"/>
    <w:rsid w:val="00CA4737"/>
    <w:rsid w:val="00CA5C40"/>
    <w:rsid w:val="00CA5C58"/>
    <w:rsid w:val="00CA61FD"/>
    <w:rsid w:val="00CA65A8"/>
    <w:rsid w:val="00CA6657"/>
    <w:rsid w:val="00CB00C4"/>
    <w:rsid w:val="00CB02D1"/>
    <w:rsid w:val="00CB0E97"/>
    <w:rsid w:val="00CB1709"/>
    <w:rsid w:val="00CB2818"/>
    <w:rsid w:val="00CB36E5"/>
    <w:rsid w:val="00CB3C82"/>
    <w:rsid w:val="00CB557D"/>
    <w:rsid w:val="00CB59B2"/>
    <w:rsid w:val="00CB7F78"/>
    <w:rsid w:val="00CC03D6"/>
    <w:rsid w:val="00CC06A0"/>
    <w:rsid w:val="00CC0FD9"/>
    <w:rsid w:val="00CC11C0"/>
    <w:rsid w:val="00CC11E8"/>
    <w:rsid w:val="00CC126B"/>
    <w:rsid w:val="00CC1975"/>
    <w:rsid w:val="00CC1CE0"/>
    <w:rsid w:val="00CC2353"/>
    <w:rsid w:val="00CC2389"/>
    <w:rsid w:val="00CC2569"/>
    <w:rsid w:val="00CC2ECE"/>
    <w:rsid w:val="00CC4018"/>
    <w:rsid w:val="00CC4098"/>
    <w:rsid w:val="00CC4950"/>
    <w:rsid w:val="00CC5DE3"/>
    <w:rsid w:val="00CC5F00"/>
    <w:rsid w:val="00CC64A9"/>
    <w:rsid w:val="00CC6AF9"/>
    <w:rsid w:val="00CC73BF"/>
    <w:rsid w:val="00CC778C"/>
    <w:rsid w:val="00CC79C6"/>
    <w:rsid w:val="00CC7EFF"/>
    <w:rsid w:val="00CD0736"/>
    <w:rsid w:val="00CD0C31"/>
    <w:rsid w:val="00CD15A6"/>
    <w:rsid w:val="00CD2A1C"/>
    <w:rsid w:val="00CD2E9B"/>
    <w:rsid w:val="00CD3FBD"/>
    <w:rsid w:val="00CD44D6"/>
    <w:rsid w:val="00CD4EA5"/>
    <w:rsid w:val="00CD5746"/>
    <w:rsid w:val="00CD5838"/>
    <w:rsid w:val="00CD678C"/>
    <w:rsid w:val="00CD6F00"/>
    <w:rsid w:val="00CD70FF"/>
    <w:rsid w:val="00CD71D0"/>
    <w:rsid w:val="00CD78E1"/>
    <w:rsid w:val="00CE0A72"/>
    <w:rsid w:val="00CE20FA"/>
    <w:rsid w:val="00CE2161"/>
    <w:rsid w:val="00CE35CB"/>
    <w:rsid w:val="00CE484E"/>
    <w:rsid w:val="00CE4F56"/>
    <w:rsid w:val="00CE5873"/>
    <w:rsid w:val="00CE5B8E"/>
    <w:rsid w:val="00CE65A9"/>
    <w:rsid w:val="00CE6F2E"/>
    <w:rsid w:val="00CE70C2"/>
    <w:rsid w:val="00CE7988"/>
    <w:rsid w:val="00CE7D59"/>
    <w:rsid w:val="00CF02F1"/>
    <w:rsid w:val="00CF045D"/>
    <w:rsid w:val="00CF0FF4"/>
    <w:rsid w:val="00CF119A"/>
    <w:rsid w:val="00CF142E"/>
    <w:rsid w:val="00CF15A7"/>
    <w:rsid w:val="00CF1811"/>
    <w:rsid w:val="00CF1E68"/>
    <w:rsid w:val="00CF21DD"/>
    <w:rsid w:val="00CF2A95"/>
    <w:rsid w:val="00CF2ADD"/>
    <w:rsid w:val="00CF4644"/>
    <w:rsid w:val="00CF51FE"/>
    <w:rsid w:val="00CF5994"/>
    <w:rsid w:val="00CF5AF4"/>
    <w:rsid w:val="00CF64BC"/>
    <w:rsid w:val="00CF6601"/>
    <w:rsid w:val="00CF695A"/>
    <w:rsid w:val="00CF6A7D"/>
    <w:rsid w:val="00CF6E52"/>
    <w:rsid w:val="00CF77A6"/>
    <w:rsid w:val="00CF78DD"/>
    <w:rsid w:val="00CF7E2E"/>
    <w:rsid w:val="00CF7EB4"/>
    <w:rsid w:val="00D00D47"/>
    <w:rsid w:val="00D00D77"/>
    <w:rsid w:val="00D00FE9"/>
    <w:rsid w:val="00D016A5"/>
    <w:rsid w:val="00D022AC"/>
    <w:rsid w:val="00D039EF"/>
    <w:rsid w:val="00D0464F"/>
    <w:rsid w:val="00D05429"/>
    <w:rsid w:val="00D06D25"/>
    <w:rsid w:val="00D06D74"/>
    <w:rsid w:val="00D07A37"/>
    <w:rsid w:val="00D07BD0"/>
    <w:rsid w:val="00D10210"/>
    <w:rsid w:val="00D104C0"/>
    <w:rsid w:val="00D106C0"/>
    <w:rsid w:val="00D10C95"/>
    <w:rsid w:val="00D11413"/>
    <w:rsid w:val="00D12DB7"/>
    <w:rsid w:val="00D137F0"/>
    <w:rsid w:val="00D13AB8"/>
    <w:rsid w:val="00D149DC"/>
    <w:rsid w:val="00D14A2A"/>
    <w:rsid w:val="00D14E1E"/>
    <w:rsid w:val="00D15084"/>
    <w:rsid w:val="00D16391"/>
    <w:rsid w:val="00D17588"/>
    <w:rsid w:val="00D2027E"/>
    <w:rsid w:val="00D20EA6"/>
    <w:rsid w:val="00D211AB"/>
    <w:rsid w:val="00D230B2"/>
    <w:rsid w:val="00D230BD"/>
    <w:rsid w:val="00D23568"/>
    <w:rsid w:val="00D23904"/>
    <w:rsid w:val="00D23D36"/>
    <w:rsid w:val="00D24D82"/>
    <w:rsid w:val="00D24EED"/>
    <w:rsid w:val="00D252F4"/>
    <w:rsid w:val="00D254A8"/>
    <w:rsid w:val="00D255EE"/>
    <w:rsid w:val="00D25709"/>
    <w:rsid w:val="00D25C91"/>
    <w:rsid w:val="00D26CAD"/>
    <w:rsid w:val="00D26D22"/>
    <w:rsid w:val="00D273FE"/>
    <w:rsid w:val="00D27874"/>
    <w:rsid w:val="00D2789E"/>
    <w:rsid w:val="00D30A19"/>
    <w:rsid w:val="00D312DD"/>
    <w:rsid w:val="00D32ABC"/>
    <w:rsid w:val="00D32C98"/>
    <w:rsid w:val="00D336D6"/>
    <w:rsid w:val="00D33B9D"/>
    <w:rsid w:val="00D3424C"/>
    <w:rsid w:val="00D342A1"/>
    <w:rsid w:val="00D34AAB"/>
    <w:rsid w:val="00D352D3"/>
    <w:rsid w:val="00D35FFD"/>
    <w:rsid w:val="00D36195"/>
    <w:rsid w:val="00D365AD"/>
    <w:rsid w:val="00D375D3"/>
    <w:rsid w:val="00D37623"/>
    <w:rsid w:val="00D3788D"/>
    <w:rsid w:val="00D403F6"/>
    <w:rsid w:val="00D40EB0"/>
    <w:rsid w:val="00D40FEF"/>
    <w:rsid w:val="00D41CB4"/>
    <w:rsid w:val="00D41EDB"/>
    <w:rsid w:val="00D42DE7"/>
    <w:rsid w:val="00D4367F"/>
    <w:rsid w:val="00D43723"/>
    <w:rsid w:val="00D43CE3"/>
    <w:rsid w:val="00D4495A"/>
    <w:rsid w:val="00D453BB"/>
    <w:rsid w:val="00D45FA9"/>
    <w:rsid w:val="00D46D78"/>
    <w:rsid w:val="00D47588"/>
    <w:rsid w:val="00D4799B"/>
    <w:rsid w:val="00D50AC0"/>
    <w:rsid w:val="00D51719"/>
    <w:rsid w:val="00D51B98"/>
    <w:rsid w:val="00D51EA1"/>
    <w:rsid w:val="00D52D42"/>
    <w:rsid w:val="00D537F2"/>
    <w:rsid w:val="00D53A07"/>
    <w:rsid w:val="00D54431"/>
    <w:rsid w:val="00D54C84"/>
    <w:rsid w:val="00D558E0"/>
    <w:rsid w:val="00D55A86"/>
    <w:rsid w:val="00D55BC1"/>
    <w:rsid w:val="00D55C4D"/>
    <w:rsid w:val="00D56C0B"/>
    <w:rsid w:val="00D56E3E"/>
    <w:rsid w:val="00D5722C"/>
    <w:rsid w:val="00D575A5"/>
    <w:rsid w:val="00D57AE9"/>
    <w:rsid w:val="00D57F0D"/>
    <w:rsid w:val="00D603F9"/>
    <w:rsid w:val="00D60915"/>
    <w:rsid w:val="00D609E6"/>
    <w:rsid w:val="00D62842"/>
    <w:rsid w:val="00D62D8C"/>
    <w:rsid w:val="00D62DA2"/>
    <w:rsid w:val="00D635CD"/>
    <w:rsid w:val="00D63A84"/>
    <w:rsid w:val="00D63E40"/>
    <w:rsid w:val="00D644E8"/>
    <w:rsid w:val="00D6590A"/>
    <w:rsid w:val="00D66458"/>
    <w:rsid w:val="00D66741"/>
    <w:rsid w:val="00D70BD2"/>
    <w:rsid w:val="00D70E87"/>
    <w:rsid w:val="00D71991"/>
    <w:rsid w:val="00D72232"/>
    <w:rsid w:val="00D7223A"/>
    <w:rsid w:val="00D722B9"/>
    <w:rsid w:val="00D72677"/>
    <w:rsid w:val="00D744A9"/>
    <w:rsid w:val="00D74578"/>
    <w:rsid w:val="00D74B39"/>
    <w:rsid w:val="00D74DC0"/>
    <w:rsid w:val="00D750EF"/>
    <w:rsid w:val="00D751A7"/>
    <w:rsid w:val="00D76C2A"/>
    <w:rsid w:val="00D77C7F"/>
    <w:rsid w:val="00D8017B"/>
    <w:rsid w:val="00D8017F"/>
    <w:rsid w:val="00D804EE"/>
    <w:rsid w:val="00D80AA4"/>
    <w:rsid w:val="00D80BFF"/>
    <w:rsid w:val="00D80D33"/>
    <w:rsid w:val="00D81402"/>
    <w:rsid w:val="00D82BF1"/>
    <w:rsid w:val="00D833AA"/>
    <w:rsid w:val="00D83BC7"/>
    <w:rsid w:val="00D83E11"/>
    <w:rsid w:val="00D84CD4"/>
    <w:rsid w:val="00D85350"/>
    <w:rsid w:val="00D86BE6"/>
    <w:rsid w:val="00D87290"/>
    <w:rsid w:val="00D872EC"/>
    <w:rsid w:val="00D87FAF"/>
    <w:rsid w:val="00D90549"/>
    <w:rsid w:val="00D90B9C"/>
    <w:rsid w:val="00D9125C"/>
    <w:rsid w:val="00D92140"/>
    <w:rsid w:val="00D921B2"/>
    <w:rsid w:val="00D924C0"/>
    <w:rsid w:val="00D93309"/>
    <w:rsid w:val="00D93987"/>
    <w:rsid w:val="00D94B3D"/>
    <w:rsid w:val="00D94D3B"/>
    <w:rsid w:val="00D95DCB"/>
    <w:rsid w:val="00D96A99"/>
    <w:rsid w:val="00D976B4"/>
    <w:rsid w:val="00D97C26"/>
    <w:rsid w:val="00DA0680"/>
    <w:rsid w:val="00DA080E"/>
    <w:rsid w:val="00DA093A"/>
    <w:rsid w:val="00DA0FE8"/>
    <w:rsid w:val="00DA20D3"/>
    <w:rsid w:val="00DA2152"/>
    <w:rsid w:val="00DA2460"/>
    <w:rsid w:val="00DA2546"/>
    <w:rsid w:val="00DA2A38"/>
    <w:rsid w:val="00DA33A8"/>
    <w:rsid w:val="00DA3CE2"/>
    <w:rsid w:val="00DA3EB0"/>
    <w:rsid w:val="00DA4178"/>
    <w:rsid w:val="00DA434B"/>
    <w:rsid w:val="00DA4B0F"/>
    <w:rsid w:val="00DA4C8F"/>
    <w:rsid w:val="00DA4E77"/>
    <w:rsid w:val="00DA5A7E"/>
    <w:rsid w:val="00DA697D"/>
    <w:rsid w:val="00DA79B4"/>
    <w:rsid w:val="00DA7E3D"/>
    <w:rsid w:val="00DB0749"/>
    <w:rsid w:val="00DB11DF"/>
    <w:rsid w:val="00DB33A3"/>
    <w:rsid w:val="00DB4293"/>
    <w:rsid w:val="00DB4458"/>
    <w:rsid w:val="00DB53D5"/>
    <w:rsid w:val="00DB5A84"/>
    <w:rsid w:val="00DB5C54"/>
    <w:rsid w:val="00DB5D17"/>
    <w:rsid w:val="00DB62CA"/>
    <w:rsid w:val="00DB6527"/>
    <w:rsid w:val="00DB6B2C"/>
    <w:rsid w:val="00DB76DA"/>
    <w:rsid w:val="00DC01A2"/>
    <w:rsid w:val="00DC0727"/>
    <w:rsid w:val="00DC0B4D"/>
    <w:rsid w:val="00DC331A"/>
    <w:rsid w:val="00DC3899"/>
    <w:rsid w:val="00DC3D38"/>
    <w:rsid w:val="00DC4347"/>
    <w:rsid w:val="00DC4EF1"/>
    <w:rsid w:val="00DC4FA2"/>
    <w:rsid w:val="00DC6067"/>
    <w:rsid w:val="00DC6CC8"/>
    <w:rsid w:val="00DC734B"/>
    <w:rsid w:val="00DC7A4B"/>
    <w:rsid w:val="00DC7BDF"/>
    <w:rsid w:val="00DD030B"/>
    <w:rsid w:val="00DD09B6"/>
    <w:rsid w:val="00DD0D06"/>
    <w:rsid w:val="00DD174A"/>
    <w:rsid w:val="00DD2821"/>
    <w:rsid w:val="00DD2BCC"/>
    <w:rsid w:val="00DD41D2"/>
    <w:rsid w:val="00DD4FF5"/>
    <w:rsid w:val="00DD5E2E"/>
    <w:rsid w:val="00DD6990"/>
    <w:rsid w:val="00DD69A8"/>
    <w:rsid w:val="00DD7832"/>
    <w:rsid w:val="00DE03E1"/>
    <w:rsid w:val="00DE31B8"/>
    <w:rsid w:val="00DE482F"/>
    <w:rsid w:val="00DE4BAD"/>
    <w:rsid w:val="00DE55A3"/>
    <w:rsid w:val="00DE6551"/>
    <w:rsid w:val="00DE67ED"/>
    <w:rsid w:val="00DE6FC9"/>
    <w:rsid w:val="00DE7553"/>
    <w:rsid w:val="00DE7C55"/>
    <w:rsid w:val="00DF08A6"/>
    <w:rsid w:val="00DF0F48"/>
    <w:rsid w:val="00DF1B17"/>
    <w:rsid w:val="00DF1C89"/>
    <w:rsid w:val="00DF260E"/>
    <w:rsid w:val="00DF33B6"/>
    <w:rsid w:val="00DF3851"/>
    <w:rsid w:val="00DF41A7"/>
    <w:rsid w:val="00DF5032"/>
    <w:rsid w:val="00DF5BF2"/>
    <w:rsid w:val="00DF6268"/>
    <w:rsid w:val="00DF62E7"/>
    <w:rsid w:val="00DF67F3"/>
    <w:rsid w:val="00DF6B87"/>
    <w:rsid w:val="00DF70A6"/>
    <w:rsid w:val="00DF7344"/>
    <w:rsid w:val="00DF7A94"/>
    <w:rsid w:val="00E005B2"/>
    <w:rsid w:val="00E01570"/>
    <w:rsid w:val="00E01C2A"/>
    <w:rsid w:val="00E02560"/>
    <w:rsid w:val="00E0262E"/>
    <w:rsid w:val="00E029E5"/>
    <w:rsid w:val="00E02B3B"/>
    <w:rsid w:val="00E03044"/>
    <w:rsid w:val="00E03437"/>
    <w:rsid w:val="00E035A8"/>
    <w:rsid w:val="00E04323"/>
    <w:rsid w:val="00E06A18"/>
    <w:rsid w:val="00E06AB5"/>
    <w:rsid w:val="00E06C5B"/>
    <w:rsid w:val="00E07A0D"/>
    <w:rsid w:val="00E102FA"/>
    <w:rsid w:val="00E10FDA"/>
    <w:rsid w:val="00E11E1F"/>
    <w:rsid w:val="00E12065"/>
    <w:rsid w:val="00E124FA"/>
    <w:rsid w:val="00E129F4"/>
    <w:rsid w:val="00E142A2"/>
    <w:rsid w:val="00E15052"/>
    <w:rsid w:val="00E15C85"/>
    <w:rsid w:val="00E15F46"/>
    <w:rsid w:val="00E16550"/>
    <w:rsid w:val="00E16A3A"/>
    <w:rsid w:val="00E16EF9"/>
    <w:rsid w:val="00E17382"/>
    <w:rsid w:val="00E17803"/>
    <w:rsid w:val="00E178A6"/>
    <w:rsid w:val="00E17A25"/>
    <w:rsid w:val="00E17F19"/>
    <w:rsid w:val="00E20183"/>
    <w:rsid w:val="00E21138"/>
    <w:rsid w:val="00E2133A"/>
    <w:rsid w:val="00E21DFE"/>
    <w:rsid w:val="00E223A4"/>
    <w:rsid w:val="00E23A9F"/>
    <w:rsid w:val="00E23B8E"/>
    <w:rsid w:val="00E24071"/>
    <w:rsid w:val="00E240FB"/>
    <w:rsid w:val="00E24CA9"/>
    <w:rsid w:val="00E25207"/>
    <w:rsid w:val="00E25225"/>
    <w:rsid w:val="00E25300"/>
    <w:rsid w:val="00E255B4"/>
    <w:rsid w:val="00E2596B"/>
    <w:rsid w:val="00E25B50"/>
    <w:rsid w:val="00E25BE1"/>
    <w:rsid w:val="00E25DF9"/>
    <w:rsid w:val="00E25ECE"/>
    <w:rsid w:val="00E26537"/>
    <w:rsid w:val="00E2794E"/>
    <w:rsid w:val="00E27CB0"/>
    <w:rsid w:val="00E316C9"/>
    <w:rsid w:val="00E31B5A"/>
    <w:rsid w:val="00E31D12"/>
    <w:rsid w:val="00E32CF5"/>
    <w:rsid w:val="00E33279"/>
    <w:rsid w:val="00E3344F"/>
    <w:rsid w:val="00E3377E"/>
    <w:rsid w:val="00E3419E"/>
    <w:rsid w:val="00E349BF"/>
    <w:rsid w:val="00E35462"/>
    <w:rsid w:val="00E36055"/>
    <w:rsid w:val="00E3687A"/>
    <w:rsid w:val="00E40780"/>
    <w:rsid w:val="00E40FE3"/>
    <w:rsid w:val="00E41143"/>
    <w:rsid w:val="00E421E1"/>
    <w:rsid w:val="00E427C4"/>
    <w:rsid w:val="00E428C7"/>
    <w:rsid w:val="00E42A13"/>
    <w:rsid w:val="00E4341F"/>
    <w:rsid w:val="00E43C16"/>
    <w:rsid w:val="00E43E59"/>
    <w:rsid w:val="00E44688"/>
    <w:rsid w:val="00E45792"/>
    <w:rsid w:val="00E46E54"/>
    <w:rsid w:val="00E47C04"/>
    <w:rsid w:val="00E47E75"/>
    <w:rsid w:val="00E51146"/>
    <w:rsid w:val="00E5185C"/>
    <w:rsid w:val="00E51887"/>
    <w:rsid w:val="00E523D2"/>
    <w:rsid w:val="00E525D8"/>
    <w:rsid w:val="00E52F4C"/>
    <w:rsid w:val="00E53536"/>
    <w:rsid w:val="00E536DC"/>
    <w:rsid w:val="00E53750"/>
    <w:rsid w:val="00E5413E"/>
    <w:rsid w:val="00E54A30"/>
    <w:rsid w:val="00E5557C"/>
    <w:rsid w:val="00E55E2B"/>
    <w:rsid w:val="00E562E1"/>
    <w:rsid w:val="00E56D18"/>
    <w:rsid w:val="00E56E9B"/>
    <w:rsid w:val="00E570F9"/>
    <w:rsid w:val="00E57A37"/>
    <w:rsid w:val="00E57DF2"/>
    <w:rsid w:val="00E60150"/>
    <w:rsid w:val="00E60883"/>
    <w:rsid w:val="00E60AAA"/>
    <w:rsid w:val="00E61256"/>
    <w:rsid w:val="00E61BFF"/>
    <w:rsid w:val="00E62380"/>
    <w:rsid w:val="00E624CD"/>
    <w:rsid w:val="00E635F9"/>
    <w:rsid w:val="00E6439F"/>
    <w:rsid w:val="00E64B56"/>
    <w:rsid w:val="00E65C76"/>
    <w:rsid w:val="00E6626A"/>
    <w:rsid w:val="00E66BA5"/>
    <w:rsid w:val="00E67747"/>
    <w:rsid w:val="00E70D95"/>
    <w:rsid w:val="00E71528"/>
    <w:rsid w:val="00E72138"/>
    <w:rsid w:val="00E7217A"/>
    <w:rsid w:val="00E7277E"/>
    <w:rsid w:val="00E73220"/>
    <w:rsid w:val="00E737FC"/>
    <w:rsid w:val="00E7445D"/>
    <w:rsid w:val="00E74474"/>
    <w:rsid w:val="00E760BE"/>
    <w:rsid w:val="00E773CE"/>
    <w:rsid w:val="00E77F58"/>
    <w:rsid w:val="00E81615"/>
    <w:rsid w:val="00E81831"/>
    <w:rsid w:val="00E82443"/>
    <w:rsid w:val="00E8254A"/>
    <w:rsid w:val="00E83E62"/>
    <w:rsid w:val="00E84A64"/>
    <w:rsid w:val="00E85E1D"/>
    <w:rsid w:val="00E874B6"/>
    <w:rsid w:val="00E877E5"/>
    <w:rsid w:val="00E90058"/>
    <w:rsid w:val="00E9011E"/>
    <w:rsid w:val="00E901C8"/>
    <w:rsid w:val="00E9112C"/>
    <w:rsid w:val="00E91478"/>
    <w:rsid w:val="00E9207F"/>
    <w:rsid w:val="00E921C4"/>
    <w:rsid w:val="00E92685"/>
    <w:rsid w:val="00E937DD"/>
    <w:rsid w:val="00E93C8C"/>
    <w:rsid w:val="00E95903"/>
    <w:rsid w:val="00E96B16"/>
    <w:rsid w:val="00E97999"/>
    <w:rsid w:val="00EA1102"/>
    <w:rsid w:val="00EA2CD2"/>
    <w:rsid w:val="00EA3384"/>
    <w:rsid w:val="00EA3862"/>
    <w:rsid w:val="00EA4637"/>
    <w:rsid w:val="00EA4F98"/>
    <w:rsid w:val="00EA570A"/>
    <w:rsid w:val="00EA5B9D"/>
    <w:rsid w:val="00EA63BC"/>
    <w:rsid w:val="00EA787D"/>
    <w:rsid w:val="00EA79CC"/>
    <w:rsid w:val="00EA7C0B"/>
    <w:rsid w:val="00EB0F90"/>
    <w:rsid w:val="00EB11ED"/>
    <w:rsid w:val="00EB2219"/>
    <w:rsid w:val="00EB286F"/>
    <w:rsid w:val="00EB2F13"/>
    <w:rsid w:val="00EB3A4E"/>
    <w:rsid w:val="00EB43E7"/>
    <w:rsid w:val="00EB499B"/>
    <w:rsid w:val="00EB4A1D"/>
    <w:rsid w:val="00EB51C2"/>
    <w:rsid w:val="00EB5A49"/>
    <w:rsid w:val="00EB5B5A"/>
    <w:rsid w:val="00EB5C2B"/>
    <w:rsid w:val="00EB5E48"/>
    <w:rsid w:val="00EB6790"/>
    <w:rsid w:val="00EB6E02"/>
    <w:rsid w:val="00EB7BAF"/>
    <w:rsid w:val="00EC0305"/>
    <w:rsid w:val="00EC038F"/>
    <w:rsid w:val="00EC0C4F"/>
    <w:rsid w:val="00EC0CE6"/>
    <w:rsid w:val="00EC0EAA"/>
    <w:rsid w:val="00EC10C6"/>
    <w:rsid w:val="00EC1F88"/>
    <w:rsid w:val="00EC327B"/>
    <w:rsid w:val="00EC381A"/>
    <w:rsid w:val="00EC38F3"/>
    <w:rsid w:val="00EC4141"/>
    <w:rsid w:val="00EC434E"/>
    <w:rsid w:val="00EC4430"/>
    <w:rsid w:val="00EC5183"/>
    <w:rsid w:val="00EC5B5F"/>
    <w:rsid w:val="00EC5DF5"/>
    <w:rsid w:val="00EC61F4"/>
    <w:rsid w:val="00EC68D4"/>
    <w:rsid w:val="00EC6B55"/>
    <w:rsid w:val="00EC75B3"/>
    <w:rsid w:val="00ED00C4"/>
    <w:rsid w:val="00ED210B"/>
    <w:rsid w:val="00ED2320"/>
    <w:rsid w:val="00ED2378"/>
    <w:rsid w:val="00ED23FC"/>
    <w:rsid w:val="00ED243B"/>
    <w:rsid w:val="00ED24B0"/>
    <w:rsid w:val="00ED2D18"/>
    <w:rsid w:val="00ED2E7A"/>
    <w:rsid w:val="00ED2FAA"/>
    <w:rsid w:val="00ED3500"/>
    <w:rsid w:val="00ED379F"/>
    <w:rsid w:val="00ED44B0"/>
    <w:rsid w:val="00ED51D4"/>
    <w:rsid w:val="00ED6395"/>
    <w:rsid w:val="00ED6549"/>
    <w:rsid w:val="00ED6768"/>
    <w:rsid w:val="00ED6E84"/>
    <w:rsid w:val="00ED7492"/>
    <w:rsid w:val="00ED79F9"/>
    <w:rsid w:val="00EE02BC"/>
    <w:rsid w:val="00EE1D25"/>
    <w:rsid w:val="00EE28FC"/>
    <w:rsid w:val="00EE34B4"/>
    <w:rsid w:val="00EE35E2"/>
    <w:rsid w:val="00EE367E"/>
    <w:rsid w:val="00EE3897"/>
    <w:rsid w:val="00EE3E15"/>
    <w:rsid w:val="00EE44C6"/>
    <w:rsid w:val="00EE528C"/>
    <w:rsid w:val="00EE52BA"/>
    <w:rsid w:val="00EE6732"/>
    <w:rsid w:val="00EE67B2"/>
    <w:rsid w:val="00EE6E21"/>
    <w:rsid w:val="00EE77D6"/>
    <w:rsid w:val="00EE7E64"/>
    <w:rsid w:val="00EF07C6"/>
    <w:rsid w:val="00EF0A6E"/>
    <w:rsid w:val="00EF1197"/>
    <w:rsid w:val="00EF1B37"/>
    <w:rsid w:val="00EF2472"/>
    <w:rsid w:val="00EF2DCB"/>
    <w:rsid w:val="00EF2E14"/>
    <w:rsid w:val="00EF383C"/>
    <w:rsid w:val="00EF3E64"/>
    <w:rsid w:val="00EF455E"/>
    <w:rsid w:val="00EF5E2C"/>
    <w:rsid w:val="00EF6A2C"/>
    <w:rsid w:val="00EF6AA5"/>
    <w:rsid w:val="00EF7AC4"/>
    <w:rsid w:val="00EF7BC2"/>
    <w:rsid w:val="00F00C2E"/>
    <w:rsid w:val="00F00F16"/>
    <w:rsid w:val="00F01506"/>
    <w:rsid w:val="00F019FD"/>
    <w:rsid w:val="00F01AFB"/>
    <w:rsid w:val="00F0218F"/>
    <w:rsid w:val="00F0291B"/>
    <w:rsid w:val="00F03DFF"/>
    <w:rsid w:val="00F04373"/>
    <w:rsid w:val="00F04A31"/>
    <w:rsid w:val="00F05515"/>
    <w:rsid w:val="00F05A2C"/>
    <w:rsid w:val="00F06175"/>
    <w:rsid w:val="00F063A7"/>
    <w:rsid w:val="00F076E9"/>
    <w:rsid w:val="00F07F6D"/>
    <w:rsid w:val="00F10066"/>
    <w:rsid w:val="00F10BAD"/>
    <w:rsid w:val="00F10FF6"/>
    <w:rsid w:val="00F116E0"/>
    <w:rsid w:val="00F118F1"/>
    <w:rsid w:val="00F11CAE"/>
    <w:rsid w:val="00F12111"/>
    <w:rsid w:val="00F12A55"/>
    <w:rsid w:val="00F15059"/>
    <w:rsid w:val="00F1539C"/>
    <w:rsid w:val="00F1564A"/>
    <w:rsid w:val="00F170E2"/>
    <w:rsid w:val="00F17A49"/>
    <w:rsid w:val="00F20CFB"/>
    <w:rsid w:val="00F20E9C"/>
    <w:rsid w:val="00F211E1"/>
    <w:rsid w:val="00F21E62"/>
    <w:rsid w:val="00F21FB2"/>
    <w:rsid w:val="00F22377"/>
    <w:rsid w:val="00F2254E"/>
    <w:rsid w:val="00F226D0"/>
    <w:rsid w:val="00F228DF"/>
    <w:rsid w:val="00F2395C"/>
    <w:rsid w:val="00F23AE3"/>
    <w:rsid w:val="00F23C76"/>
    <w:rsid w:val="00F23FE4"/>
    <w:rsid w:val="00F24032"/>
    <w:rsid w:val="00F2501B"/>
    <w:rsid w:val="00F25792"/>
    <w:rsid w:val="00F25B88"/>
    <w:rsid w:val="00F25EF0"/>
    <w:rsid w:val="00F2680E"/>
    <w:rsid w:val="00F26E35"/>
    <w:rsid w:val="00F2774A"/>
    <w:rsid w:val="00F278DF"/>
    <w:rsid w:val="00F27F3B"/>
    <w:rsid w:val="00F30ED1"/>
    <w:rsid w:val="00F315EC"/>
    <w:rsid w:val="00F31608"/>
    <w:rsid w:val="00F3161F"/>
    <w:rsid w:val="00F32344"/>
    <w:rsid w:val="00F32373"/>
    <w:rsid w:val="00F32A43"/>
    <w:rsid w:val="00F33490"/>
    <w:rsid w:val="00F33538"/>
    <w:rsid w:val="00F34837"/>
    <w:rsid w:val="00F34A0E"/>
    <w:rsid w:val="00F3558D"/>
    <w:rsid w:val="00F35740"/>
    <w:rsid w:val="00F3606A"/>
    <w:rsid w:val="00F36660"/>
    <w:rsid w:val="00F36B2F"/>
    <w:rsid w:val="00F36C03"/>
    <w:rsid w:val="00F3793A"/>
    <w:rsid w:val="00F4002B"/>
    <w:rsid w:val="00F401B1"/>
    <w:rsid w:val="00F41300"/>
    <w:rsid w:val="00F42432"/>
    <w:rsid w:val="00F4269A"/>
    <w:rsid w:val="00F42B07"/>
    <w:rsid w:val="00F42BD7"/>
    <w:rsid w:val="00F4355B"/>
    <w:rsid w:val="00F4376F"/>
    <w:rsid w:val="00F4389E"/>
    <w:rsid w:val="00F438AD"/>
    <w:rsid w:val="00F43A32"/>
    <w:rsid w:val="00F43A51"/>
    <w:rsid w:val="00F44258"/>
    <w:rsid w:val="00F4425A"/>
    <w:rsid w:val="00F44319"/>
    <w:rsid w:val="00F46379"/>
    <w:rsid w:val="00F464EB"/>
    <w:rsid w:val="00F47335"/>
    <w:rsid w:val="00F47BA6"/>
    <w:rsid w:val="00F50ACE"/>
    <w:rsid w:val="00F50CAF"/>
    <w:rsid w:val="00F51117"/>
    <w:rsid w:val="00F51266"/>
    <w:rsid w:val="00F516AD"/>
    <w:rsid w:val="00F519DD"/>
    <w:rsid w:val="00F51CD5"/>
    <w:rsid w:val="00F52166"/>
    <w:rsid w:val="00F52E52"/>
    <w:rsid w:val="00F53AA1"/>
    <w:rsid w:val="00F53CFB"/>
    <w:rsid w:val="00F545E1"/>
    <w:rsid w:val="00F55113"/>
    <w:rsid w:val="00F55562"/>
    <w:rsid w:val="00F55745"/>
    <w:rsid w:val="00F55FDA"/>
    <w:rsid w:val="00F5632B"/>
    <w:rsid w:val="00F57451"/>
    <w:rsid w:val="00F5794F"/>
    <w:rsid w:val="00F6009E"/>
    <w:rsid w:val="00F6084A"/>
    <w:rsid w:val="00F60B86"/>
    <w:rsid w:val="00F61BC1"/>
    <w:rsid w:val="00F64EFE"/>
    <w:rsid w:val="00F651B5"/>
    <w:rsid w:val="00F652A2"/>
    <w:rsid w:val="00F658D4"/>
    <w:rsid w:val="00F65CFD"/>
    <w:rsid w:val="00F65D6A"/>
    <w:rsid w:val="00F65E07"/>
    <w:rsid w:val="00F6728D"/>
    <w:rsid w:val="00F672DA"/>
    <w:rsid w:val="00F67475"/>
    <w:rsid w:val="00F7026B"/>
    <w:rsid w:val="00F70D93"/>
    <w:rsid w:val="00F70F4E"/>
    <w:rsid w:val="00F71B96"/>
    <w:rsid w:val="00F72F49"/>
    <w:rsid w:val="00F73F69"/>
    <w:rsid w:val="00F7499A"/>
    <w:rsid w:val="00F74A4A"/>
    <w:rsid w:val="00F74E46"/>
    <w:rsid w:val="00F752F8"/>
    <w:rsid w:val="00F755B3"/>
    <w:rsid w:val="00F76129"/>
    <w:rsid w:val="00F77922"/>
    <w:rsid w:val="00F80F1F"/>
    <w:rsid w:val="00F81825"/>
    <w:rsid w:val="00F8358F"/>
    <w:rsid w:val="00F84709"/>
    <w:rsid w:val="00F84F88"/>
    <w:rsid w:val="00F850DD"/>
    <w:rsid w:val="00F85A91"/>
    <w:rsid w:val="00F869B0"/>
    <w:rsid w:val="00F86D5C"/>
    <w:rsid w:val="00F879A2"/>
    <w:rsid w:val="00F87C87"/>
    <w:rsid w:val="00F87F98"/>
    <w:rsid w:val="00F87FC4"/>
    <w:rsid w:val="00F9014A"/>
    <w:rsid w:val="00F9028E"/>
    <w:rsid w:val="00F9078C"/>
    <w:rsid w:val="00F90D67"/>
    <w:rsid w:val="00F910A0"/>
    <w:rsid w:val="00F928A9"/>
    <w:rsid w:val="00F93101"/>
    <w:rsid w:val="00F939F9"/>
    <w:rsid w:val="00F93B70"/>
    <w:rsid w:val="00F93F5C"/>
    <w:rsid w:val="00F96434"/>
    <w:rsid w:val="00F96965"/>
    <w:rsid w:val="00F96BE3"/>
    <w:rsid w:val="00F97CCB"/>
    <w:rsid w:val="00FA0DFD"/>
    <w:rsid w:val="00FA3060"/>
    <w:rsid w:val="00FA3CA6"/>
    <w:rsid w:val="00FA3CCC"/>
    <w:rsid w:val="00FA4C5D"/>
    <w:rsid w:val="00FA4FD0"/>
    <w:rsid w:val="00FA5400"/>
    <w:rsid w:val="00FA5D09"/>
    <w:rsid w:val="00FA6544"/>
    <w:rsid w:val="00FA6A0C"/>
    <w:rsid w:val="00FA6FB0"/>
    <w:rsid w:val="00FA791E"/>
    <w:rsid w:val="00FB012B"/>
    <w:rsid w:val="00FB0502"/>
    <w:rsid w:val="00FB06D2"/>
    <w:rsid w:val="00FB0A2F"/>
    <w:rsid w:val="00FB1401"/>
    <w:rsid w:val="00FB1D06"/>
    <w:rsid w:val="00FB1E02"/>
    <w:rsid w:val="00FB232D"/>
    <w:rsid w:val="00FB2415"/>
    <w:rsid w:val="00FB2933"/>
    <w:rsid w:val="00FB2D1A"/>
    <w:rsid w:val="00FB33B9"/>
    <w:rsid w:val="00FB36EE"/>
    <w:rsid w:val="00FB3D13"/>
    <w:rsid w:val="00FB5438"/>
    <w:rsid w:val="00FB577D"/>
    <w:rsid w:val="00FB59FB"/>
    <w:rsid w:val="00FB5C30"/>
    <w:rsid w:val="00FB6D51"/>
    <w:rsid w:val="00FB6DD5"/>
    <w:rsid w:val="00FB6E40"/>
    <w:rsid w:val="00FB6ECC"/>
    <w:rsid w:val="00FB741C"/>
    <w:rsid w:val="00FB786A"/>
    <w:rsid w:val="00FC2BE1"/>
    <w:rsid w:val="00FC2DF5"/>
    <w:rsid w:val="00FC3820"/>
    <w:rsid w:val="00FC3B47"/>
    <w:rsid w:val="00FC3DEC"/>
    <w:rsid w:val="00FC47EA"/>
    <w:rsid w:val="00FC48E0"/>
    <w:rsid w:val="00FC571C"/>
    <w:rsid w:val="00FC5EC0"/>
    <w:rsid w:val="00FC61CB"/>
    <w:rsid w:val="00FC67DC"/>
    <w:rsid w:val="00FC6E25"/>
    <w:rsid w:val="00FD042E"/>
    <w:rsid w:val="00FD09FB"/>
    <w:rsid w:val="00FD0B65"/>
    <w:rsid w:val="00FD232B"/>
    <w:rsid w:val="00FD2632"/>
    <w:rsid w:val="00FD28CC"/>
    <w:rsid w:val="00FD2C1F"/>
    <w:rsid w:val="00FD3269"/>
    <w:rsid w:val="00FD4B97"/>
    <w:rsid w:val="00FD5487"/>
    <w:rsid w:val="00FD7397"/>
    <w:rsid w:val="00FE01AC"/>
    <w:rsid w:val="00FE02AB"/>
    <w:rsid w:val="00FE0584"/>
    <w:rsid w:val="00FE0696"/>
    <w:rsid w:val="00FE1EE0"/>
    <w:rsid w:val="00FE21F5"/>
    <w:rsid w:val="00FE3285"/>
    <w:rsid w:val="00FE38FC"/>
    <w:rsid w:val="00FE478D"/>
    <w:rsid w:val="00FE4A0D"/>
    <w:rsid w:val="00FE4D88"/>
    <w:rsid w:val="00FE4D8B"/>
    <w:rsid w:val="00FE4DCD"/>
    <w:rsid w:val="00FE5318"/>
    <w:rsid w:val="00FE58E3"/>
    <w:rsid w:val="00FE5B9A"/>
    <w:rsid w:val="00FE5C27"/>
    <w:rsid w:val="00FE6435"/>
    <w:rsid w:val="00FE647B"/>
    <w:rsid w:val="00FE79C9"/>
    <w:rsid w:val="00FF3CB2"/>
    <w:rsid w:val="00FF47D3"/>
    <w:rsid w:val="00FF4D54"/>
    <w:rsid w:val="00FF54C5"/>
    <w:rsid w:val="00FF5593"/>
    <w:rsid w:val="00FF5807"/>
    <w:rsid w:val="00FF5DC0"/>
    <w:rsid w:val="00FF6737"/>
    <w:rsid w:val="00FF6C0A"/>
    <w:rsid w:val="00FF6C4E"/>
    <w:rsid w:val="00FF732F"/>
    <w:rsid w:val="00FF7DCA"/>
    <w:rsid w:val="01CE4693"/>
    <w:rsid w:val="0535756F"/>
    <w:rsid w:val="07853342"/>
    <w:rsid w:val="07E655FC"/>
    <w:rsid w:val="08A33CC3"/>
    <w:rsid w:val="0D152388"/>
    <w:rsid w:val="0FF92F8C"/>
    <w:rsid w:val="13233777"/>
    <w:rsid w:val="14740B2D"/>
    <w:rsid w:val="16511850"/>
    <w:rsid w:val="172B193C"/>
    <w:rsid w:val="180C41E2"/>
    <w:rsid w:val="19B1D2B2"/>
    <w:rsid w:val="1C6289A3"/>
    <w:rsid w:val="1D35D5A1"/>
    <w:rsid w:val="2014EB36"/>
    <w:rsid w:val="20C38F1A"/>
    <w:rsid w:val="26702BDE"/>
    <w:rsid w:val="26D15FAB"/>
    <w:rsid w:val="280B9B16"/>
    <w:rsid w:val="28D6AD70"/>
    <w:rsid w:val="2BE245F8"/>
    <w:rsid w:val="3248EB4C"/>
    <w:rsid w:val="324AD479"/>
    <w:rsid w:val="32D94767"/>
    <w:rsid w:val="34BD3D42"/>
    <w:rsid w:val="35F8B9FC"/>
    <w:rsid w:val="38C1ED58"/>
    <w:rsid w:val="3A2CC144"/>
    <w:rsid w:val="3A67FA33"/>
    <w:rsid w:val="3EBA68C5"/>
    <w:rsid w:val="3F36D3B2"/>
    <w:rsid w:val="40D7E259"/>
    <w:rsid w:val="423950AB"/>
    <w:rsid w:val="42587440"/>
    <w:rsid w:val="429077FF"/>
    <w:rsid w:val="47466E86"/>
    <w:rsid w:val="485EE57D"/>
    <w:rsid w:val="49E9DFAE"/>
    <w:rsid w:val="4C309818"/>
    <w:rsid w:val="4C798EC3"/>
    <w:rsid w:val="4D681158"/>
    <w:rsid w:val="4DB67E70"/>
    <w:rsid w:val="4EB8BEC3"/>
    <w:rsid w:val="4F7FC686"/>
    <w:rsid w:val="50933CA0"/>
    <w:rsid w:val="527A9213"/>
    <w:rsid w:val="55FD1BCC"/>
    <w:rsid w:val="56798C7E"/>
    <w:rsid w:val="59D5E091"/>
    <w:rsid w:val="5CE7A8CD"/>
    <w:rsid w:val="5EFB9CF7"/>
    <w:rsid w:val="63893ECC"/>
    <w:rsid w:val="6616B5C6"/>
    <w:rsid w:val="674ADC7D"/>
    <w:rsid w:val="6753558C"/>
    <w:rsid w:val="67A73F17"/>
    <w:rsid w:val="6D226FB2"/>
    <w:rsid w:val="6D3C7D64"/>
    <w:rsid w:val="6E9073BB"/>
    <w:rsid w:val="6EC5DD9C"/>
    <w:rsid w:val="7546BB07"/>
    <w:rsid w:val="757C79F5"/>
    <w:rsid w:val="767ABA24"/>
    <w:rsid w:val="79F21FBC"/>
    <w:rsid w:val="7BDE63D1"/>
    <w:rsid w:val="7C530753"/>
    <w:rsid w:val="7D0687A1"/>
    <w:rsid w:val="7F4D776E"/>
    <w:rsid w:val="7FEB0181"/>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D5FEAC8"/>
  <w15:docId w15:val="{8CBB3996-1EED-49F1-ACDB-23C865EB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D7E"/>
    <w:pPr>
      <w:spacing w:after="200" w:line="276" w:lineRule="auto"/>
    </w:pPr>
    <w:rPr>
      <w:rFonts w:ascii="Arial" w:hAnsi="Arial"/>
      <w:sz w:val="20"/>
      <w:lang w:val="en-AU"/>
    </w:rPr>
  </w:style>
  <w:style w:type="paragraph" w:styleId="Heading1">
    <w:name w:val="heading 1"/>
    <w:basedOn w:val="Normal"/>
    <w:next w:val="Normal"/>
    <w:link w:val="Heading1Char"/>
    <w:uiPriority w:val="9"/>
    <w:qFormat/>
    <w:rsid w:val="005F2D7E"/>
    <w:pPr>
      <w:keepNext/>
      <w:keepLines/>
      <w:spacing w:before="360" w:after="120"/>
      <w:outlineLvl w:val="0"/>
    </w:pPr>
    <w:rPr>
      <w:rFonts w:asciiTheme="majorHAnsi" w:eastAsiaTheme="majorEastAsia" w:hAnsiTheme="majorHAnsi" w:cstheme="majorBidi"/>
      <w:b/>
      <w:bCs/>
      <w:color w:val="AA1133" w:themeColor="accent1"/>
      <w:sz w:val="24"/>
      <w:szCs w:val="28"/>
    </w:rPr>
  </w:style>
  <w:style w:type="paragraph" w:styleId="Heading2">
    <w:name w:val="heading 2"/>
    <w:basedOn w:val="Normal"/>
    <w:next w:val="Normal"/>
    <w:link w:val="Heading2Char"/>
    <w:uiPriority w:val="9"/>
    <w:qFormat/>
    <w:rsid w:val="005F2D7E"/>
    <w:pPr>
      <w:keepNext/>
      <w:keepLines/>
      <w:spacing w:before="360" w:after="120"/>
      <w:outlineLvl w:val="1"/>
    </w:pPr>
    <w:rPr>
      <w:rFonts w:asciiTheme="majorHAnsi" w:eastAsiaTheme="majorEastAsia" w:hAnsiTheme="majorHAnsi" w:cstheme="majorBidi"/>
      <w:bCs/>
      <w:color w:val="AA1133" w:themeColor="accent1"/>
      <w:sz w:val="24"/>
      <w:szCs w:val="26"/>
    </w:rPr>
  </w:style>
  <w:style w:type="paragraph" w:styleId="Heading3">
    <w:name w:val="heading 3"/>
    <w:basedOn w:val="Normal"/>
    <w:next w:val="Normal"/>
    <w:link w:val="Heading3Char"/>
    <w:uiPriority w:val="9"/>
    <w:qFormat/>
    <w:rsid w:val="005F2D7E"/>
    <w:pPr>
      <w:keepNext/>
      <w:keepLines/>
      <w:spacing w:before="120" w:after="120"/>
      <w:outlineLvl w:val="2"/>
    </w:pPr>
    <w:rPr>
      <w:rFonts w:asciiTheme="majorHAnsi" w:eastAsiaTheme="majorEastAsia" w:hAnsiTheme="majorHAnsi" w:cstheme="majorBidi"/>
      <w:bCs/>
      <w:color w:val="AA1133" w:themeColor="accent1"/>
    </w:rPr>
  </w:style>
  <w:style w:type="paragraph" w:styleId="Heading4">
    <w:name w:val="heading 4"/>
    <w:basedOn w:val="Normal"/>
    <w:next w:val="Normal"/>
    <w:link w:val="Heading4Char"/>
    <w:uiPriority w:val="9"/>
    <w:qFormat/>
    <w:rsid w:val="005F2D7E"/>
    <w:pPr>
      <w:keepNext/>
      <w:keepLines/>
      <w:pBdr>
        <w:top w:val="single" w:sz="6" w:space="2" w:color="AA1133" w:themeColor="accent1"/>
        <w:left w:val="single" w:sz="6" w:space="4" w:color="AA1133" w:themeColor="accent1"/>
        <w:bottom w:val="single" w:sz="6" w:space="2" w:color="AA1133" w:themeColor="accent1"/>
        <w:right w:val="single" w:sz="6" w:space="4" w:color="AA1133" w:themeColor="accent1"/>
      </w:pBdr>
      <w:shd w:val="clear" w:color="auto" w:fill="AA1133" w:themeFill="accent1"/>
      <w:spacing w:before="360" w:after="120"/>
      <w:ind w:left="113" w:right="113"/>
      <w:outlineLvl w:val="3"/>
    </w:pPr>
    <w:rPr>
      <w:rFonts w:asciiTheme="majorHAnsi" w:eastAsiaTheme="majorEastAsia" w:hAnsiTheme="majorHAnsi" w:cstheme="majorBidi"/>
      <w:bCs/>
      <w:iCs/>
      <w:color w:val="FFFFFF" w:themeColor="background1"/>
      <w:sz w:val="24"/>
    </w:rPr>
  </w:style>
  <w:style w:type="paragraph" w:styleId="Heading5">
    <w:name w:val="heading 5"/>
    <w:basedOn w:val="Normal"/>
    <w:next w:val="Normal"/>
    <w:link w:val="Heading5Char"/>
    <w:unhideWhenUsed/>
    <w:qFormat/>
    <w:rsid w:val="00AA20F9"/>
    <w:pPr>
      <w:keepNext/>
      <w:keepLines/>
      <w:numPr>
        <w:ilvl w:val="4"/>
        <w:numId w:val="1"/>
      </w:numPr>
      <w:spacing w:before="40"/>
      <w:outlineLvl w:val="4"/>
    </w:pPr>
    <w:rPr>
      <w:rFonts w:asciiTheme="majorHAnsi" w:eastAsiaTheme="majorEastAsia" w:hAnsiTheme="majorHAnsi" w:cstheme="majorBidi"/>
      <w:color w:val="7F0C25" w:themeColor="accent1" w:themeShade="BF"/>
    </w:rPr>
  </w:style>
  <w:style w:type="paragraph" w:styleId="Heading6">
    <w:name w:val="heading 6"/>
    <w:basedOn w:val="Normal"/>
    <w:next w:val="Normal"/>
    <w:link w:val="Heading6Char"/>
    <w:unhideWhenUsed/>
    <w:qFormat/>
    <w:rsid w:val="00AA20F9"/>
    <w:pPr>
      <w:keepNext/>
      <w:keepLines/>
      <w:numPr>
        <w:ilvl w:val="5"/>
        <w:numId w:val="1"/>
      </w:numPr>
      <w:spacing w:before="40"/>
      <w:outlineLvl w:val="5"/>
    </w:pPr>
    <w:rPr>
      <w:rFonts w:asciiTheme="majorHAnsi" w:eastAsiaTheme="majorEastAsia" w:hAnsiTheme="majorHAnsi" w:cstheme="majorBidi"/>
      <w:color w:val="540819" w:themeColor="accent1" w:themeShade="7F"/>
    </w:rPr>
  </w:style>
  <w:style w:type="paragraph" w:styleId="Heading7">
    <w:name w:val="heading 7"/>
    <w:basedOn w:val="Normal"/>
    <w:next w:val="Normal"/>
    <w:link w:val="Heading7Char"/>
    <w:unhideWhenUsed/>
    <w:qFormat/>
    <w:rsid w:val="00AA20F9"/>
    <w:pPr>
      <w:keepNext/>
      <w:keepLines/>
      <w:numPr>
        <w:ilvl w:val="6"/>
        <w:numId w:val="1"/>
      </w:numPr>
      <w:spacing w:before="40"/>
      <w:outlineLvl w:val="6"/>
    </w:pPr>
    <w:rPr>
      <w:rFonts w:asciiTheme="majorHAnsi" w:eastAsiaTheme="majorEastAsia" w:hAnsiTheme="majorHAnsi" w:cstheme="majorBidi"/>
      <w:i/>
      <w:iCs/>
      <w:color w:val="540819" w:themeColor="accent1" w:themeShade="7F"/>
    </w:rPr>
  </w:style>
  <w:style w:type="paragraph" w:styleId="Heading8">
    <w:name w:val="heading 8"/>
    <w:basedOn w:val="Normal"/>
    <w:next w:val="Normal"/>
    <w:link w:val="Heading8Char"/>
    <w:unhideWhenUsed/>
    <w:qFormat/>
    <w:rsid w:val="00AA20F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AA20F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7E"/>
    <w:rPr>
      <w:rFonts w:asciiTheme="majorHAnsi" w:eastAsiaTheme="majorEastAsia" w:hAnsiTheme="majorHAnsi" w:cstheme="majorBidi"/>
      <w:b/>
      <w:bCs/>
      <w:color w:val="AA1133" w:themeColor="accent1"/>
      <w:sz w:val="24"/>
      <w:szCs w:val="28"/>
      <w:lang w:val="en-AU"/>
    </w:rPr>
  </w:style>
  <w:style w:type="paragraph" w:styleId="BalloonText">
    <w:name w:val="Balloon Text"/>
    <w:basedOn w:val="Normal"/>
    <w:link w:val="BalloonTextChar"/>
    <w:uiPriority w:val="99"/>
    <w:semiHidden/>
    <w:rsid w:val="005F2D7E"/>
    <w:pPr>
      <w:spacing w:after="0" w:line="240" w:lineRule="auto"/>
    </w:pPr>
    <w:rPr>
      <w:rFonts w:ascii="Tahoma" w:hAnsi="Tahoma" w:cs="Tahoma"/>
      <w:sz w:val="16"/>
      <w:szCs w:val="16"/>
    </w:rPr>
  </w:style>
  <w:style w:type="character" w:customStyle="1" w:styleId="Heading2Char">
    <w:name w:val="Heading 2 Char"/>
    <w:basedOn w:val="DefaultParagraphFont"/>
    <w:link w:val="Heading2"/>
    <w:uiPriority w:val="9"/>
    <w:rsid w:val="005F2D7E"/>
    <w:rPr>
      <w:rFonts w:asciiTheme="majorHAnsi" w:eastAsiaTheme="majorEastAsia" w:hAnsiTheme="majorHAnsi" w:cstheme="majorBidi"/>
      <w:bCs/>
      <w:color w:val="AA1133" w:themeColor="accent1"/>
      <w:sz w:val="24"/>
      <w:szCs w:val="26"/>
      <w:lang w:val="en-AU"/>
    </w:rPr>
  </w:style>
  <w:style w:type="character" w:customStyle="1" w:styleId="Heading3Char">
    <w:name w:val="Heading 3 Char"/>
    <w:basedOn w:val="DefaultParagraphFont"/>
    <w:link w:val="Heading3"/>
    <w:uiPriority w:val="9"/>
    <w:rsid w:val="005F2D7E"/>
    <w:rPr>
      <w:rFonts w:asciiTheme="majorHAnsi" w:eastAsiaTheme="majorEastAsia" w:hAnsiTheme="majorHAnsi" w:cstheme="majorBidi"/>
      <w:bCs/>
      <w:color w:val="AA1133" w:themeColor="accent1"/>
      <w:sz w:val="20"/>
      <w:lang w:val="en-AU"/>
    </w:rPr>
  </w:style>
  <w:style w:type="character" w:customStyle="1" w:styleId="BalloonTextChar">
    <w:name w:val="Balloon Text Char"/>
    <w:basedOn w:val="DefaultParagraphFont"/>
    <w:link w:val="BalloonText"/>
    <w:uiPriority w:val="99"/>
    <w:semiHidden/>
    <w:rsid w:val="005F2D7E"/>
    <w:rPr>
      <w:rFonts w:ascii="Tahoma" w:hAnsi="Tahoma" w:cs="Tahoma"/>
      <w:sz w:val="16"/>
      <w:szCs w:val="16"/>
      <w:lang w:val="en-AU"/>
    </w:rPr>
  </w:style>
  <w:style w:type="paragraph" w:styleId="BodyText">
    <w:name w:val="Body Text"/>
    <w:aliases w:val="#5"/>
    <w:basedOn w:val="Normal"/>
    <w:link w:val="BodyTextChar"/>
    <w:uiPriority w:val="99"/>
    <w:qFormat/>
    <w:rsid w:val="005F2D7E"/>
    <w:pPr>
      <w:spacing w:after="120"/>
    </w:pPr>
  </w:style>
  <w:style w:type="character" w:customStyle="1" w:styleId="BodyTextChar">
    <w:name w:val="Body Text Char"/>
    <w:aliases w:val="#5 Char"/>
    <w:basedOn w:val="DefaultParagraphFont"/>
    <w:link w:val="BodyText"/>
    <w:uiPriority w:val="99"/>
    <w:rsid w:val="005F2D7E"/>
    <w:rPr>
      <w:rFonts w:ascii="Arial" w:hAnsi="Arial"/>
      <w:sz w:val="20"/>
      <w:lang w:val="en-AU"/>
    </w:rPr>
  </w:style>
  <w:style w:type="paragraph" w:customStyle="1" w:styleId="Bullet1">
    <w:name w:val="Bullet 1"/>
    <w:basedOn w:val="BodyText"/>
    <w:link w:val="Bullet1Char1"/>
    <w:qFormat/>
    <w:rsid w:val="005F2D7E"/>
    <w:pPr>
      <w:numPr>
        <w:numId w:val="2"/>
      </w:numPr>
    </w:pPr>
  </w:style>
  <w:style w:type="paragraph" w:customStyle="1" w:styleId="Bullet2">
    <w:name w:val="Bullet 2"/>
    <w:basedOn w:val="BodyText"/>
    <w:qFormat/>
    <w:rsid w:val="005F2D7E"/>
    <w:pPr>
      <w:numPr>
        <w:ilvl w:val="1"/>
        <w:numId w:val="2"/>
      </w:numPr>
    </w:pPr>
  </w:style>
  <w:style w:type="paragraph" w:customStyle="1" w:styleId="Bullet3">
    <w:name w:val="Bullet 3"/>
    <w:basedOn w:val="BodyText"/>
    <w:qFormat/>
    <w:rsid w:val="005F2D7E"/>
    <w:pPr>
      <w:numPr>
        <w:ilvl w:val="2"/>
        <w:numId w:val="2"/>
      </w:numPr>
    </w:pPr>
  </w:style>
  <w:style w:type="paragraph" w:customStyle="1" w:styleId="CredentialCompanyName">
    <w:name w:val="Credential Company Name"/>
    <w:basedOn w:val="BodyText"/>
    <w:qFormat/>
    <w:rsid w:val="005F2D7E"/>
    <w:rPr>
      <w:color w:val="AA1133" w:themeColor="accent1"/>
      <w:sz w:val="24"/>
    </w:rPr>
  </w:style>
  <w:style w:type="paragraph" w:customStyle="1" w:styleId="CredentialHeading">
    <w:name w:val="Credential Heading"/>
    <w:basedOn w:val="BodyText"/>
    <w:qFormat/>
    <w:rsid w:val="003902A9"/>
    <w:pPr>
      <w:keepNext/>
      <w:spacing w:before="240"/>
    </w:pPr>
    <w:rPr>
      <w:b/>
      <w:color w:val="2F539C" w:themeColor="accent4"/>
    </w:rPr>
  </w:style>
  <w:style w:type="paragraph" w:customStyle="1" w:styleId="Figure">
    <w:name w:val="Figure"/>
    <w:basedOn w:val="Normal"/>
    <w:link w:val="FigureChar"/>
    <w:rsid w:val="005F2D7E"/>
    <w:pPr>
      <w:spacing w:after="0" w:line="240" w:lineRule="auto"/>
    </w:pPr>
    <w:rPr>
      <w:rFonts w:eastAsia="Times New Roman" w:cs="Times New Roman"/>
      <w:color w:val="666666" w:themeColor="text2"/>
      <w:sz w:val="18"/>
      <w:lang w:val="en-US"/>
    </w:rPr>
  </w:style>
  <w:style w:type="character" w:customStyle="1" w:styleId="FigureChar">
    <w:name w:val="Figure Char"/>
    <w:basedOn w:val="DefaultParagraphFont"/>
    <w:link w:val="Figure"/>
    <w:rsid w:val="005F2D7E"/>
    <w:rPr>
      <w:rFonts w:ascii="Arial" w:eastAsia="Times New Roman" w:hAnsi="Arial" w:cs="Times New Roman"/>
      <w:color w:val="666666" w:themeColor="text2"/>
      <w:sz w:val="18"/>
      <w:lang w:val="en-US"/>
    </w:rPr>
  </w:style>
  <w:style w:type="character" w:styleId="FollowedHyperlink">
    <w:name w:val="FollowedHyperlink"/>
    <w:basedOn w:val="DefaultParagraphFont"/>
    <w:uiPriority w:val="99"/>
    <w:semiHidden/>
    <w:rsid w:val="005F2D7E"/>
    <w:rPr>
      <w:color w:val="778888" w:themeColor="followedHyperlink"/>
      <w:u w:val="single"/>
    </w:rPr>
  </w:style>
  <w:style w:type="paragraph" w:styleId="Footer">
    <w:name w:val="footer"/>
    <w:basedOn w:val="Normal"/>
    <w:link w:val="FooterChar"/>
    <w:uiPriority w:val="99"/>
    <w:unhideWhenUsed/>
    <w:rsid w:val="005F2D7E"/>
    <w:pPr>
      <w:tabs>
        <w:tab w:val="center" w:pos="5301"/>
        <w:tab w:val="right" w:pos="10611"/>
      </w:tabs>
      <w:spacing w:after="0" w:line="240" w:lineRule="auto"/>
    </w:pPr>
    <w:rPr>
      <w:rFonts w:cs="Arial"/>
      <w:noProof/>
      <w:color w:val="666666"/>
      <w:sz w:val="16"/>
      <w:szCs w:val="16"/>
    </w:rPr>
  </w:style>
  <w:style w:type="character" w:customStyle="1" w:styleId="FooterChar">
    <w:name w:val="Footer Char"/>
    <w:basedOn w:val="DefaultParagraphFont"/>
    <w:link w:val="Footer"/>
    <w:uiPriority w:val="99"/>
    <w:rsid w:val="005F2D7E"/>
    <w:rPr>
      <w:rFonts w:ascii="Arial" w:hAnsi="Arial" w:cs="Arial"/>
      <w:noProof/>
      <w:color w:val="666666"/>
      <w:sz w:val="16"/>
      <w:szCs w:val="16"/>
      <w:lang w:val="en-AU"/>
    </w:rPr>
  </w:style>
  <w:style w:type="paragraph" w:styleId="Header">
    <w:name w:val="header"/>
    <w:basedOn w:val="Normal"/>
    <w:link w:val="HeaderChar"/>
    <w:uiPriority w:val="99"/>
    <w:unhideWhenUsed/>
    <w:rsid w:val="005F2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D7E"/>
    <w:rPr>
      <w:rFonts w:ascii="Arial" w:hAnsi="Arial"/>
      <w:sz w:val="20"/>
      <w:lang w:val="en-AU"/>
    </w:rPr>
  </w:style>
  <w:style w:type="paragraph" w:customStyle="1" w:styleId="Heading1-Numbered">
    <w:name w:val="Heading 1 - Numbered"/>
    <w:basedOn w:val="Heading1"/>
    <w:next w:val="BodyText"/>
    <w:qFormat/>
    <w:rsid w:val="003902A9"/>
    <w:pPr>
      <w:numPr>
        <w:numId w:val="3"/>
      </w:numPr>
    </w:pPr>
    <w:rPr>
      <w:rFonts w:ascii="Arial" w:hAnsi="Arial"/>
      <w:color w:val="2F539C" w:themeColor="accent4"/>
    </w:rPr>
  </w:style>
  <w:style w:type="paragraph" w:customStyle="1" w:styleId="Heading2-Numbered">
    <w:name w:val="Heading 2 - Numbered"/>
    <w:basedOn w:val="Heading2"/>
    <w:next w:val="BodyText"/>
    <w:qFormat/>
    <w:rsid w:val="003902A9"/>
    <w:pPr>
      <w:numPr>
        <w:ilvl w:val="1"/>
        <w:numId w:val="3"/>
      </w:numPr>
      <w:spacing w:before="240"/>
    </w:pPr>
    <w:rPr>
      <w:rFonts w:ascii="Arial" w:hAnsi="Arial"/>
      <w:color w:val="2F539C" w:themeColor="accent4"/>
    </w:rPr>
  </w:style>
  <w:style w:type="paragraph" w:customStyle="1" w:styleId="Heading3-Numbered">
    <w:name w:val="Heading 3 - Numbered"/>
    <w:basedOn w:val="Heading3"/>
    <w:next w:val="BodyText"/>
    <w:qFormat/>
    <w:rsid w:val="003902A9"/>
    <w:pPr>
      <w:numPr>
        <w:ilvl w:val="2"/>
        <w:numId w:val="3"/>
      </w:numPr>
      <w:spacing w:before="240"/>
    </w:pPr>
    <w:rPr>
      <w:rFonts w:ascii="Arial" w:hAnsi="Arial"/>
      <w:color w:val="2F539C" w:themeColor="accent4"/>
    </w:rPr>
  </w:style>
  <w:style w:type="character" w:customStyle="1" w:styleId="Highlight">
    <w:name w:val="Highlight"/>
    <w:basedOn w:val="DefaultParagraphFont"/>
    <w:uiPriority w:val="1"/>
    <w:qFormat/>
    <w:rsid w:val="005F2D7E"/>
    <w:rPr>
      <w:b w:val="0"/>
      <w:color w:val="666666" w:themeColor="accent2"/>
    </w:rPr>
  </w:style>
  <w:style w:type="character" w:styleId="Hyperlink">
    <w:name w:val="Hyperlink"/>
    <w:basedOn w:val="DefaultParagraphFont"/>
    <w:uiPriority w:val="99"/>
    <w:unhideWhenUsed/>
    <w:rsid w:val="005F2D7E"/>
    <w:rPr>
      <w:color w:val="666666" w:themeColor="hyperlink"/>
      <w:u w:val="single"/>
    </w:rPr>
  </w:style>
  <w:style w:type="table" w:customStyle="1" w:styleId="Modeltable1">
    <w:name w:val="Model table 1"/>
    <w:basedOn w:val="TableNormal"/>
    <w:uiPriority w:val="99"/>
    <w:rsid w:val="005F2D7E"/>
    <w:rPr>
      <w:lang w:val="en-AU"/>
    </w:rPr>
    <w:tblPr/>
  </w:style>
  <w:style w:type="paragraph" w:customStyle="1" w:styleId="Notice">
    <w:name w:val="Notice"/>
    <w:basedOn w:val="BodyText"/>
    <w:qFormat/>
    <w:rsid w:val="005F2D7E"/>
    <w:pPr>
      <w:pBdr>
        <w:top w:val="single" w:sz="6" w:space="4" w:color="CBCCCC"/>
        <w:left w:val="single" w:sz="6" w:space="4" w:color="CBCCCC"/>
        <w:bottom w:val="single" w:sz="6" w:space="4" w:color="CBCCCC"/>
        <w:right w:val="single" w:sz="6" w:space="4" w:color="CBCCCC"/>
      </w:pBdr>
      <w:ind w:left="112" w:right="107"/>
    </w:pPr>
  </w:style>
  <w:style w:type="paragraph" w:customStyle="1" w:styleId="Noticetitle">
    <w:name w:val="Notice title"/>
    <w:basedOn w:val="Notice"/>
    <w:qFormat/>
    <w:rsid w:val="005F2D7E"/>
    <w:rPr>
      <w:b/>
      <w:color w:val="AA1133" w:themeColor="accent1"/>
      <w:sz w:val="24"/>
    </w:rPr>
  </w:style>
  <w:style w:type="paragraph" w:customStyle="1" w:styleId="TableText">
    <w:name w:val="Table Text"/>
    <w:basedOn w:val="Normal"/>
    <w:rsid w:val="005F2D7E"/>
    <w:pPr>
      <w:spacing w:after="0" w:line="240" w:lineRule="auto"/>
    </w:pPr>
  </w:style>
  <w:style w:type="paragraph" w:customStyle="1" w:styleId="ResumeName">
    <w:name w:val="Resume Name"/>
    <w:basedOn w:val="TableText"/>
    <w:qFormat/>
    <w:rsid w:val="005F2D7E"/>
    <w:pPr>
      <w:spacing w:after="60"/>
    </w:pPr>
    <w:rPr>
      <w:b/>
      <w:color w:val="AA1133" w:themeColor="accent1"/>
    </w:rPr>
  </w:style>
  <w:style w:type="table" w:customStyle="1" w:styleId="ResumeTable">
    <w:name w:val="Resume Table"/>
    <w:basedOn w:val="TableNormal"/>
    <w:uiPriority w:val="99"/>
    <w:rsid w:val="005F2D7E"/>
    <w:rPr>
      <w:lang w:val="en-AU"/>
    </w:rPr>
    <w:tblPr>
      <w:tblInd w:w="113" w:type="dxa"/>
      <w:tblCellMar>
        <w:top w:w="57" w:type="dxa"/>
        <w:bottom w:w="57" w:type="dxa"/>
      </w:tblCellMar>
    </w:tblPr>
    <w:tblStylePr w:type="firstRow">
      <w:rPr>
        <w:color w:val="000000" w:themeColor="text1"/>
      </w:rPr>
      <w:tblPr/>
      <w:tcPr>
        <w:tcBorders>
          <w:top w:val="nil"/>
          <w:left w:val="nil"/>
          <w:bottom w:val="nil"/>
          <w:right w:val="nil"/>
          <w:insideH w:val="nil"/>
          <w:insideV w:val="nil"/>
        </w:tcBorders>
        <w:shd w:val="clear" w:color="auto" w:fill="FFFFFF" w:themeFill="background1"/>
      </w:tcPr>
    </w:tblStylePr>
    <w:tblStylePr w:type="firstCol">
      <w:rPr>
        <w:color w:val="FFFFFF" w:themeColor="background1"/>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AA1133" w:themeFill="accent1"/>
      </w:tcPr>
    </w:tblStylePr>
    <w:tblStylePr w:type="nwCell">
      <w:tblPr/>
      <w:tcPr>
        <w:shd w:val="clear" w:color="auto" w:fill="FFFFFF" w:themeFill="background1"/>
      </w:tcPr>
    </w:tblStylePr>
  </w:style>
  <w:style w:type="character" w:customStyle="1" w:styleId="Heading4Char">
    <w:name w:val="Heading 4 Char"/>
    <w:basedOn w:val="DefaultParagraphFont"/>
    <w:link w:val="Heading4"/>
    <w:uiPriority w:val="9"/>
    <w:rsid w:val="005F2D7E"/>
    <w:rPr>
      <w:rFonts w:asciiTheme="majorHAnsi" w:eastAsiaTheme="majorEastAsia" w:hAnsiTheme="majorHAnsi" w:cstheme="majorBidi"/>
      <w:bCs/>
      <w:iCs/>
      <w:color w:val="FFFFFF" w:themeColor="background1"/>
      <w:sz w:val="24"/>
      <w:shd w:val="clear" w:color="auto" w:fill="AA1133" w:themeFill="accent1"/>
      <w:lang w:val="en-AU"/>
    </w:rPr>
  </w:style>
  <w:style w:type="paragraph" w:customStyle="1" w:styleId="ResumeTitle">
    <w:name w:val="Resume Title"/>
    <w:basedOn w:val="TableText"/>
    <w:qFormat/>
    <w:rsid w:val="005F2D7E"/>
    <w:pPr>
      <w:spacing w:after="60"/>
    </w:pPr>
    <w:rPr>
      <w:b/>
      <w:sz w:val="18"/>
    </w:rPr>
  </w:style>
  <w:style w:type="paragraph" w:styleId="Subtitle">
    <w:name w:val="Subtitle"/>
    <w:basedOn w:val="Normal"/>
    <w:link w:val="SubtitleChar"/>
    <w:uiPriority w:val="11"/>
    <w:qFormat/>
    <w:rsid w:val="005F2D7E"/>
    <w:pPr>
      <w:numPr>
        <w:ilvl w:val="1"/>
      </w:numPr>
      <w:ind w:right="3378"/>
    </w:pPr>
    <w:rPr>
      <w:rFonts w:asciiTheme="majorHAnsi" w:eastAsiaTheme="majorEastAsia" w:hAnsiTheme="majorHAnsi" w:cstheme="majorBidi"/>
      <w:iCs/>
      <w:color w:val="AA1133" w:themeColor="accent1"/>
      <w:spacing w:val="15"/>
      <w:sz w:val="48"/>
      <w:szCs w:val="24"/>
    </w:rPr>
  </w:style>
  <w:style w:type="character" w:customStyle="1" w:styleId="SubtitleChar">
    <w:name w:val="Subtitle Char"/>
    <w:basedOn w:val="DefaultParagraphFont"/>
    <w:link w:val="Subtitle"/>
    <w:uiPriority w:val="11"/>
    <w:rsid w:val="005F2D7E"/>
    <w:rPr>
      <w:rFonts w:asciiTheme="majorHAnsi" w:eastAsiaTheme="majorEastAsia" w:hAnsiTheme="majorHAnsi" w:cstheme="majorBidi"/>
      <w:iCs/>
      <w:color w:val="AA1133" w:themeColor="accent1"/>
      <w:spacing w:val="15"/>
      <w:sz w:val="48"/>
      <w:szCs w:val="24"/>
      <w:lang w:val="en-AU"/>
    </w:rPr>
  </w:style>
  <w:style w:type="paragraph" w:customStyle="1" w:styleId="Tablebullet1">
    <w:name w:val="Table bullet 1"/>
    <w:basedOn w:val="TableText"/>
    <w:rsid w:val="005F2D7E"/>
    <w:pPr>
      <w:numPr>
        <w:numId w:val="4"/>
      </w:numPr>
    </w:pPr>
  </w:style>
  <w:style w:type="paragraph" w:customStyle="1" w:styleId="Tablebullet2">
    <w:name w:val="Table bullet 2"/>
    <w:basedOn w:val="TableText"/>
    <w:rsid w:val="005F2D7E"/>
    <w:pPr>
      <w:numPr>
        <w:ilvl w:val="1"/>
        <w:numId w:val="4"/>
      </w:numPr>
    </w:pPr>
  </w:style>
  <w:style w:type="table" w:styleId="TableGrid">
    <w:name w:val="Table Grid"/>
    <w:basedOn w:val="TableNormal"/>
    <w:uiPriority w:val="59"/>
    <w:rsid w:val="005F2D7E"/>
    <w:rPr>
      <w:lang w:val="en-AU"/>
    </w:rPr>
    <w:tblPr>
      <w:tblInd w:w="113" w:type="dxa"/>
      <w:tblBorders>
        <w:top w:val="single" w:sz="6" w:space="0" w:color="CBCCCC"/>
        <w:left w:val="single" w:sz="6" w:space="0" w:color="CBCCCC"/>
        <w:bottom w:val="single" w:sz="6" w:space="0" w:color="CBCCCC"/>
        <w:right w:val="single" w:sz="6" w:space="0" w:color="CBCCCC"/>
        <w:insideH w:val="single" w:sz="6" w:space="0" w:color="CBCCCC"/>
        <w:insideV w:val="single" w:sz="6" w:space="0" w:color="CBCCCC"/>
      </w:tblBorders>
      <w:tblCellMar>
        <w:top w:w="57" w:type="dxa"/>
        <w:left w:w="113" w:type="dxa"/>
        <w:bottom w:w="57" w:type="dxa"/>
        <w:right w:w="113" w:type="dxa"/>
      </w:tblCellMar>
    </w:tblPr>
    <w:tblStylePr w:type="firstRow">
      <w:rPr>
        <w:color w:val="FFFFFF" w:themeColor="background1"/>
      </w:rPr>
      <w:tblPr/>
      <w:tcPr>
        <w:tcBorders>
          <w:insideV w:val="nil"/>
        </w:tcBorders>
        <w:shd w:val="clear" w:color="auto" w:fill="AA1133" w:themeFill="accent1"/>
      </w:tcPr>
    </w:tblStylePr>
    <w:tblStylePr w:type="firstCol">
      <w:rPr>
        <w:color w:val="FFFFFF" w:themeColor="background1"/>
      </w:rPr>
      <w:tblPr/>
      <w:tcPr>
        <w:tcBorders>
          <w:insideH w:val="single" w:sz="6" w:space="0" w:color="FFFFFF" w:themeColor="background1"/>
        </w:tcBorders>
        <w:shd w:val="clear" w:color="auto" w:fill="AA1133" w:themeFill="accent1"/>
      </w:tcPr>
    </w:tblStylePr>
  </w:style>
  <w:style w:type="paragraph" w:customStyle="1" w:styleId="TableHeading">
    <w:name w:val="Table Heading"/>
    <w:basedOn w:val="TableText"/>
    <w:rsid w:val="005F2D7E"/>
    <w:rPr>
      <w:b/>
    </w:rPr>
  </w:style>
  <w:style w:type="paragraph" w:styleId="Title">
    <w:name w:val="Title"/>
    <w:basedOn w:val="Normal"/>
    <w:link w:val="TitleChar"/>
    <w:uiPriority w:val="10"/>
    <w:qFormat/>
    <w:rsid w:val="005F2D7E"/>
    <w:pPr>
      <w:spacing w:after="300" w:line="240" w:lineRule="auto"/>
      <w:ind w:right="3378"/>
      <w:contextualSpacing/>
    </w:pPr>
    <w:rPr>
      <w:rFonts w:eastAsiaTheme="majorEastAsia" w:cstheme="majorBidi"/>
      <w:spacing w:val="5"/>
      <w:kern w:val="28"/>
      <w:sz w:val="64"/>
      <w:szCs w:val="52"/>
    </w:rPr>
  </w:style>
  <w:style w:type="character" w:customStyle="1" w:styleId="TitleChar">
    <w:name w:val="Title Char"/>
    <w:basedOn w:val="DefaultParagraphFont"/>
    <w:link w:val="Title"/>
    <w:uiPriority w:val="10"/>
    <w:rsid w:val="005F2D7E"/>
    <w:rPr>
      <w:rFonts w:ascii="Arial" w:eastAsiaTheme="majorEastAsia" w:hAnsi="Arial" w:cstheme="majorBidi"/>
      <w:spacing w:val="5"/>
      <w:kern w:val="28"/>
      <w:sz w:val="64"/>
      <w:szCs w:val="52"/>
      <w:lang w:val="en-AU"/>
    </w:rPr>
  </w:style>
  <w:style w:type="paragraph" w:styleId="TOC1">
    <w:name w:val="toc 1"/>
    <w:basedOn w:val="Normal"/>
    <w:next w:val="Normal"/>
    <w:autoRedefine/>
    <w:uiPriority w:val="39"/>
    <w:unhideWhenUsed/>
    <w:rsid w:val="0064119D"/>
    <w:pPr>
      <w:tabs>
        <w:tab w:val="left" w:pos="425"/>
        <w:tab w:val="right" w:leader="dot" w:pos="10490"/>
      </w:tabs>
      <w:spacing w:after="100"/>
    </w:pPr>
    <w:rPr>
      <w:noProof/>
    </w:rPr>
  </w:style>
  <w:style w:type="paragraph" w:styleId="TOC2">
    <w:name w:val="toc 2"/>
    <w:basedOn w:val="Normal"/>
    <w:next w:val="Normal"/>
    <w:autoRedefine/>
    <w:uiPriority w:val="39"/>
    <w:unhideWhenUsed/>
    <w:rsid w:val="005F2D7E"/>
    <w:pPr>
      <w:tabs>
        <w:tab w:val="left" w:pos="992"/>
        <w:tab w:val="right" w:leader="dot" w:pos="10490"/>
      </w:tabs>
      <w:spacing w:after="100"/>
      <w:ind w:left="425"/>
    </w:pPr>
    <w:rPr>
      <w:noProof/>
      <w:sz w:val="18"/>
    </w:rPr>
  </w:style>
  <w:style w:type="paragraph" w:styleId="TOC3">
    <w:name w:val="toc 3"/>
    <w:basedOn w:val="Normal"/>
    <w:next w:val="Normal"/>
    <w:autoRedefine/>
    <w:uiPriority w:val="39"/>
    <w:rsid w:val="005F2D7E"/>
    <w:pPr>
      <w:tabs>
        <w:tab w:val="left" w:pos="1701"/>
        <w:tab w:val="right" w:leader="dot" w:pos="10490"/>
      </w:tabs>
      <w:spacing w:after="100"/>
      <w:ind w:left="992"/>
    </w:pPr>
    <w:rPr>
      <w:noProof/>
      <w:sz w:val="18"/>
    </w:rPr>
  </w:style>
  <w:style w:type="paragraph" w:styleId="TOCHeading">
    <w:name w:val="TOC Heading"/>
    <w:basedOn w:val="Heading1"/>
    <w:next w:val="Normal"/>
    <w:uiPriority w:val="39"/>
    <w:semiHidden/>
    <w:unhideWhenUsed/>
    <w:qFormat/>
    <w:rsid w:val="005F2D7E"/>
    <w:pPr>
      <w:outlineLvl w:val="9"/>
    </w:pPr>
  </w:style>
  <w:style w:type="paragraph" w:styleId="Revision">
    <w:name w:val="Revision"/>
    <w:hidden/>
    <w:uiPriority w:val="99"/>
    <w:semiHidden/>
    <w:rsid w:val="00DF1C89"/>
  </w:style>
  <w:style w:type="character" w:customStyle="1" w:styleId="Heading5Char">
    <w:name w:val="Heading 5 Char"/>
    <w:basedOn w:val="DefaultParagraphFont"/>
    <w:link w:val="Heading5"/>
    <w:rsid w:val="00AA20F9"/>
    <w:rPr>
      <w:rFonts w:asciiTheme="majorHAnsi" w:eastAsiaTheme="majorEastAsia" w:hAnsiTheme="majorHAnsi" w:cstheme="majorBidi"/>
      <w:color w:val="7F0C25" w:themeColor="accent1" w:themeShade="BF"/>
      <w:sz w:val="20"/>
      <w:lang w:val="en-AU"/>
    </w:rPr>
  </w:style>
  <w:style w:type="character" w:customStyle="1" w:styleId="Heading6Char">
    <w:name w:val="Heading 6 Char"/>
    <w:basedOn w:val="DefaultParagraphFont"/>
    <w:link w:val="Heading6"/>
    <w:rsid w:val="00AA20F9"/>
    <w:rPr>
      <w:rFonts w:asciiTheme="majorHAnsi" w:eastAsiaTheme="majorEastAsia" w:hAnsiTheme="majorHAnsi" w:cstheme="majorBidi"/>
      <w:color w:val="540819" w:themeColor="accent1" w:themeShade="7F"/>
      <w:sz w:val="20"/>
      <w:lang w:val="en-AU"/>
    </w:rPr>
  </w:style>
  <w:style w:type="character" w:customStyle="1" w:styleId="Heading7Char">
    <w:name w:val="Heading 7 Char"/>
    <w:basedOn w:val="DefaultParagraphFont"/>
    <w:link w:val="Heading7"/>
    <w:rsid w:val="00AA20F9"/>
    <w:rPr>
      <w:rFonts w:asciiTheme="majorHAnsi" w:eastAsiaTheme="majorEastAsia" w:hAnsiTheme="majorHAnsi" w:cstheme="majorBidi"/>
      <w:i/>
      <w:iCs/>
      <w:color w:val="540819" w:themeColor="accent1" w:themeShade="7F"/>
      <w:sz w:val="20"/>
      <w:lang w:val="en-AU"/>
    </w:rPr>
  </w:style>
  <w:style w:type="character" w:customStyle="1" w:styleId="Heading8Char">
    <w:name w:val="Heading 8 Char"/>
    <w:basedOn w:val="DefaultParagraphFont"/>
    <w:link w:val="Heading8"/>
    <w:rsid w:val="00AA20F9"/>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rsid w:val="00AA20F9"/>
    <w:rPr>
      <w:rFonts w:asciiTheme="majorHAnsi" w:eastAsiaTheme="majorEastAsia" w:hAnsiTheme="majorHAnsi" w:cstheme="majorBidi"/>
      <w:i/>
      <w:iCs/>
      <w:color w:val="272727" w:themeColor="text1" w:themeTint="D8"/>
      <w:sz w:val="21"/>
      <w:szCs w:val="21"/>
      <w:lang w:val="en-AU"/>
    </w:rPr>
  </w:style>
  <w:style w:type="paragraph" w:customStyle="1" w:styleId="FEOLevel2Text">
    <w:name w:val="FEO Level 2 Text"/>
    <w:basedOn w:val="ListParagraph"/>
    <w:link w:val="FEOLevel2TextChar"/>
    <w:rsid w:val="007A4040"/>
    <w:pPr>
      <w:spacing w:after="120" w:line="240" w:lineRule="auto"/>
      <w:ind w:left="900"/>
    </w:pPr>
    <w:rPr>
      <w:rFonts w:ascii="Calibri" w:eastAsia="Calibri" w:hAnsi="Calibri" w:cs="Times New Roman"/>
      <w:sz w:val="22"/>
      <w:lang w:val="en-GB"/>
    </w:rPr>
  </w:style>
  <w:style w:type="character" w:customStyle="1" w:styleId="FEOLevel2TextChar">
    <w:name w:val="FEO Level 2 Text Char"/>
    <w:link w:val="FEOLevel2Text"/>
    <w:rsid w:val="007A4040"/>
    <w:rPr>
      <w:rFonts w:ascii="Calibri" w:eastAsia="Calibri" w:hAnsi="Calibri" w:cs="Times New Roman"/>
    </w:rPr>
  </w:style>
  <w:style w:type="paragraph" w:styleId="ListParagraph">
    <w:name w:val="List Paragraph"/>
    <w:aliases w:val="TOC style,lp1,Bullet OSM,Proposal Bullet List,Bullet List,FooterText,Sub bullet,Table,TOC style1,lp11,Bullet OSM1,Proposal Bullet List1,Bullet List1,FooterText1,Sub bullet1,Table1,Content,List Paragraph1,List Paragraph Char Char,b1"/>
    <w:basedOn w:val="Normal"/>
    <w:link w:val="ListParagraphChar"/>
    <w:uiPriority w:val="34"/>
    <w:qFormat/>
    <w:rsid w:val="007A4040"/>
    <w:pPr>
      <w:ind w:left="720"/>
      <w:contextualSpacing/>
    </w:pPr>
  </w:style>
  <w:style w:type="character" w:customStyle="1" w:styleId="ListParagraphChar">
    <w:name w:val="List Paragraph Char"/>
    <w:aliases w:val="TOC style Char,lp1 Char,Bullet OSM Char,Proposal Bullet List Char,Bullet List Char,FooterText Char,Sub bullet Char,Table Char,TOC style1 Char,lp11 Char,Bullet OSM1 Char,Proposal Bullet List1 Char,Bullet List1 Char,FooterText1 Char"/>
    <w:basedOn w:val="DefaultParagraphFont"/>
    <w:link w:val="ListParagraph"/>
    <w:uiPriority w:val="34"/>
    <w:rsid w:val="00D10210"/>
    <w:rPr>
      <w:rFonts w:ascii="Arial" w:hAnsi="Arial"/>
      <w:sz w:val="20"/>
      <w:lang w:val="en-AU"/>
    </w:rPr>
  </w:style>
  <w:style w:type="table" w:customStyle="1" w:styleId="TableGridLight1">
    <w:name w:val="Table Grid Light1"/>
    <w:basedOn w:val="TableNormal"/>
    <w:uiPriority w:val="40"/>
    <w:rsid w:val="00D10210"/>
    <w:rPr>
      <w:rFonts w:ascii="Calibri" w:hAnsi="Calibri"/>
      <w:lang w:val="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ullet1Char1">
    <w:name w:val="Bullet 1 Char1"/>
    <w:basedOn w:val="DefaultParagraphFont"/>
    <w:link w:val="Bullet1"/>
    <w:rsid w:val="00FB0502"/>
    <w:rPr>
      <w:rFonts w:ascii="Arial" w:hAnsi="Arial"/>
      <w:sz w:val="20"/>
      <w:lang w:val="en-AU"/>
    </w:rPr>
  </w:style>
  <w:style w:type="paragraph" w:customStyle="1" w:styleId="1">
    <w:name w:val="#1"/>
    <w:basedOn w:val="Heading1"/>
    <w:next w:val="BodyText"/>
    <w:qFormat/>
    <w:rsid w:val="008C5ABE"/>
    <w:pPr>
      <w:ind w:left="680" w:hanging="680"/>
    </w:pPr>
    <w:rPr>
      <w:rFonts w:ascii="Calibri" w:hAnsi="Calibri"/>
    </w:rPr>
  </w:style>
  <w:style w:type="paragraph" w:customStyle="1" w:styleId="2">
    <w:name w:val="#2"/>
    <w:basedOn w:val="Heading2"/>
    <w:next w:val="BodyText"/>
    <w:qFormat/>
    <w:rsid w:val="008C5ABE"/>
    <w:pPr>
      <w:spacing w:before="240"/>
      <w:ind w:left="680" w:hanging="680"/>
    </w:pPr>
    <w:rPr>
      <w:rFonts w:ascii="Calibri" w:hAnsi="Calibri"/>
    </w:rPr>
  </w:style>
  <w:style w:type="paragraph" w:customStyle="1" w:styleId="3">
    <w:name w:val="#3"/>
    <w:basedOn w:val="Heading3"/>
    <w:next w:val="BodyText"/>
    <w:link w:val="3Char"/>
    <w:qFormat/>
    <w:rsid w:val="008C5ABE"/>
    <w:pPr>
      <w:spacing w:before="240"/>
      <w:ind w:left="680" w:hanging="680"/>
    </w:pPr>
    <w:rPr>
      <w:rFonts w:ascii="Calibri" w:hAnsi="Calibri"/>
      <w:sz w:val="22"/>
    </w:rPr>
  </w:style>
  <w:style w:type="paragraph" w:customStyle="1" w:styleId="4">
    <w:name w:val="#4"/>
    <w:basedOn w:val="3"/>
    <w:qFormat/>
    <w:rsid w:val="008C5ABE"/>
  </w:style>
  <w:style w:type="character" w:customStyle="1" w:styleId="3Char">
    <w:name w:val="#3 Char"/>
    <w:basedOn w:val="Heading3Char"/>
    <w:link w:val="3"/>
    <w:rsid w:val="00157FA2"/>
    <w:rPr>
      <w:rFonts w:ascii="Calibri" w:eastAsiaTheme="majorEastAsia" w:hAnsi="Calibri" w:cstheme="majorBidi"/>
      <w:bCs/>
      <w:color w:val="AA1133" w:themeColor="accent1"/>
      <w:sz w:val="20"/>
      <w:lang w:val="en-AU"/>
    </w:rPr>
  </w:style>
  <w:style w:type="paragraph" w:customStyle="1" w:styleId="FEOLevel1Text">
    <w:name w:val="FEO Level 1 Text"/>
    <w:basedOn w:val="Normal"/>
    <w:link w:val="FEOLevel1TextChar"/>
    <w:rsid w:val="00E25225"/>
    <w:pPr>
      <w:spacing w:after="120" w:line="240" w:lineRule="auto"/>
      <w:ind w:left="360"/>
    </w:pPr>
    <w:rPr>
      <w:rFonts w:ascii="Calibri" w:eastAsia="Calibri" w:hAnsi="Calibri" w:cs="Times New Roman"/>
      <w:sz w:val="22"/>
      <w:lang w:val="en-GB"/>
    </w:rPr>
  </w:style>
  <w:style w:type="character" w:customStyle="1" w:styleId="FEOLevel1TextChar">
    <w:name w:val="FEO Level 1 Text Char"/>
    <w:basedOn w:val="DefaultParagraphFont"/>
    <w:link w:val="FEOLevel1Text"/>
    <w:rsid w:val="00E25225"/>
    <w:rPr>
      <w:rFonts w:ascii="Calibri" w:eastAsia="Calibri" w:hAnsi="Calibri" w:cs="Times New Roman"/>
    </w:rPr>
  </w:style>
  <w:style w:type="character" w:styleId="CommentReference">
    <w:name w:val="annotation reference"/>
    <w:basedOn w:val="DefaultParagraphFont"/>
    <w:uiPriority w:val="99"/>
    <w:unhideWhenUsed/>
    <w:rsid w:val="00452CDC"/>
    <w:rPr>
      <w:sz w:val="16"/>
      <w:szCs w:val="16"/>
    </w:rPr>
  </w:style>
  <w:style w:type="paragraph" w:styleId="CommentText">
    <w:name w:val="annotation text"/>
    <w:basedOn w:val="Normal"/>
    <w:link w:val="CommentTextChar"/>
    <w:uiPriority w:val="99"/>
    <w:unhideWhenUsed/>
    <w:rsid w:val="00452CDC"/>
    <w:pPr>
      <w:spacing w:line="240" w:lineRule="auto"/>
    </w:pPr>
    <w:rPr>
      <w:szCs w:val="20"/>
    </w:rPr>
  </w:style>
  <w:style w:type="character" w:customStyle="1" w:styleId="CommentTextChar">
    <w:name w:val="Comment Text Char"/>
    <w:basedOn w:val="DefaultParagraphFont"/>
    <w:link w:val="CommentText"/>
    <w:uiPriority w:val="99"/>
    <w:rsid w:val="00452CDC"/>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452CDC"/>
    <w:rPr>
      <w:b/>
      <w:bCs/>
    </w:rPr>
  </w:style>
  <w:style w:type="character" w:customStyle="1" w:styleId="CommentSubjectChar">
    <w:name w:val="Comment Subject Char"/>
    <w:basedOn w:val="CommentTextChar"/>
    <w:link w:val="CommentSubject"/>
    <w:uiPriority w:val="99"/>
    <w:semiHidden/>
    <w:rsid w:val="00452CDC"/>
    <w:rPr>
      <w:rFonts w:ascii="Arial" w:hAnsi="Arial"/>
      <w:b/>
      <w:bCs/>
      <w:sz w:val="20"/>
      <w:szCs w:val="20"/>
      <w:lang w:val="en-AU"/>
    </w:rPr>
  </w:style>
  <w:style w:type="paragraph" w:styleId="NormalWeb">
    <w:name w:val="Normal (Web)"/>
    <w:basedOn w:val="Normal"/>
    <w:uiPriority w:val="99"/>
    <w:semiHidden/>
    <w:unhideWhenUsed/>
    <w:rsid w:val="00965C6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apple-converted-space">
    <w:name w:val="apple-converted-space"/>
    <w:basedOn w:val="DefaultParagraphFont"/>
    <w:rsid w:val="005B1952"/>
  </w:style>
  <w:style w:type="table" w:customStyle="1" w:styleId="TableGrid1">
    <w:name w:val="Table Grid1"/>
    <w:basedOn w:val="TableNormal"/>
    <w:next w:val="TableGrid"/>
    <w:uiPriority w:val="39"/>
    <w:rsid w:val="00E737FC"/>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55BC1"/>
    <w:pPr>
      <w:spacing w:line="240" w:lineRule="auto"/>
    </w:pPr>
    <w:rPr>
      <w:i/>
      <w:iCs/>
      <w:color w:val="666666" w:themeColor="text2"/>
      <w:sz w:val="18"/>
      <w:szCs w:val="18"/>
    </w:rPr>
  </w:style>
  <w:style w:type="table" w:customStyle="1" w:styleId="TableGrid2">
    <w:name w:val="Table Grid2"/>
    <w:basedOn w:val="TableNormal"/>
    <w:next w:val="TableGrid"/>
    <w:uiPriority w:val="59"/>
    <w:rsid w:val="00055F28"/>
    <w:rPr>
      <w:lang w:val="en-AU"/>
    </w:rPr>
    <w:tblPr>
      <w:tblInd w:w="113" w:type="dxa"/>
      <w:tblBorders>
        <w:top w:val="single" w:sz="6" w:space="0" w:color="CBCCCC"/>
        <w:left w:val="single" w:sz="6" w:space="0" w:color="CBCCCC"/>
        <w:bottom w:val="single" w:sz="6" w:space="0" w:color="CBCCCC"/>
        <w:right w:val="single" w:sz="6" w:space="0" w:color="CBCCCC"/>
        <w:insideH w:val="single" w:sz="6" w:space="0" w:color="CBCCCC"/>
        <w:insideV w:val="single" w:sz="6" w:space="0" w:color="CBCCCC"/>
      </w:tblBorders>
      <w:tblCellMar>
        <w:top w:w="57" w:type="dxa"/>
        <w:left w:w="113" w:type="dxa"/>
        <w:bottom w:w="57" w:type="dxa"/>
        <w:right w:w="113" w:type="dxa"/>
      </w:tblCellMar>
    </w:tblPr>
    <w:tblStylePr w:type="firstRow">
      <w:rPr>
        <w:color w:val="FFFFFF" w:themeColor="background1"/>
      </w:rPr>
      <w:tblPr/>
      <w:tcPr>
        <w:tcBorders>
          <w:insideV w:val="nil"/>
        </w:tcBorders>
        <w:shd w:val="clear" w:color="auto" w:fill="AA1133" w:themeFill="accent1"/>
      </w:tcPr>
    </w:tblStylePr>
    <w:tblStylePr w:type="firstCol">
      <w:rPr>
        <w:color w:val="FFFFFF" w:themeColor="background1"/>
      </w:rPr>
      <w:tblPr/>
      <w:tcPr>
        <w:tcBorders>
          <w:insideH w:val="single" w:sz="6" w:space="0" w:color="FFFFFF" w:themeColor="background1"/>
        </w:tcBorders>
        <w:shd w:val="clear" w:color="auto" w:fill="AA1133" w:themeFill="accent1"/>
      </w:tcPr>
    </w:tblStylePr>
  </w:style>
  <w:style w:type="table" w:customStyle="1" w:styleId="GridTable4-Accent111">
    <w:name w:val="Grid Table 4 - Accent 111"/>
    <w:basedOn w:val="TableNormal"/>
    <w:uiPriority w:val="49"/>
    <w:rsid w:val="00D51719"/>
    <w:rPr>
      <w:rFonts w:ascii="Calibri" w:hAnsi="Calibri"/>
      <w:lang w:val="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2F539C" w:themeFill="accent4"/>
      </w:tcPr>
    </w:tblStylePr>
    <w:tblStylePr w:type="lastRow">
      <w:rPr>
        <w:b/>
        <w:bCs/>
      </w:rPr>
      <w:tblPr/>
      <w:tcPr>
        <w:tcBorders>
          <w:top w:val="double" w:sz="4" w:space="0" w:color="AA1133" w:themeColor="accent1"/>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styleId="TableGridLight">
    <w:name w:val="Grid Table Light"/>
    <w:basedOn w:val="TableNormal"/>
    <w:uiPriority w:val="40"/>
    <w:rsid w:val="007A094A"/>
    <w:rPr>
      <w:rFonts w:ascii="Calibri" w:hAnsi="Calibri"/>
      <w:lang w:val="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F36C03"/>
    <w:pPr>
      <w:spacing w:after="0"/>
    </w:pPr>
  </w:style>
  <w:style w:type="table" w:customStyle="1" w:styleId="TableGrid41">
    <w:name w:val="Table Grid41"/>
    <w:basedOn w:val="TableNormal"/>
    <w:next w:val="TableGrid"/>
    <w:uiPriority w:val="59"/>
    <w:rsid w:val="00DE31B8"/>
    <w:rPr>
      <w:lang w:val="en-AU"/>
    </w:rPr>
    <w:tblPr>
      <w:tblInd w:w="113" w:type="dxa"/>
      <w:tblBorders>
        <w:top w:val="single" w:sz="6" w:space="0" w:color="CBCCCC"/>
        <w:left w:val="single" w:sz="6" w:space="0" w:color="CBCCCC"/>
        <w:bottom w:val="single" w:sz="6" w:space="0" w:color="CBCCCC"/>
        <w:right w:val="single" w:sz="6" w:space="0" w:color="CBCCCC"/>
        <w:insideH w:val="single" w:sz="6" w:space="0" w:color="CBCCCC"/>
        <w:insideV w:val="single" w:sz="6" w:space="0" w:color="CBCCCC"/>
      </w:tblBorders>
      <w:tblCellMar>
        <w:top w:w="57" w:type="dxa"/>
        <w:left w:w="113" w:type="dxa"/>
        <w:bottom w:w="57" w:type="dxa"/>
        <w:right w:w="113" w:type="dxa"/>
      </w:tblCellMar>
    </w:tblPr>
    <w:tblStylePr w:type="firstRow">
      <w:rPr>
        <w:color w:val="FFFFFF"/>
      </w:rPr>
      <w:tblPr/>
      <w:tcPr>
        <w:tcBorders>
          <w:insideV w:val="nil"/>
        </w:tcBorders>
        <w:shd w:val="clear" w:color="auto" w:fill="AA1133"/>
      </w:tcPr>
    </w:tblStylePr>
    <w:tblStylePr w:type="firstCol">
      <w:rPr>
        <w:color w:val="FFFFFF"/>
      </w:rPr>
      <w:tblPr/>
      <w:tcPr>
        <w:tcBorders>
          <w:insideH w:val="single" w:sz="6" w:space="0" w:color="FFFFFF"/>
        </w:tcBorders>
        <w:shd w:val="clear" w:color="auto" w:fill="AA1133"/>
      </w:tcPr>
    </w:tblStylePr>
  </w:style>
  <w:style w:type="table" w:styleId="GridTable4-Accent4">
    <w:name w:val="Grid Table 4 Accent 4"/>
    <w:basedOn w:val="TableNormal"/>
    <w:uiPriority w:val="49"/>
    <w:rsid w:val="00DE31B8"/>
    <w:tblPr>
      <w:tblStyleRowBandSize w:val="1"/>
      <w:tblStyleColBandSize w:val="1"/>
      <w:tblBorders>
        <w:top w:val="single" w:sz="4" w:space="0" w:color="7191D4" w:themeColor="accent4" w:themeTint="99"/>
        <w:left w:val="single" w:sz="4" w:space="0" w:color="7191D4" w:themeColor="accent4" w:themeTint="99"/>
        <w:bottom w:val="single" w:sz="4" w:space="0" w:color="7191D4" w:themeColor="accent4" w:themeTint="99"/>
        <w:right w:val="single" w:sz="4" w:space="0" w:color="7191D4" w:themeColor="accent4" w:themeTint="99"/>
        <w:insideH w:val="single" w:sz="4" w:space="0" w:color="7191D4" w:themeColor="accent4" w:themeTint="99"/>
        <w:insideV w:val="single" w:sz="4" w:space="0" w:color="7191D4" w:themeColor="accent4" w:themeTint="99"/>
      </w:tblBorders>
    </w:tblPr>
    <w:tblStylePr w:type="firstRow">
      <w:rPr>
        <w:b/>
        <w:bCs/>
        <w:color w:val="FFFFFF" w:themeColor="background1"/>
      </w:rPr>
      <w:tblPr/>
      <w:tcPr>
        <w:tcBorders>
          <w:top w:val="single" w:sz="4" w:space="0" w:color="2F539C" w:themeColor="accent4"/>
          <w:left w:val="single" w:sz="4" w:space="0" w:color="2F539C" w:themeColor="accent4"/>
          <w:bottom w:val="single" w:sz="4" w:space="0" w:color="2F539C" w:themeColor="accent4"/>
          <w:right w:val="single" w:sz="4" w:space="0" w:color="2F539C" w:themeColor="accent4"/>
          <w:insideH w:val="nil"/>
          <w:insideV w:val="nil"/>
        </w:tcBorders>
        <w:shd w:val="clear" w:color="auto" w:fill="2F539C" w:themeFill="accent4"/>
      </w:tcPr>
    </w:tblStylePr>
    <w:tblStylePr w:type="lastRow">
      <w:rPr>
        <w:b/>
        <w:bCs/>
      </w:rPr>
      <w:tblPr/>
      <w:tcPr>
        <w:tcBorders>
          <w:top w:val="double" w:sz="4" w:space="0" w:color="2F539C" w:themeColor="accent4"/>
        </w:tcBorders>
      </w:tcPr>
    </w:tblStylePr>
    <w:tblStylePr w:type="firstCol">
      <w:rPr>
        <w:b/>
        <w:bCs/>
      </w:rPr>
    </w:tblStylePr>
    <w:tblStylePr w:type="lastCol">
      <w:rPr>
        <w:b/>
        <w:bCs/>
      </w:rPr>
    </w:tblStylePr>
    <w:tblStylePr w:type="band1Vert">
      <w:tblPr/>
      <w:tcPr>
        <w:shd w:val="clear" w:color="auto" w:fill="CFDAF0" w:themeFill="accent4" w:themeFillTint="33"/>
      </w:tcPr>
    </w:tblStylePr>
    <w:tblStylePr w:type="band1Horz">
      <w:tblPr/>
      <w:tcPr>
        <w:shd w:val="clear" w:color="auto" w:fill="CFDAF0" w:themeFill="accent4" w:themeFillTint="33"/>
      </w:tcPr>
    </w:tblStylePr>
  </w:style>
  <w:style w:type="table" w:styleId="GridTable5Dark-Accent2">
    <w:name w:val="Grid Table 5 Dark Accent 2"/>
    <w:basedOn w:val="TableNormal"/>
    <w:uiPriority w:val="50"/>
    <w:rsid w:val="007A20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0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666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666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666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6666" w:themeFill="accent2"/>
      </w:tcPr>
    </w:tblStylePr>
    <w:tblStylePr w:type="band1Vert">
      <w:tblPr/>
      <w:tcPr>
        <w:shd w:val="clear" w:color="auto" w:fill="C1C1C1" w:themeFill="accent2" w:themeFillTint="66"/>
      </w:tcPr>
    </w:tblStylePr>
    <w:tblStylePr w:type="band1Horz">
      <w:tblPr/>
      <w:tcPr>
        <w:shd w:val="clear" w:color="auto" w:fill="C1C1C1"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054">
      <w:bodyDiv w:val="1"/>
      <w:marLeft w:val="0"/>
      <w:marRight w:val="0"/>
      <w:marTop w:val="0"/>
      <w:marBottom w:val="0"/>
      <w:divBdr>
        <w:top w:val="none" w:sz="0" w:space="0" w:color="auto"/>
        <w:left w:val="none" w:sz="0" w:space="0" w:color="auto"/>
        <w:bottom w:val="none" w:sz="0" w:space="0" w:color="auto"/>
        <w:right w:val="none" w:sz="0" w:space="0" w:color="auto"/>
      </w:divBdr>
    </w:div>
    <w:div w:id="8993570">
      <w:bodyDiv w:val="1"/>
      <w:marLeft w:val="0"/>
      <w:marRight w:val="0"/>
      <w:marTop w:val="0"/>
      <w:marBottom w:val="0"/>
      <w:divBdr>
        <w:top w:val="none" w:sz="0" w:space="0" w:color="auto"/>
        <w:left w:val="none" w:sz="0" w:space="0" w:color="auto"/>
        <w:bottom w:val="none" w:sz="0" w:space="0" w:color="auto"/>
        <w:right w:val="none" w:sz="0" w:space="0" w:color="auto"/>
      </w:divBdr>
    </w:div>
    <w:div w:id="22482197">
      <w:bodyDiv w:val="1"/>
      <w:marLeft w:val="0"/>
      <w:marRight w:val="0"/>
      <w:marTop w:val="0"/>
      <w:marBottom w:val="0"/>
      <w:divBdr>
        <w:top w:val="none" w:sz="0" w:space="0" w:color="auto"/>
        <w:left w:val="none" w:sz="0" w:space="0" w:color="auto"/>
        <w:bottom w:val="none" w:sz="0" w:space="0" w:color="auto"/>
        <w:right w:val="none" w:sz="0" w:space="0" w:color="auto"/>
      </w:divBdr>
    </w:div>
    <w:div w:id="28381184">
      <w:bodyDiv w:val="1"/>
      <w:marLeft w:val="0"/>
      <w:marRight w:val="0"/>
      <w:marTop w:val="0"/>
      <w:marBottom w:val="0"/>
      <w:divBdr>
        <w:top w:val="none" w:sz="0" w:space="0" w:color="auto"/>
        <w:left w:val="none" w:sz="0" w:space="0" w:color="auto"/>
        <w:bottom w:val="none" w:sz="0" w:space="0" w:color="auto"/>
        <w:right w:val="none" w:sz="0" w:space="0" w:color="auto"/>
      </w:divBdr>
    </w:div>
    <w:div w:id="30738715">
      <w:bodyDiv w:val="1"/>
      <w:marLeft w:val="0"/>
      <w:marRight w:val="0"/>
      <w:marTop w:val="0"/>
      <w:marBottom w:val="0"/>
      <w:divBdr>
        <w:top w:val="none" w:sz="0" w:space="0" w:color="auto"/>
        <w:left w:val="none" w:sz="0" w:space="0" w:color="auto"/>
        <w:bottom w:val="none" w:sz="0" w:space="0" w:color="auto"/>
        <w:right w:val="none" w:sz="0" w:space="0" w:color="auto"/>
      </w:divBdr>
    </w:div>
    <w:div w:id="59525900">
      <w:bodyDiv w:val="1"/>
      <w:marLeft w:val="0"/>
      <w:marRight w:val="0"/>
      <w:marTop w:val="0"/>
      <w:marBottom w:val="0"/>
      <w:divBdr>
        <w:top w:val="none" w:sz="0" w:space="0" w:color="auto"/>
        <w:left w:val="none" w:sz="0" w:space="0" w:color="auto"/>
        <w:bottom w:val="none" w:sz="0" w:space="0" w:color="auto"/>
        <w:right w:val="none" w:sz="0" w:space="0" w:color="auto"/>
      </w:divBdr>
    </w:div>
    <w:div w:id="80176715">
      <w:bodyDiv w:val="1"/>
      <w:marLeft w:val="0"/>
      <w:marRight w:val="0"/>
      <w:marTop w:val="0"/>
      <w:marBottom w:val="0"/>
      <w:divBdr>
        <w:top w:val="none" w:sz="0" w:space="0" w:color="auto"/>
        <w:left w:val="none" w:sz="0" w:space="0" w:color="auto"/>
        <w:bottom w:val="none" w:sz="0" w:space="0" w:color="auto"/>
        <w:right w:val="none" w:sz="0" w:space="0" w:color="auto"/>
      </w:divBdr>
    </w:div>
    <w:div w:id="114059019">
      <w:bodyDiv w:val="1"/>
      <w:marLeft w:val="0"/>
      <w:marRight w:val="0"/>
      <w:marTop w:val="0"/>
      <w:marBottom w:val="0"/>
      <w:divBdr>
        <w:top w:val="none" w:sz="0" w:space="0" w:color="auto"/>
        <w:left w:val="none" w:sz="0" w:space="0" w:color="auto"/>
        <w:bottom w:val="none" w:sz="0" w:space="0" w:color="auto"/>
        <w:right w:val="none" w:sz="0" w:space="0" w:color="auto"/>
      </w:divBdr>
    </w:div>
    <w:div w:id="115802579">
      <w:bodyDiv w:val="1"/>
      <w:marLeft w:val="0"/>
      <w:marRight w:val="0"/>
      <w:marTop w:val="0"/>
      <w:marBottom w:val="0"/>
      <w:divBdr>
        <w:top w:val="none" w:sz="0" w:space="0" w:color="auto"/>
        <w:left w:val="none" w:sz="0" w:space="0" w:color="auto"/>
        <w:bottom w:val="none" w:sz="0" w:space="0" w:color="auto"/>
        <w:right w:val="none" w:sz="0" w:space="0" w:color="auto"/>
      </w:divBdr>
    </w:div>
    <w:div w:id="166752343">
      <w:bodyDiv w:val="1"/>
      <w:marLeft w:val="0"/>
      <w:marRight w:val="0"/>
      <w:marTop w:val="0"/>
      <w:marBottom w:val="0"/>
      <w:divBdr>
        <w:top w:val="none" w:sz="0" w:space="0" w:color="auto"/>
        <w:left w:val="none" w:sz="0" w:space="0" w:color="auto"/>
        <w:bottom w:val="none" w:sz="0" w:space="0" w:color="auto"/>
        <w:right w:val="none" w:sz="0" w:space="0" w:color="auto"/>
      </w:divBdr>
    </w:div>
    <w:div w:id="184759229">
      <w:bodyDiv w:val="1"/>
      <w:marLeft w:val="0"/>
      <w:marRight w:val="0"/>
      <w:marTop w:val="0"/>
      <w:marBottom w:val="0"/>
      <w:divBdr>
        <w:top w:val="none" w:sz="0" w:space="0" w:color="auto"/>
        <w:left w:val="none" w:sz="0" w:space="0" w:color="auto"/>
        <w:bottom w:val="none" w:sz="0" w:space="0" w:color="auto"/>
        <w:right w:val="none" w:sz="0" w:space="0" w:color="auto"/>
      </w:divBdr>
    </w:div>
    <w:div w:id="185799937">
      <w:bodyDiv w:val="1"/>
      <w:marLeft w:val="0"/>
      <w:marRight w:val="0"/>
      <w:marTop w:val="0"/>
      <w:marBottom w:val="0"/>
      <w:divBdr>
        <w:top w:val="none" w:sz="0" w:space="0" w:color="auto"/>
        <w:left w:val="none" w:sz="0" w:space="0" w:color="auto"/>
        <w:bottom w:val="none" w:sz="0" w:space="0" w:color="auto"/>
        <w:right w:val="none" w:sz="0" w:space="0" w:color="auto"/>
      </w:divBdr>
    </w:div>
    <w:div w:id="191263101">
      <w:bodyDiv w:val="1"/>
      <w:marLeft w:val="0"/>
      <w:marRight w:val="0"/>
      <w:marTop w:val="0"/>
      <w:marBottom w:val="0"/>
      <w:divBdr>
        <w:top w:val="none" w:sz="0" w:space="0" w:color="auto"/>
        <w:left w:val="none" w:sz="0" w:space="0" w:color="auto"/>
        <w:bottom w:val="none" w:sz="0" w:space="0" w:color="auto"/>
        <w:right w:val="none" w:sz="0" w:space="0" w:color="auto"/>
      </w:divBdr>
    </w:div>
    <w:div w:id="193420141">
      <w:bodyDiv w:val="1"/>
      <w:marLeft w:val="0"/>
      <w:marRight w:val="0"/>
      <w:marTop w:val="0"/>
      <w:marBottom w:val="0"/>
      <w:divBdr>
        <w:top w:val="none" w:sz="0" w:space="0" w:color="auto"/>
        <w:left w:val="none" w:sz="0" w:space="0" w:color="auto"/>
        <w:bottom w:val="none" w:sz="0" w:space="0" w:color="auto"/>
        <w:right w:val="none" w:sz="0" w:space="0" w:color="auto"/>
      </w:divBdr>
    </w:div>
    <w:div w:id="195195485">
      <w:bodyDiv w:val="1"/>
      <w:marLeft w:val="0"/>
      <w:marRight w:val="0"/>
      <w:marTop w:val="0"/>
      <w:marBottom w:val="0"/>
      <w:divBdr>
        <w:top w:val="none" w:sz="0" w:space="0" w:color="auto"/>
        <w:left w:val="none" w:sz="0" w:space="0" w:color="auto"/>
        <w:bottom w:val="none" w:sz="0" w:space="0" w:color="auto"/>
        <w:right w:val="none" w:sz="0" w:space="0" w:color="auto"/>
      </w:divBdr>
    </w:div>
    <w:div w:id="200633582">
      <w:bodyDiv w:val="1"/>
      <w:marLeft w:val="0"/>
      <w:marRight w:val="0"/>
      <w:marTop w:val="0"/>
      <w:marBottom w:val="0"/>
      <w:divBdr>
        <w:top w:val="none" w:sz="0" w:space="0" w:color="auto"/>
        <w:left w:val="none" w:sz="0" w:space="0" w:color="auto"/>
        <w:bottom w:val="none" w:sz="0" w:space="0" w:color="auto"/>
        <w:right w:val="none" w:sz="0" w:space="0" w:color="auto"/>
      </w:divBdr>
    </w:div>
    <w:div w:id="202791518">
      <w:bodyDiv w:val="1"/>
      <w:marLeft w:val="0"/>
      <w:marRight w:val="0"/>
      <w:marTop w:val="0"/>
      <w:marBottom w:val="0"/>
      <w:divBdr>
        <w:top w:val="none" w:sz="0" w:space="0" w:color="auto"/>
        <w:left w:val="none" w:sz="0" w:space="0" w:color="auto"/>
        <w:bottom w:val="none" w:sz="0" w:space="0" w:color="auto"/>
        <w:right w:val="none" w:sz="0" w:space="0" w:color="auto"/>
      </w:divBdr>
    </w:div>
    <w:div w:id="225577778">
      <w:bodyDiv w:val="1"/>
      <w:marLeft w:val="0"/>
      <w:marRight w:val="0"/>
      <w:marTop w:val="0"/>
      <w:marBottom w:val="0"/>
      <w:divBdr>
        <w:top w:val="none" w:sz="0" w:space="0" w:color="auto"/>
        <w:left w:val="none" w:sz="0" w:space="0" w:color="auto"/>
        <w:bottom w:val="none" w:sz="0" w:space="0" w:color="auto"/>
        <w:right w:val="none" w:sz="0" w:space="0" w:color="auto"/>
      </w:divBdr>
    </w:div>
    <w:div w:id="261687416">
      <w:bodyDiv w:val="1"/>
      <w:marLeft w:val="0"/>
      <w:marRight w:val="0"/>
      <w:marTop w:val="0"/>
      <w:marBottom w:val="0"/>
      <w:divBdr>
        <w:top w:val="none" w:sz="0" w:space="0" w:color="auto"/>
        <w:left w:val="none" w:sz="0" w:space="0" w:color="auto"/>
        <w:bottom w:val="none" w:sz="0" w:space="0" w:color="auto"/>
        <w:right w:val="none" w:sz="0" w:space="0" w:color="auto"/>
      </w:divBdr>
    </w:div>
    <w:div w:id="267392358">
      <w:bodyDiv w:val="1"/>
      <w:marLeft w:val="0"/>
      <w:marRight w:val="0"/>
      <w:marTop w:val="0"/>
      <w:marBottom w:val="0"/>
      <w:divBdr>
        <w:top w:val="none" w:sz="0" w:space="0" w:color="auto"/>
        <w:left w:val="none" w:sz="0" w:space="0" w:color="auto"/>
        <w:bottom w:val="none" w:sz="0" w:space="0" w:color="auto"/>
        <w:right w:val="none" w:sz="0" w:space="0" w:color="auto"/>
      </w:divBdr>
    </w:div>
    <w:div w:id="269120869">
      <w:bodyDiv w:val="1"/>
      <w:marLeft w:val="0"/>
      <w:marRight w:val="0"/>
      <w:marTop w:val="0"/>
      <w:marBottom w:val="0"/>
      <w:divBdr>
        <w:top w:val="none" w:sz="0" w:space="0" w:color="auto"/>
        <w:left w:val="none" w:sz="0" w:space="0" w:color="auto"/>
        <w:bottom w:val="none" w:sz="0" w:space="0" w:color="auto"/>
        <w:right w:val="none" w:sz="0" w:space="0" w:color="auto"/>
      </w:divBdr>
    </w:div>
    <w:div w:id="269509051">
      <w:bodyDiv w:val="1"/>
      <w:marLeft w:val="0"/>
      <w:marRight w:val="0"/>
      <w:marTop w:val="0"/>
      <w:marBottom w:val="0"/>
      <w:divBdr>
        <w:top w:val="none" w:sz="0" w:space="0" w:color="auto"/>
        <w:left w:val="none" w:sz="0" w:space="0" w:color="auto"/>
        <w:bottom w:val="none" w:sz="0" w:space="0" w:color="auto"/>
        <w:right w:val="none" w:sz="0" w:space="0" w:color="auto"/>
      </w:divBdr>
    </w:div>
    <w:div w:id="301809661">
      <w:bodyDiv w:val="1"/>
      <w:marLeft w:val="0"/>
      <w:marRight w:val="0"/>
      <w:marTop w:val="0"/>
      <w:marBottom w:val="0"/>
      <w:divBdr>
        <w:top w:val="none" w:sz="0" w:space="0" w:color="auto"/>
        <w:left w:val="none" w:sz="0" w:space="0" w:color="auto"/>
        <w:bottom w:val="none" w:sz="0" w:space="0" w:color="auto"/>
        <w:right w:val="none" w:sz="0" w:space="0" w:color="auto"/>
      </w:divBdr>
    </w:div>
    <w:div w:id="313292190">
      <w:bodyDiv w:val="1"/>
      <w:marLeft w:val="0"/>
      <w:marRight w:val="0"/>
      <w:marTop w:val="0"/>
      <w:marBottom w:val="0"/>
      <w:divBdr>
        <w:top w:val="none" w:sz="0" w:space="0" w:color="auto"/>
        <w:left w:val="none" w:sz="0" w:space="0" w:color="auto"/>
        <w:bottom w:val="none" w:sz="0" w:space="0" w:color="auto"/>
        <w:right w:val="none" w:sz="0" w:space="0" w:color="auto"/>
      </w:divBdr>
    </w:div>
    <w:div w:id="315376918">
      <w:bodyDiv w:val="1"/>
      <w:marLeft w:val="0"/>
      <w:marRight w:val="0"/>
      <w:marTop w:val="0"/>
      <w:marBottom w:val="0"/>
      <w:divBdr>
        <w:top w:val="none" w:sz="0" w:space="0" w:color="auto"/>
        <w:left w:val="none" w:sz="0" w:space="0" w:color="auto"/>
        <w:bottom w:val="none" w:sz="0" w:space="0" w:color="auto"/>
        <w:right w:val="none" w:sz="0" w:space="0" w:color="auto"/>
      </w:divBdr>
    </w:div>
    <w:div w:id="320892303">
      <w:bodyDiv w:val="1"/>
      <w:marLeft w:val="0"/>
      <w:marRight w:val="0"/>
      <w:marTop w:val="0"/>
      <w:marBottom w:val="0"/>
      <w:divBdr>
        <w:top w:val="none" w:sz="0" w:space="0" w:color="auto"/>
        <w:left w:val="none" w:sz="0" w:space="0" w:color="auto"/>
        <w:bottom w:val="none" w:sz="0" w:space="0" w:color="auto"/>
        <w:right w:val="none" w:sz="0" w:space="0" w:color="auto"/>
      </w:divBdr>
    </w:div>
    <w:div w:id="324238944">
      <w:bodyDiv w:val="1"/>
      <w:marLeft w:val="0"/>
      <w:marRight w:val="0"/>
      <w:marTop w:val="0"/>
      <w:marBottom w:val="0"/>
      <w:divBdr>
        <w:top w:val="none" w:sz="0" w:space="0" w:color="auto"/>
        <w:left w:val="none" w:sz="0" w:space="0" w:color="auto"/>
        <w:bottom w:val="none" w:sz="0" w:space="0" w:color="auto"/>
        <w:right w:val="none" w:sz="0" w:space="0" w:color="auto"/>
      </w:divBdr>
    </w:div>
    <w:div w:id="327561194">
      <w:bodyDiv w:val="1"/>
      <w:marLeft w:val="0"/>
      <w:marRight w:val="0"/>
      <w:marTop w:val="0"/>
      <w:marBottom w:val="0"/>
      <w:divBdr>
        <w:top w:val="none" w:sz="0" w:space="0" w:color="auto"/>
        <w:left w:val="none" w:sz="0" w:space="0" w:color="auto"/>
        <w:bottom w:val="none" w:sz="0" w:space="0" w:color="auto"/>
        <w:right w:val="none" w:sz="0" w:space="0" w:color="auto"/>
      </w:divBdr>
    </w:div>
    <w:div w:id="334193765">
      <w:bodyDiv w:val="1"/>
      <w:marLeft w:val="0"/>
      <w:marRight w:val="0"/>
      <w:marTop w:val="0"/>
      <w:marBottom w:val="0"/>
      <w:divBdr>
        <w:top w:val="none" w:sz="0" w:space="0" w:color="auto"/>
        <w:left w:val="none" w:sz="0" w:space="0" w:color="auto"/>
        <w:bottom w:val="none" w:sz="0" w:space="0" w:color="auto"/>
        <w:right w:val="none" w:sz="0" w:space="0" w:color="auto"/>
      </w:divBdr>
    </w:div>
    <w:div w:id="339158993">
      <w:bodyDiv w:val="1"/>
      <w:marLeft w:val="0"/>
      <w:marRight w:val="0"/>
      <w:marTop w:val="0"/>
      <w:marBottom w:val="0"/>
      <w:divBdr>
        <w:top w:val="none" w:sz="0" w:space="0" w:color="auto"/>
        <w:left w:val="none" w:sz="0" w:space="0" w:color="auto"/>
        <w:bottom w:val="none" w:sz="0" w:space="0" w:color="auto"/>
        <w:right w:val="none" w:sz="0" w:space="0" w:color="auto"/>
      </w:divBdr>
    </w:div>
    <w:div w:id="348609249">
      <w:bodyDiv w:val="1"/>
      <w:marLeft w:val="0"/>
      <w:marRight w:val="0"/>
      <w:marTop w:val="0"/>
      <w:marBottom w:val="0"/>
      <w:divBdr>
        <w:top w:val="none" w:sz="0" w:space="0" w:color="auto"/>
        <w:left w:val="none" w:sz="0" w:space="0" w:color="auto"/>
        <w:bottom w:val="none" w:sz="0" w:space="0" w:color="auto"/>
        <w:right w:val="none" w:sz="0" w:space="0" w:color="auto"/>
      </w:divBdr>
    </w:div>
    <w:div w:id="348914928">
      <w:bodyDiv w:val="1"/>
      <w:marLeft w:val="0"/>
      <w:marRight w:val="0"/>
      <w:marTop w:val="0"/>
      <w:marBottom w:val="0"/>
      <w:divBdr>
        <w:top w:val="none" w:sz="0" w:space="0" w:color="auto"/>
        <w:left w:val="none" w:sz="0" w:space="0" w:color="auto"/>
        <w:bottom w:val="none" w:sz="0" w:space="0" w:color="auto"/>
        <w:right w:val="none" w:sz="0" w:space="0" w:color="auto"/>
      </w:divBdr>
    </w:div>
    <w:div w:id="351105957">
      <w:bodyDiv w:val="1"/>
      <w:marLeft w:val="0"/>
      <w:marRight w:val="0"/>
      <w:marTop w:val="0"/>
      <w:marBottom w:val="0"/>
      <w:divBdr>
        <w:top w:val="none" w:sz="0" w:space="0" w:color="auto"/>
        <w:left w:val="none" w:sz="0" w:space="0" w:color="auto"/>
        <w:bottom w:val="none" w:sz="0" w:space="0" w:color="auto"/>
        <w:right w:val="none" w:sz="0" w:space="0" w:color="auto"/>
      </w:divBdr>
    </w:div>
    <w:div w:id="351418735">
      <w:bodyDiv w:val="1"/>
      <w:marLeft w:val="0"/>
      <w:marRight w:val="0"/>
      <w:marTop w:val="0"/>
      <w:marBottom w:val="0"/>
      <w:divBdr>
        <w:top w:val="none" w:sz="0" w:space="0" w:color="auto"/>
        <w:left w:val="none" w:sz="0" w:space="0" w:color="auto"/>
        <w:bottom w:val="none" w:sz="0" w:space="0" w:color="auto"/>
        <w:right w:val="none" w:sz="0" w:space="0" w:color="auto"/>
      </w:divBdr>
    </w:div>
    <w:div w:id="356932710">
      <w:bodyDiv w:val="1"/>
      <w:marLeft w:val="0"/>
      <w:marRight w:val="0"/>
      <w:marTop w:val="0"/>
      <w:marBottom w:val="0"/>
      <w:divBdr>
        <w:top w:val="none" w:sz="0" w:space="0" w:color="auto"/>
        <w:left w:val="none" w:sz="0" w:space="0" w:color="auto"/>
        <w:bottom w:val="none" w:sz="0" w:space="0" w:color="auto"/>
        <w:right w:val="none" w:sz="0" w:space="0" w:color="auto"/>
      </w:divBdr>
    </w:div>
    <w:div w:id="383335979">
      <w:bodyDiv w:val="1"/>
      <w:marLeft w:val="0"/>
      <w:marRight w:val="0"/>
      <w:marTop w:val="0"/>
      <w:marBottom w:val="0"/>
      <w:divBdr>
        <w:top w:val="none" w:sz="0" w:space="0" w:color="auto"/>
        <w:left w:val="none" w:sz="0" w:space="0" w:color="auto"/>
        <w:bottom w:val="none" w:sz="0" w:space="0" w:color="auto"/>
        <w:right w:val="none" w:sz="0" w:space="0" w:color="auto"/>
      </w:divBdr>
    </w:div>
    <w:div w:id="386076885">
      <w:bodyDiv w:val="1"/>
      <w:marLeft w:val="0"/>
      <w:marRight w:val="0"/>
      <w:marTop w:val="0"/>
      <w:marBottom w:val="0"/>
      <w:divBdr>
        <w:top w:val="none" w:sz="0" w:space="0" w:color="auto"/>
        <w:left w:val="none" w:sz="0" w:space="0" w:color="auto"/>
        <w:bottom w:val="none" w:sz="0" w:space="0" w:color="auto"/>
        <w:right w:val="none" w:sz="0" w:space="0" w:color="auto"/>
      </w:divBdr>
    </w:div>
    <w:div w:id="402947849">
      <w:bodyDiv w:val="1"/>
      <w:marLeft w:val="0"/>
      <w:marRight w:val="0"/>
      <w:marTop w:val="0"/>
      <w:marBottom w:val="0"/>
      <w:divBdr>
        <w:top w:val="none" w:sz="0" w:space="0" w:color="auto"/>
        <w:left w:val="none" w:sz="0" w:space="0" w:color="auto"/>
        <w:bottom w:val="none" w:sz="0" w:space="0" w:color="auto"/>
        <w:right w:val="none" w:sz="0" w:space="0" w:color="auto"/>
      </w:divBdr>
    </w:div>
    <w:div w:id="403337735">
      <w:bodyDiv w:val="1"/>
      <w:marLeft w:val="0"/>
      <w:marRight w:val="0"/>
      <w:marTop w:val="0"/>
      <w:marBottom w:val="0"/>
      <w:divBdr>
        <w:top w:val="none" w:sz="0" w:space="0" w:color="auto"/>
        <w:left w:val="none" w:sz="0" w:space="0" w:color="auto"/>
        <w:bottom w:val="none" w:sz="0" w:space="0" w:color="auto"/>
        <w:right w:val="none" w:sz="0" w:space="0" w:color="auto"/>
      </w:divBdr>
    </w:div>
    <w:div w:id="415398139">
      <w:bodyDiv w:val="1"/>
      <w:marLeft w:val="0"/>
      <w:marRight w:val="0"/>
      <w:marTop w:val="0"/>
      <w:marBottom w:val="0"/>
      <w:divBdr>
        <w:top w:val="none" w:sz="0" w:space="0" w:color="auto"/>
        <w:left w:val="none" w:sz="0" w:space="0" w:color="auto"/>
        <w:bottom w:val="none" w:sz="0" w:space="0" w:color="auto"/>
        <w:right w:val="none" w:sz="0" w:space="0" w:color="auto"/>
      </w:divBdr>
    </w:div>
    <w:div w:id="423502541">
      <w:bodyDiv w:val="1"/>
      <w:marLeft w:val="0"/>
      <w:marRight w:val="0"/>
      <w:marTop w:val="0"/>
      <w:marBottom w:val="0"/>
      <w:divBdr>
        <w:top w:val="none" w:sz="0" w:space="0" w:color="auto"/>
        <w:left w:val="none" w:sz="0" w:space="0" w:color="auto"/>
        <w:bottom w:val="none" w:sz="0" w:space="0" w:color="auto"/>
        <w:right w:val="none" w:sz="0" w:space="0" w:color="auto"/>
      </w:divBdr>
    </w:div>
    <w:div w:id="439035440">
      <w:bodyDiv w:val="1"/>
      <w:marLeft w:val="0"/>
      <w:marRight w:val="0"/>
      <w:marTop w:val="0"/>
      <w:marBottom w:val="0"/>
      <w:divBdr>
        <w:top w:val="none" w:sz="0" w:space="0" w:color="auto"/>
        <w:left w:val="none" w:sz="0" w:space="0" w:color="auto"/>
        <w:bottom w:val="none" w:sz="0" w:space="0" w:color="auto"/>
        <w:right w:val="none" w:sz="0" w:space="0" w:color="auto"/>
      </w:divBdr>
    </w:div>
    <w:div w:id="439179750">
      <w:bodyDiv w:val="1"/>
      <w:marLeft w:val="0"/>
      <w:marRight w:val="0"/>
      <w:marTop w:val="0"/>
      <w:marBottom w:val="0"/>
      <w:divBdr>
        <w:top w:val="none" w:sz="0" w:space="0" w:color="auto"/>
        <w:left w:val="none" w:sz="0" w:space="0" w:color="auto"/>
        <w:bottom w:val="none" w:sz="0" w:space="0" w:color="auto"/>
        <w:right w:val="none" w:sz="0" w:space="0" w:color="auto"/>
      </w:divBdr>
      <w:divsChild>
        <w:div w:id="1496990842">
          <w:marLeft w:val="0"/>
          <w:marRight w:val="0"/>
          <w:marTop w:val="0"/>
          <w:marBottom w:val="0"/>
          <w:divBdr>
            <w:top w:val="none" w:sz="0" w:space="0" w:color="auto"/>
            <w:left w:val="none" w:sz="0" w:space="0" w:color="auto"/>
            <w:bottom w:val="none" w:sz="0" w:space="0" w:color="auto"/>
            <w:right w:val="none" w:sz="0" w:space="0" w:color="auto"/>
          </w:divBdr>
          <w:divsChild>
            <w:div w:id="383716989">
              <w:marLeft w:val="0"/>
              <w:marRight w:val="0"/>
              <w:marTop w:val="0"/>
              <w:marBottom w:val="0"/>
              <w:divBdr>
                <w:top w:val="none" w:sz="0" w:space="0" w:color="auto"/>
                <w:left w:val="none" w:sz="0" w:space="0" w:color="auto"/>
                <w:bottom w:val="none" w:sz="0" w:space="0" w:color="auto"/>
                <w:right w:val="none" w:sz="0" w:space="0" w:color="auto"/>
              </w:divBdr>
            </w:div>
            <w:div w:id="21144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1499">
      <w:bodyDiv w:val="1"/>
      <w:marLeft w:val="0"/>
      <w:marRight w:val="0"/>
      <w:marTop w:val="0"/>
      <w:marBottom w:val="0"/>
      <w:divBdr>
        <w:top w:val="none" w:sz="0" w:space="0" w:color="auto"/>
        <w:left w:val="none" w:sz="0" w:space="0" w:color="auto"/>
        <w:bottom w:val="none" w:sz="0" w:space="0" w:color="auto"/>
        <w:right w:val="none" w:sz="0" w:space="0" w:color="auto"/>
      </w:divBdr>
    </w:div>
    <w:div w:id="475730381">
      <w:bodyDiv w:val="1"/>
      <w:marLeft w:val="0"/>
      <w:marRight w:val="0"/>
      <w:marTop w:val="0"/>
      <w:marBottom w:val="0"/>
      <w:divBdr>
        <w:top w:val="none" w:sz="0" w:space="0" w:color="auto"/>
        <w:left w:val="none" w:sz="0" w:space="0" w:color="auto"/>
        <w:bottom w:val="none" w:sz="0" w:space="0" w:color="auto"/>
        <w:right w:val="none" w:sz="0" w:space="0" w:color="auto"/>
      </w:divBdr>
      <w:divsChild>
        <w:div w:id="1670060008">
          <w:marLeft w:val="446"/>
          <w:marRight w:val="0"/>
          <w:marTop w:val="0"/>
          <w:marBottom w:val="0"/>
          <w:divBdr>
            <w:top w:val="none" w:sz="0" w:space="0" w:color="auto"/>
            <w:left w:val="none" w:sz="0" w:space="0" w:color="auto"/>
            <w:bottom w:val="none" w:sz="0" w:space="0" w:color="auto"/>
            <w:right w:val="none" w:sz="0" w:space="0" w:color="auto"/>
          </w:divBdr>
        </w:div>
      </w:divsChild>
    </w:div>
    <w:div w:id="477066120">
      <w:bodyDiv w:val="1"/>
      <w:marLeft w:val="0"/>
      <w:marRight w:val="0"/>
      <w:marTop w:val="0"/>
      <w:marBottom w:val="0"/>
      <w:divBdr>
        <w:top w:val="none" w:sz="0" w:space="0" w:color="auto"/>
        <w:left w:val="none" w:sz="0" w:space="0" w:color="auto"/>
        <w:bottom w:val="none" w:sz="0" w:space="0" w:color="auto"/>
        <w:right w:val="none" w:sz="0" w:space="0" w:color="auto"/>
      </w:divBdr>
    </w:div>
    <w:div w:id="495609314">
      <w:bodyDiv w:val="1"/>
      <w:marLeft w:val="0"/>
      <w:marRight w:val="0"/>
      <w:marTop w:val="0"/>
      <w:marBottom w:val="0"/>
      <w:divBdr>
        <w:top w:val="none" w:sz="0" w:space="0" w:color="auto"/>
        <w:left w:val="none" w:sz="0" w:space="0" w:color="auto"/>
        <w:bottom w:val="none" w:sz="0" w:space="0" w:color="auto"/>
        <w:right w:val="none" w:sz="0" w:space="0" w:color="auto"/>
      </w:divBdr>
    </w:div>
    <w:div w:id="500972321">
      <w:bodyDiv w:val="1"/>
      <w:marLeft w:val="0"/>
      <w:marRight w:val="0"/>
      <w:marTop w:val="0"/>
      <w:marBottom w:val="0"/>
      <w:divBdr>
        <w:top w:val="none" w:sz="0" w:space="0" w:color="auto"/>
        <w:left w:val="none" w:sz="0" w:space="0" w:color="auto"/>
        <w:bottom w:val="none" w:sz="0" w:space="0" w:color="auto"/>
        <w:right w:val="none" w:sz="0" w:space="0" w:color="auto"/>
      </w:divBdr>
    </w:div>
    <w:div w:id="514611288">
      <w:bodyDiv w:val="1"/>
      <w:marLeft w:val="0"/>
      <w:marRight w:val="0"/>
      <w:marTop w:val="0"/>
      <w:marBottom w:val="0"/>
      <w:divBdr>
        <w:top w:val="none" w:sz="0" w:space="0" w:color="auto"/>
        <w:left w:val="none" w:sz="0" w:space="0" w:color="auto"/>
        <w:bottom w:val="none" w:sz="0" w:space="0" w:color="auto"/>
        <w:right w:val="none" w:sz="0" w:space="0" w:color="auto"/>
      </w:divBdr>
    </w:div>
    <w:div w:id="523595150">
      <w:bodyDiv w:val="1"/>
      <w:marLeft w:val="0"/>
      <w:marRight w:val="0"/>
      <w:marTop w:val="0"/>
      <w:marBottom w:val="0"/>
      <w:divBdr>
        <w:top w:val="none" w:sz="0" w:space="0" w:color="auto"/>
        <w:left w:val="none" w:sz="0" w:space="0" w:color="auto"/>
        <w:bottom w:val="none" w:sz="0" w:space="0" w:color="auto"/>
        <w:right w:val="none" w:sz="0" w:space="0" w:color="auto"/>
      </w:divBdr>
    </w:div>
    <w:div w:id="538052982">
      <w:bodyDiv w:val="1"/>
      <w:marLeft w:val="0"/>
      <w:marRight w:val="0"/>
      <w:marTop w:val="0"/>
      <w:marBottom w:val="0"/>
      <w:divBdr>
        <w:top w:val="none" w:sz="0" w:space="0" w:color="auto"/>
        <w:left w:val="none" w:sz="0" w:space="0" w:color="auto"/>
        <w:bottom w:val="none" w:sz="0" w:space="0" w:color="auto"/>
        <w:right w:val="none" w:sz="0" w:space="0" w:color="auto"/>
      </w:divBdr>
    </w:div>
    <w:div w:id="547693677">
      <w:bodyDiv w:val="1"/>
      <w:marLeft w:val="0"/>
      <w:marRight w:val="0"/>
      <w:marTop w:val="0"/>
      <w:marBottom w:val="0"/>
      <w:divBdr>
        <w:top w:val="none" w:sz="0" w:space="0" w:color="auto"/>
        <w:left w:val="none" w:sz="0" w:space="0" w:color="auto"/>
        <w:bottom w:val="none" w:sz="0" w:space="0" w:color="auto"/>
        <w:right w:val="none" w:sz="0" w:space="0" w:color="auto"/>
      </w:divBdr>
    </w:div>
    <w:div w:id="550384403">
      <w:bodyDiv w:val="1"/>
      <w:marLeft w:val="0"/>
      <w:marRight w:val="0"/>
      <w:marTop w:val="0"/>
      <w:marBottom w:val="0"/>
      <w:divBdr>
        <w:top w:val="none" w:sz="0" w:space="0" w:color="auto"/>
        <w:left w:val="none" w:sz="0" w:space="0" w:color="auto"/>
        <w:bottom w:val="none" w:sz="0" w:space="0" w:color="auto"/>
        <w:right w:val="none" w:sz="0" w:space="0" w:color="auto"/>
      </w:divBdr>
    </w:div>
    <w:div w:id="555363357">
      <w:bodyDiv w:val="1"/>
      <w:marLeft w:val="0"/>
      <w:marRight w:val="0"/>
      <w:marTop w:val="0"/>
      <w:marBottom w:val="0"/>
      <w:divBdr>
        <w:top w:val="none" w:sz="0" w:space="0" w:color="auto"/>
        <w:left w:val="none" w:sz="0" w:space="0" w:color="auto"/>
        <w:bottom w:val="none" w:sz="0" w:space="0" w:color="auto"/>
        <w:right w:val="none" w:sz="0" w:space="0" w:color="auto"/>
      </w:divBdr>
    </w:div>
    <w:div w:id="560363826">
      <w:bodyDiv w:val="1"/>
      <w:marLeft w:val="0"/>
      <w:marRight w:val="0"/>
      <w:marTop w:val="0"/>
      <w:marBottom w:val="0"/>
      <w:divBdr>
        <w:top w:val="none" w:sz="0" w:space="0" w:color="auto"/>
        <w:left w:val="none" w:sz="0" w:space="0" w:color="auto"/>
        <w:bottom w:val="none" w:sz="0" w:space="0" w:color="auto"/>
        <w:right w:val="none" w:sz="0" w:space="0" w:color="auto"/>
      </w:divBdr>
    </w:div>
    <w:div w:id="564147208">
      <w:bodyDiv w:val="1"/>
      <w:marLeft w:val="0"/>
      <w:marRight w:val="0"/>
      <w:marTop w:val="0"/>
      <w:marBottom w:val="0"/>
      <w:divBdr>
        <w:top w:val="none" w:sz="0" w:space="0" w:color="auto"/>
        <w:left w:val="none" w:sz="0" w:space="0" w:color="auto"/>
        <w:bottom w:val="none" w:sz="0" w:space="0" w:color="auto"/>
        <w:right w:val="none" w:sz="0" w:space="0" w:color="auto"/>
      </w:divBdr>
    </w:div>
    <w:div w:id="565725535">
      <w:bodyDiv w:val="1"/>
      <w:marLeft w:val="0"/>
      <w:marRight w:val="0"/>
      <w:marTop w:val="0"/>
      <w:marBottom w:val="0"/>
      <w:divBdr>
        <w:top w:val="none" w:sz="0" w:space="0" w:color="auto"/>
        <w:left w:val="none" w:sz="0" w:space="0" w:color="auto"/>
        <w:bottom w:val="none" w:sz="0" w:space="0" w:color="auto"/>
        <w:right w:val="none" w:sz="0" w:space="0" w:color="auto"/>
      </w:divBdr>
    </w:div>
    <w:div w:id="582764881">
      <w:bodyDiv w:val="1"/>
      <w:marLeft w:val="0"/>
      <w:marRight w:val="0"/>
      <w:marTop w:val="0"/>
      <w:marBottom w:val="0"/>
      <w:divBdr>
        <w:top w:val="none" w:sz="0" w:space="0" w:color="auto"/>
        <w:left w:val="none" w:sz="0" w:space="0" w:color="auto"/>
        <w:bottom w:val="none" w:sz="0" w:space="0" w:color="auto"/>
        <w:right w:val="none" w:sz="0" w:space="0" w:color="auto"/>
      </w:divBdr>
    </w:div>
    <w:div w:id="586772527">
      <w:bodyDiv w:val="1"/>
      <w:marLeft w:val="0"/>
      <w:marRight w:val="0"/>
      <w:marTop w:val="0"/>
      <w:marBottom w:val="0"/>
      <w:divBdr>
        <w:top w:val="none" w:sz="0" w:space="0" w:color="auto"/>
        <w:left w:val="none" w:sz="0" w:space="0" w:color="auto"/>
        <w:bottom w:val="none" w:sz="0" w:space="0" w:color="auto"/>
        <w:right w:val="none" w:sz="0" w:space="0" w:color="auto"/>
      </w:divBdr>
    </w:div>
    <w:div w:id="591283286">
      <w:bodyDiv w:val="1"/>
      <w:marLeft w:val="0"/>
      <w:marRight w:val="0"/>
      <w:marTop w:val="0"/>
      <w:marBottom w:val="0"/>
      <w:divBdr>
        <w:top w:val="none" w:sz="0" w:space="0" w:color="auto"/>
        <w:left w:val="none" w:sz="0" w:space="0" w:color="auto"/>
        <w:bottom w:val="none" w:sz="0" w:space="0" w:color="auto"/>
        <w:right w:val="none" w:sz="0" w:space="0" w:color="auto"/>
      </w:divBdr>
    </w:div>
    <w:div w:id="592975819">
      <w:bodyDiv w:val="1"/>
      <w:marLeft w:val="0"/>
      <w:marRight w:val="0"/>
      <w:marTop w:val="0"/>
      <w:marBottom w:val="0"/>
      <w:divBdr>
        <w:top w:val="none" w:sz="0" w:space="0" w:color="auto"/>
        <w:left w:val="none" w:sz="0" w:space="0" w:color="auto"/>
        <w:bottom w:val="none" w:sz="0" w:space="0" w:color="auto"/>
        <w:right w:val="none" w:sz="0" w:space="0" w:color="auto"/>
      </w:divBdr>
    </w:div>
    <w:div w:id="597372101">
      <w:bodyDiv w:val="1"/>
      <w:marLeft w:val="0"/>
      <w:marRight w:val="0"/>
      <w:marTop w:val="0"/>
      <w:marBottom w:val="0"/>
      <w:divBdr>
        <w:top w:val="none" w:sz="0" w:space="0" w:color="auto"/>
        <w:left w:val="none" w:sz="0" w:space="0" w:color="auto"/>
        <w:bottom w:val="none" w:sz="0" w:space="0" w:color="auto"/>
        <w:right w:val="none" w:sz="0" w:space="0" w:color="auto"/>
      </w:divBdr>
    </w:div>
    <w:div w:id="605305769">
      <w:bodyDiv w:val="1"/>
      <w:marLeft w:val="0"/>
      <w:marRight w:val="0"/>
      <w:marTop w:val="0"/>
      <w:marBottom w:val="0"/>
      <w:divBdr>
        <w:top w:val="none" w:sz="0" w:space="0" w:color="auto"/>
        <w:left w:val="none" w:sz="0" w:space="0" w:color="auto"/>
        <w:bottom w:val="none" w:sz="0" w:space="0" w:color="auto"/>
        <w:right w:val="none" w:sz="0" w:space="0" w:color="auto"/>
      </w:divBdr>
    </w:div>
    <w:div w:id="610433979">
      <w:bodyDiv w:val="1"/>
      <w:marLeft w:val="0"/>
      <w:marRight w:val="0"/>
      <w:marTop w:val="0"/>
      <w:marBottom w:val="0"/>
      <w:divBdr>
        <w:top w:val="none" w:sz="0" w:space="0" w:color="auto"/>
        <w:left w:val="none" w:sz="0" w:space="0" w:color="auto"/>
        <w:bottom w:val="none" w:sz="0" w:space="0" w:color="auto"/>
        <w:right w:val="none" w:sz="0" w:space="0" w:color="auto"/>
      </w:divBdr>
    </w:div>
    <w:div w:id="614335906">
      <w:bodyDiv w:val="1"/>
      <w:marLeft w:val="0"/>
      <w:marRight w:val="0"/>
      <w:marTop w:val="0"/>
      <w:marBottom w:val="0"/>
      <w:divBdr>
        <w:top w:val="none" w:sz="0" w:space="0" w:color="auto"/>
        <w:left w:val="none" w:sz="0" w:space="0" w:color="auto"/>
        <w:bottom w:val="none" w:sz="0" w:space="0" w:color="auto"/>
        <w:right w:val="none" w:sz="0" w:space="0" w:color="auto"/>
      </w:divBdr>
    </w:div>
    <w:div w:id="622003779">
      <w:bodyDiv w:val="1"/>
      <w:marLeft w:val="0"/>
      <w:marRight w:val="0"/>
      <w:marTop w:val="0"/>
      <w:marBottom w:val="0"/>
      <w:divBdr>
        <w:top w:val="none" w:sz="0" w:space="0" w:color="auto"/>
        <w:left w:val="none" w:sz="0" w:space="0" w:color="auto"/>
        <w:bottom w:val="none" w:sz="0" w:space="0" w:color="auto"/>
        <w:right w:val="none" w:sz="0" w:space="0" w:color="auto"/>
      </w:divBdr>
    </w:div>
    <w:div w:id="622885842">
      <w:bodyDiv w:val="1"/>
      <w:marLeft w:val="0"/>
      <w:marRight w:val="0"/>
      <w:marTop w:val="0"/>
      <w:marBottom w:val="0"/>
      <w:divBdr>
        <w:top w:val="none" w:sz="0" w:space="0" w:color="auto"/>
        <w:left w:val="none" w:sz="0" w:space="0" w:color="auto"/>
        <w:bottom w:val="none" w:sz="0" w:space="0" w:color="auto"/>
        <w:right w:val="none" w:sz="0" w:space="0" w:color="auto"/>
      </w:divBdr>
    </w:div>
    <w:div w:id="623585527">
      <w:bodyDiv w:val="1"/>
      <w:marLeft w:val="0"/>
      <w:marRight w:val="0"/>
      <w:marTop w:val="0"/>
      <w:marBottom w:val="0"/>
      <w:divBdr>
        <w:top w:val="none" w:sz="0" w:space="0" w:color="auto"/>
        <w:left w:val="none" w:sz="0" w:space="0" w:color="auto"/>
        <w:bottom w:val="none" w:sz="0" w:space="0" w:color="auto"/>
        <w:right w:val="none" w:sz="0" w:space="0" w:color="auto"/>
      </w:divBdr>
    </w:div>
    <w:div w:id="627902289">
      <w:bodyDiv w:val="1"/>
      <w:marLeft w:val="0"/>
      <w:marRight w:val="0"/>
      <w:marTop w:val="0"/>
      <w:marBottom w:val="0"/>
      <w:divBdr>
        <w:top w:val="none" w:sz="0" w:space="0" w:color="auto"/>
        <w:left w:val="none" w:sz="0" w:space="0" w:color="auto"/>
        <w:bottom w:val="none" w:sz="0" w:space="0" w:color="auto"/>
        <w:right w:val="none" w:sz="0" w:space="0" w:color="auto"/>
      </w:divBdr>
    </w:div>
    <w:div w:id="656419649">
      <w:bodyDiv w:val="1"/>
      <w:marLeft w:val="0"/>
      <w:marRight w:val="0"/>
      <w:marTop w:val="0"/>
      <w:marBottom w:val="0"/>
      <w:divBdr>
        <w:top w:val="none" w:sz="0" w:space="0" w:color="auto"/>
        <w:left w:val="none" w:sz="0" w:space="0" w:color="auto"/>
        <w:bottom w:val="none" w:sz="0" w:space="0" w:color="auto"/>
        <w:right w:val="none" w:sz="0" w:space="0" w:color="auto"/>
      </w:divBdr>
    </w:div>
    <w:div w:id="672882662">
      <w:bodyDiv w:val="1"/>
      <w:marLeft w:val="0"/>
      <w:marRight w:val="0"/>
      <w:marTop w:val="0"/>
      <w:marBottom w:val="0"/>
      <w:divBdr>
        <w:top w:val="none" w:sz="0" w:space="0" w:color="auto"/>
        <w:left w:val="none" w:sz="0" w:space="0" w:color="auto"/>
        <w:bottom w:val="none" w:sz="0" w:space="0" w:color="auto"/>
        <w:right w:val="none" w:sz="0" w:space="0" w:color="auto"/>
      </w:divBdr>
    </w:div>
    <w:div w:id="684091552">
      <w:bodyDiv w:val="1"/>
      <w:marLeft w:val="0"/>
      <w:marRight w:val="0"/>
      <w:marTop w:val="0"/>
      <w:marBottom w:val="0"/>
      <w:divBdr>
        <w:top w:val="none" w:sz="0" w:space="0" w:color="auto"/>
        <w:left w:val="none" w:sz="0" w:space="0" w:color="auto"/>
        <w:bottom w:val="none" w:sz="0" w:space="0" w:color="auto"/>
        <w:right w:val="none" w:sz="0" w:space="0" w:color="auto"/>
      </w:divBdr>
    </w:div>
    <w:div w:id="720981682">
      <w:bodyDiv w:val="1"/>
      <w:marLeft w:val="0"/>
      <w:marRight w:val="0"/>
      <w:marTop w:val="0"/>
      <w:marBottom w:val="0"/>
      <w:divBdr>
        <w:top w:val="none" w:sz="0" w:space="0" w:color="auto"/>
        <w:left w:val="none" w:sz="0" w:space="0" w:color="auto"/>
        <w:bottom w:val="none" w:sz="0" w:space="0" w:color="auto"/>
        <w:right w:val="none" w:sz="0" w:space="0" w:color="auto"/>
      </w:divBdr>
    </w:div>
    <w:div w:id="727842872">
      <w:bodyDiv w:val="1"/>
      <w:marLeft w:val="0"/>
      <w:marRight w:val="0"/>
      <w:marTop w:val="0"/>
      <w:marBottom w:val="0"/>
      <w:divBdr>
        <w:top w:val="none" w:sz="0" w:space="0" w:color="auto"/>
        <w:left w:val="none" w:sz="0" w:space="0" w:color="auto"/>
        <w:bottom w:val="none" w:sz="0" w:space="0" w:color="auto"/>
        <w:right w:val="none" w:sz="0" w:space="0" w:color="auto"/>
      </w:divBdr>
      <w:divsChild>
        <w:div w:id="164782858">
          <w:marLeft w:val="274"/>
          <w:marRight w:val="0"/>
          <w:marTop w:val="0"/>
          <w:marBottom w:val="0"/>
          <w:divBdr>
            <w:top w:val="none" w:sz="0" w:space="0" w:color="auto"/>
            <w:left w:val="none" w:sz="0" w:space="0" w:color="auto"/>
            <w:bottom w:val="none" w:sz="0" w:space="0" w:color="auto"/>
            <w:right w:val="none" w:sz="0" w:space="0" w:color="auto"/>
          </w:divBdr>
        </w:div>
        <w:div w:id="2003852315">
          <w:marLeft w:val="274"/>
          <w:marRight w:val="0"/>
          <w:marTop w:val="0"/>
          <w:marBottom w:val="0"/>
          <w:divBdr>
            <w:top w:val="none" w:sz="0" w:space="0" w:color="auto"/>
            <w:left w:val="none" w:sz="0" w:space="0" w:color="auto"/>
            <w:bottom w:val="none" w:sz="0" w:space="0" w:color="auto"/>
            <w:right w:val="none" w:sz="0" w:space="0" w:color="auto"/>
          </w:divBdr>
        </w:div>
      </w:divsChild>
    </w:div>
    <w:div w:id="738674485">
      <w:bodyDiv w:val="1"/>
      <w:marLeft w:val="0"/>
      <w:marRight w:val="0"/>
      <w:marTop w:val="0"/>
      <w:marBottom w:val="0"/>
      <w:divBdr>
        <w:top w:val="none" w:sz="0" w:space="0" w:color="auto"/>
        <w:left w:val="none" w:sz="0" w:space="0" w:color="auto"/>
        <w:bottom w:val="none" w:sz="0" w:space="0" w:color="auto"/>
        <w:right w:val="none" w:sz="0" w:space="0" w:color="auto"/>
      </w:divBdr>
    </w:div>
    <w:div w:id="741634218">
      <w:bodyDiv w:val="1"/>
      <w:marLeft w:val="0"/>
      <w:marRight w:val="0"/>
      <w:marTop w:val="0"/>
      <w:marBottom w:val="0"/>
      <w:divBdr>
        <w:top w:val="none" w:sz="0" w:space="0" w:color="auto"/>
        <w:left w:val="none" w:sz="0" w:space="0" w:color="auto"/>
        <w:bottom w:val="none" w:sz="0" w:space="0" w:color="auto"/>
        <w:right w:val="none" w:sz="0" w:space="0" w:color="auto"/>
      </w:divBdr>
    </w:div>
    <w:div w:id="744491345">
      <w:bodyDiv w:val="1"/>
      <w:marLeft w:val="0"/>
      <w:marRight w:val="0"/>
      <w:marTop w:val="0"/>
      <w:marBottom w:val="0"/>
      <w:divBdr>
        <w:top w:val="none" w:sz="0" w:space="0" w:color="auto"/>
        <w:left w:val="none" w:sz="0" w:space="0" w:color="auto"/>
        <w:bottom w:val="none" w:sz="0" w:space="0" w:color="auto"/>
        <w:right w:val="none" w:sz="0" w:space="0" w:color="auto"/>
      </w:divBdr>
    </w:div>
    <w:div w:id="751439129">
      <w:bodyDiv w:val="1"/>
      <w:marLeft w:val="0"/>
      <w:marRight w:val="0"/>
      <w:marTop w:val="0"/>
      <w:marBottom w:val="0"/>
      <w:divBdr>
        <w:top w:val="none" w:sz="0" w:space="0" w:color="auto"/>
        <w:left w:val="none" w:sz="0" w:space="0" w:color="auto"/>
        <w:bottom w:val="none" w:sz="0" w:space="0" w:color="auto"/>
        <w:right w:val="none" w:sz="0" w:space="0" w:color="auto"/>
      </w:divBdr>
    </w:div>
    <w:div w:id="769131625">
      <w:bodyDiv w:val="1"/>
      <w:marLeft w:val="0"/>
      <w:marRight w:val="0"/>
      <w:marTop w:val="0"/>
      <w:marBottom w:val="0"/>
      <w:divBdr>
        <w:top w:val="none" w:sz="0" w:space="0" w:color="auto"/>
        <w:left w:val="none" w:sz="0" w:space="0" w:color="auto"/>
        <w:bottom w:val="none" w:sz="0" w:space="0" w:color="auto"/>
        <w:right w:val="none" w:sz="0" w:space="0" w:color="auto"/>
      </w:divBdr>
    </w:div>
    <w:div w:id="769350884">
      <w:bodyDiv w:val="1"/>
      <w:marLeft w:val="0"/>
      <w:marRight w:val="0"/>
      <w:marTop w:val="0"/>
      <w:marBottom w:val="0"/>
      <w:divBdr>
        <w:top w:val="none" w:sz="0" w:space="0" w:color="auto"/>
        <w:left w:val="none" w:sz="0" w:space="0" w:color="auto"/>
        <w:bottom w:val="none" w:sz="0" w:space="0" w:color="auto"/>
        <w:right w:val="none" w:sz="0" w:space="0" w:color="auto"/>
      </w:divBdr>
    </w:div>
    <w:div w:id="778254289">
      <w:bodyDiv w:val="1"/>
      <w:marLeft w:val="0"/>
      <w:marRight w:val="0"/>
      <w:marTop w:val="0"/>
      <w:marBottom w:val="0"/>
      <w:divBdr>
        <w:top w:val="none" w:sz="0" w:space="0" w:color="auto"/>
        <w:left w:val="none" w:sz="0" w:space="0" w:color="auto"/>
        <w:bottom w:val="none" w:sz="0" w:space="0" w:color="auto"/>
        <w:right w:val="none" w:sz="0" w:space="0" w:color="auto"/>
      </w:divBdr>
    </w:div>
    <w:div w:id="785461903">
      <w:bodyDiv w:val="1"/>
      <w:marLeft w:val="0"/>
      <w:marRight w:val="0"/>
      <w:marTop w:val="0"/>
      <w:marBottom w:val="0"/>
      <w:divBdr>
        <w:top w:val="none" w:sz="0" w:space="0" w:color="auto"/>
        <w:left w:val="none" w:sz="0" w:space="0" w:color="auto"/>
        <w:bottom w:val="none" w:sz="0" w:space="0" w:color="auto"/>
        <w:right w:val="none" w:sz="0" w:space="0" w:color="auto"/>
      </w:divBdr>
    </w:div>
    <w:div w:id="793400378">
      <w:bodyDiv w:val="1"/>
      <w:marLeft w:val="0"/>
      <w:marRight w:val="0"/>
      <w:marTop w:val="0"/>
      <w:marBottom w:val="0"/>
      <w:divBdr>
        <w:top w:val="none" w:sz="0" w:space="0" w:color="auto"/>
        <w:left w:val="none" w:sz="0" w:space="0" w:color="auto"/>
        <w:bottom w:val="none" w:sz="0" w:space="0" w:color="auto"/>
        <w:right w:val="none" w:sz="0" w:space="0" w:color="auto"/>
      </w:divBdr>
    </w:div>
    <w:div w:id="814879705">
      <w:bodyDiv w:val="1"/>
      <w:marLeft w:val="0"/>
      <w:marRight w:val="0"/>
      <w:marTop w:val="0"/>
      <w:marBottom w:val="0"/>
      <w:divBdr>
        <w:top w:val="none" w:sz="0" w:space="0" w:color="auto"/>
        <w:left w:val="none" w:sz="0" w:space="0" w:color="auto"/>
        <w:bottom w:val="none" w:sz="0" w:space="0" w:color="auto"/>
        <w:right w:val="none" w:sz="0" w:space="0" w:color="auto"/>
      </w:divBdr>
    </w:div>
    <w:div w:id="818228605">
      <w:bodyDiv w:val="1"/>
      <w:marLeft w:val="0"/>
      <w:marRight w:val="0"/>
      <w:marTop w:val="0"/>
      <w:marBottom w:val="0"/>
      <w:divBdr>
        <w:top w:val="none" w:sz="0" w:space="0" w:color="auto"/>
        <w:left w:val="none" w:sz="0" w:space="0" w:color="auto"/>
        <w:bottom w:val="none" w:sz="0" w:space="0" w:color="auto"/>
        <w:right w:val="none" w:sz="0" w:space="0" w:color="auto"/>
      </w:divBdr>
    </w:div>
    <w:div w:id="838497130">
      <w:bodyDiv w:val="1"/>
      <w:marLeft w:val="0"/>
      <w:marRight w:val="0"/>
      <w:marTop w:val="0"/>
      <w:marBottom w:val="0"/>
      <w:divBdr>
        <w:top w:val="none" w:sz="0" w:space="0" w:color="auto"/>
        <w:left w:val="none" w:sz="0" w:space="0" w:color="auto"/>
        <w:bottom w:val="none" w:sz="0" w:space="0" w:color="auto"/>
        <w:right w:val="none" w:sz="0" w:space="0" w:color="auto"/>
      </w:divBdr>
      <w:divsChild>
        <w:div w:id="660548726">
          <w:marLeft w:val="274"/>
          <w:marRight w:val="0"/>
          <w:marTop w:val="0"/>
          <w:marBottom w:val="0"/>
          <w:divBdr>
            <w:top w:val="none" w:sz="0" w:space="0" w:color="auto"/>
            <w:left w:val="none" w:sz="0" w:space="0" w:color="auto"/>
            <w:bottom w:val="none" w:sz="0" w:space="0" w:color="auto"/>
            <w:right w:val="none" w:sz="0" w:space="0" w:color="auto"/>
          </w:divBdr>
        </w:div>
        <w:div w:id="1217081198">
          <w:marLeft w:val="274"/>
          <w:marRight w:val="0"/>
          <w:marTop w:val="0"/>
          <w:marBottom w:val="0"/>
          <w:divBdr>
            <w:top w:val="none" w:sz="0" w:space="0" w:color="auto"/>
            <w:left w:val="none" w:sz="0" w:space="0" w:color="auto"/>
            <w:bottom w:val="none" w:sz="0" w:space="0" w:color="auto"/>
            <w:right w:val="none" w:sz="0" w:space="0" w:color="auto"/>
          </w:divBdr>
        </w:div>
        <w:div w:id="1339653690">
          <w:marLeft w:val="274"/>
          <w:marRight w:val="0"/>
          <w:marTop w:val="0"/>
          <w:marBottom w:val="0"/>
          <w:divBdr>
            <w:top w:val="none" w:sz="0" w:space="0" w:color="auto"/>
            <w:left w:val="none" w:sz="0" w:space="0" w:color="auto"/>
            <w:bottom w:val="none" w:sz="0" w:space="0" w:color="auto"/>
            <w:right w:val="none" w:sz="0" w:space="0" w:color="auto"/>
          </w:divBdr>
        </w:div>
      </w:divsChild>
    </w:div>
    <w:div w:id="849174858">
      <w:bodyDiv w:val="1"/>
      <w:marLeft w:val="0"/>
      <w:marRight w:val="0"/>
      <w:marTop w:val="0"/>
      <w:marBottom w:val="0"/>
      <w:divBdr>
        <w:top w:val="none" w:sz="0" w:space="0" w:color="auto"/>
        <w:left w:val="none" w:sz="0" w:space="0" w:color="auto"/>
        <w:bottom w:val="none" w:sz="0" w:space="0" w:color="auto"/>
        <w:right w:val="none" w:sz="0" w:space="0" w:color="auto"/>
      </w:divBdr>
    </w:div>
    <w:div w:id="855847456">
      <w:bodyDiv w:val="1"/>
      <w:marLeft w:val="0"/>
      <w:marRight w:val="0"/>
      <w:marTop w:val="0"/>
      <w:marBottom w:val="0"/>
      <w:divBdr>
        <w:top w:val="none" w:sz="0" w:space="0" w:color="auto"/>
        <w:left w:val="none" w:sz="0" w:space="0" w:color="auto"/>
        <w:bottom w:val="none" w:sz="0" w:space="0" w:color="auto"/>
        <w:right w:val="none" w:sz="0" w:space="0" w:color="auto"/>
      </w:divBdr>
    </w:div>
    <w:div w:id="859975538">
      <w:bodyDiv w:val="1"/>
      <w:marLeft w:val="0"/>
      <w:marRight w:val="0"/>
      <w:marTop w:val="0"/>
      <w:marBottom w:val="0"/>
      <w:divBdr>
        <w:top w:val="none" w:sz="0" w:space="0" w:color="auto"/>
        <w:left w:val="none" w:sz="0" w:space="0" w:color="auto"/>
        <w:bottom w:val="none" w:sz="0" w:space="0" w:color="auto"/>
        <w:right w:val="none" w:sz="0" w:space="0" w:color="auto"/>
      </w:divBdr>
    </w:div>
    <w:div w:id="863858732">
      <w:bodyDiv w:val="1"/>
      <w:marLeft w:val="0"/>
      <w:marRight w:val="0"/>
      <w:marTop w:val="0"/>
      <w:marBottom w:val="0"/>
      <w:divBdr>
        <w:top w:val="none" w:sz="0" w:space="0" w:color="auto"/>
        <w:left w:val="none" w:sz="0" w:space="0" w:color="auto"/>
        <w:bottom w:val="none" w:sz="0" w:space="0" w:color="auto"/>
        <w:right w:val="none" w:sz="0" w:space="0" w:color="auto"/>
      </w:divBdr>
    </w:div>
    <w:div w:id="873999012">
      <w:bodyDiv w:val="1"/>
      <w:marLeft w:val="0"/>
      <w:marRight w:val="0"/>
      <w:marTop w:val="0"/>
      <w:marBottom w:val="0"/>
      <w:divBdr>
        <w:top w:val="none" w:sz="0" w:space="0" w:color="auto"/>
        <w:left w:val="none" w:sz="0" w:space="0" w:color="auto"/>
        <w:bottom w:val="none" w:sz="0" w:space="0" w:color="auto"/>
        <w:right w:val="none" w:sz="0" w:space="0" w:color="auto"/>
      </w:divBdr>
    </w:div>
    <w:div w:id="879517140">
      <w:bodyDiv w:val="1"/>
      <w:marLeft w:val="0"/>
      <w:marRight w:val="0"/>
      <w:marTop w:val="0"/>
      <w:marBottom w:val="0"/>
      <w:divBdr>
        <w:top w:val="none" w:sz="0" w:space="0" w:color="auto"/>
        <w:left w:val="none" w:sz="0" w:space="0" w:color="auto"/>
        <w:bottom w:val="none" w:sz="0" w:space="0" w:color="auto"/>
        <w:right w:val="none" w:sz="0" w:space="0" w:color="auto"/>
      </w:divBdr>
    </w:div>
    <w:div w:id="879897879">
      <w:bodyDiv w:val="1"/>
      <w:marLeft w:val="0"/>
      <w:marRight w:val="0"/>
      <w:marTop w:val="0"/>
      <w:marBottom w:val="0"/>
      <w:divBdr>
        <w:top w:val="none" w:sz="0" w:space="0" w:color="auto"/>
        <w:left w:val="none" w:sz="0" w:space="0" w:color="auto"/>
        <w:bottom w:val="none" w:sz="0" w:space="0" w:color="auto"/>
        <w:right w:val="none" w:sz="0" w:space="0" w:color="auto"/>
      </w:divBdr>
    </w:div>
    <w:div w:id="886842375">
      <w:bodyDiv w:val="1"/>
      <w:marLeft w:val="0"/>
      <w:marRight w:val="0"/>
      <w:marTop w:val="0"/>
      <w:marBottom w:val="0"/>
      <w:divBdr>
        <w:top w:val="none" w:sz="0" w:space="0" w:color="auto"/>
        <w:left w:val="none" w:sz="0" w:space="0" w:color="auto"/>
        <w:bottom w:val="none" w:sz="0" w:space="0" w:color="auto"/>
        <w:right w:val="none" w:sz="0" w:space="0" w:color="auto"/>
      </w:divBdr>
    </w:div>
    <w:div w:id="887961074">
      <w:bodyDiv w:val="1"/>
      <w:marLeft w:val="0"/>
      <w:marRight w:val="0"/>
      <w:marTop w:val="0"/>
      <w:marBottom w:val="0"/>
      <w:divBdr>
        <w:top w:val="none" w:sz="0" w:space="0" w:color="auto"/>
        <w:left w:val="none" w:sz="0" w:space="0" w:color="auto"/>
        <w:bottom w:val="none" w:sz="0" w:space="0" w:color="auto"/>
        <w:right w:val="none" w:sz="0" w:space="0" w:color="auto"/>
      </w:divBdr>
    </w:div>
    <w:div w:id="890389483">
      <w:bodyDiv w:val="1"/>
      <w:marLeft w:val="0"/>
      <w:marRight w:val="0"/>
      <w:marTop w:val="0"/>
      <w:marBottom w:val="0"/>
      <w:divBdr>
        <w:top w:val="none" w:sz="0" w:space="0" w:color="auto"/>
        <w:left w:val="none" w:sz="0" w:space="0" w:color="auto"/>
        <w:bottom w:val="none" w:sz="0" w:space="0" w:color="auto"/>
        <w:right w:val="none" w:sz="0" w:space="0" w:color="auto"/>
      </w:divBdr>
    </w:div>
    <w:div w:id="917716788">
      <w:bodyDiv w:val="1"/>
      <w:marLeft w:val="0"/>
      <w:marRight w:val="0"/>
      <w:marTop w:val="0"/>
      <w:marBottom w:val="0"/>
      <w:divBdr>
        <w:top w:val="none" w:sz="0" w:space="0" w:color="auto"/>
        <w:left w:val="none" w:sz="0" w:space="0" w:color="auto"/>
        <w:bottom w:val="none" w:sz="0" w:space="0" w:color="auto"/>
        <w:right w:val="none" w:sz="0" w:space="0" w:color="auto"/>
      </w:divBdr>
    </w:div>
    <w:div w:id="940376227">
      <w:bodyDiv w:val="1"/>
      <w:marLeft w:val="0"/>
      <w:marRight w:val="0"/>
      <w:marTop w:val="0"/>
      <w:marBottom w:val="0"/>
      <w:divBdr>
        <w:top w:val="none" w:sz="0" w:space="0" w:color="auto"/>
        <w:left w:val="none" w:sz="0" w:space="0" w:color="auto"/>
        <w:bottom w:val="none" w:sz="0" w:space="0" w:color="auto"/>
        <w:right w:val="none" w:sz="0" w:space="0" w:color="auto"/>
      </w:divBdr>
    </w:div>
    <w:div w:id="962077654">
      <w:bodyDiv w:val="1"/>
      <w:marLeft w:val="0"/>
      <w:marRight w:val="0"/>
      <w:marTop w:val="0"/>
      <w:marBottom w:val="0"/>
      <w:divBdr>
        <w:top w:val="none" w:sz="0" w:space="0" w:color="auto"/>
        <w:left w:val="none" w:sz="0" w:space="0" w:color="auto"/>
        <w:bottom w:val="none" w:sz="0" w:space="0" w:color="auto"/>
        <w:right w:val="none" w:sz="0" w:space="0" w:color="auto"/>
      </w:divBdr>
    </w:div>
    <w:div w:id="965506491">
      <w:bodyDiv w:val="1"/>
      <w:marLeft w:val="0"/>
      <w:marRight w:val="0"/>
      <w:marTop w:val="0"/>
      <w:marBottom w:val="0"/>
      <w:divBdr>
        <w:top w:val="none" w:sz="0" w:space="0" w:color="auto"/>
        <w:left w:val="none" w:sz="0" w:space="0" w:color="auto"/>
        <w:bottom w:val="none" w:sz="0" w:space="0" w:color="auto"/>
        <w:right w:val="none" w:sz="0" w:space="0" w:color="auto"/>
      </w:divBdr>
    </w:div>
    <w:div w:id="975062835">
      <w:bodyDiv w:val="1"/>
      <w:marLeft w:val="0"/>
      <w:marRight w:val="0"/>
      <w:marTop w:val="0"/>
      <w:marBottom w:val="0"/>
      <w:divBdr>
        <w:top w:val="none" w:sz="0" w:space="0" w:color="auto"/>
        <w:left w:val="none" w:sz="0" w:space="0" w:color="auto"/>
        <w:bottom w:val="none" w:sz="0" w:space="0" w:color="auto"/>
        <w:right w:val="none" w:sz="0" w:space="0" w:color="auto"/>
      </w:divBdr>
    </w:div>
    <w:div w:id="992177446">
      <w:bodyDiv w:val="1"/>
      <w:marLeft w:val="0"/>
      <w:marRight w:val="0"/>
      <w:marTop w:val="0"/>
      <w:marBottom w:val="0"/>
      <w:divBdr>
        <w:top w:val="none" w:sz="0" w:space="0" w:color="auto"/>
        <w:left w:val="none" w:sz="0" w:space="0" w:color="auto"/>
        <w:bottom w:val="none" w:sz="0" w:space="0" w:color="auto"/>
        <w:right w:val="none" w:sz="0" w:space="0" w:color="auto"/>
      </w:divBdr>
    </w:div>
    <w:div w:id="1012562377">
      <w:bodyDiv w:val="1"/>
      <w:marLeft w:val="0"/>
      <w:marRight w:val="0"/>
      <w:marTop w:val="0"/>
      <w:marBottom w:val="0"/>
      <w:divBdr>
        <w:top w:val="none" w:sz="0" w:space="0" w:color="auto"/>
        <w:left w:val="none" w:sz="0" w:space="0" w:color="auto"/>
        <w:bottom w:val="none" w:sz="0" w:space="0" w:color="auto"/>
        <w:right w:val="none" w:sz="0" w:space="0" w:color="auto"/>
      </w:divBdr>
    </w:div>
    <w:div w:id="1020467187">
      <w:bodyDiv w:val="1"/>
      <w:marLeft w:val="0"/>
      <w:marRight w:val="0"/>
      <w:marTop w:val="0"/>
      <w:marBottom w:val="0"/>
      <w:divBdr>
        <w:top w:val="none" w:sz="0" w:space="0" w:color="auto"/>
        <w:left w:val="none" w:sz="0" w:space="0" w:color="auto"/>
        <w:bottom w:val="none" w:sz="0" w:space="0" w:color="auto"/>
        <w:right w:val="none" w:sz="0" w:space="0" w:color="auto"/>
      </w:divBdr>
    </w:div>
    <w:div w:id="1034576156">
      <w:bodyDiv w:val="1"/>
      <w:marLeft w:val="0"/>
      <w:marRight w:val="0"/>
      <w:marTop w:val="0"/>
      <w:marBottom w:val="0"/>
      <w:divBdr>
        <w:top w:val="none" w:sz="0" w:space="0" w:color="auto"/>
        <w:left w:val="none" w:sz="0" w:space="0" w:color="auto"/>
        <w:bottom w:val="none" w:sz="0" w:space="0" w:color="auto"/>
        <w:right w:val="none" w:sz="0" w:space="0" w:color="auto"/>
      </w:divBdr>
    </w:div>
    <w:div w:id="1039554572">
      <w:bodyDiv w:val="1"/>
      <w:marLeft w:val="0"/>
      <w:marRight w:val="0"/>
      <w:marTop w:val="0"/>
      <w:marBottom w:val="0"/>
      <w:divBdr>
        <w:top w:val="none" w:sz="0" w:space="0" w:color="auto"/>
        <w:left w:val="none" w:sz="0" w:space="0" w:color="auto"/>
        <w:bottom w:val="none" w:sz="0" w:space="0" w:color="auto"/>
        <w:right w:val="none" w:sz="0" w:space="0" w:color="auto"/>
      </w:divBdr>
    </w:div>
    <w:div w:id="1043752019">
      <w:bodyDiv w:val="1"/>
      <w:marLeft w:val="0"/>
      <w:marRight w:val="0"/>
      <w:marTop w:val="0"/>
      <w:marBottom w:val="0"/>
      <w:divBdr>
        <w:top w:val="none" w:sz="0" w:space="0" w:color="auto"/>
        <w:left w:val="none" w:sz="0" w:space="0" w:color="auto"/>
        <w:bottom w:val="none" w:sz="0" w:space="0" w:color="auto"/>
        <w:right w:val="none" w:sz="0" w:space="0" w:color="auto"/>
      </w:divBdr>
    </w:div>
    <w:div w:id="1056440322">
      <w:bodyDiv w:val="1"/>
      <w:marLeft w:val="0"/>
      <w:marRight w:val="0"/>
      <w:marTop w:val="0"/>
      <w:marBottom w:val="0"/>
      <w:divBdr>
        <w:top w:val="none" w:sz="0" w:space="0" w:color="auto"/>
        <w:left w:val="none" w:sz="0" w:space="0" w:color="auto"/>
        <w:bottom w:val="none" w:sz="0" w:space="0" w:color="auto"/>
        <w:right w:val="none" w:sz="0" w:space="0" w:color="auto"/>
      </w:divBdr>
    </w:div>
    <w:div w:id="1060666339">
      <w:bodyDiv w:val="1"/>
      <w:marLeft w:val="0"/>
      <w:marRight w:val="0"/>
      <w:marTop w:val="0"/>
      <w:marBottom w:val="0"/>
      <w:divBdr>
        <w:top w:val="none" w:sz="0" w:space="0" w:color="auto"/>
        <w:left w:val="none" w:sz="0" w:space="0" w:color="auto"/>
        <w:bottom w:val="none" w:sz="0" w:space="0" w:color="auto"/>
        <w:right w:val="none" w:sz="0" w:space="0" w:color="auto"/>
      </w:divBdr>
      <w:divsChild>
        <w:div w:id="199779555">
          <w:marLeft w:val="446"/>
          <w:marRight w:val="0"/>
          <w:marTop w:val="0"/>
          <w:marBottom w:val="0"/>
          <w:divBdr>
            <w:top w:val="none" w:sz="0" w:space="0" w:color="auto"/>
            <w:left w:val="none" w:sz="0" w:space="0" w:color="auto"/>
            <w:bottom w:val="none" w:sz="0" w:space="0" w:color="auto"/>
            <w:right w:val="none" w:sz="0" w:space="0" w:color="auto"/>
          </w:divBdr>
        </w:div>
        <w:div w:id="986978190">
          <w:marLeft w:val="446"/>
          <w:marRight w:val="0"/>
          <w:marTop w:val="0"/>
          <w:marBottom w:val="0"/>
          <w:divBdr>
            <w:top w:val="none" w:sz="0" w:space="0" w:color="auto"/>
            <w:left w:val="none" w:sz="0" w:space="0" w:color="auto"/>
            <w:bottom w:val="none" w:sz="0" w:space="0" w:color="auto"/>
            <w:right w:val="none" w:sz="0" w:space="0" w:color="auto"/>
          </w:divBdr>
        </w:div>
        <w:div w:id="1121607169">
          <w:marLeft w:val="446"/>
          <w:marRight w:val="0"/>
          <w:marTop w:val="0"/>
          <w:marBottom w:val="0"/>
          <w:divBdr>
            <w:top w:val="none" w:sz="0" w:space="0" w:color="auto"/>
            <w:left w:val="none" w:sz="0" w:space="0" w:color="auto"/>
            <w:bottom w:val="none" w:sz="0" w:space="0" w:color="auto"/>
            <w:right w:val="none" w:sz="0" w:space="0" w:color="auto"/>
          </w:divBdr>
        </w:div>
        <w:div w:id="1397051399">
          <w:marLeft w:val="446"/>
          <w:marRight w:val="0"/>
          <w:marTop w:val="0"/>
          <w:marBottom w:val="0"/>
          <w:divBdr>
            <w:top w:val="none" w:sz="0" w:space="0" w:color="auto"/>
            <w:left w:val="none" w:sz="0" w:space="0" w:color="auto"/>
            <w:bottom w:val="none" w:sz="0" w:space="0" w:color="auto"/>
            <w:right w:val="none" w:sz="0" w:space="0" w:color="auto"/>
          </w:divBdr>
        </w:div>
      </w:divsChild>
    </w:div>
    <w:div w:id="1064330229">
      <w:bodyDiv w:val="1"/>
      <w:marLeft w:val="0"/>
      <w:marRight w:val="0"/>
      <w:marTop w:val="0"/>
      <w:marBottom w:val="0"/>
      <w:divBdr>
        <w:top w:val="none" w:sz="0" w:space="0" w:color="auto"/>
        <w:left w:val="none" w:sz="0" w:space="0" w:color="auto"/>
        <w:bottom w:val="none" w:sz="0" w:space="0" w:color="auto"/>
        <w:right w:val="none" w:sz="0" w:space="0" w:color="auto"/>
      </w:divBdr>
    </w:div>
    <w:div w:id="1073434965">
      <w:bodyDiv w:val="1"/>
      <w:marLeft w:val="0"/>
      <w:marRight w:val="0"/>
      <w:marTop w:val="0"/>
      <w:marBottom w:val="0"/>
      <w:divBdr>
        <w:top w:val="none" w:sz="0" w:space="0" w:color="auto"/>
        <w:left w:val="none" w:sz="0" w:space="0" w:color="auto"/>
        <w:bottom w:val="none" w:sz="0" w:space="0" w:color="auto"/>
        <w:right w:val="none" w:sz="0" w:space="0" w:color="auto"/>
      </w:divBdr>
      <w:divsChild>
        <w:div w:id="691496415">
          <w:marLeft w:val="274"/>
          <w:marRight w:val="0"/>
          <w:marTop w:val="0"/>
          <w:marBottom w:val="0"/>
          <w:divBdr>
            <w:top w:val="none" w:sz="0" w:space="0" w:color="auto"/>
            <w:left w:val="none" w:sz="0" w:space="0" w:color="auto"/>
            <w:bottom w:val="none" w:sz="0" w:space="0" w:color="auto"/>
            <w:right w:val="none" w:sz="0" w:space="0" w:color="auto"/>
          </w:divBdr>
        </w:div>
      </w:divsChild>
    </w:div>
    <w:div w:id="1076317581">
      <w:bodyDiv w:val="1"/>
      <w:marLeft w:val="0"/>
      <w:marRight w:val="0"/>
      <w:marTop w:val="0"/>
      <w:marBottom w:val="0"/>
      <w:divBdr>
        <w:top w:val="none" w:sz="0" w:space="0" w:color="auto"/>
        <w:left w:val="none" w:sz="0" w:space="0" w:color="auto"/>
        <w:bottom w:val="none" w:sz="0" w:space="0" w:color="auto"/>
        <w:right w:val="none" w:sz="0" w:space="0" w:color="auto"/>
      </w:divBdr>
    </w:div>
    <w:div w:id="1077938293">
      <w:bodyDiv w:val="1"/>
      <w:marLeft w:val="0"/>
      <w:marRight w:val="0"/>
      <w:marTop w:val="0"/>
      <w:marBottom w:val="0"/>
      <w:divBdr>
        <w:top w:val="none" w:sz="0" w:space="0" w:color="auto"/>
        <w:left w:val="none" w:sz="0" w:space="0" w:color="auto"/>
        <w:bottom w:val="none" w:sz="0" w:space="0" w:color="auto"/>
        <w:right w:val="none" w:sz="0" w:space="0" w:color="auto"/>
      </w:divBdr>
    </w:div>
    <w:div w:id="1090080375">
      <w:bodyDiv w:val="1"/>
      <w:marLeft w:val="0"/>
      <w:marRight w:val="0"/>
      <w:marTop w:val="0"/>
      <w:marBottom w:val="0"/>
      <w:divBdr>
        <w:top w:val="none" w:sz="0" w:space="0" w:color="auto"/>
        <w:left w:val="none" w:sz="0" w:space="0" w:color="auto"/>
        <w:bottom w:val="none" w:sz="0" w:space="0" w:color="auto"/>
        <w:right w:val="none" w:sz="0" w:space="0" w:color="auto"/>
      </w:divBdr>
    </w:div>
    <w:div w:id="1095590073">
      <w:bodyDiv w:val="1"/>
      <w:marLeft w:val="0"/>
      <w:marRight w:val="0"/>
      <w:marTop w:val="0"/>
      <w:marBottom w:val="0"/>
      <w:divBdr>
        <w:top w:val="none" w:sz="0" w:space="0" w:color="auto"/>
        <w:left w:val="none" w:sz="0" w:space="0" w:color="auto"/>
        <w:bottom w:val="none" w:sz="0" w:space="0" w:color="auto"/>
        <w:right w:val="none" w:sz="0" w:space="0" w:color="auto"/>
      </w:divBdr>
      <w:divsChild>
        <w:div w:id="795568654">
          <w:marLeft w:val="274"/>
          <w:marRight w:val="0"/>
          <w:marTop w:val="0"/>
          <w:marBottom w:val="0"/>
          <w:divBdr>
            <w:top w:val="none" w:sz="0" w:space="0" w:color="auto"/>
            <w:left w:val="none" w:sz="0" w:space="0" w:color="auto"/>
            <w:bottom w:val="none" w:sz="0" w:space="0" w:color="auto"/>
            <w:right w:val="none" w:sz="0" w:space="0" w:color="auto"/>
          </w:divBdr>
        </w:div>
        <w:div w:id="1069689143">
          <w:marLeft w:val="274"/>
          <w:marRight w:val="0"/>
          <w:marTop w:val="0"/>
          <w:marBottom w:val="0"/>
          <w:divBdr>
            <w:top w:val="none" w:sz="0" w:space="0" w:color="auto"/>
            <w:left w:val="none" w:sz="0" w:space="0" w:color="auto"/>
            <w:bottom w:val="none" w:sz="0" w:space="0" w:color="auto"/>
            <w:right w:val="none" w:sz="0" w:space="0" w:color="auto"/>
          </w:divBdr>
        </w:div>
        <w:div w:id="1197692262">
          <w:marLeft w:val="274"/>
          <w:marRight w:val="0"/>
          <w:marTop w:val="0"/>
          <w:marBottom w:val="0"/>
          <w:divBdr>
            <w:top w:val="none" w:sz="0" w:space="0" w:color="auto"/>
            <w:left w:val="none" w:sz="0" w:space="0" w:color="auto"/>
            <w:bottom w:val="none" w:sz="0" w:space="0" w:color="auto"/>
            <w:right w:val="none" w:sz="0" w:space="0" w:color="auto"/>
          </w:divBdr>
        </w:div>
        <w:div w:id="1246912529">
          <w:marLeft w:val="274"/>
          <w:marRight w:val="0"/>
          <w:marTop w:val="0"/>
          <w:marBottom w:val="0"/>
          <w:divBdr>
            <w:top w:val="none" w:sz="0" w:space="0" w:color="auto"/>
            <w:left w:val="none" w:sz="0" w:space="0" w:color="auto"/>
            <w:bottom w:val="none" w:sz="0" w:space="0" w:color="auto"/>
            <w:right w:val="none" w:sz="0" w:space="0" w:color="auto"/>
          </w:divBdr>
        </w:div>
        <w:div w:id="1321542694">
          <w:marLeft w:val="274"/>
          <w:marRight w:val="0"/>
          <w:marTop w:val="0"/>
          <w:marBottom w:val="0"/>
          <w:divBdr>
            <w:top w:val="none" w:sz="0" w:space="0" w:color="auto"/>
            <w:left w:val="none" w:sz="0" w:space="0" w:color="auto"/>
            <w:bottom w:val="none" w:sz="0" w:space="0" w:color="auto"/>
            <w:right w:val="none" w:sz="0" w:space="0" w:color="auto"/>
          </w:divBdr>
        </w:div>
        <w:div w:id="1325086981">
          <w:marLeft w:val="274"/>
          <w:marRight w:val="0"/>
          <w:marTop w:val="0"/>
          <w:marBottom w:val="0"/>
          <w:divBdr>
            <w:top w:val="none" w:sz="0" w:space="0" w:color="auto"/>
            <w:left w:val="none" w:sz="0" w:space="0" w:color="auto"/>
            <w:bottom w:val="none" w:sz="0" w:space="0" w:color="auto"/>
            <w:right w:val="none" w:sz="0" w:space="0" w:color="auto"/>
          </w:divBdr>
        </w:div>
        <w:div w:id="1889342363">
          <w:marLeft w:val="274"/>
          <w:marRight w:val="0"/>
          <w:marTop w:val="0"/>
          <w:marBottom w:val="0"/>
          <w:divBdr>
            <w:top w:val="none" w:sz="0" w:space="0" w:color="auto"/>
            <w:left w:val="none" w:sz="0" w:space="0" w:color="auto"/>
            <w:bottom w:val="none" w:sz="0" w:space="0" w:color="auto"/>
            <w:right w:val="none" w:sz="0" w:space="0" w:color="auto"/>
          </w:divBdr>
        </w:div>
      </w:divsChild>
    </w:div>
    <w:div w:id="1103260680">
      <w:bodyDiv w:val="1"/>
      <w:marLeft w:val="0"/>
      <w:marRight w:val="0"/>
      <w:marTop w:val="0"/>
      <w:marBottom w:val="0"/>
      <w:divBdr>
        <w:top w:val="none" w:sz="0" w:space="0" w:color="auto"/>
        <w:left w:val="none" w:sz="0" w:space="0" w:color="auto"/>
        <w:bottom w:val="none" w:sz="0" w:space="0" w:color="auto"/>
        <w:right w:val="none" w:sz="0" w:space="0" w:color="auto"/>
      </w:divBdr>
    </w:div>
    <w:div w:id="1108356994">
      <w:bodyDiv w:val="1"/>
      <w:marLeft w:val="0"/>
      <w:marRight w:val="0"/>
      <w:marTop w:val="0"/>
      <w:marBottom w:val="0"/>
      <w:divBdr>
        <w:top w:val="none" w:sz="0" w:space="0" w:color="auto"/>
        <w:left w:val="none" w:sz="0" w:space="0" w:color="auto"/>
        <w:bottom w:val="none" w:sz="0" w:space="0" w:color="auto"/>
        <w:right w:val="none" w:sz="0" w:space="0" w:color="auto"/>
      </w:divBdr>
      <w:divsChild>
        <w:div w:id="172916403">
          <w:marLeft w:val="274"/>
          <w:marRight w:val="0"/>
          <w:marTop w:val="0"/>
          <w:marBottom w:val="0"/>
          <w:divBdr>
            <w:top w:val="none" w:sz="0" w:space="0" w:color="auto"/>
            <w:left w:val="none" w:sz="0" w:space="0" w:color="auto"/>
            <w:bottom w:val="none" w:sz="0" w:space="0" w:color="auto"/>
            <w:right w:val="none" w:sz="0" w:space="0" w:color="auto"/>
          </w:divBdr>
        </w:div>
        <w:div w:id="1398629609">
          <w:marLeft w:val="274"/>
          <w:marRight w:val="0"/>
          <w:marTop w:val="0"/>
          <w:marBottom w:val="0"/>
          <w:divBdr>
            <w:top w:val="none" w:sz="0" w:space="0" w:color="auto"/>
            <w:left w:val="none" w:sz="0" w:space="0" w:color="auto"/>
            <w:bottom w:val="none" w:sz="0" w:space="0" w:color="auto"/>
            <w:right w:val="none" w:sz="0" w:space="0" w:color="auto"/>
          </w:divBdr>
        </w:div>
      </w:divsChild>
    </w:div>
    <w:div w:id="1131052902">
      <w:bodyDiv w:val="1"/>
      <w:marLeft w:val="0"/>
      <w:marRight w:val="0"/>
      <w:marTop w:val="0"/>
      <w:marBottom w:val="0"/>
      <w:divBdr>
        <w:top w:val="none" w:sz="0" w:space="0" w:color="auto"/>
        <w:left w:val="none" w:sz="0" w:space="0" w:color="auto"/>
        <w:bottom w:val="none" w:sz="0" w:space="0" w:color="auto"/>
        <w:right w:val="none" w:sz="0" w:space="0" w:color="auto"/>
      </w:divBdr>
    </w:div>
    <w:div w:id="1136528532">
      <w:bodyDiv w:val="1"/>
      <w:marLeft w:val="0"/>
      <w:marRight w:val="0"/>
      <w:marTop w:val="0"/>
      <w:marBottom w:val="0"/>
      <w:divBdr>
        <w:top w:val="none" w:sz="0" w:space="0" w:color="auto"/>
        <w:left w:val="none" w:sz="0" w:space="0" w:color="auto"/>
        <w:bottom w:val="none" w:sz="0" w:space="0" w:color="auto"/>
        <w:right w:val="none" w:sz="0" w:space="0" w:color="auto"/>
      </w:divBdr>
      <w:divsChild>
        <w:div w:id="32775258">
          <w:marLeft w:val="274"/>
          <w:marRight w:val="0"/>
          <w:marTop w:val="0"/>
          <w:marBottom w:val="0"/>
          <w:divBdr>
            <w:top w:val="none" w:sz="0" w:space="0" w:color="auto"/>
            <w:left w:val="none" w:sz="0" w:space="0" w:color="auto"/>
            <w:bottom w:val="none" w:sz="0" w:space="0" w:color="auto"/>
            <w:right w:val="none" w:sz="0" w:space="0" w:color="auto"/>
          </w:divBdr>
        </w:div>
        <w:div w:id="572854065">
          <w:marLeft w:val="274"/>
          <w:marRight w:val="0"/>
          <w:marTop w:val="0"/>
          <w:marBottom w:val="0"/>
          <w:divBdr>
            <w:top w:val="none" w:sz="0" w:space="0" w:color="auto"/>
            <w:left w:val="none" w:sz="0" w:space="0" w:color="auto"/>
            <w:bottom w:val="none" w:sz="0" w:space="0" w:color="auto"/>
            <w:right w:val="none" w:sz="0" w:space="0" w:color="auto"/>
          </w:divBdr>
        </w:div>
        <w:div w:id="715816313">
          <w:marLeft w:val="274"/>
          <w:marRight w:val="0"/>
          <w:marTop w:val="0"/>
          <w:marBottom w:val="0"/>
          <w:divBdr>
            <w:top w:val="none" w:sz="0" w:space="0" w:color="auto"/>
            <w:left w:val="none" w:sz="0" w:space="0" w:color="auto"/>
            <w:bottom w:val="none" w:sz="0" w:space="0" w:color="auto"/>
            <w:right w:val="none" w:sz="0" w:space="0" w:color="auto"/>
          </w:divBdr>
        </w:div>
        <w:div w:id="1418599934">
          <w:marLeft w:val="274"/>
          <w:marRight w:val="0"/>
          <w:marTop w:val="0"/>
          <w:marBottom w:val="0"/>
          <w:divBdr>
            <w:top w:val="none" w:sz="0" w:space="0" w:color="auto"/>
            <w:left w:val="none" w:sz="0" w:space="0" w:color="auto"/>
            <w:bottom w:val="none" w:sz="0" w:space="0" w:color="auto"/>
            <w:right w:val="none" w:sz="0" w:space="0" w:color="auto"/>
          </w:divBdr>
        </w:div>
      </w:divsChild>
    </w:div>
    <w:div w:id="1144389998">
      <w:bodyDiv w:val="1"/>
      <w:marLeft w:val="0"/>
      <w:marRight w:val="0"/>
      <w:marTop w:val="0"/>
      <w:marBottom w:val="0"/>
      <w:divBdr>
        <w:top w:val="none" w:sz="0" w:space="0" w:color="auto"/>
        <w:left w:val="none" w:sz="0" w:space="0" w:color="auto"/>
        <w:bottom w:val="none" w:sz="0" w:space="0" w:color="auto"/>
        <w:right w:val="none" w:sz="0" w:space="0" w:color="auto"/>
      </w:divBdr>
    </w:div>
    <w:div w:id="1154879324">
      <w:bodyDiv w:val="1"/>
      <w:marLeft w:val="0"/>
      <w:marRight w:val="0"/>
      <w:marTop w:val="0"/>
      <w:marBottom w:val="0"/>
      <w:divBdr>
        <w:top w:val="none" w:sz="0" w:space="0" w:color="auto"/>
        <w:left w:val="none" w:sz="0" w:space="0" w:color="auto"/>
        <w:bottom w:val="none" w:sz="0" w:space="0" w:color="auto"/>
        <w:right w:val="none" w:sz="0" w:space="0" w:color="auto"/>
      </w:divBdr>
    </w:div>
    <w:div w:id="1167406924">
      <w:bodyDiv w:val="1"/>
      <w:marLeft w:val="0"/>
      <w:marRight w:val="0"/>
      <w:marTop w:val="0"/>
      <w:marBottom w:val="0"/>
      <w:divBdr>
        <w:top w:val="none" w:sz="0" w:space="0" w:color="auto"/>
        <w:left w:val="none" w:sz="0" w:space="0" w:color="auto"/>
        <w:bottom w:val="none" w:sz="0" w:space="0" w:color="auto"/>
        <w:right w:val="none" w:sz="0" w:space="0" w:color="auto"/>
      </w:divBdr>
    </w:div>
    <w:div w:id="1175533607">
      <w:bodyDiv w:val="1"/>
      <w:marLeft w:val="0"/>
      <w:marRight w:val="0"/>
      <w:marTop w:val="0"/>
      <w:marBottom w:val="0"/>
      <w:divBdr>
        <w:top w:val="none" w:sz="0" w:space="0" w:color="auto"/>
        <w:left w:val="none" w:sz="0" w:space="0" w:color="auto"/>
        <w:bottom w:val="none" w:sz="0" w:space="0" w:color="auto"/>
        <w:right w:val="none" w:sz="0" w:space="0" w:color="auto"/>
      </w:divBdr>
    </w:div>
    <w:div w:id="1190219926">
      <w:bodyDiv w:val="1"/>
      <w:marLeft w:val="0"/>
      <w:marRight w:val="0"/>
      <w:marTop w:val="0"/>
      <w:marBottom w:val="0"/>
      <w:divBdr>
        <w:top w:val="none" w:sz="0" w:space="0" w:color="auto"/>
        <w:left w:val="none" w:sz="0" w:space="0" w:color="auto"/>
        <w:bottom w:val="none" w:sz="0" w:space="0" w:color="auto"/>
        <w:right w:val="none" w:sz="0" w:space="0" w:color="auto"/>
      </w:divBdr>
    </w:div>
    <w:div w:id="1202522504">
      <w:bodyDiv w:val="1"/>
      <w:marLeft w:val="0"/>
      <w:marRight w:val="0"/>
      <w:marTop w:val="0"/>
      <w:marBottom w:val="0"/>
      <w:divBdr>
        <w:top w:val="none" w:sz="0" w:space="0" w:color="auto"/>
        <w:left w:val="none" w:sz="0" w:space="0" w:color="auto"/>
        <w:bottom w:val="none" w:sz="0" w:space="0" w:color="auto"/>
        <w:right w:val="none" w:sz="0" w:space="0" w:color="auto"/>
      </w:divBdr>
    </w:div>
    <w:div w:id="1230534199">
      <w:bodyDiv w:val="1"/>
      <w:marLeft w:val="0"/>
      <w:marRight w:val="0"/>
      <w:marTop w:val="0"/>
      <w:marBottom w:val="0"/>
      <w:divBdr>
        <w:top w:val="none" w:sz="0" w:space="0" w:color="auto"/>
        <w:left w:val="none" w:sz="0" w:space="0" w:color="auto"/>
        <w:bottom w:val="none" w:sz="0" w:space="0" w:color="auto"/>
        <w:right w:val="none" w:sz="0" w:space="0" w:color="auto"/>
      </w:divBdr>
    </w:div>
    <w:div w:id="1246257149">
      <w:bodyDiv w:val="1"/>
      <w:marLeft w:val="0"/>
      <w:marRight w:val="0"/>
      <w:marTop w:val="0"/>
      <w:marBottom w:val="0"/>
      <w:divBdr>
        <w:top w:val="none" w:sz="0" w:space="0" w:color="auto"/>
        <w:left w:val="none" w:sz="0" w:space="0" w:color="auto"/>
        <w:bottom w:val="none" w:sz="0" w:space="0" w:color="auto"/>
        <w:right w:val="none" w:sz="0" w:space="0" w:color="auto"/>
      </w:divBdr>
    </w:div>
    <w:div w:id="1252396657">
      <w:bodyDiv w:val="1"/>
      <w:marLeft w:val="0"/>
      <w:marRight w:val="0"/>
      <w:marTop w:val="0"/>
      <w:marBottom w:val="0"/>
      <w:divBdr>
        <w:top w:val="none" w:sz="0" w:space="0" w:color="auto"/>
        <w:left w:val="none" w:sz="0" w:space="0" w:color="auto"/>
        <w:bottom w:val="none" w:sz="0" w:space="0" w:color="auto"/>
        <w:right w:val="none" w:sz="0" w:space="0" w:color="auto"/>
      </w:divBdr>
    </w:div>
    <w:div w:id="1252741321">
      <w:bodyDiv w:val="1"/>
      <w:marLeft w:val="0"/>
      <w:marRight w:val="0"/>
      <w:marTop w:val="0"/>
      <w:marBottom w:val="0"/>
      <w:divBdr>
        <w:top w:val="none" w:sz="0" w:space="0" w:color="auto"/>
        <w:left w:val="none" w:sz="0" w:space="0" w:color="auto"/>
        <w:bottom w:val="none" w:sz="0" w:space="0" w:color="auto"/>
        <w:right w:val="none" w:sz="0" w:space="0" w:color="auto"/>
      </w:divBdr>
    </w:div>
    <w:div w:id="1260479914">
      <w:bodyDiv w:val="1"/>
      <w:marLeft w:val="0"/>
      <w:marRight w:val="0"/>
      <w:marTop w:val="0"/>
      <w:marBottom w:val="0"/>
      <w:divBdr>
        <w:top w:val="none" w:sz="0" w:space="0" w:color="auto"/>
        <w:left w:val="none" w:sz="0" w:space="0" w:color="auto"/>
        <w:bottom w:val="none" w:sz="0" w:space="0" w:color="auto"/>
        <w:right w:val="none" w:sz="0" w:space="0" w:color="auto"/>
      </w:divBdr>
    </w:div>
    <w:div w:id="1291588084">
      <w:bodyDiv w:val="1"/>
      <w:marLeft w:val="0"/>
      <w:marRight w:val="0"/>
      <w:marTop w:val="0"/>
      <w:marBottom w:val="0"/>
      <w:divBdr>
        <w:top w:val="none" w:sz="0" w:space="0" w:color="auto"/>
        <w:left w:val="none" w:sz="0" w:space="0" w:color="auto"/>
        <w:bottom w:val="none" w:sz="0" w:space="0" w:color="auto"/>
        <w:right w:val="none" w:sz="0" w:space="0" w:color="auto"/>
      </w:divBdr>
    </w:div>
    <w:div w:id="1299841237">
      <w:bodyDiv w:val="1"/>
      <w:marLeft w:val="0"/>
      <w:marRight w:val="0"/>
      <w:marTop w:val="0"/>
      <w:marBottom w:val="0"/>
      <w:divBdr>
        <w:top w:val="none" w:sz="0" w:space="0" w:color="auto"/>
        <w:left w:val="none" w:sz="0" w:space="0" w:color="auto"/>
        <w:bottom w:val="none" w:sz="0" w:space="0" w:color="auto"/>
        <w:right w:val="none" w:sz="0" w:space="0" w:color="auto"/>
      </w:divBdr>
    </w:div>
    <w:div w:id="1310095928">
      <w:bodyDiv w:val="1"/>
      <w:marLeft w:val="0"/>
      <w:marRight w:val="0"/>
      <w:marTop w:val="0"/>
      <w:marBottom w:val="0"/>
      <w:divBdr>
        <w:top w:val="none" w:sz="0" w:space="0" w:color="auto"/>
        <w:left w:val="none" w:sz="0" w:space="0" w:color="auto"/>
        <w:bottom w:val="none" w:sz="0" w:space="0" w:color="auto"/>
        <w:right w:val="none" w:sz="0" w:space="0" w:color="auto"/>
      </w:divBdr>
    </w:div>
    <w:div w:id="1313023029">
      <w:bodyDiv w:val="1"/>
      <w:marLeft w:val="0"/>
      <w:marRight w:val="0"/>
      <w:marTop w:val="0"/>
      <w:marBottom w:val="0"/>
      <w:divBdr>
        <w:top w:val="none" w:sz="0" w:space="0" w:color="auto"/>
        <w:left w:val="none" w:sz="0" w:space="0" w:color="auto"/>
        <w:bottom w:val="none" w:sz="0" w:space="0" w:color="auto"/>
        <w:right w:val="none" w:sz="0" w:space="0" w:color="auto"/>
      </w:divBdr>
    </w:div>
    <w:div w:id="1316256923">
      <w:bodyDiv w:val="1"/>
      <w:marLeft w:val="0"/>
      <w:marRight w:val="0"/>
      <w:marTop w:val="0"/>
      <w:marBottom w:val="0"/>
      <w:divBdr>
        <w:top w:val="none" w:sz="0" w:space="0" w:color="auto"/>
        <w:left w:val="none" w:sz="0" w:space="0" w:color="auto"/>
        <w:bottom w:val="none" w:sz="0" w:space="0" w:color="auto"/>
        <w:right w:val="none" w:sz="0" w:space="0" w:color="auto"/>
      </w:divBdr>
    </w:div>
    <w:div w:id="1317998131">
      <w:bodyDiv w:val="1"/>
      <w:marLeft w:val="0"/>
      <w:marRight w:val="0"/>
      <w:marTop w:val="0"/>
      <w:marBottom w:val="0"/>
      <w:divBdr>
        <w:top w:val="none" w:sz="0" w:space="0" w:color="auto"/>
        <w:left w:val="none" w:sz="0" w:space="0" w:color="auto"/>
        <w:bottom w:val="none" w:sz="0" w:space="0" w:color="auto"/>
        <w:right w:val="none" w:sz="0" w:space="0" w:color="auto"/>
      </w:divBdr>
    </w:div>
    <w:div w:id="1325939126">
      <w:bodyDiv w:val="1"/>
      <w:marLeft w:val="0"/>
      <w:marRight w:val="0"/>
      <w:marTop w:val="0"/>
      <w:marBottom w:val="0"/>
      <w:divBdr>
        <w:top w:val="none" w:sz="0" w:space="0" w:color="auto"/>
        <w:left w:val="none" w:sz="0" w:space="0" w:color="auto"/>
        <w:bottom w:val="none" w:sz="0" w:space="0" w:color="auto"/>
        <w:right w:val="none" w:sz="0" w:space="0" w:color="auto"/>
      </w:divBdr>
    </w:div>
    <w:div w:id="1346442446">
      <w:bodyDiv w:val="1"/>
      <w:marLeft w:val="0"/>
      <w:marRight w:val="0"/>
      <w:marTop w:val="0"/>
      <w:marBottom w:val="0"/>
      <w:divBdr>
        <w:top w:val="none" w:sz="0" w:space="0" w:color="auto"/>
        <w:left w:val="none" w:sz="0" w:space="0" w:color="auto"/>
        <w:bottom w:val="none" w:sz="0" w:space="0" w:color="auto"/>
        <w:right w:val="none" w:sz="0" w:space="0" w:color="auto"/>
      </w:divBdr>
    </w:div>
    <w:div w:id="1350185434">
      <w:bodyDiv w:val="1"/>
      <w:marLeft w:val="0"/>
      <w:marRight w:val="0"/>
      <w:marTop w:val="0"/>
      <w:marBottom w:val="0"/>
      <w:divBdr>
        <w:top w:val="none" w:sz="0" w:space="0" w:color="auto"/>
        <w:left w:val="none" w:sz="0" w:space="0" w:color="auto"/>
        <w:bottom w:val="none" w:sz="0" w:space="0" w:color="auto"/>
        <w:right w:val="none" w:sz="0" w:space="0" w:color="auto"/>
      </w:divBdr>
    </w:div>
    <w:div w:id="1400787961">
      <w:bodyDiv w:val="1"/>
      <w:marLeft w:val="0"/>
      <w:marRight w:val="0"/>
      <w:marTop w:val="0"/>
      <w:marBottom w:val="0"/>
      <w:divBdr>
        <w:top w:val="none" w:sz="0" w:space="0" w:color="auto"/>
        <w:left w:val="none" w:sz="0" w:space="0" w:color="auto"/>
        <w:bottom w:val="none" w:sz="0" w:space="0" w:color="auto"/>
        <w:right w:val="none" w:sz="0" w:space="0" w:color="auto"/>
      </w:divBdr>
    </w:div>
    <w:div w:id="1401755060">
      <w:bodyDiv w:val="1"/>
      <w:marLeft w:val="0"/>
      <w:marRight w:val="0"/>
      <w:marTop w:val="0"/>
      <w:marBottom w:val="0"/>
      <w:divBdr>
        <w:top w:val="none" w:sz="0" w:space="0" w:color="auto"/>
        <w:left w:val="none" w:sz="0" w:space="0" w:color="auto"/>
        <w:bottom w:val="none" w:sz="0" w:space="0" w:color="auto"/>
        <w:right w:val="none" w:sz="0" w:space="0" w:color="auto"/>
      </w:divBdr>
    </w:div>
    <w:div w:id="1403218828">
      <w:bodyDiv w:val="1"/>
      <w:marLeft w:val="0"/>
      <w:marRight w:val="0"/>
      <w:marTop w:val="0"/>
      <w:marBottom w:val="0"/>
      <w:divBdr>
        <w:top w:val="none" w:sz="0" w:space="0" w:color="auto"/>
        <w:left w:val="none" w:sz="0" w:space="0" w:color="auto"/>
        <w:bottom w:val="none" w:sz="0" w:space="0" w:color="auto"/>
        <w:right w:val="none" w:sz="0" w:space="0" w:color="auto"/>
      </w:divBdr>
    </w:div>
    <w:div w:id="1404640039">
      <w:bodyDiv w:val="1"/>
      <w:marLeft w:val="0"/>
      <w:marRight w:val="0"/>
      <w:marTop w:val="0"/>
      <w:marBottom w:val="0"/>
      <w:divBdr>
        <w:top w:val="none" w:sz="0" w:space="0" w:color="auto"/>
        <w:left w:val="none" w:sz="0" w:space="0" w:color="auto"/>
        <w:bottom w:val="none" w:sz="0" w:space="0" w:color="auto"/>
        <w:right w:val="none" w:sz="0" w:space="0" w:color="auto"/>
      </w:divBdr>
    </w:div>
    <w:div w:id="1418599060">
      <w:bodyDiv w:val="1"/>
      <w:marLeft w:val="0"/>
      <w:marRight w:val="0"/>
      <w:marTop w:val="0"/>
      <w:marBottom w:val="0"/>
      <w:divBdr>
        <w:top w:val="none" w:sz="0" w:space="0" w:color="auto"/>
        <w:left w:val="none" w:sz="0" w:space="0" w:color="auto"/>
        <w:bottom w:val="none" w:sz="0" w:space="0" w:color="auto"/>
        <w:right w:val="none" w:sz="0" w:space="0" w:color="auto"/>
      </w:divBdr>
    </w:div>
    <w:div w:id="1434284313">
      <w:bodyDiv w:val="1"/>
      <w:marLeft w:val="0"/>
      <w:marRight w:val="0"/>
      <w:marTop w:val="0"/>
      <w:marBottom w:val="0"/>
      <w:divBdr>
        <w:top w:val="none" w:sz="0" w:space="0" w:color="auto"/>
        <w:left w:val="none" w:sz="0" w:space="0" w:color="auto"/>
        <w:bottom w:val="none" w:sz="0" w:space="0" w:color="auto"/>
        <w:right w:val="none" w:sz="0" w:space="0" w:color="auto"/>
      </w:divBdr>
    </w:div>
    <w:div w:id="1446383971">
      <w:bodyDiv w:val="1"/>
      <w:marLeft w:val="0"/>
      <w:marRight w:val="0"/>
      <w:marTop w:val="0"/>
      <w:marBottom w:val="0"/>
      <w:divBdr>
        <w:top w:val="none" w:sz="0" w:space="0" w:color="auto"/>
        <w:left w:val="none" w:sz="0" w:space="0" w:color="auto"/>
        <w:bottom w:val="none" w:sz="0" w:space="0" w:color="auto"/>
        <w:right w:val="none" w:sz="0" w:space="0" w:color="auto"/>
      </w:divBdr>
    </w:div>
    <w:div w:id="1451900533">
      <w:bodyDiv w:val="1"/>
      <w:marLeft w:val="0"/>
      <w:marRight w:val="0"/>
      <w:marTop w:val="0"/>
      <w:marBottom w:val="0"/>
      <w:divBdr>
        <w:top w:val="none" w:sz="0" w:space="0" w:color="auto"/>
        <w:left w:val="none" w:sz="0" w:space="0" w:color="auto"/>
        <w:bottom w:val="none" w:sz="0" w:space="0" w:color="auto"/>
        <w:right w:val="none" w:sz="0" w:space="0" w:color="auto"/>
      </w:divBdr>
    </w:div>
    <w:div w:id="1463815377">
      <w:bodyDiv w:val="1"/>
      <w:marLeft w:val="0"/>
      <w:marRight w:val="0"/>
      <w:marTop w:val="0"/>
      <w:marBottom w:val="0"/>
      <w:divBdr>
        <w:top w:val="none" w:sz="0" w:space="0" w:color="auto"/>
        <w:left w:val="none" w:sz="0" w:space="0" w:color="auto"/>
        <w:bottom w:val="none" w:sz="0" w:space="0" w:color="auto"/>
        <w:right w:val="none" w:sz="0" w:space="0" w:color="auto"/>
      </w:divBdr>
    </w:div>
    <w:div w:id="1481919927">
      <w:bodyDiv w:val="1"/>
      <w:marLeft w:val="0"/>
      <w:marRight w:val="0"/>
      <w:marTop w:val="0"/>
      <w:marBottom w:val="0"/>
      <w:divBdr>
        <w:top w:val="none" w:sz="0" w:space="0" w:color="auto"/>
        <w:left w:val="none" w:sz="0" w:space="0" w:color="auto"/>
        <w:bottom w:val="none" w:sz="0" w:space="0" w:color="auto"/>
        <w:right w:val="none" w:sz="0" w:space="0" w:color="auto"/>
      </w:divBdr>
    </w:div>
    <w:div w:id="1486631595">
      <w:bodyDiv w:val="1"/>
      <w:marLeft w:val="0"/>
      <w:marRight w:val="0"/>
      <w:marTop w:val="0"/>
      <w:marBottom w:val="0"/>
      <w:divBdr>
        <w:top w:val="none" w:sz="0" w:space="0" w:color="auto"/>
        <w:left w:val="none" w:sz="0" w:space="0" w:color="auto"/>
        <w:bottom w:val="none" w:sz="0" w:space="0" w:color="auto"/>
        <w:right w:val="none" w:sz="0" w:space="0" w:color="auto"/>
      </w:divBdr>
    </w:div>
    <w:div w:id="1508789321">
      <w:bodyDiv w:val="1"/>
      <w:marLeft w:val="0"/>
      <w:marRight w:val="0"/>
      <w:marTop w:val="0"/>
      <w:marBottom w:val="0"/>
      <w:divBdr>
        <w:top w:val="none" w:sz="0" w:space="0" w:color="auto"/>
        <w:left w:val="none" w:sz="0" w:space="0" w:color="auto"/>
        <w:bottom w:val="none" w:sz="0" w:space="0" w:color="auto"/>
        <w:right w:val="none" w:sz="0" w:space="0" w:color="auto"/>
      </w:divBdr>
    </w:div>
    <w:div w:id="1509098854">
      <w:bodyDiv w:val="1"/>
      <w:marLeft w:val="0"/>
      <w:marRight w:val="0"/>
      <w:marTop w:val="0"/>
      <w:marBottom w:val="0"/>
      <w:divBdr>
        <w:top w:val="none" w:sz="0" w:space="0" w:color="auto"/>
        <w:left w:val="none" w:sz="0" w:space="0" w:color="auto"/>
        <w:bottom w:val="none" w:sz="0" w:space="0" w:color="auto"/>
        <w:right w:val="none" w:sz="0" w:space="0" w:color="auto"/>
      </w:divBdr>
    </w:div>
    <w:div w:id="1515413335">
      <w:bodyDiv w:val="1"/>
      <w:marLeft w:val="0"/>
      <w:marRight w:val="0"/>
      <w:marTop w:val="0"/>
      <w:marBottom w:val="0"/>
      <w:divBdr>
        <w:top w:val="none" w:sz="0" w:space="0" w:color="auto"/>
        <w:left w:val="none" w:sz="0" w:space="0" w:color="auto"/>
        <w:bottom w:val="none" w:sz="0" w:space="0" w:color="auto"/>
        <w:right w:val="none" w:sz="0" w:space="0" w:color="auto"/>
      </w:divBdr>
    </w:div>
    <w:div w:id="1551500652">
      <w:bodyDiv w:val="1"/>
      <w:marLeft w:val="0"/>
      <w:marRight w:val="0"/>
      <w:marTop w:val="0"/>
      <w:marBottom w:val="0"/>
      <w:divBdr>
        <w:top w:val="none" w:sz="0" w:space="0" w:color="auto"/>
        <w:left w:val="none" w:sz="0" w:space="0" w:color="auto"/>
        <w:bottom w:val="none" w:sz="0" w:space="0" w:color="auto"/>
        <w:right w:val="none" w:sz="0" w:space="0" w:color="auto"/>
      </w:divBdr>
    </w:div>
    <w:div w:id="1553230529">
      <w:bodyDiv w:val="1"/>
      <w:marLeft w:val="0"/>
      <w:marRight w:val="0"/>
      <w:marTop w:val="0"/>
      <w:marBottom w:val="0"/>
      <w:divBdr>
        <w:top w:val="none" w:sz="0" w:space="0" w:color="auto"/>
        <w:left w:val="none" w:sz="0" w:space="0" w:color="auto"/>
        <w:bottom w:val="none" w:sz="0" w:space="0" w:color="auto"/>
        <w:right w:val="none" w:sz="0" w:space="0" w:color="auto"/>
      </w:divBdr>
    </w:div>
    <w:div w:id="1555234953">
      <w:bodyDiv w:val="1"/>
      <w:marLeft w:val="0"/>
      <w:marRight w:val="0"/>
      <w:marTop w:val="0"/>
      <w:marBottom w:val="0"/>
      <w:divBdr>
        <w:top w:val="none" w:sz="0" w:space="0" w:color="auto"/>
        <w:left w:val="none" w:sz="0" w:space="0" w:color="auto"/>
        <w:bottom w:val="none" w:sz="0" w:space="0" w:color="auto"/>
        <w:right w:val="none" w:sz="0" w:space="0" w:color="auto"/>
      </w:divBdr>
      <w:divsChild>
        <w:div w:id="768113776">
          <w:marLeft w:val="446"/>
          <w:marRight w:val="0"/>
          <w:marTop w:val="0"/>
          <w:marBottom w:val="0"/>
          <w:divBdr>
            <w:top w:val="none" w:sz="0" w:space="0" w:color="auto"/>
            <w:left w:val="none" w:sz="0" w:space="0" w:color="auto"/>
            <w:bottom w:val="none" w:sz="0" w:space="0" w:color="auto"/>
            <w:right w:val="none" w:sz="0" w:space="0" w:color="auto"/>
          </w:divBdr>
        </w:div>
        <w:div w:id="1094672698">
          <w:marLeft w:val="446"/>
          <w:marRight w:val="0"/>
          <w:marTop w:val="0"/>
          <w:marBottom w:val="0"/>
          <w:divBdr>
            <w:top w:val="none" w:sz="0" w:space="0" w:color="auto"/>
            <w:left w:val="none" w:sz="0" w:space="0" w:color="auto"/>
            <w:bottom w:val="none" w:sz="0" w:space="0" w:color="auto"/>
            <w:right w:val="none" w:sz="0" w:space="0" w:color="auto"/>
          </w:divBdr>
        </w:div>
        <w:div w:id="1140733555">
          <w:marLeft w:val="446"/>
          <w:marRight w:val="0"/>
          <w:marTop w:val="0"/>
          <w:marBottom w:val="0"/>
          <w:divBdr>
            <w:top w:val="none" w:sz="0" w:space="0" w:color="auto"/>
            <w:left w:val="none" w:sz="0" w:space="0" w:color="auto"/>
            <w:bottom w:val="none" w:sz="0" w:space="0" w:color="auto"/>
            <w:right w:val="none" w:sz="0" w:space="0" w:color="auto"/>
          </w:divBdr>
        </w:div>
        <w:div w:id="1513378310">
          <w:marLeft w:val="446"/>
          <w:marRight w:val="0"/>
          <w:marTop w:val="0"/>
          <w:marBottom w:val="0"/>
          <w:divBdr>
            <w:top w:val="none" w:sz="0" w:space="0" w:color="auto"/>
            <w:left w:val="none" w:sz="0" w:space="0" w:color="auto"/>
            <w:bottom w:val="none" w:sz="0" w:space="0" w:color="auto"/>
            <w:right w:val="none" w:sz="0" w:space="0" w:color="auto"/>
          </w:divBdr>
        </w:div>
      </w:divsChild>
    </w:div>
    <w:div w:id="1568033635">
      <w:bodyDiv w:val="1"/>
      <w:marLeft w:val="0"/>
      <w:marRight w:val="0"/>
      <w:marTop w:val="0"/>
      <w:marBottom w:val="0"/>
      <w:divBdr>
        <w:top w:val="none" w:sz="0" w:space="0" w:color="auto"/>
        <w:left w:val="none" w:sz="0" w:space="0" w:color="auto"/>
        <w:bottom w:val="none" w:sz="0" w:space="0" w:color="auto"/>
        <w:right w:val="none" w:sz="0" w:space="0" w:color="auto"/>
      </w:divBdr>
    </w:div>
    <w:div w:id="1568953466">
      <w:bodyDiv w:val="1"/>
      <w:marLeft w:val="0"/>
      <w:marRight w:val="0"/>
      <w:marTop w:val="0"/>
      <w:marBottom w:val="0"/>
      <w:divBdr>
        <w:top w:val="none" w:sz="0" w:space="0" w:color="auto"/>
        <w:left w:val="none" w:sz="0" w:space="0" w:color="auto"/>
        <w:bottom w:val="none" w:sz="0" w:space="0" w:color="auto"/>
        <w:right w:val="none" w:sz="0" w:space="0" w:color="auto"/>
      </w:divBdr>
    </w:div>
    <w:div w:id="1615553806">
      <w:bodyDiv w:val="1"/>
      <w:marLeft w:val="0"/>
      <w:marRight w:val="0"/>
      <w:marTop w:val="0"/>
      <w:marBottom w:val="0"/>
      <w:divBdr>
        <w:top w:val="none" w:sz="0" w:space="0" w:color="auto"/>
        <w:left w:val="none" w:sz="0" w:space="0" w:color="auto"/>
        <w:bottom w:val="none" w:sz="0" w:space="0" w:color="auto"/>
        <w:right w:val="none" w:sz="0" w:space="0" w:color="auto"/>
      </w:divBdr>
    </w:div>
    <w:div w:id="1619096825">
      <w:bodyDiv w:val="1"/>
      <w:marLeft w:val="0"/>
      <w:marRight w:val="0"/>
      <w:marTop w:val="0"/>
      <w:marBottom w:val="0"/>
      <w:divBdr>
        <w:top w:val="none" w:sz="0" w:space="0" w:color="auto"/>
        <w:left w:val="none" w:sz="0" w:space="0" w:color="auto"/>
        <w:bottom w:val="none" w:sz="0" w:space="0" w:color="auto"/>
        <w:right w:val="none" w:sz="0" w:space="0" w:color="auto"/>
      </w:divBdr>
    </w:div>
    <w:div w:id="1631740463">
      <w:bodyDiv w:val="1"/>
      <w:marLeft w:val="0"/>
      <w:marRight w:val="0"/>
      <w:marTop w:val="0"/>
      <w:marBottom w:val="0"/>
      <w:divBdr>
        <w:top w:val="none" w:sz="0" w:space="0" w:color="auto"/>
        <w:left w:val="none" w:sz="0" w:space="0" w:color="auto"/>
        <w:bottom w:val="none" w:sz="0" w:space="0" w:color="auto"/>
        <w:right w:val="none" w:sz="0" w:space="0" w:color="auto"/>
      </w:divBdr>
    </w:div>
    <w:div w:id="1632204138">
      <w:bodyDiv w:val="1"/>
      <w:marLeft w:val="0"/>
      <w:marRight w:val="0"/>
      <w:marTop w:val="0"/>
      <w:marBottom w:val="0"/>
      <w:divBdr>
        <w:top w:val="none" w:sz="0" w:space="0" w:color="auto"/>
        <w:left w:val="none" w:sz="0" w:space="0" w:color="auto"/>
        <w:bottom w:val="none" w:sz="0" w:space="0" w:color="auto"/>
        <w:right w:val="none" w:sz="0" w:space="0" w:color="auto"/>
      </w:divBdr>
    </w:div>
    <w:div w:id="1647322381">
      <w:bodyDiv w:val="1"/>
      <w:marLeft w:val="0"/>
      <w:marRight w:val="0"/>
      <w:marTop w:val="0"/>
      <w:marBottom w:val="0"/>
      <w:divBdr>
        <w:top w:val="none" w:sz="0" w:space="0" w:color="auto"/>
        <w:left w:val="none" w:sz="0" w:space="0" w:color="auto"/>
        <w:bottom w:val="none" w:sz="0" w:space="0" w:color="auto"/>
        <w:right w:val="none" w:sz="0" w:space="0" w:color="auto"/>
      </w:divBdr>
    </w:div>
    <w:div w:id="1654987411">
      <w:bodyDiv w:val="1"/>
      <w:marLeft w:val="0"/>
      <w:marRight w:val="0"/>
      <w:marTop w:val="0"/>
      <w:marBottom w:val="0"/>
      <w:divBdr>
        <w:top w:val="none" w:sz="0" w:space="0" w:color="auto"/>
        <w:left w:val="none" w:sz="0" w:space="0" w:color="auto"/>
        <w:bottom w:val="none" w:sz="0" w:space="0" w:color="auto"/>
        <w:right w:val="none" w:sz="0" w:space="0" w:color="auto"/>
      </w:divBdr>
    </w:div>
    <w:div w:id="1658455672">
      <w:bodyDiv w:val="1"/>
      <w:marLeft w:val="0"/>
      <w:marRight w:val="0"/>
      <w:marTop w:val="0"/>
      <w:marBottom w:val="0"/>
      <w:divBdr>
        <w:top w:val="none" w:sz="0" w:space="0" w:color="auto"/>
        <w:left w:val="none" w:sz="0" w:space="0" w:color="auto"/>
        <w:bottom w:val="none" w:sz="0" w:space="0" w:color="auto"/>
        <w:right w:val="none" w:sz="0" w:space="0" w:color="auto"/>
      </w:divBdr>
    </w:div>
    <w:div w:id="1673485362">
      <w:bodyDiv w:val="1"/>
      <w:marLeft w:val="0"/>
      <w:marRight w:val="0"/>
      <w:marTop w:val="0"/>
      <w:marBottom w:val="0"/>
      <w:divBdr>
        <w:top w:val="none" w:sz="0" w:space="0" w:color="auto"/>
        <w:left w:val="none" w:sz="0" w:space="0" w:color="auto"/>
        <w:bottom w:val="none" w:sz="0" w:space="0" w:color="auto"/>
        <w:right w:val="none" w:sz="0" w:space="0" w:color="auto"/>
      </w:divBdr>
    </w:div>
    <w:div w:id="1687518091">
      <w:bodyDiv w:val="1"/>
      <w:marLeft w:val="0"/>
      <w:marRight w:val="0"/>
      <w:marTop w:val="0"/>
      <w:marBottom w:val="0"/>
      <w:divBdr>
        <w:top w:val="none" w:sz="0" w:space="0" w:color="auto"/>
        <w:left w:val="none" w:sz="0" w:space="0" w:color="auto"/>
        <w:bottom w:val="none" w:sz="0" w:space="0" w:color="auto"/>
        <w:right w:val="none" w:sz="0" w:space="0" w:color="auto"/>
      </w:divBdr>
    </w:div>
    <w:div w:id="1688753790">
      <w:bodyDiv w:val="1"/>
      <w:marLeft w:val="0"/>
      <w:marRight w:val="0"/>
      <w:marTop w:val="0"/>
      <w:marBottom w:val="0"/>
      <w:divBdr>
        <w:top w:val="none" w:sz="0" w:space="0" w:color="auto"/>
        <w:left w:val="none" w:sz="0" w:space="0" w:color="auto"/>
        <w:bottom w:val="none" w:sz="0" w:space="0" w:color="auto"/>
        <w:right w:val="none" w:sz="0" w:space="0" w:color="auto"/>
      </w:divBdr>
    </w:div>
    <w:div w:id="1698580737">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22750674">
      <w:bodyDiv w:val="1"/>
      <w:marLeft w:val="0"/>
      <w:marRight w:val="0"/>
      <w:marTop w:val="0"/>
      <w:marBottom w:val="0"/>
      <w:divBdr>
        <w:top w:val="none" w:sz="0" w:space="0" w:color="auto"/>
        <w:left w:val="none" w:sz="0" w:space="0" w:color="auto"/>
        <w:bottom w:val="none" w:sz="0" w:space="0" w:color="auto"/>
        <w:right w:val="none" w:sz="0" w:space="0" w:color="auto"/>
      </w:divBdr>
    </w:div>
    <w:div w:id="1724138289">
      <w:bodyDiv w:val="1"/>
      <w:marLeft w:val="0"/>
      <w:marRight w:val="0"/>
      <w:marTop w:val="0"/>
      <w:marBottom w:val="0"/>
      <w:divBdr>
        <w:top w:val="none" w:sz="0" w:space="0" w:color="auto"/>
        <w:left w:val="none" w:sz="0" w:space="0" w:color="auto"/>
        <w:bottom w:val="none" w:sz="0" w:space="0" w:color="auto"/>
        <w:right w:val="none" w:sz="0" w:space="0" w:color="auto"/>
      </w:divBdr>
    </w:div>
    <w:div w:id="1729500138">
      <w:bodyDiv w:val="1"/>
      <w:marLeft w:val="0"/>
      <w:marRight w:val="0"/>
      <w:marTop w:val="0"/>
      <w:marBottom w:val="0"/>
      <w:divBdr>
        <w:top w:val="none" w:sz="0" w:space="0" w:color="auto"/>
        <w:left w:val="none" w:sz="0" w:space="0" w:color="auto"/>
        <w:bottom w:val="none" w:sz="0" w:space="0" w:color="auto"/>
        <w:right w:val="none" w:sz="0" w:space="0" w:color="auto"/>
      </w:divBdr>
    </w:div>
    <w:div w:id="1742368811">
      <w:bodyDiv w:val="1"/>
      <w:marLeft w:val="0"/>
      <w:marRight w:val="0"/>
      <w:marTop w:val="0"/>
      <w:marBottom w:val="0"/>
      <w:divBdr>
        <w:top w:val="none" w:sz="0" w:space="0" w:color="auto"/>
        <w:left w:val="none" w:sz="0" w:space="0" w:color="auto"/>
        <w:bottom w:val="none" w:sz="0" w:space="0" w:color="auto"/>
        <w:right w:val="none" w:sz="0" w:space="0" w:color="auto"/>
      </w:divBdr>
    </w:div>
    <w:div w:id="1750418147">
      <w:bodyDiv w:val="1"/>
      <w:marLeft w:val="0"/>
      <w:marRight w:val="0"/>
      <w:marTop w:val="0"/>
      <w:marBottom w:val="0"/>
      <w:divBdr>
        <w:top w:val="none" w:sz="0" w:space="0" w:color="auto"/>
        <w:left w:val="none" w:sz="0" w:space="0" w:color="auto"/>
        <w:bottom w:val="none" w:sz="0" w:space="0" w:color="auto"/>
        <w:right w:val="none" w:sz="0" w:space="0" w:color="auto"/>
      </w:divBdr>
    </w:div>
    <w:div w:id="1755280648">
      <w:bodyDiv w:val="1"/>
      <w:marLeft w:val="0"/>
      <w:marRight w:val="0"/>
      <w:marTop w:val="0"/>
      <w:marBottom w:val="0"/>
      <w:divBdr>
        <w:top w:val="none" w:sz="0" w:space="0" w:color="auto"/>
        <w:left w:val="none" w:sz="0" w:space="0" w:color="auto"/>
        <w:bottom w:val="none" w:sz="0" w:space="0" w:color="auto"/>
        <w:right w:val="none" w:sz="0" w:space="0" w:color="auto"/>
      </w:divBdr>
    </w:div>
    <w:div w:id="1776290317">
      <w:bodyDiv w:val="1"/>
      <w:marLeft w:val="0"/>
      <w:marRight w:val="0"/>
      <w:marTop w:val="0"/>
      <w:marBottom w:val="0"/>
      <w:divBdr>
        <w:top w:val="none" w:sz="0" w:space="0" w:color="auto"/>
        <w:left w:val="none" w:sz="0" w:space="0" w:color="auto"/>
        <w:bottom w:val="none" w:sz="0" w:space="0" w:color="auto"/>
        <w:right w:val="none" w:sz="0" w:space="0" w:color="auto"/>
      </w:divBdr>
    </w:div>
    <w:div w:id="1777673539">
      <w:bodyDiv w:val="1"/>
      <w:marLeft w:val="0"/>
      <w:marRight w:val="0"/>
      <w:marTop w:val="0"/>
      <w:marBottom w:val="0"/>
      <w:divBdr>
        <w:top w:val="none" w:sz="0" w:space="0" w:color="auto"/>
        <w:left w:val="none" w:sz="0" w:space="0" w:color="auto"/>
        <w:bottom w:val="none" w:sz="0" w:space="0" w:color="auto"/>
        <w:right w:val="none" w:sz="0" w:space="0" w:color="auto"/>
      </w:divBdr>
    </w:div>
    <w:div w:id="1780180003">
      <w:bodyDiv w:val="1"/>
      <w:marLeft w:val="0"/>
      <w:marRight w:val="0"/>
      <w:marTop w:val="0"/>
      <w:marBottom w:val="0"/>
      <w:divBdr>
        <w:top w:val="none" w:sz="0" w:space="0" w:color="auto"/>
        <w:left w:val="none" w:sz="0" w:space="0" w:color="auto"/>
        <w:bottom w:val="none" w:sz="0" w:space="0" w:color="auto"/>
        <w:right w:val="none" w:sz="0" w:space="0" w:color="auto"/>
      </w:divBdr>
    </w:div>
    <w:div w:id="1786345892">
      <w:bodyDiv w:val="1"/>
      <w:marLeft w:val="0"/>
      <w:marRight w:val="0"/>
      <w:marTop w:val="0"/>
      <w:marBottom w:val="0"/>
      <w:divBdr>
        <w:top w:val="none" w:sz="0" w:space="0" w:color="auto"/>
        <w:left w:val="none" w:sz="0" w:space="0" w:color="auto"/>
        <w:bottom w:val="none" w:sz="0" w:space="0" w:color="auto"/>
        <w:right w:val="none" w:sz="0" w:space="0" w:color="auto"/>
      </w:divBdr>
    </w:div>
    <w:div w:id="1816100664">
      <w:bodyDiv w:val="1"/>
      <w:marLeft w:val="0"/>
      <w:marRight w:val="0"/>
      <w:marTop w:val="0"/>
      <w:marBottom w:val="0"/>
      <w:divBdr>
        <w:top w:val="none" w:sz="0" w:space="0" w:color="auto"/>
        <w:left w:val="none" w:sz="0" w:space="0" w:color="auto"/>
        <w:bottom w:val="none" w:sz="0" w:space="0" w:color="auto"/>
        <w:right w:val="none" w:sz="0" w:space="0" w:color="auto"/>
      </w:divBdr>
    </w:div>
    <w:div w:id="1817145706">
      <w:bodyDiv w:val="1"/>
      <w:marLeft w:val="0"/>
      <w:marRight w:val="0"/>
      <w:marTop w:val="0"/>
      <w:marBottom w:val="0"/>
      <w:divBdr>
        <w:top w:val="none" w:sz="0" w:space="0" w:color="auto"/>
        <w:left w:val="none" w:sz="0" w:space="0" w:color="auto"/>
        <w:bottom w:val="none" w:sz="0" w:space="0" w:color="auto"/>
        <w:right w:val="none" w:sz="0" w:space="0" w:color="auto"/>
      </w:divBdr>
    </w:div>
    <w:div w:id="1818645166">
      <w:bodyDiv w:val="1"/>
      <w:marLeft w:val="0"/>
      <w:marRight w:val="0"/>
      <w:marTop w:val="0"/>
      <w:marBottom w:val="0"/>
      <w:divBdr>
        <w:top w:val="none" w:sz="0" w:space="0" w:color="auto"/>
        <w:left w:val="none" w:sz="0" w:space="0" w:color="auto"/>
        <w:bottom w:val="none" w:sz="0" w:space="0" w:color="auto"/>
        <w:right w:val="none" w:sz="0" w:space="0" w:color="auto"/>
      </w:divBdr>
    </w:div>
    <w:div w:id="1825468539">
      <w:bodyDiv w:val="1"/>
      <w:marLeft w:val="0"/>
      <w:marRight w:val="0"/>
      <w:marTop w:val="0"/>
      <w:marBottom w:val="0"/>
      <w:divBdr>
        <w:top w:val="none" w:sz="0" w:space="0" w:color="auto"/>
        <w:left w:val="none" w:sz="0" w:space="0" w:color="auto"/>
        <w:bottom w:val="none" w:sz="0" w:space="0" w:color="auto"/>
        <w:right w:val="none" w:sz="0" w:space="0" w:color="auto"/>
      </w:divBdr>
    </w:div>
    <w:div w:id="1835803979">
      <w:bodyDiv w:val="1"/>
      <w:marLeft w:val="0"/>
      <w:marRight w:val="0"/>
      <w:marTop w:val="0"/>
      <w:marBottom w:val="0"/>
      <w:divBdr>
        <w:top w:val="none" w:sz="0" w:space="0" w:color="auto"/>
        <w:left w:val="none" w:sz="0" w:space="0" w:color="auto"/>
        <w:bottom w:val="none" w:sz="0" w:space="0" w:color="auto"/>
        <w:right w:val="none" w:sz="0" w:space="0" w:color="auto"/>
      </w:divBdr>
    </w:div>
    <w:div w:id="1836454471">
      <w:bodyDiv w:val="1"/>
      <w:marLeft w:val="0"/>
      <w:marRight w:val="0"/>
      <w:marTop w:val="0"/>
      <w:marBottom w:val="0"/>
      <w:divBdr>
        <w:top w:val="none" w:sz="0" w:space="0" w:color="auto"/>
        <w:left w:val="none" w:sz="0" w:space="0" w:color="auto"/>
        <w:bottom w:val="none" w:sz="0" w:space="0" w:color="auto"/>
        <w:right w:val="none" w:sz="0" w:space="0" w:color="auto"/>
      </w:divBdr>
    </w:div>
    <w:div w:id="1838420513">
      <w:bodyDiv w:val="1"/>
      <w:marLeft w:val="0"/>
      <w:marRight w:val="0"/>
      <w:marTop w:val="0"/>
      <w:marBottom w:val="0"/>
      <w:divBdr>
        <w:top w:val="none" w:sz="0" w:space="0" w:color="auto"/>
        <w:left w:val="none" w:sz="0" w:space="0" w:color="auto"/>
        <w:bottom w:val="none" w:sz="0" w:space="0" w:color="auto"/>
        <w:right w:val="none" w:sz="0" w:space="0" w:color="auto"/>
      </w:divBdr>
    </w:div>
    <w:div w:id="1856966361">
      <w:bodyDiv w:val="1"/>
      <w:marLeft w:val="0"/>
      <w:marRight w:val="0"/>
      <w:marTop w:val="0"/>
      <w:marBottom w:val="0"/>
      <w:divBdr>
        <w:top w:val="none" w:sz="0" w:space="0" w:color="auto"/>
        <w:left w:val="none" w:sz="0" w:space="0" w:color="auto"/>
        <w:bottom w:val="none" w:sz="0" w:space="0" w:color="auto"/>
        <w:right w:val="none" w:sz="0" w:space="0" w:color="auto"/>
      </w:divBdr>
    </w:div>
    <w:div w:id="1878228884">
      <w:bodyDiv w:val="1"/>
      <w:marLeft w:val="0"/>
      <w:marRight w:val="0"/>
      <w:marTop w:val="0"/>
      <w:marBottom w:val="0"/>
      <w:divBdr>
        <w:top w:val="none" w:sz="0" w:space="0" w:color="auto"/>
        <w:left w:val="none" w:sz="0" w:space="0" w:color="auto"/>
        <w:bottom w:val="none" w:sz="0" w:space="0" w:color="auto"/>
        <w:right w:val="none" w:sz="0" w:space="0" w:color="auto"/>
      </w:divBdr>
    </w:div>
    <w:div w:id="1881432213">
      <w:bodyDiv w:val="1"/>
      <w:marLeft w:val="0"/>
      <w:marRight w:val="0"/>
      <w:marTop w:val="0"/>
      <w:marBottom w:val="0"/>
      <w:divBdr>
        <w:top w:val="none" w:sz="0" w:space="0" w:color="auto"/>
        <w:left w:val="none" w:sz="0" w:space="0" w:color="auto"/>
        <w:bottom w:val="none" w:sz="0" w:space="0" w:color="auto"/>
        <w:right w:val="none" w:sz="0" w:space="0" w:color="auto"/>
      </w:divBdr>
    </w:div>
    <w:div w:id="1892837503">
      <w:bodyDiv w:val="1"/>
      <w:marLeft w:val="0"/>
      <w:marRight w:val="0"/>
      <w:marTop w:val="0"/>
      <w:marBottom w:val="0"/>
      <w:divBdr>
        <w:top w:val="none" w:sz="0" w:space="0" w:color="auto"/>
        <w:left w:val="none" w:sz="0" w:space="0" w:color="auto"/>
        <w:bottom w:val="none" w:sz="0" w:space="0" w:color="auto"/>
        <w:right w:val="none" w:sz="0" w:space="0" w:color="auto"/>
      </w:divBdr>
    </w:div>
    <w:div w:id="1906796334">
      <w:bodyDiv w:val="1"/>
      <w:marLeft w:val="0"/>
      <w:marRight w:val="0"/>
      <w:marTop w:val="0"/>
      <w:marBottom w:val="0"/>
      <w:divBdr>
        <w:top w:val="none" w:sz="0" w:space="0" w:color="auto"/>
        <w:left w:val="none" w:sz="0" w:space="0" w:color="auto"/>
        <w:bottom w:val="none" w:sz="0" w:space="0" w:color="auto"/>
        <w:right w:val="none" w:sz="0" w:space="0" w:color="auto"/>
      </w:divBdr>
    </w:div>
    <w:div w:id="1938174013">
      <w:bodyDiv w:val="1"/>
      <w:marLeft w:val="0"/>
      <w:marRight w:val="0"/>
      <w:marTop w:val="0"/>
      <w:marBottom w:val="0"/>
      <w:divBdr>
        <w:top w:val="none" w:sz="0" w:space="0" w:color="auto"/>
        <w:left w:val="none" w:sz="0" w:space="0" w:color="auto"/>
        <w:bottom w:val="none" w:sz="0" w:space="0" w:color="auto"/>
        <w:right w:val="none" w:sz="0" w:space="0" w:color="auto"/>
      </w:divBdr>
    </w:div>
    <w:div w:id="1946032935">
      <w:bodyDiv w:val="1"/>
      <w:marLeft w:val="0"/>
      <w:marRight w:val="0"/>
      <w:marTop w:val="0"/>
      <w:marBottom w:val="0"/>
      <w:divBdr>
        <w:top w:val="none" w:sz="0" w:space="0" w:color="auto"/>
        <w:left w:val="none" w:sz="0" w:space="0" w:color="auto"/>
        <w:bottom w:val="none" w:sz="0" w:space="0" w:color="auto"/>
        <w:right w:val="none" w:sz="0" w:space="0" w:color="auto"/>
      </w:divBdr>
    </w:div>
    <w:div w:id="1959526753">
      <w:bodyDiv w:val="1"/>
      <w:marLeft w:val="0"/>
      <w:marRight w:val="0"/>
      <w:marTop w:val="0"/>
      <w:marBottom w:val="0"/>
      <w:divBdr>
        <w:top w:val="none" w:sz="0" w:space="0" w:color="auto"/>
        <w:left w:val="none" w:sz="0" w:space="0" w:color="auto"/>
        <w:bottom w:val="none" w:sz="0" w:space="0" w:color="auto"/>
        <w:right w:val="none" w:sz="0" w:space="0" w:color="auto"/>
      </w:divBdr>
    </w:div>
    <w:div w:id="1968317769">
      <w:bodyDiv w:val="1"/>
      <w:marLeft w:val="0"/>
      <w:marRight w:val="0"/>
      <w:marTop w:val="0"/>
      <w:marBottom w:val="0"/>
      <w:divBdr>
        <w:top w:val="none" w:sz="0" w:space="0" w:color="auto"/>
        <w:left w:val="none" w:sz="0" w:space="0" w:color="auto"/>
        <w:bottom w:val="none" w:sz="0" w:space="0" w:color="auto"/>
        <w:right w:val="none" w:sz="0" w:space="0" w:color="auto"/>
      </w:divBdr>
    </w:div>
    <w:div w:id="1982684125">
      <w:bodyDiv w:val="1"/>
      <w:marLeft w:val="0"/>
      <w:marRight w:val="0"/>
      <w:marTop w:val="0"/>
      <w:marBottom w:val="0"/>
      <w:divBdr>
        <w:top w:val="none" w:sz="0" w:space="0" w:color="auto"/>
        <w:left w:val="none" w:sz="0" w:space="0" w:color="auto"/>
        <w:bottom w:val="none" w:sz="0" w:space="0" w:color="auto"/>
        <w:right w:val="none" w:sz="0" w:space="0" w:color="auto"/>
      </w:divBdr>
    </w:div>
    <w:div w:id="1994210556">
      <w:bodyDiv w:val="1"/>
      <w:marLeft w:val="0"/>
      <w:marRight w:val="0"/>
      <w:marTop w:val="0"/>
      <w:marBottom w:val="0"/>
      <w:divBdr>
        <w:top w:val="none" w:sz="0" w:space="0" w:color="auto"/>
        <w:left w:val="none" w:sz="0" w:space="0" w:color="auto"/>
        <w:bottom w:val="none" w:sz="0" w:space="0" w:color="auto"/>
        <w:right w:val="none" w:sz="0" w:space="0" w:color="auto"/>
      </w:divBdr>
    </w:div>
    <w:div w:id="1997344913">
      <w:bodyDiv w:val="1"/>
      <w:marLeft w:val="0"/>
      <w:marRight w:val="0"/>
      <w:marTop w:val="0"/>
      <w:marBottom w:val="0"/>
      <w:divBdr>
        <w:top w:val="none" w:sz="0" w:space="0" w:color="auto"/>
        <w:left w:val="none" w:sz="0" w:space="0" w:color="auto"/>
        <w:bottom w:val="none" w:sz="0" w:space="0" w:color="auto"/>
        <w:right w:val="none" w:sz="0" w:space="0" w:color="auto"/>
      </w:divBdr>
    </w:div>
    <w:div w:id="2003851429">
      <w:bodyDiv w:val="1"/>
      <w:marLeft w:val="0"/>
      <w:marRight w:val="0"/>
      <w:marTop w:val="0"/>
      <w:marBottom w:val="0"/>
      <w:divBdr>
        <w:top w:val="none" w:sz="0" w:space="0" w:color="auto"/>
        <w:left w:val="none" w:sz="0" w:space="0" w:color="auto"/>
        <w:bottom w:val="none" w:sz="0" w:space="0" w:color="auto"/>
        <w:right w:val="none" w:sz="0" w:space="0" w:color="auto"/>
      </w:divBdr>
    </w:div>
    <w:div w:id="2014380514">
      <w:bodyDiv w:val="1"/>
      <w:marLeft w:val="0"/>
      <w:marRight w:val="0"/>
      <w:marTop w:val="0"/>
      <w:marBottom w:val="0"/>
      <w:divBdr>
        <w:top w:val="none" w:sz="0" w:space="0" w:color="auto"/>
        <w:left w:val="none" w:sz="0" w:space="0" w:color="auto"/>
        <w:bottom w:val="none" w:sz="0" w:space="0" w:color="auto"/>
        <w:right w:val="none" w:sz="0" w:space="0" w:color="auto"/>
      </w:divBdr>
    </w:div>
    <w:div w:id="2041543094">
      <w:bodyDiv w:val="1"/>
      <w:marLeft w:val="0"/>
      <w:marRight w:val="0"/>
      <w:marTop w:val="0"/>
      <w:marBottom w:val="0"/>
      <w:divBdr>
        <w:top w:val="none" w:sz="0" w:space="0" w:color="auto"/>
        <w:left w:val="none" w:sz="0" w:space="0" w:color="auto"/>
        <w:bottom w:val="none" w:sz="0" w:space="0" w:color="auto"/>
        <w:right w:val="none" w:sz="0" w:space="0" w:color="auto"/>
      </w:divBdr>
    </w:div>
    <w:div w:id="2061632165">
      <w:bodyDiv w:val="1"/>
      <w:marLeft w:val="0"/>
      <w:marRight w:val="0"/>
      <w:marTop w:val="0"/>
      <w:marBottom w:val="0"/>
      <w:divBdr>
        <w:top w:val="none" w:sz="0" w:space="0" w:color="auto"/>
        <w:left w:val="none" w:sz="0" w:space="0" w:color="auto"/>
        <w:bottom w:val="none" w:sz="0" w:space="0" w:color="auto"/>
        <w:right w:val="none" w:sz="0" w:space="0" w:color="auto"/>
      </w:divBdr>
    </w:div>
    <w:div w:id="2078235728">
      <w:bodyDiv w:val="1"/>
      <w:marLeft w:val="0"/>
      <w:marRight w:val="0"/>
      <w:marTop w:val="0"/>
      <w:marBottom w:val="0"/>
      <w:divBdr>
        <w:top w:val="none" w:sz="0" w:space="0" w:color="auto"/>
        <w:left w:val="none" w:sz="0" w:space="0" w:color="auto"/>
        <w:bottom w:val="none" w:sz="0" w:space="0" w:color="auto"/>
        <w:right w:val="none" w:sz="0" w:space="0" w:color="auto"/>
      </w:divBdr>
    </w:div>
    <w:div w:id="2080126948">
      <w:bodyDiv w:val="1"/>
      <w:marLeft w:val="0"/>
      <w:marRight w:val="0"/>
      <w:marTop w:val="0"/>
      <w:marBottom w:val="0"/>
      <w:divBdr>
        <w:top w:val="none" w:sz="0" w:space="0" w:color="auto"/>
        <w:left w:val="none" w:sz="0" w:space="0" w:color="auto"/>
        <w:bottom w:val="none" w:sz="0" w:space="0" w:color="auto"/>
        <w:right w:val="none" w:sz="0" w:space="0" w:color="auto"/>
      </w:divBdr>
    </w:div>
    <w:div w:id="2082603827">
      <w:bodyDiv w:val="1"/>
      <w:marLeft w:val="0"/>
      <w:marRight w:val="0"/>
      <w:marTop w:val="0"/>
      <w:marBottom w:val="0"/>
      <w:divBdr>
        <w:top w:val="none" w:sz="0" w:space="0" w:color="auto"/>
        <w:left w:val="none" w:sz="0" w:space="0" w:color="auto"/>
        <w:bottom w:val="none" w:sz="0" w:space="0" w:color="auto"/>
        <w:right w:val="none" w:sz="0" w:space="0" w:color="auto"/>
      </w:divBdr>
    </w:div>
    <w:div w:id="2085830011">
      <w:bodyDiv w:val="1"/>
      <w:marLeft w:val="0"/>
      <w:marRight w:val="0"/>
      <w:marTop w:val="0"/>
      <w:marBottom w:val="0"/>
      <w:divBdr>
        <w:top w:val="none" w:sz="0" w:space="0" w:color="auto"/>
        <w:left w:val="none" w:sz="0" w:space="0" w:color="auto"/>
        <w:bottom w:val="none" w:sz="0" w:space="0" w:color="auto"/>
        <w:right w:val="none" w:sz="0" w:space="0" w:color="auto"/>
      </w:divBdr>
    </w:div>
    <w:div w:id="2095123912">
      <w:bodyDiv w:val="1"/>
      <w:marLeft w:val="0"/>
      <w:marRight w:val="0"/>
      <w:marTop w:val="0"/>
      <w:marBottom w:val="0"/>
      <w:divBdr>
        <w:top w:val="none" w:sz="0" w:space="0" w:color="auto"/>
        <w:left w:val="none" w:sz="0" w:space="0" w:color="auto"/>
        <w:bottom w:val="none" w:sz="0" w:space="0" w:color="auto"/>
        <w:right w:val="none" w:sz="0" w:space="0" w:color="auto"/>
      </w:divBdr>
      <w:divsChild>
        <w:div w:id="22367909">
          <w:marLeft w:val="274"/>
          <w:marRight w:val="0"/>
          <w:marTop w:val="0"/>
          <w:marBottom w:val="0"/>
          <w:divBdr>
            <w:top w:val="none" w:sz="0" w:space="0" w:color="auto"/>
            <w:left w:val="none" w:sz="0" w:space="0" w:color="auto"/>
            <w:bottom w:val="none" w:sz="0" w:space="0" w:color="auto"/>
            <w:right w:val="none" w:sz="0" w:space="0" w:color="auto"/>
          </w:divBdr>
        </w:div>
        <w:div w:id="1864440810">
          <w:marLeft w:val="274"/>
          <w:marRight w:val="0"/>
          <w:marTop w:val="0"/>
          <w:marBottom w:val="0"/>
          <w:divBdr>
            <w:top w:val="none" w:sz="0" w:space="0" w:color="auto"/>
            <w:left w:val="none" w:sz="0" w:space="0" w:color="auto"/>
            <w:bottom w:val="none" w:sz="0" w:space="0" w:color="auto"/>
            <w:right w:val="none" w:sz="0" w:space="0" w:color="auto"/>
          </w:divBdr>
        </w:div>
      </w:divsChild>
    </w:div>
    <w:div w:id="2107380101">
      <w:bodyDiv w:val="1"/>
      <w:marLeft w:val="0"/>
      <w:marRight w:val="0"/>
      <w:marTop w:val="0"/>
      <w:marBottom w:val="0"/>
      <w:divBdr>
        <w:top w:val="none" w:sz="0" w:space="0" w:color="auto"/>
        <w:left w:val="none" w:sz="0" w:space="0" w:color="auto"/>
        <w:bottom w:val="none" w:sz="0" w:space="0" w:color="auto"/>
        <w:right w:val="none" w:sz="0" w:space="0" w:color="auto"/>
      </w:divBdr>
    </w:div>
    <w:div w:id="2113695557">
      <w:bodyDiv w:val="1"/>
      <w:marLeft w:val="0"/>
      <w:marRight w:val="0"/>
      <w:marTop w:val="0"/>
      <w:marBottom w:val="0"/>
      <w:divBdr>
        <w:top w:val="none" w:sz="0" w:space="0" w:color="auto"/>
        <w:left w:val="none" w:sz="0" w:space="0" w:color="auto"/>
        <w:bottom w:val="none" w:sz="0" w:space="0" w:color="auto"/>
        <w:right w:val="none" w:sz="0" w:space="0" w:color="auto"/>
      </w:divBdr>
    </w:div>
    <w:div w:id="2129228359">
      <w:bodyDiv w:val="1"/>
      <w:marLeft w:val="0"/>
      <w:marRight w:val="0"/>
      <w:marTop w:val="0"/>
      <w:marBottom w:val="0"/>
      <w:divBdr>
        <w:top w:val="none" w:sz="0" w:space="0" w:color="auto"/>
        <w:left w:val="none" w:sz="0" w:space="0" w:color="auto"/>
        <w:bottom w:val="none" w:sz="0" w:space="0" w:color="auto"/>
        <w:right w:val="none" w:sz="0" w:space="0" w:color="auto"/>
      </w:divBdr>
    </w:div>
    <w:div w:id="2133093224">
      <w:bodyDiv w:val="1"/>
      <w:marLeft w:val="0"/>
      <w:marRight w:val="0"/>
      <w:marTop w:val="0"/>
      <w:marBottom w:val="0"/>
      <w:divBdr>
        <w:top w:val="none" w:sz="0" w:space="0" w:color="auto"/>
        <w:left w:val="none" w:sz="0" w:space="0" w:color="auto"/>
        <w:bottom w:val="none" w:sz="0" w:space="0" w:color="auto"/>
        <w:right w:val="none" w:sz="0" w:space="0" w:color="auto"/>
      </w:divBdr>
    </w:div>
    <w:div w:id="2135520649">
      <w:bodyDiv w:val="1"/>
      <w:marLeft w:val="0"/>
      <w:marRight w:val="0"/>
      <w:marTop w:val="0"/>
      <w:marBottom w:val="0"/>
      <w:divBdr>
        <w:top w:val="none" w:sz="0" w:space="0" w:color="auto"/>
        <w:left w:val="none" w:sz="0" w:space="0" w:color="auto"/>
        <w:bottom w:val="none" w:sz="0" w:space="0" w:color="auto"/>
        <w:right w:val="none" w:sz="0" w:space="0" w:color="auto"/>
      </w:divBdr>
    </w:div>
    <w:div w:id="2141996196">
      <w:bodyDiv w:val="1"/>
      <w:marLeft w:val="0"/>
      <w:marRight w:val="0"/>
      <w:marTop w:val="0"/>
      <w:marBottom w:val="0"/>
      <w:divBdr>
        <w:top w:val="none" w:sz="0" w:space="0" w:color="auto"/>
        <w:left w:val="none" w:sz="0" w:space="0" w:color="auto"/>
        <w:bottom w:val="none" w:sz="0" w:space="0" w:color="auto"/>
        <w:right w:val="none" w:sz="0" w:space="0" w:color="auto"/>
      </w:divBdr>
    </w:div>
    <w:div w:id="214207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666666"/>
      </a:dk2>
      <a:lt2>
        <a:srgbClr val="778888"/>
      </a:lt2>
      <a:accent1>
        <a:srgbClr val="AA1133"/>
      </a:accent1>
      <a:accent2>
        <a:srgbClr val="666666"/>
      </a:accent2>
      <a:accent3>
        <a:srgbClr val="FFB500"/>
      </a:accent3>
      <a:accent4>
        <a:srgbClr val="2F539C"/>
      </a:accent4>
      <a:accent5>
        <a:srgbClr val="00AA99"/>
      </a:accent5>
      <a:accent6>
        <a:srgbClr val="AADDEE"/>
      </a:accent6>
      <a:hlink>
        <a:srgbClr val="666666"/>
      </a:hlink>
      <a:folHlink>
        <a:srgbClr val="77888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CF3DA709051074BB3B98280CF43B830" ma:contentTypeVersion="3" ma:contentTypeDescription="Create a new document." ma:contentTypeScope="" ma:versionID="a40c439b59b561ac3230f2b467ac3835">
  <xsd:schema xmlns:xsd="http://www.w3.org/2001/XMLSchema" xmlns:xs="http://www.w3.org/2001/XMLSchema" xmlns:p="http://schemas.microsoft.com/office/2006/metadata/properties" xmlns:ns2="b7c1ca51-7144-45b9-9ae7-0736438ebdb5" targetNamespace="http://schemas.microsoft.com/office/2006/metadata/properties" ma:root="true" ma:fieldsID="0ad852c4a9af0f0a4efa36ea266709c0" ns2:_="">
    <xsd:import namespace="b7c1ca51-7144-45b9-9ae7-0736438ebdb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1ca51-7144-45b9-9ae7-0736438eb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EB8254-D883-4A51-A597-7879C78EBAFE}">
  <ds:schemaRefs>
    <ds:schemaRef ds:uri="http://schemas.openxmlformats.org/officeDocument/2006/bibliography"/>
  </ds:schemaRefs>
</ds:datastoreItem>
</file>

<file path=customXml/itemProps2.xml><?xml version="1.0" encoding="utf-8"?>
<ds:datastoreItem xmlns:ds="http://schemas.openxmlformats.org/officeDocument/2006/customXml" ds:itemID="{A657D65D-2B1E-43A5-BD00-8D129B16AFAB}">
  <ds:schemaRef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17069AB9-4236-46A9-B466-D7C129D8406A}">
  <ds:schemaRefs>
    <ds:schemaRef ds:uri="http://schemas.microsoft.com/sharepoint/v3/contenttype/forms"/>
  </ds:schemaRefs>
</ds:datastoreItem>
</file>

<file path=customXml/itemProps4.xml><?xml version="1.0" encoding="utf-8"?>
<ds:datastoreItem xmlns:ds="http://schemas.openxmlformats.org/officeDocument/2006/customXml" ds:itemID="{B4097793-6B1E-4536-B15D-0372A1A1CC83}"/>
</file>

<file path=docProps/app.xml><?xml version="1.0" encoding="utf-8"?>
<Properties xmlns="http://schemas.openxmlformats.org/officeDocument/2006/extended-properties" xmlns:vt="http://schemas.openxmlformats.org/officeDocument/2006/docPropsVTypes">
  <Template>Normal.dotm</Template>
  <TotalTime>3</TotalTime>
  <Pages>1</Pages>
  <Words>2374</Words>
  <Characters>13538</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dc:creator>
  <cp:keywords/>
  <cp:lastModifiedBy>Deepak K Rohatgi</cp:lastModifiedBy>
  <cp:revision>5</cp:revision>
  <cp:lastPrinted>2017-01-26T21:36:00Z</cp:lastPrinted>
  <dcterms:created xsi:type="dcterms:W3CDTF">2025-06-03T20:43:00Z</dcterms:created>
  <dcterms:modified xsi:type="dcterms:W3CDTF">2025-06-20T12:42:00Z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0x0101007CF3DA709051074BB3B98280CF43B830</vt:lpwstr>
  </property>
</Properties>
</file>