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non-provisional-patent-application"/>
    <w:p>
      <w:pPr>
        <w:pStyle w:val="Heading1"/>
      </w:pPr>
      <w:r>
        <w:t xml:space="preserve">Non-Provisional Patent Application</w:t>
      </w:r>
    </w:p>
    <w:p>
      <w:pPr>
        <w:pStyle w:val="FirstParagraph"/>
      </w:pPr>
      <w:r>
        <w:rPr>
          <w:b/>
          <w:bCs/>
        </w:rPr>
        <w:t xml:space="preserve">Title:</w:t>
      </w:r>
      <w:r>
        <w:t xml:space="preserve"> </w:t>
      </w:r>
      <w:r>
        <w:t xml:space="preserve">System and Method for Deterministic Platform-Enforced Orchestration of Stateless AI Agents Across Multi-Phase Expert Workflows with Outcome-Driven Adaptation</w:t>
      </w:r>
    </w:p>
    <w:p>
      <w:pPr>
        <w:pStyle w:val="BodyText"/>
      </w:pPr>
      <w:r>
        <w:rPr>
          <w:b/>
          <w:bCs/>
        </w:rPr>
        <w:t xml:space="preserve">Inventor:</w:t>
      </w:r>
      <w:r>
        <w:t xml:space="preserve"> </w:t>
      </w:r>
      <w:r>
        <w:t xml:space="preserve">Sanjay Sahgal, United States of America</w:t>
      </w:r>
    </w:p>
    <w:p>
      <w:pPr>
        <w:pStyle w:val="BodyText"/>
      </w:pPr>
      <w:r>
        <w:rPr>
          <w:b/>
          <w:bCs/>
        </w:rPr>
        <w:t xml:space="preserve">Filing Type:</w:t>
      </w:r>
      <w:r>
        <w:t xml:space="preserve"> </w:t>
      </w:r>
      <w:r>
        <w:t xml:space="preserve">Non-Provisional Utility Patent Application (USPTO)</w:t>
      </w:r>
    </w:p>
    <w:p>
      <w:pPr>
        <w:pStyle w:val="BodyText"/>
      </w:pPr>
      <w:r>
        <w:rPr>
          <w:b/>
          <w:bCs/>
        </w:rPr>
        <w:t xml:space="preserve">Priority Claim:</w:t>
      </w:r>
      <w:r>
        <w:t xml:space="preserve"> </w:t>
      </w:r>
      <w:r>
        <w:t xml:space="preserve">U.S. Provisional Patent Application No. 64/015,378, filed March 24, 2026</w:t>
      </w:r>
    </w:p>
    <w:p>
      <w:pPr>
        <w:pStyle w:val="BodyText"/>
      </w:pPr>
      <w:r>
        <w:rPr>
          <w:b/>
          <w:bCs/>
        </w:rPr>
        <w:t xml:space="preserve">Entity Status:</w:t>
      </w:r>
      <w:r>
        <w:t xml:space="preserve"> </w:t>
      </w:r>
      <w:r>
        <w:t xml:space="preserve">Small Entity</w:t>
      </w:r>
    </w:p>
    <w:p>
      <w:r>
        <w:pict>
          <v:rect style="width:0;height:1.5pt" o:hralign="center" o:hrstd="t" o:hr="t"/>
        </w:pict>
      </w:r>
    </w:p>
    <w:bookmarkStart w:id="9" w:name="cross-reference-to-related-applications"/>
    <w:p>
      <w:pPr>
        <w:pStyle w:val="Heading2"/>
      </w:pPr>
      <w:r>
        <w:t xml:space="preserve">Cross-Reference to Related Applications</w:t>
      </w:r>
    </w:p>
    <w:p>
      <w:pPr>
        <w:pStyle w:val="FirstParagraph"/>
      </w:pPr>
      <w:r>
        <w:t xml:space="preserve">This application claims the benefit of U.S. Provisional Patent Application No. 64/015,378, filed March 24, 2026, the entirety of which is incorporated herein by reference.</w:t>
      </w:r>
    </w:p>
    <w:p>
      <w:r>
        <w:pict>
          <v:rect style="width:0;height:1.5pt" o:hralign="center" o:hrstd="t" o:hr="t"/>
        </w:pict>
      </w:r>
    </w:p>
    <w:bookmarkEnd w:id="9"/>
    <w:bookmarkStart w:id="10" w:name="field-of-the-invention"/>
    <w:p>
      <w:pPr>
        <w:pStyle w:val="Heading2"/>
      </w:pPr>
      <w:r>
        <w:t xml:space="preserve">Field of the Invention</w:t>
      </w:r>
    </w:p>
    <w:p>
      <w:pPr>
        <w:pStyle w:val="FirstParagraph"/>
      </w:pPr>
      <w:r>
        <w:t xml:space="preserve">This invention relates to artificial intelligence agent orchestration platforms, and more specifically to systems and methods for deterministic platform-enforced orchestration of stateless AI agents across multi-phase expert workflows, where version control serves as the authoritative state store, agents are stateless and context-injected per invocation, phase transitions are enforced programmatically through structured artifact validation and conflict detection, agent behavior compliance is verified by deterministic platform gates rather than probabilistic prompt instructions, and outcome metrics from deployed artifacts feed back into agent behavioral adaptation. The invention is applicable to any domain requiring coordinated multi-phase expert workflows including but not limited to software development, product management, design, engineering, finance, marketing, sales strategy, and go-to-market planning, and further encompasses autonomous generation of new agent configurations and enforcement rules by the platform itself.</w:t>
      </w:r>
    </w:p>
    <w:p>
      <w:r>
        <w:pict>
          <v:rect style="width:0;height:1.5pt" o:hralign="center" o:hrstd="t" o:hr="t"/>
        </w:pict>
      </w:r>
    </w:p>
    <w:bookmarkEnd w:id="10"/>
    <w:bookmarkStart w:id="13" w:name="background-of-the-invention"/>
    <w:p>
      <w:pPr>
        <w:pStyle w:val="Heading2"/>
      </w:pPr>
      <w:r>
        <w:t xml:space="preserve">Background of the Invention</w:t>
      </w:r>
    </w:p>
    <w:p>
      <w:pPr>
        <w:pStyle w:val="FirstParagraph"/>
      </w:pPr>
      <w:r>
        <w:t xml:space="preserve">Multi-phase expert workflows — processes requiring coordinated contributions from specialists across sequential or interdependent phases — traditionally require significant human coordination. In software development, this spans product specification, design, engineering planning, implementation, and deployment. In business operations, it spans market analysis, financial modeling, go-to-market strategy, sales planning, and growth optimization. Existing tools either (a) automate individual tasks in isolation (e.g., code completion, CI/CD pipelines, financial modeling spreadsheets) or (b) require persistent infrastructure to manage workflow state (e.g., project management databases, issue trackers, CRM systems).</w:t>
      </w:r>
    </w:p>
    <w:p>
      <w:pPr>
        <w:pStyle w:val="BodyText"/>
      </w:pPr>
      <w:r>
        <w:t xml:space="preserve">The emergence of large language model (LLM)-based AI agents has introduced new possibilities for automating expert coordination across workflow phases. However, existing approaches suffer from fundamental architectural limitations that prevent any single system from providing unified, reliable, self-improving orchestration across all phases and domains.</w:t>
      </w:r>
    </w:p>
    <w:bookmarkStart w:id="11" w:name="prior-art-analysis"/>
    <w:p>
      <w:pPr>
        <w:pStyle w:val="Heading3"/>
      </w:pPr>
      <w:r>
        <w:t xml:space="preserve">Prior Art Analysis</w:t>
      </w:r>
    </w:p>
    <w:p>
      <w:pPr>
        <w:pStyle w:val="FirstParagraph"/>
      </w:pPr>
      <w:r>
        <w:rPr>
          <w:b/>
          <w:bCs/>
        </w:rPr>
        <w:t xml:space="preserve">GitHub Copilot and Copilot Workspace</w:t>
      </w:r>
      <w:r>
        <w:t xml:space="preserve"> </w:t>
      </w:r>
      <w:r>
        <w:t xml:space="preserve">automate code generation, pull request creation, and planning within a single repository context. The Copilot Coding Agent (generally available September 2025) takes GitHub Issues and produces pull requests autonomously. However, it operates as a single generalist agent with no awareness of product lifecycle phases, no specification validation against upstream product or architecture documents, no multi-team configuration, and no mechanism for enforcing that generated code adheres to approved design decisions or product requirements. It relies entirely on existing CI/CD gates and human code review for quality enforcement.</w:t>
      </w:r>
    </w:p>
    <w:p>
      <w:pPr>
        <w:pStyle w:val="BodyText"/>
      </w:pPr>
      <w:r>
        <w:rPr>
          <w:b/>
          <w:bCs/>
        </w:rPr>
        <w:t xml:space="preserve">Linear</w:t>
      </w:r>
      <w:r>
        <w:t xml:space="preserve"> </w:t>
      </w:r>
      <w:r>
        <w:t xml:space="preserve">and</w:t>
      </w:r>
      <w:r>
        <w:t xml:space="preserve"> </w:t>
      </w:r>
      <w:r>
        <w:rPr>
          <w:b/>
          <w:bCs/>
        </w:rPr>
        <w:t xml:space="preserve">Jira Automation</w:t>
      </w:r>
      <w:r>
        <w:t xml:space="preserve"> </w:t>
      </w:r>
      <w:r>
        <w:t xml:space="preserve">(including Atlassian’s Rovo Dev AI agent) provide workflow state management via proprietary databases and rule engines. They require manual configuration per team, store state outside version control (creating divergence risk), and have limited AI agent orchestration capability. Linear integrates with external coding agents (Cursor, Devin, Codex) but does not orchestrate domain-expert agents natively. Rovo Dev performs automated code reviews but does not provide PM, design, or architecture agents. Onboarding a new team requires significant manual setup within each tool’s proprietary data model.</w:t>
      </w:r>
    </w:p>
    <w:p>
      <w:pPr>
        <w:pStyle w:val="BodyText"/>
      </w:pPr>
      <w:r>
        <w:rPr>
          <w:b/>
          <w:bCs/>
        </w:rPr>
        <w:t xml:space="preserve">LangChain</w:t>
      </w:r>
      <w:r>
        <w:t xml:space="preserve"> </w:t>
      </w:r>
      <w:r>
        <w:t xml:space="preserve">and</w:t>
      </w:r>
      <w:r>
        <w:t xml:space="preserve"> </w:t>
      </w:r>
      <w:r>
        <w:rPr>
          <w:b/>
          <w:bCs/>
        </w:rPr>
        <w:t xml:space="preserve">Microsoft AutoGen</w:t>
      </w:r>
      <w:r>
        <w:t xml:space="preserve"> </w:t>
      </w:r>
      <w:r>
        <w:t xml:space="preserve">(now succeeded by Microsoft Agent Framework) provide agent orchestration frameworks but are infrastructure primitives, not domain-specific platforms. They require developers to build agent logic, state management, and domain knowledge from scratch. AutoGen provides event-driven architecture and handoff patterns but ships no domain-expert agent personas, no specification conflict detection, and no multi-tenant configuration model. Both frameworks govern agent behavior exclusively through prompt instructions, with no structural verification that agents complied with their instructions.</w:t>
      </w:r>
    </w:p>
    <w:p>
      <w:pPr>
        <w:pStyle w:val="BodyText"/>
      </w:pPr>
      <w:r>
        <w:rPr>
          <w:b/>
          <w:bCs/>
        </w:rPr>
        <w:t xml:space="preserve">CrewAI</w:t>
      </w:r>
      <w:r>
        <w:t xml:space="preserve"> </w:t>
      </w:r>
      <w:r>
        <w:t xml:space="preserve">provides a multi-agent orchestration framework with hierarchical coordination and role-based agent assignment. However, it is a general-purpose framework that ships no domain-expert agents, governs agent behavior through prompt-defined roles without structural output verification, and provides no multi-tenant architecture. CrewAI Studio provides a configuration UI but the platform does not autonomously generate new agent personas or enforcement rules.</w:t>
      </w:r>
    </w:p>
    <w:p>
      <w:pPr>
        <w:pStyle w:val="BodyText"/>
      </w:pPr>
      <w:r>
        <w:rPr>
          <w:b/>
          <w:bCs/>
        </w:rPr>
        <w:t xml:space="preserve">MetaGPT</w:t>
      </w:r>
      <w:r>
        <w:t xml:space="preserve"> </w:t>
      </w:r>
      <w:r>
        <w:t xml:space="preserve">simulates a software company with Product Manager, Architect, Project Manager, Engineer, and QA agents using Standardized Operating Procedures (SOPs). It is the closest architectural analog to the software development portion of the present invention. However, MetaGPT’s SOPs are encoded as prompt sequences — the framework verifies intermediate results through prompt-based checking, not structural platform gates that independently verify output compliance. MetaGPT has no multi-tenant configuration (it is a single-project framework), no production feedback loop, no designer agent, and its agents are code-generation-focused rather than persistent domain experts maintaining conversation context across sessions. Roles are hardcoded, requiring code changes to add new agent types.</w:t>
      </w:r>
    </w:p>
    <w:p>
      <w:pPr>
        <w:pStyle w:val="BodyText"/>
      </w:pPr>
      <w:r>
        <w:rPr>
          <w:b/>
          <w:bCs/>
        </w:rPr>
        <w:t xml:space="preserve">ChatDev</w:t>
      </w:r>
      <w:r>
        <w:t xml:space="preserve"> </w:t>
      </w:r>
      <w:r>
        <w:t xml:space="preserve">simulates a virtual software company with CEO, CTO, Programmer, Tester, and Designer roles using a chat-chain waterfall process. It uses</w:t>
      </w:r>
      <w:r>
        <w:t xml:space="preserve"> </w:t>
      </w:r>
      <w:r>
        <w:t xml:space="preserve">“communicative dehallucination”</w:t>
      </w:r>
      <w:r>
        <w:t xml:space="preserve"> </w:t>
      </w:r>
      <w:r>
        <w:t xml:space="preserve">via chat chains, but this is prompt-based, not structural verification. ChatDev 2.0 introduced visual workflow design for custom agent roles, but this is manual UI configuration, not autonomous platform self-extension. Like MetaGPT, it is a one-shot generation framework with no multi-tenant architecture, no production feedback, and no persistent domain expertise.</w:t>
      </w:r>
    </w:p>
    <w:p>
      <w:pPr>
        <w:pStyle w:val="BodyText"/>
      </w:pPr>
      <w:r>
        <w:rPr>
          <w:b/>
          <w:bCs/>
        </w:rPr>
        <w:t xml:space="preserve">Devin</w:t>
      </w:r>
      <w:r>
        <w:t xml:space="preserve"> </w:t>
      </w:r>
      <w:r>
        <w:t xml:space="preserve">(Cognition Labs) is an autonomous software engineering agent — the most well-funded autonomous coding agent as of this filing. It takes tickets and produces pull requests autonomously. However, Devin is a single agent with no PM, designer, or architect personas. It relies on existing CI/CD gates and human code review for quality enforcement, with no internal structural enforcement of agent output. Cognition Labs explicitly recommends</w:t>
      </w:r>
      <w:r>
        <w:t xml:space="preserve"> </w:t>
      </w:r>
      <w:r>
        <w:t xml:space="preserve">“enforcing the same review, security, and compliance gates you apply to human contributors”</w:t>
      </w:r>
      <w:r>
        <w:t xml:space="preserve"> </w:t>
      </w:r>
      <w:r>
        <w:t xml:space="preserve">— acknowledging the absence of built-in enforcement. Devin has no production metrics feedback loop and no multi-tenant platform architecture.</w:t>
      </w:r>
    </w:p>
    <w:p>
      <w:pPr>
        <w:pStyle w:val="BodyText"/>
      </w:pPr>
      <w:r>
        <w:rPr>
          <w:b/>
          <w:bCs/>
        </w:rPr>
        <w:t xml:space="preserve">Factory AI</w:t>
      </w:r>
      <w:r>
        <w:t xml:space="preserve"> </w:t>
      </w:r>
      <w:r>
        <w:t xml:space="preserve">provides task-specific autonomous agents (</w:t>
      </w:r>
      <w:r>
        <w:t xml:space="preserve">“Droids”</w:t>
      </w:r>
      <w:r>
        <w:t xml:space="preserve">) for code generation, review, testing, migration, and incident response. DroidShield performs real-time static analysis before code is committed, which constitutes structural enforcement — but only for security and code quality scanning, not for verifying adherence to product specifications, brand guidelines, or design decisions. Factory integrates with observability systems (Sentry) for</w:t>
      </w:r>
      <w:r>
        <w:t xml:space="preserve"> </w:t>
      </w:r>
      <w:r>
        <w:t xml:space="preserve">“environmental grounding”</w:t>
      </w:r>
      <w:r>
        <w:t xml:space="preserve"> </w:t>
      </w:r>
      <w:r>
        <w:t xml:space="preserve">but has no documented closed-loop mechanism where production outcomes automatically alter agent behavior.</w:t>
      </w:r>
    </w:p>
    <w:p>
      <w:pPr>
        <w:pStyle w:val="BodyText"/>
      </w:pPr>
      <w:r>
        <w:rPr>
          <w:b/>
          <w:bCs/>
        </w:rPr>
        <w:t xml:space="preserve">Metaswarm</w:t>
      </w:r>
      <w:r>
        <w:t xml:space="preserve"> </w:t>
      </w:r>
      <w:r>
        <w:t xml:space="preserve">is an open-source multi-agent orchestration framework for engineering pipelines that implements mandatory quality gate intercepts at every handoff point, 4-phase execution validation (IMPLEMENT, VALIDATE, ADVERSARIAL REVIEW, COMMIT), and independent orchestrator validation rather than trusting agent self-reports. It uses git-native task tracking via BEADS CLI as a source of truth for task state. Metaswarm is the closest prior art to the present invention’s enforcement architecture. However, Metaswarm’s enforcement is limited to engineering code quality — it does not enforce product-domain compliance (brand consistency, specification adherence, design decision tracking). It has no multi-tenant architecture, no production feedback integration, no PM or designer domain experts, and no full-company agent coverage.</w:t>
      </w:r>
    </w:p>
    <w:p>
      <w:pPr>
        <w:pStyle w:val="BodyText"/>
      </w:pPr>
      <w:r>
        <w:rPr>
          <w:b/>
          <w:bCs/>
        </w:rPr>
        <w:t xml:space="preserve">Soleur</w:t>
      </w:r>
      <w:r>
        <w:t xml:space="preserve"> </w:t>
      </w:r>
      <w:r>
        <w:t xml:space="preserve">provides 63 agents across 8 business departments (engineering, marketing, legal, finance, operations, product, sales, support), making it the closest prior art to the present invention’s full-company agent vision. Agents share a</w:t>
      </w:r>
      <w:r>
        <w:t xml:space="preserve"> </w:t>
      </w:r>
      <w:r>
        <w:t xml:space="preserve">“compounding knowledge base”</w:t>
      </w:r>
      <w:r>
        <w:t xml:space="preserve"> </w:t>
      </w:r>
      <w:r>
        <w:t xml:space="preserve">for cross-department context. However, Soleur has no documented deterministic enforcement of agent output, no version-control-based state management, no structured cross-phase escalation protocol (shared context is not the same as structured decision routing), and no multi-tenant architecture. It is a single-company tool for solo founders, not a licensable platform.</w:t>
      </w:r>
    </w:p>
    <w:p>
      <w:pPr>
        <w:pStyle w:val="BodyText"/>
      </w:pPr>
      <w:r>
        <w:rPr>
          <w:b/>
          <w:bCs/>
        </w:rPr>
        <w:t xml:space="preserve">Replit Agent</w:t>
      </w:r>
      <w:r>
        <w:t xml:space="preserve"> </w:t>
      </w:r>
      <w:r>
        <w:t xml:space="preserve">(version 3) is an autonomous app builder with extended autonomy that</w:t>
      </w:r>
      <w:r>
        <w:t xml:space="preserve"> </w:t>
      </w:r>
      <w:r>
        <w:t xml:space="preserve">“tests and fixes its own code”</w:t>
      </w:r>
      <w:r>
        <w:t xml:space="preserve"> </w:t>
      </w:r>
      <w:r>
        <w:t xml:space="preserve">with a proprietary testing system and can</w:t>
      </w:r>
      <w:r>
        <w:t xml:space="preserve"> </w:t>
      </w:r>
      <w:r>
        <w:t xml:space="preserve">“generate other agents and automations.”</w:t>
      </w:r>
      <w:r>
        <w:t xml:space="preserve"> </w:t>
      </w:r>
      <w:r>
        <w:t xml:space="preserve">The self-testing constitutes structural verification of code correctness, and sub-agent generation is partial self-extension. However, Replit Agent is a single generalist agent (not specialized domain experts), operates within Replit’s proprietary environment (not version-control-native), has no multi-tenant architecture, and does not generate domain-expert agent personas with enforcement rules.</w:t>
      </w:r>
    </w:p>
    <w:p>
      <w:pPr>
        <w:pStyle w:val="BodyText"/>
      </w:pPr>
      <w:r>
        <w:rPr>
          <w:b/>
          <w:bCs/>
        </w:rPr>
        <w:t xml:space="preserve">Microsoft Agent Governance Toolkit</w:t>
      </w:r>
      <w:r>
        <w:t xml:space="preserve">,</w:t>
      </w:r>
      <w:r>
        <w:t xml:space="preserve"> </w:t>
      </w:r>
      <w:r>
        <w:rPr>
          <w:b/>
          <w:bCs/>
        </w:rPr>
        <w:t xml:space="preserve">DARE (Deterministic Agent Runtime Environment)</w:t>
      </w:r>
      <w:r>
        <w:t xml:space="preserve">, and</w:t>
      </w:r>
      <w:r>
        <w:t xml:space="preserve"> </w:t>
      </w:r>
      <w:r>
        <w:rPr>
          <w:b/>
          <w:bCs/>
        </w:rPr>
        <w:t xml:space="preserve">ACS (Agent Control Standard)</w:t>
      </w:r>
      <w:r>
        <w:t xml:space="preserve"> </w:t>
      </w:r>
      <w:r>
        <w:t xml:space="preserve">provide deterministic policy enforcement layers for AI agents — sub-millisecond governance gates, trust gates, and reliability gates. These are the closest prior art to the present invention’s enforcement mechanism in terms of architectural approach. However, they enforce security and safety policies (blocked patterns, token budgets, scope guards), not product-domain compliance (specification adherence, brand consistency, design decision integrity, cross-phase artifact coherence). They are enforcement middleware, not SDLC or business workflow platforms.</w:t>
      </w:r>
    </w:p>
    <w:p>
      <w:pPr>
        <w:pStyle w:val="BodyText"/>
      </w:pPr>
      <w:r>
        <w:rPr>
          <w:b/>
          <w:bCs/>
        </w:rPr>
        <w:t xml:space="preserve">Cursor</w:t>
      </w:r>
      <w:r>
        <w:t xml:space="preserve">,</w:t>
      </w:r>
      <w:r>
        <w:t xml:space="preserve"> </w:t>
      </w:r>
      <w:r>
        <w:rPr>
          <w:b/>
          <w:bCs/>
        </w:rPr>
        <w:t xml:space="preserve">Windsurf</w:t>
      </w:r>
      <w:r>
        <w:t xml:space="preserve">,</w:t>
      </w:r>
      <w:r>
        <w:t xml:space="preserve"> </w:t>
      </w:r>
      <w:r>
        <w:rPr>
          <w:b/>
          <w:bCs/>
        </w:rPr>
        <w:t xml:space="preserve">Amazon Q Developer</w:t>
      </w:r>
      <w:r>
        <w:t xml:space="preserve">,</w:t>
      </w:r>
      <w:r>
        <w:t xml:space="preserve"> </w:t>
      </w:r>
      <w:r>
        <w:rPr>
          <w:b/>
          <w:bCs/>
        </w:rPr>
        <w:t xml:space="preserve">OpenHands</w:t>
      </w:r>
      <w:r>
        <w:t xml:space="preserve">,</w:t>
      </w:r>
      <w:r>
        <w:t xml:space="preserve"> </w:t>
      </w:r>
      <w:r>
        <w:rPr>
          <w:b/>
          <w:bCs/>
        </w:rPr>
        <w:t xml:space="preserve">Lovable</w:t>
      </w:r>
      <w:r>
        <w:t xml:space="preserve">,</w:t>
      </w:r>
      <w:r>
        <w:t xml:space="preserve"> </w:t>
      </w:r>
      <w:r>
        <w:rPr>
          <w:b/>
          <w:bCs/>
        </w:rPr>
        <w:t xml:space="preserve">Bolt.new</w:t>
      </w:r>
      <w:r>
        <w:t xml:space="preserve">, and</w:t>
      </w:r>
      <w:r>
        <w:t xml:space="preserve"> </w:t>
      </w:r>
      <w:r>
        <w:rPr>
          <w:b/>
          <w:bCs/>
        </w:rPr>
        <w:t xml:space="preserve">v0</w:t>
      </w:r>
      <w:r>
        <w:t xml:space="preserve"> </w:t>
      </w:r>
      <w:r>
        <w:t xml:space="preserve">are single-agent coding assistants or app builders with no multi-agent orchestration, no domain specialization beyond engineering, no structural enforcement, no multi-tenant architecture, and no production feedback loops.</w:t>
      </w:r>
    </w:p>
    <w:bookmarkEnd w:id="11"/>
    <w:bookmarkStart w:id="12" w:name="synthesis-of-prior-art-limitations"/>
    <w:p>
      <w:pPr>
        <w:pStyle w:val="Heading3"/>
      </w:pPr>
      <w:r>
        <w:t xml:space="preserve">Synthesis of Prior Art Limitations</w:t>
      </w:r>
    </w:p>
    <w:p>
      <w:pPr>
        <w:pStyle w:val="FirstParagraph"/>
      </w:pPr>
      <w:r>
        <w:t xml:space="preserve">None of the above systems — individually or in combination — provide: (a) version control as the authoritative state store for multi-phase workflow progression, (b) stateless agent architecture with relevance-filtered context injection via a secondary language model, (c) synchronous conflict detection with re-read verification enforcing human compliance, (d) phase-aware behavior switching within a single agent, (e) zero-code-change multi-tenancy via externalized configuration with CI enforcement, (f) a unified monitoring interface derived directly from version control state, (g) deterministic platform-level verification of agent behavior compliance across product-domain concerns (not merely security or code quality), and (h) closed-loop outcome-driven adaptation of agent behavior based on production metrics.</w:t>
      </w:r>
    </w:p>
    <w:p>
      <w:pPr>
        <w:pStyle w:val="BodyText"/>
      </w:pPr>
      <w:r>
        <w:t xml:space="preserve">The existing approaches suffer from the following specific limitations:</w:t>
      </w:r>
    </w:p>
    <w:p>
      <w:pPr>
        <w:numPr>
          <w:ilvl w:val="0"/>
          <w:numId w:val="1001"/>
        </w:numPr>
      </w:pPr>
      <w:r>
        <w:rPr>
          <w:b/>
          <w:bCs/>
        </w:rPr>
        <w:t xml:space="preserve">Stateful agent architecture</w:t>
      </w:r>
      <w:r>
        <w:t xml:space="preserve"> </w:t>
      </w:r>
      <w:r>
        <w:t xml:space="preserve">— LangChain, AutoGen, CrewAI, and similar frameworks require persistent agent processes or databases to track workflow state, creating infrastructure complexity and state synchronization bugs. If the process crashes, state is lost or corrupted.</w:t>
      </w:r>
    </w:p>
    <w:p>
      <w:pPr>
        <w:numPr>
          <w:ilvl w:val="0"/>
          <w:numId w:val="1001"/>
        </w:numPr>
      </w:pPr>
      <w:r>
        <w:rPr>
          <w:b/>
          <w:bCs/>
        </w:rPr>
        <w:t xml:space="preserve">Hardcoded product specificity</w:t>
      </w:r>
      <w:r>
        <w:t xml:space="preserve"> </w:t>
      </w:r>
      <w:r>
        <w:t xml:space="preserve">— GitHub Copilot Workspace, Devin, Factory, and similar tools are configured per-repository or per-organization with no abstraction layer. Onboarding a new team requires duplicating and modifying tool configuration, not simply providing new environment values.</w:t>
      </w:r>
    </w:p>
    <w:p>
      <w:pPr>
        <w:numPr>
          <w:ilvl w:val="0"/>
          <w:numId w:val="1001"/>
        </w:numPr>
      </w:pPr>
      <w:r>
        <w:rPr>
          <w:b/>
          <w:bCs/>
        </w:rPr>
        <w:t xml:space="preserve">Post-hoc consistency checking</w:t>
      </w:r>
      <w:r>
        <w:t xml:space="preserve"> </w:t>
      </w:r>
      <w:r>
        <w:t xml:space="preserve">— Jira Automation, Linear, and similar tools validate workflow rules after artifacts are created and committed, allowing inconsistencies between a specification and the product vision to propagate into downstream phases before detection.</w:t>
      </w:r>
    </w:p>
    <w:p>
      <w:pPr>
        <w:numPr>
          <w:ilvl w:val="0"/>
          <w:numId w:val="1001"/>
        </w:numPr>
      </w:pPr>
      <w:r>
        <w:rPr>
          <w:b/>
          <w:bCs/>
        </w:rPr>
        <w:t xml:space="preserve">Truncation-based context management</w:t>
      </w:r>
      <w:r>
        <w:t xml:space="preserve"> </w:t>
      </w:r>
      <w:r>
        <w:t xml:space="preserve">— When documents exceed LLM context windows, existing agent frameworks truncate input using fixed character or token limits, discarding potentially critical information arbitrarily rather than filtering by relevance.</w:t>
      </w:r>
    </w:p>
    <w:p>
      <w:pPr>
        <w:numPr>
          <w:ilvl w:val="0"/>
          <w:numId w:val="1001"/>
        </w:numPr>
      </w:pPr>
      <w:r>
        <w:rPr>
          <w:b/>
          <w:bCs/>
        </w:rPr>
        <w:t xml:space="preserve">Separate agents for separate modes</w:t>
      </w:r>
      <w:r>
        <w:t xml:space="preserve"> </w:t>
      </w:r>
      <w:r>
        <w:t xml:space="preserve">— MetaGPT, ChatDev, AutoGen, and multi-agent frameworks deploy distinct agent instances for different roles or states, requiring explicit routing logic and increasing operational complexity as the number of lifecycle phases grows.</w:t>
      </w:r>
    </w:p>
    <w:p>
      <w:pPr>
        <w:numPr>
          <w:ilvl w:val="0"/>
          <w:numId w:val="1001"/>
        </w:numPr>
      </w:pPr>
      <w:r>
        <w:rPr>
          <w:b/>
          <w:bCs/>
        </w:rPr>
        <w:t xml:space="preserve">Duplicated CI/CD logic</w:t>
      </w:r>
      <w:r>
        <w:t xml:space="preserve"> </w:t>
      </w:r>
      <w:r>
        <w:t xml:space="preserve">— Standard CI/CD platforms (GitHub Actions, CircleCI) require each application to maintain its own pipeline configuration, leading to drift and inconsistency across a portfolio of applications. There is no native mechanism for centralizing pipeline logic across repositories.</w:t>
      </w:r>
    </w:p>
    <w:p>
      <w:pPr>
        <w:numPr>
          <w:ilvl w:val="0"/>
          <w:numId w:val="1001"/>
        </w:numPr>
      </w:pPr>
      <w:r>
        <w:rPr>
          <w:b/>
          <w:bCs/>
        </w:rPr>
        <w:t xml:space="preserve">Unstructured specification artifacts</w:t>
      </w:r>
      <w:r>
        <w:t xml:space="preserve"> </w:t>
      </w:r>
      <w:r>
        <w:t xml:space="preserve">— Linear, Jira, and Confluence store open questions and blocking issues as free-form text or informal comments, preventing automated routing to the correct reviewer or automated phase gating based on resolution status.</w:t>
      </w:r>
    </w:p>
    <w:p>
      <w:pPr>
        <w:numPr>
          <w:ilvl w:val="0"/>
          <w:numId w:val="1001"/>
        </w:numPr>
      </w:pPr>
      <w:r>
        <w:rPr>
          <w:b/>
          <w:bCs/>
        </w:rPr>
        <w:t xml:space="preserve">Opaque workflow state</w:t>
      </w:r>
      <w:r>
        <w:t xml:space="preserve"> </w:t>
      </w:r>
      <w:r>
        <w:t xml:space="preserve">— No existing tool provides a unified real-time view of workflow progress across features, teams, and workspaces derived directly from version control. Stakeholders must query multiple systems (version control, issue tracker, CI/CD dashboard, communication platform) to construct a coherent picture of project state.</w:t>
      </w:r>
    </w:p>
    <w:p>
      <w:pPr>
        <w:numPr>
          <w:ilvl w:val="0"/>
          <w:numId w:val="1001"/>
        </w:numPr>
      </w:pPr>
      <w:r>
        <w:rPr>
          <w:b/>
          <w:bCs/>
        </w:rPr>
        <w:t xml:space="preserve">Prompt-dependent behavior governance</w:t>
      </w:r>
      <w:r>
        <w:t xml:space="preserve"> </w:t>
      </w:r>
      <w:r>
        <w:t xml:space="preserve">— All existing agent orchestration frameworks, including LangChain, AutoGen, CrewAI, MetaGPT, ChatDev, and OpenAI’s Assistants API, govern agent behavior exclusively through prompt instructions — natural language directives embedded in the agent’s system prompt or tool descriptions. These instructions are probabilistic: the language model may ignore, reinterpret, or deprioritize them under competing context. No existing system implements deterministic platform-level verification that required behaviors actually occurred in the agent’s output for product-domain concerns (specification adherence, brand consistency, design decision integrity), nor provides structural gates that correct non-compliant output regardless of what the agent produced. Metaswarm and the Microsoft Agent Governance Toolkit implement structural enforcement, but only for engineering code quality and security/safety policies respectively — not for the full spectrum of product-domain compliance that a multi-phase expert workflow requires.</w:t>
      </w:r>
    </w:p>
    <w:p>
      <w:pPr>
        <w:numPr>
          <w:ilvl w:val="0"/>
          <w:numId w:val="1001"/>
        </w:numPr>
      </w:pPr>
      <w:r>
        <w:rPr>
          <w:b/>
          <w:bCs/>
        </w:rPr>
        <w:t xml:space="preserve">Open-loop execution without outcome feedback</w:t>
      </w:r>
      <w:r>
        <w:t xml:space="preserve"> </w:t>
      </w:r>
      <w:r>
        <w:t xml:space="preserve">— Existing agent systems execute workflows based on static instructions and produce artifacts without reference to the real-world outcomes those artifacts generate. No existing platform provides a closed-loop mechanism wherein production metrics (e.g., user adoption rates, revenue impact, deployment failure rates, customer acquisition costs) are fed back into agent behavioral parameters to adapt future workflow execution. This forces human operators to manually observe outcomes, diagnose gaps, and update agent instructions — the very coordination overhead that agent orchestration is intended to eliminate.</w:t>
      </w:r>
    </w:p>
    <w:p>
      <w:pPr>
        <w:numPr>
          <w:ilvl w:val="0"/>
          <w:numId w:val="1001"/>
        </w:numPr>
      </w:pPr>
      <w:r>
        <w:rPr>
          <w:b/>
          <w:bCs/>
        </w:rPr>
        <w:t xml:space="preserve">No unified platform for autonomous expert-driven product development and business operations</w:t>
      </w:r>
      <w:r>
        <w:t xml:space="preserve"> </w:t>
      </w:r>
      <w:r>
        <w:t xml:space="preserve">— No existing tool, framework, or combination thereof provides a unified platform that enables a single operator to conceive, specify, design, architect, build, deploy, market, and scale a software product through coordinated AI agents acting as domain experts across all business functions. Soleur provides 63 agents across 8 business departments but lacks deterministic enforcement, version-control state management, and structured escalation. MetaGPT provides role-based SDLC agents but with prompt-dependent governance and no business-function coverage. Existing approaches require a human operator to manually select tools, relay context between them, validate consistency across artifacts produced by different systems, interpret production outcomes, and translate those outcomes into updated instructions — effectively performing the coordination role that the platform itself should automate. The absence of a holistic, self-improving orchestration platform means that the theoretical capability of large language models to act as domain experts remains fragmented across disconnected tools, each addressing a single phase or function in isolation. What is needed is a single platform that: (a) orchestrates domain-expert agents across every phase of product development and business operations, (b) enforces consistency between their outputs deterministically rather than probabilistically, (c) closes the loop between production outcomes and agent behavior without human intervention, and (d) extends itself autonomously to new domains as the operator’s needs evolve — such that a single person can operate at the scale of an entire product organization.</w:t>
      </w:r>
    </w:p>
    <w:p>
      <w:r>
        <w:pict>
          <v:rect style="width:0;height:1.5pt" o:hralign="center" o:hrstd="t" o:hr="t"/>
        </w:pict>
      </w:r>
    </w:p>
    <w:bookmarkEnd w:id="12"/>
    <w:bookmarkEnd w:id="13"/>
    <w:bookmarkStart w:id="14" w:name="summary-of-the-invention"/>
    <w:p>
      <w:pPr>
        <w:pStyle w:val="Heading2"/>
      </w:pPr>
      <w:r>
        <w:t xml:space="preserve">Summary of the Invention</w:t>
      </w:r>
    </w:p>
    <w:p>
      <w:pPr>
        <w:pStyle w:val="FirstParagraph"/>
      </w:pPr>
      <w:r>
        <w:t xml:space="preserve">The present invention provides a system and method for deterministic platform-enforced orchestration of stateless AI agents across multi-phase expert workflows, wherein:</w:t>
      </w:r>
    </w:p>
    <w:p>
      <w:pPr>
        <w:pStyle w:val="Compact"/>
        <w:numPr>
          <w:ilvl w:val="0"/>
          <w:numId w:val="1002"/>
        </w:numPr>
      </w:pPr>
      <w:r>
        <w:t xml:space="preserve">A version control system (e.g., Git/GitHub) serves as the sole authoritative state store for all workflow phase information</w:t>
      </w:r>
    </w:p>
    <w:p>
      <w:pPr>
        <w:pStyle w:val="Compact"/>
        <w:numPr>
          <w:ilvl w:val="0"/>
          <w:numId w:val="1002"/>
        </w:numPr>
      </w:pPr>
      <w:r>
        <w:t xml:space="preserve">AI agents are stateless functions that receive fresh context on each invocation, enabling deterministic and replayable behavior</w:t>
      </w:r>
    </w:p>
    <w:p>
      <w:pPr>
        <w:pStyle w:val="Compact"/>
        <w:numPr>
          <w:ilvl w:val="0"/>
          <w:numId w:val="1002"/>
        </w:numPr>
      </w:pPr>
      <w:r>
        <w:t xml:space="preserve">Phase transitions are detected programmatically from version control state, not from a separate database</w:t>
      </w:r>
    </w:p>
    <w:p>
      <w:pPr>
        <w:pStyle w:val="Compact"/>
        <w:numPr>
          <w:ilvl w:val="0"/>
          <w:numId w:val="1002"/>
        </w:numPr>
      </w:pPr>
      <w:r>
        <w:t xml:space="preserve">Specification artifacts are validated synchronously against upstream documents, with re-read verification enforcing human compliance</w:t>
      </w:r>
    </w:p>
    <w:p>
      <w:pPr>
        <w:pStyle w:val="Compact"/>
        <w:numPr>
          <w:ilvl w:val="0"/>
          <w:numId w:val="1002"/>
        </w:numPr>
      </w:pPr>
      <w:r>
        <w:t xml:space="preserve">A single agent dynamically switches behavioral modes based on detected phase, eliminating the need for separate agents per mode</w:t>
      </w:r>
    </w:p>
    <w:p>
      <w:pPr>
        <w:pStyle w:val="Compact"/>
        <w:numPr>
          <w:ilvl w:val="0"/>
          <w:numId w:val="1002"/>
        </w:numPr>
      </w:pPr>
      <w:r>
        <w:t xml:space="preserve">All product-specific configuration is externalized to a workspace configuration object, enabling zero-code-change multi-tenancy</w:t>
      </w:r>
    </w:p>
    <w:p>
      <w:pPr>
        <w:pStyle w:val="Compact"/>
        <w:numPr>
          <w:ilvl w:val="0"/>
          <w:numId w:val="1002"/>
        </w:numPr>
      </w:pPr>
      <w:r>
        <w:t xml:space="preserve">CI/CD pipeline logic is centralized in a platform repository and consumed by application repositories via configuration-only onboarding</w:t>
      </w:r>
    </w:p>
    <w:p>
      <w:pPr>
        <w:pStyle w:val="Compact"/>
        <w:numPr>
          <w:ilvl w:val="0"/>
          <w:numId w:val="1002"/>
        </w:numPr>
      </w:pPr>
      <w:r>
        <w:t xml:space="preserve">Structured tagging of open questions within specifications enables machine-readable routing and automated phase gating</w:t>
      </w:r>
    </w:p>
    <w:p>
      <w:pPr>
        <w:pStyle w:val="Compact"/>
        <w:numPr>
          <w:ilvl w:val="0"/>
          <w:numId w:val="1002"/>
        </w:numPr>
      </w:pPr>
      <w:r>
        <w:t xml:space="preserve">The human interaction layer is decoupled from agent orchestration logic, enabling any messaging platform or web interface to serve as the interface without modification to core platform logic</w:t>
      </w:r>
    </w:p>
    <w:p>
      <w:pPr>
        <w:pStyle w:val="Compact"/>
        <w:numPr>
          <w:ilvl w:val="0"/>
          <w:numId w:val="1002"/>
        </w:numPr>
      </w:pPr>
      <w:r>
        <w:t xml:space="preserve">A monitoring dashboard derives real-time workflow state directly from version control, requiring no separate data store</w:t>
      </w:r>
    </w:p>
    <w:p>
      <w:pPr>
        <w:pStyle w:val="Compact"/>
        <w:numPr>
          <w:ilvl w:val="0"/>
          <w:numId w:val="1002"/>
        </w:numPr>
      </w:pPr>
      <w:r>
        <w:t xml:space="preserve">A linear specification chain enforces that every downstream agent reads the full set of upstream approved artifacts before producing output, with conflict detection enforcing chain integrity end-to-end</w:t>
      </w:r>
    </w:p>
    <w:p>
      <w:pPr>
        <w:pStyle w:val="Compact"/>
        <w:numPr>
          <w:ilvl w:val="0"/>
          <w:numId w:val="1002"/>
        </w:numPr>
      </w:pPr>
      <w:r>
        <w:t xml:space="preserve">A cross-phase escalation protocol enables downstream agents to invoke upstream agents directly within the current conversation thread when a blocking question owned by an upstream phase is detected</w:t>
      </w:r>
    </w:p>
    <w:p>
      <w:pPr>
        <w:pStyle w:val="Compact"/>
        <w:numPr>
          <w:ilvl w:val="0"/>
          <w:numId w:val="1002"/>
        </w:numPr>
      </w:pPr>
      <w:r>
        <w:t xml:space="preserve">A proactive orchestration agent monitors version control state, detects phase transitions, gates handoffs on resolution of blocking questions, and owns the canonical routing table as a single source of truth</w:t>
      </w:r>
    </w:p>
    <w:p>
      <w:pPr>
        <w:pStyle w:val="Compact"/>
        <w:numPr>
          <w:ilvl w:val="0"/>
          <w:numId w:val="1002"/>
        </w:numPr>
      </w:pPr>
      <w:r>
        <w:t xml:space="preserve">Agent behavior compliance is verified by deterministic platform gates that inspect agent output and state after each invocation, correcting non-compliant behavior regardless of prompt instruction adherence — enforcing product-domain concerns including specification adherence, brand consistency, design decision integrity, and cross-phase artifact coherence</w:t>
      </w:r>
    </w:p>
    <w:p>
      <w:pPr>
        <w:pStyle w:val="Compact"/>
        <w:numPr>
          <w:ilvl w:val="0"/>
          <w:numId w:val="1002"/>
        </w:numPr>
      </w:pPr>
      <w:r>
        <w:t xml:space="preserve">Production outcome metrics (user adoption, revenue impact, deployment success, customer acquisition) are fed back into agent behavioral parameters through a closed-loop adaptation mechanism, enabling the platform to self-improve without human intervention</w:t>
      </w:r>
    </w:p>
    <w:p>
      <w:pPr>
        <w:pStyle w:val="Compact"/>
        <w:numPr>
          <w:ilvl w:val="0"/>
          <w:numId w:val="1002"/>
        </w:numPr>
      </w:pPr>
      <w:r>
        <w:t xml:space="preserve">Multiple domain-specific specification chains (e.g., product development, go-to-market strategy, financial planning) are composed through typed handoff interfaces, enabling cross-domain coordination between expert agent teams</w:t>
      </w:r>
    </w:p>
    <w:p>
      <w:pPr>
        <w:pStyle w:val="Compact"/>
        <w:numPr>
          <w:ilvl w:val="0"/>
          <w:numId w:val="1002"/>
        </w:numPr>
      </w:pPr>
      <w:r>
        <w:t xml:space="preserve">The platform autonomously generates new agent configurations — including persona definitions, behavioral rules, enforcement gates, rubric criteria, and specification chain positions — without code changes, enabling self-extension to new domains as operational needs evolve</w:t>
      </w:r>
    </w:p>
    <w:p>
      <w:r>
        <w:pict>
          <v:rect style="width:0;height:1.5pt" o:hralign="center" o:hrstd="t" o:hr="t"/>
        </w:pict>
      </w:r>
    </w:p>
    <w:bookmarkEnd w:id="14"/>
    <w:bookmarkStart w:id="15" w:name="brief-description-of-the-drawings"/>
    <w:p>
      <w:pPr>
        <w:pStyle w:val="Heading2"/>
      </w:pPr>
      <w:r>
        <w:t xml:space="preserve">Brief Description of the Drawings</w:t>
      </w:r>
    </w:p>
    <w:p>
      <w:pPr>
        <w:pStyle w:val="FirstParagraph"/>
      </w:pPr>
      <w:r>
        <w:rPr>
          <w:i/>
          <w:iCs/>
        </w:rPr>
        <w:t xml:space="preserve">[TO BE COMPLETED — formal drawings required before filing]</w:t>
      </w:r>
    </w:p>
    <w:p>
      <w:pPr>
        <w:pStyle w:val="Compact"/>
        <w:numPr>
          <w:ilvl w:val="0"/>
          <w:numId w:val="1003"/>
        </w:numPr>
      </w:pPr>
      <w:r>
        <w:t xml:space="preserve">FIG. 1 is a system architecture diagram showing the overall platform components and their relationships</w:t>
      </w:r>
    </w:p>
    <w:p>
      <w:pPr>
        <w:pStyle w:val="Compact"/>
        <w:numPr>
          <w:ilvl w:val="0"/>
          <w:numId w:val="1003"/>
        </w:numPr>
      </w:pPr>
      <w:r>
        <w:t xml:space="preserve">FIG. 2 is a state machine diagram showing lifecycle phase detection from version control repository state</w:t>
      </w:r>
    </w:p>
    <w:p>
      <w:pPr>
        <w:pStyle w:val="Compact"/>
        <w:numPr>
          <w:ilvl w:val="0"/>
          <w:numId w:val="1003"/>
        </w:numPr>
      </w:pPr>
      <w:r>
        <w:t xml:space="preserve">FIG. 3 is a sequence diagram showing stateless agent invocation with fresh context injection and relevance filtering</w:t>
      </w:r>
    </w:p>
    <w:p>
      <w:pPr>
        <w:pStyle w:val="Compact"/>
        <w:numPr>
          <w:ilvl w:val="0"/>
          <w:numId w:val="1003"/>
        </w:numPr>
      </w:pPr>
      <w:r>
        <w:t xml:space="preserve">FIG. 4 is a sequence diagram showing synchronous conflict detection with re-read verification</w:t>
      </w:r>
    </w:p>
    <w:p>
      <w:pPr>
        <w:pStyle w:val="Compact"/>
        <w:numPr>
          <w:ilvl w:val="0"/>
          <w:numId w:val="1003"/>
        </w:numPr>
      </w:pPr>
      <w:r>
        <w:t xml:space="preserve">FIG. 5 is a diagram showing phase-aware behavior switching within a single agent via system prompt injection</w:t>
      </w:r>
    </w:p>
    <w:p>
      <w:pPr>
        <w:pStyle w:val="Compact"/>
        <w:numPr>
          <w:ilvl w:val="0"/>
          <w:numId w:val="1003"/>
        </w:numPr>
      </w:pPr>
      <w:r>
        <w:t xml:space="preserve">FIG. 6 is a dependency graph showing the WorkspaceConfig object and all components that reference it for tenant-specific values</w:t>
      </w:r>
    </w:p>
    <w:p>
      <w:pPr>
        <w:pStyle w:val="Compact"/>
        <w:numPr>
          <w:ilvl w:val="0"/>
          <w:numId w:val="1003"/>
        </w:numPr>
      </w:pPr>
      <w:r>
        <w:t xml:space="preserve">FIG. 7 is an architecture diagram showing decoupled CI/CD platform with configuration-only application onboarding</w:t>
      </w:r>
    </w:p>
    <w:p>
      <w:pPr>
        <w:pStyle w:val="Compact"/>
        <w:numPr>
          <w:ilvl w:val="0"/>
          <w:numId w:val="1003"/>
        </w:numPr>
      </w:pPr>
      <w:r>
        <w:t xml:space="preserve">FIG. 8 is a diagram showing structured open question tagging with type and blocking metadata for automated phase gating</w:t>
      </w:r>
    </w:p>
    <w:p>
      <w:pPr>
        <w:pStyle w:val="Compact"/>
        <w:numPr>
          <w:ilvl w:val="0"/>
          <w:numId w:val="1003"/>
        </w:numPr>
      </w:pPr>
      <w:r>
        <w:t xml:space="preserve">FIG. 9 is an architecture diagram showing the interface-agnostic human interaction layer and event protocol</w:t>
      </w:r>
    </w:p>
    <w:p>
      <w:pPr>
        <w:pStyle w:val="Compact"/>
        <w:numPr>
          <w:ilvl w:val="0"/>
          <w:numId w:val="1003"/>
        </w:numPr>
      </w:pPr>
      <w:r>
        <w:t xml:space="preserve">FIG. 10 is a data flow diagram showing version-control-derived monitoring dashboard</w:t>
      </w:r>
    </w:p>
    <w:p>
      <w:pPr>
        <w:pStyle w:val="Compact"/>
        <w:numPr>
          <w:ilvl w:val="0"/>
          <w:numId w:val="1003"/>
        </w:numPr>
      </w:pPr>
      <w:r>
        <w:t xml:space="preserve">FIG. 11 is a chain diagram showing the authoritative specification chain with upstream context injection and conflict enforcement</w:t>
      </w:r>
    </w:p>
    <w:p>
      <w:pPr>
        <w:pStyle w:val="Compact"/>
        <w:numPr>
          <w:ilvl w:val="0"/>
          <w:numId w:val="1003"/>
        </w:numPr>
      </w:pPr>
      <w:r>
        <w:t xml:space="preserve">FIG. 12 is a sequence diagram showing the cross-phase escalation protocol between downstream and upstream agents</w:t>
      </w:r>
    </w:p>
    <w:p>
      <w:pPr>
        <w:pStyle w:val="Compact"/>
        <w:numPr>
          <w:ilvl w:val="0"/>
          <w:numId w:val="1003"/>
        </w:numPr>
      </w:pPr>
      <w:r>
        <w:t xml:space="preserve">FIG. 13 is a monitoring loop diagram showing proactive phase orchestration with handoff gating</w:t>
      </w:r>
    </w:p>
    <w:p>
      <w:pPr>
        <w:pStyle w:val="Compact"/>
        <w:numPr>
          <w:ilvl w:val="0"/>
          <w:numId w:val="1003"/>
        </w:numPr>
      </w:pPr>
      <w:r>
        <w:t xml:space="preserve">FIG. 14 is a diagram showing deterministic platform enforcement gates with multi-layer verification architecture</w:t>
      </w:r>
    </w:p>
    <w:p>
      <w:pPr>
        <w:pStyle w:val="Compact"/>
        <w:numPr>
          <w:ilvl w:val="0"/>
          <w:numId w:val="1003"/>
        </w:numPr>
      </w:pPr>
      <w:r>
        <w:t xml:space="preserve">FIG. 15 is a closed-loop diagram showing outcome-driven behavioral adaptation from production metrics to agent parameters</w:t>
      </w:r>
    </w:p>
    <w:p>
      <w:pPr>
        <w:pStyle w:val="Compact"/>
        <w:numPr>
          <w:ilvl w:val="0"/>
          <w:numId w:val="1003"/>
        </w:numPr>
      </w:pPr>
      <w:r>
        <w:t xml:space="preserve">FIG. 16 is a composition diagram showing cross-domain specification chain composition with typed handoff interfaces</w:t>
      </w:r>
    </w:p>
    <w:p>
      <w:pPr>
        <w:pStyle w:val="Compact"/>
        <w:numPr>
          <w:ilvl w:val="0"/>
          <w:numId w:val="1003"/>
        </w:numPr>
      </w:pPr>
      <w:r>
        <w:t xml:space="preserve">FIG. 17 is a diagram showing autonomous agent configuration generation by the platform</w:t>
      </w:r>
    </w:p>
    <w:p>
      <w:r>
        <w:pict>
          <v:rect style="width:0;height:1.5pt" o:hralign="center" o:hrstd="t" o:hr="t"/>
        </w:pict>
      </w:r>
    </w:p>
    <w:bookmarkEnd w:id="15"/>
    <w:bookmarkStart w:id="33" w:name="X46d24a3160c5e8b98d840297a01c4474a1c06c4"/>
    <w:p>
      <w:pPr>
        <w:pStyle w:val="Heading2"/>
      </w:pPr>
      <w:r>
        <w:t xml:space="preserve">Detailed Description of Preferred Embodiments</w:t>
      </w:r>
    </w:p>
    <w:bookmarkStart w:id="16" w:name="X1b82ae4c8f0bbe5a58814189cc2c3a73c72152f"/>
    <w:p>
      <w:pPr>
        <w:pStyle w:val="Heading3"/>
      </w:pPr>
      <w:r>
        <w:t xml:space="preserve">Embodiment 1: Version Control as Workflow State Machine</w:t>
      </w:r>
    </w:p>
    <w:p>
      <w:pPr>
        <w:pStyle w:val="FirstParagraph"/>
      </w:pPr>
      <w:r>
        <w:t xml:space="preserve">In a preferred embodiment, the lifecycle phase of any feature or workflow item is inferred entirely from the state of a version control repository, without reference to a separate database or workflow engine.</w:t>
      </w:r>
    </w:p>
    <w:p>
      <w:pPr>
        <w:pStyle w:val="BodyText"/>
      </w:pPr>
      <w:r>
        <w:t xml:space="preserve">The platform detects phase by evaluating:</w:t>
      </w:r>
      <w:r>
        <w:t xml:space="preserve"> </w:t>
      </w:r>
      <w:r>
        <w:t xml:space="preserve">- Whether a feature branch (e.g.,</w:t>
      </w:r>
      <w:r>
        <w:t xml:space="preserve"> </w:t>
      </w:r>
      <w:r>
        <w:rPr>
          <w:rStyle w:val="VerbatimChar"/>
        </w:rPr>
        <w:t xml:space="preserve">spec/&lt;feature&gt;-product</w:t>
      </w:r>
      <w:r>
        <w:t xml:space="preserve">) exists in the repository</w:t>
      </w:r>
      <w:r>
        <w:t xml:space="preserve"> </w:t>
      </w:r>
      <w:r>
        <w:t xml:space="preserve">- Whether the corresponding specification file exists on that branch but not on the main branch (indicating in-progress)</w:t>
      </w:r>
      <w:r>
        <w:t xml:space="preserve"> </w:t>
      </w:r>
      <w:r>
        <w:t xml:space="preserve">- Whether the specification file has been merged to the main branch (indicating approval)</w:t>
      </w:r>
      <w:r>
        <w:t xml:space="preserve"> </w:t>
      </w:r>
      <w:r>
        <w:t xml:space="preserve">- Whether downstream branches (e.g.,</w:t>
      </w:r>
      <w:r>
        <w:t xml:space="preserve"> </w:t>
      </w:r>
      <w:r>
        <w:rPr>
          <w:rStyle w:val="VerbatimChar"/>
        </w:rPr>
        <w:t xml:space="preserve">spec/&lt;feature&gt;-design</w:t>
      </w:r>
      <w:r>
        <w:t xml:space="preserve">,</w:t>
      </w:r>
      <w:r>
        <w:t xml:space="preserve"> </w:t>
      </w:r>
      <w:r>
        <w:rPr>
          <w:rStyle w:val="VerbatimChar"/>
        </w:rPr>
        <w:t xml:space="preserve">spec/&lt;feature&gt;-engineering</w:t>
      </w:r>
      <w:r>
        <w:t xml:space="preserve">) exist</w:t>
      </w:r>
    </w:p>
    <w:p>
      <w:pPr>
        <w:pStyle w:val="BodyText"/>
      </w:pPr>
      <w:r>
        <w:t xml:space="preserve">Phase transitions are triggered by standard Git operations (branch creation, pull request merge) rather than by explicit workflow commands. This makes all workflow state visible to humans through standard version control tooling and auditable through Git history.</w:t>
      </w:r>
    </w:p>
    <w:p>
      <w:pPr>
        <w:pStyle w:val="BodyText"/>
      </w:pPr>
      <w:r>
        <w:t xml:space="preserve">This embodiment is applicable to any domain where workflow phases produce versioned artifacts — including but not limited to software specifications, marketing strategies, financial models, and legal documents.</w:t>
      </w:r>
    </w:p>
    <w:p>
      <w:pPr>
        <w:pStyle w:val="BodyText"/>
      </w:pPr>
      <w:r>
        <w:t xml:space="preserve">This embodiment eliminates the need for a separate state management system, reduces infrastructure complexity, and enables replay of any historical state by checking out a prior commit.</w:t>
      </w:r>
    </w:p>
    <w:p>
      <w:r>
        <w:pict>
          <v:rect style="width:0;height:1.5pt" o:hralign="center" o:hrstd="t" o:hr="t"/>
        </w:pict>
      </w:r>
    </w:p>
    <w:bookmarkEnd w:id="16"/>
    <w:bookmarkStart w:id="17" w:name="X7fbf4a7bc892388819c37a41415d83216741833"/>
    <w:p>
      <w:pPr>
        <w:pStyle w:val="Heading3"/>
      </w:pPr>
      <w:r>
        <w:t xml:space="preserve">Embodiment 2: Stateless AI Agent Architecture with Fresh Context Injection</w:t>
      </w:r>
    </w:p>
    <w:p>
      <w:pPr>
        <w:pStyle w:val="FirstParagraph"/>
      </w:pPr>
      <w:r>
        <w:t xml:space="preserve">In a preferred embodiment, AI agents are implemented as stateless functions rather than persistent processes. Each agent invocation constructs an input payload comprising three components:</w:t>
      </w:r>
    </w:p>
    <w:p>
      <w:pPr>
        <w:numPr>
          <w:ilvl w:val="0"/>
          <w:numId w:val="1004"/>
        </w:numPr>
      </w:pPr>
      <w:r>
        <w:rPr>
          <w:b/>
          <w:bCs/>
        </w:rPr>
        <w:t xml:space="preserve">System prompt</w:t>
      </w:r>
      <w:r>
        <w:t xml:space="preserve"> </w:t>
      </w:r>
      <w:r>
        <w:t xml:space="preserve">— A structured text block encoding the agent’s persona (role, experience level, decision-making style), behavioral constraints (what the agent will and will not do), output format requirements, and references to the workspace configuration for product-specific values. The system prompt is constructed programmatically from the workspace configuration object at invocation time. The system prompt is split into a stable block (persona, tools, rules) and a dynamic block (current draft, approved specifications), with the stable block marked for prompt caching to reduce token costs by approximately 80% on subsequent invocations where only the dynamic block has changed.</w:t>
      </w:r>
    </w:p>
    <w:p>
      <w:pPr>
        <w:numPr>
          <w:ilvl w:val="0"/>
          <w:numId w:val="1004"/>
        </w:numPr>
      </w:pPr>
      <w:r>
        <w:rPr>
          <w:b/>
          <w:bCs/>
        </w:rPr>
        <w:t xml:space="preserve">Conversation history</w:t>
      </w:r>
      <w:r>
        <w:t xml:space="preserve"> </w:t>
      </w:r>
      <w:r>
        <w:t xml:space="preserve">— An ordered array of message objects, each containing a role identifier (</w:t>
      </w:r>
      <w:r>
        <w:rPr>
          <w:rStyle w:val="VerbatimChar"/>
        </w:rPr>
        <w:t xml:space="preserve">human</w:t>
      </w:r>
      <w:r>
        <w:t xml:space="preserve"> </w:t>
      </w:r>
      <w:r>
        <w:t xml:space="preserve">or</w:t>
      </w:r>
      <w:r>
        <w:t xml:space="preserve"> </w:t>
      </w:r>
      <w:r>
        <w:rPr>
          <w:rStyle w:val="VerbatimChar"/>
        </w:rPr>
        <w:t xml:space="preserve">assistant</w:t>
      </w:r>
      <w:r>
        <w:t xml:space="preserve">) and message content. This array is persisted externally (e.g., in a database or message platform thread) and passed in full on each invocation. When conversation history exceeds a configurable threshold (e.g., 40 messages), older messages are summarized by a secondary lightweight language model rather than truncated, preserving semantic content while managing token limits. The platform posts a one-time notice to the human indicating that earlier context has been summarized and that the specification in version control is the full authoritative record.</w:t>
      </w:r>
    </w:p>
    <w:p>
      <w:pPr>
        <w:numPr>
          <w:ilvl w:val="0"/>
          <w:numId w:val="1004"/>
        </w:numPr>
      </w:pPr>
      <w:r>
        <w:rPr>
          <w:b/>
          <w:bCs/>
        </w:rPr>
        <w:t xml:space="preserve">Injected context</w:t>
      </w:r>
      <w:r>
        <w:t xml:space="preserve"> </w:t>
      </w:r>
      <w:r>
        <w:t xml:space="preserve">— A set of document excerpts loaded fresh from the version control repository at invocation time, filtered for relevance to the current message using a secondary language model (herein the</w:t>
      </w:r>
      <w:r>
        <w:t xml:space="preserve"> </w:t>
      </w:r>
      <w:r>
        <w:t xml:space="preserve">“relevance filter”</w:t>
      </w:r>
      <w:r>
        <w:t xml:space="preserve">). The relevance filter receives the full document and the current human message, and returns only the portions of the document relevant to answering that message. This filtered excerpt is injected into the system prompt as a named context block. All context documents are loaded in parallel via concurrent asynchronous operations, with cross-feature specification loading racing against a configurable timeout (e.g., 10 seconds) — if the version control host is slow, the agent proceeds without cross-feature context, treating it as an enhancement rather than a hard dependency.</w:t>
      </w:r>
    </w:p>
    <w:p>
      <w:pPr>
        <w:pStyle w:val="FirstParagraph"/>
      </w:pPr>
      <w:r>
        <w:t xml:space="preserve">The complete invocation payload has the following structure:</w:t>
      </w:r>
    </w:p>
    <w:p>
      <w:pPr>
        <w:pStyle w:val="SourceCode"/>
      </w:pPr>
      <w:r>
        <w:rPr>
          <w:rStyle w:val="VerbatimChar"/>
        </w:rPr>
        <w:t xml:space="preserve">{</w:t>
      </w:r>
      <w:r>
        <w:br/>
      </w:r>
      <w:r>
        <w:rPr>
          <w:rStyle w:val="VerbatimChar"/>
        </w:rPr>
        <w:t xml:space="preserve">  system: "&lt;stable_block: persona + constraints + tools&gt; + &lt;dynamic_block: injected_context&gt;",</w:t>
      </w:r>
      <w:r>
        <w:br/>
      </w:r>
      <w:r>
        <w:rPr>
          <w:rStyle w:val="VerbatimChar"/>
        </w:rPr>
        <w:t xml:space="preserve">  messages: [</w:t>
      </w:r>
      <w:r>
        <w:br/>
      </w:r>
      <w:r>
        <w:rPr>
          <w:rStyle w:val="VerbatimChar"/>
        </w:rPr>
        <w:t xml:space="preserve">    { role: "user", content: "&lt;human message&gt;" },</w:t>
      </w:r>
      <w:r>
        <w:br/>
      </w:r>
      <w:r>
        <w:rPr>
          <w:rStyle w:val="VerbatimChar"/>
        </w:rPr>
        <w:t xml:space="preserve">    { role: "assistant", content: "&lt;prior agent response&gt;" },</w:t>
      </w:r>
      <w:r>
        <w:br/>
      </w:r>
      <w:r>
        <w:rPr>
          <w:rStyle w:val="VerbatimChar"/>
        </w:rPr>
        <w:t xml:space="preserve">    ...</w:t>
      </w:r>
      <w:r>
        <w:br/>
      </w:r>
      <w:r>
        <w:rPr>
          <w:rStyle w:val="VerbatimChar"/>
        </w:rPr>
        <w:t xml:space="preserve">    { role: "user", content: "&lt;current human message&gt;" }</w:t>
      </w:r>
      <w:r>
        <w:br/>
      </w:r>
      <w:r>
        <w:rPr>
          <w:rStyle w:val="VerbatimChar"/>
        </w:rPr>
        <w:t xml:space="preserve">  ]</w:t>
      </w:r>
      <w:r>
        <w:br/>
      </w:r>
      <w:r>
        <w:rPr>
          <w:rStyle w:val="VerbatimChar"/>
        </w:rPr>
        <w:t xml:space="preserve">}</w:t>
      </w:r>
    </w:p>
    <w:p>
      <w:pPr>
        <w:pStyle w:val="FirstParagraph"/>
      </w:pPr>
      <w:r>
        <w:t xml:space="preserve">This payload is passed to the language model API. The response is returned to the calling layer, appended to the conversation history, and the agent function exits. No agent process, thread, or in-memory state persists after the function returns.</w:t>
      </w:r>
    </w:p>
    <w:p>
      <w:pPr>
        <w:pStyle w:val="BodyText"/>
      </w:pPr>
      <w:r>
        <w:t xml:space="preserve">The relevance filter is implemented as a separate, lightweight language model call that precedes the main agent invocation. It receives: (a) the full document text, (b) the current human message, and (c) an instruction to return only the passages relevant to answering the message. This two-stage approach — filter then invoke — ensures the main agent always receives current document content without exceeding context limits through truncation.</w:t>
      </w:r>
    </w:p>
    <w:p>
      <w:pPr>
        <w:pStyle w:val="BodyText"/>
      </w:pPr>
      <w:r>
        <w:t xml:space="preserve">No agent state persists between invocations. The combination of conversation history and fresh repository context is sufficient to reproduce any prior agent behavior deterministically, given the same repository state.</w:t>
      </w:r>
    </w:p>
    <w:p>
      <w:pPr>
        <w:pStyle w:val="BodyText"/>
      </w:pPr>
      <w:r>
        <w:t xml:space="preserve">This architecture eliminates state synchronization bugs, reduces infrastructure requirements, and enables horizontal scaling without coordination overhead. It also enables deterministic replay: given identical repository state and conversation history, an agent produces identical outputs.</w:t>
      </w:r>
    </w:p>
    <w:p>
      <w:r>
        <w:pict>
          <v:rect style="width:0;height:1.5pt" o:hralign="center" o:hrstd="t" o:hr="t"/>
        </w:pict>
      </w:r>
    </w:p>
    <w:bookmarkEnd w:id="17"/>
    <w:bookmarkStart w:id="18" w:name="Xd94a1c00536d3de009692e6cfb5582441fc66e8"/>
    <w:p>
      <w:pPr>
        <w:pStyle w:val="Heading3"/>
      </w:pPr>
      <w:r>
        <w:t xml:space="preserve">Embodiment 3: Synchronous Conflict Detection with Re-Read Verification</w:t>
      </w:r>
    </w:p>
    <w:p>
      <w:pPr>
        <w:pStyle w:val="FirstParagraph"/>
      </w:pPr>
      <w:r>
        <w:t xml:space="preserve">In a preferred embodiment, every specification artifact is validated synchronously against upstream authoritative documents (e.g., product vision, system architecture, brand guidelines) before being saved to the version control repository.</w:t>
      </w:r>
    </w:p>
    <w:p>
      <w:pPr>
        <w:pStyle w:val="BodyText"/>
      </w:pPr>
      <w:r>
        <w:t xml:space="preserve">The platform classifies issues into two categories:</w:t>
      </w:r>
      <w:r>
        <w:t xml:space="preserve"> </w:t>
      </w:r>
      <w:r>
        <w:t xml:space="preserve">-</w:t>
      </w:r>
      <w:r>
        <w:t xml:space="preserve"> </w:t>
      </w:r>
      <w:r>
        <w:rPr>
          <w:b/>
          <w:bCs/>
        </w:rPr>
        <w:t xml:space="preserve">CONFLICT</w:t>
      </w:r>
      <w:r>
        <w:t xml:space="preserve">: The specification contradicts a statement in an upstream document. This blocks the save operation entirely.</w:t>
      </w:r>
      <w:r>
        <w:t xml:space="preserve"> </w:t>
      </w:r>
      <w:r>
        <w:t xml:space="preserve">-</w:t>
      </w:r>
      <w:r>
        <w:t xml:space="preserve"> </w:t>
      </w:r>
      <w:r>
        <w:rPr>
          <w:b/>
          <w:bCs/>
        </w:rPr>
        <w:t xml:space="preserve">GAP</w:t>
      </w:r>
      <w:r>
        <w:t xml:space="preserve">: The specification assumes something not addressed in upstream documents. This allows the save but surfaces a structured flag.</w:t>
      </w:r>
    </w:p>
    <w:p>
      <w:pPr>
        <w:pStyle w:val="BodyText"/>
      </w:pPr>
      <w:r>
        <w:t xml:space="preserve">When a CONFLICT is detected, the agent halts, identifies the specific upstream constraint being violated, and requires the human to resolve the conflict by updating the upstream document before proceeding.</w:t>
      </w:r>
    </w:p>
    <w:p>
      <w:pPr>
        <w:pStyle w:val="BodyText"/>
      </w:pPr>
      <w:r>
        <w:t xml:space="preserve">Critically, upon the human’s claim that the upstream document has been updated, the agent</w:t>
      </w:r>
      <w:r>
        <w:t xml:space="preserve"> </w:t>
      </w:r>
      <w:r>
        <w:rPr>
          <w:b/>
          <w:bCs/>
        </w:rPr>
        <w:t xml:space="preserve">re-reads the upstream document from the version control repository</w:t>
      </w:r>
      <w:r>
        <w:t xml:space="preserve"> </w:t>
      </w:r>
      <w:r>
        <w:t xml:space="preserve">to verify the update was actually committed. The agent does not proceed based on the human’s assertion alone. This re-read verification step prevents human circumvention of the conflict gate.</w:t>
      </w:r>
    </w:p>
    <w:p>
      <w:pPr>
        <w:pStyle w:val="BodyText"/>
      </w:pPr>
      <w:r>
        <w:t xml:space="preserve">This embodiment enforces architectural coherence at specification creation time rather than at build or deployment time, reducing the cost of fixing inconsistencies by orders of magnitude.</w:t>
      </w:r>
    </w:p>
    <w:p>
      <w:r>
        <w:pict>
          <v:rect style="width:0;height:1.5pt" o:hralign="center" o:hrstd="t" o:hr="t"/>
        </w:pict>
      </w:r>
    </w:p>
    <w:bookmarkEnd w:id="18"/>
    <w:bookmarkStart w:id="19" w:name="X04ba7d162610efd06a99e5b08b580df5586e265"/>
    <w:p>
      <w:pPr>
        <w:pStyle w:val="Heading3"/>
      </w:pPr>
      <w:r>
        <w:t xml:space="preserve">Embodiment 4: Phase-Aware Agent Behavior Switching</w:t>
      </w:r>
    </w:p>
    <w:p>
      <w:pPr>
        <w:pStyle w:val="FirstParagraph"/>
      </w:pPr>
      <w:r>
        <w:t xml:space="preserve">In a preferred embodiment, a single AI agent dynamically switches behavioral modes based on the lifecycle phase detected from the version control repository (per Embodiment 1), rather than deploying separate agents for each mode.</w:t>
      </w:r>
    </w:p>
    <w:p>
      <w:pPr>
        <w:pStyle w:val="BodyText"/>
      </w:pPr>
      <w:r>
        <w:t xml:space="preserve">For example, a product specification agent operates in two modes:</w:t>
      </w:r>
      <w:r>
        <w:t xml:space="preserve"> </w:t>
      </w:r>
      <w:r>
        <w:t xml:space="preserve">-</w:t>
      </w:r>
      <w:r>
        <w:t xml:space="preserve"> </w:t>
      </w:r>
      <w:r>
        <w:rPr>
          <w:b/>
          <w:bCs/>
        </w:rPr>
        <w:t xml:space="preserve">Draft mode</w:t>
      </w:r>
      <w:r>
        <w:t xml:space="preserve">: The agent collaborates with the human to shape the specification, proposes content, detects conflicts, and manages the approval loop.</w:t>
      </w:r>
      <w:r>
        <w:t xml:space="preserve"> </w:t>
      </w:r>
      <w:r>
        <w:t xml:space="preserve">-</w:t>
      </w:r>
      <w:r>
        <w:t xml:space="preserve"> </w:t>
      </w:r>
      <w:r>
        <w:rPr>
          <w:b/>
          <w:bCs/>
        </w:rPr>
        <w:t xml:space="preserve">Approved mode</w:t>
      </w:r>
      <w:r>
        <w:t xml:space="preserve">: The specification is treated as a frozen baseline. The agent answers questions about the specification but routes any proposed changes through a re-approval loop.</w:t>
      </w:r>
    </w:p>
    <w:p>
      <w:pPr>
        <w:pStyle w:val="BodyText"/>
      </w:pPr>
      <w:r>
        <w:t xml:space="preserve">The mode switch is achieved by injecting different system prompt content based on the detected phase, while the agent’s core identity, persona, and conversation history remain continuous. The human experiences a seamless interaction with no visible agent transition.</w:t>
      </w:r>
    </w:p>
    <w:p>
      <w:pPr>
        <w:pStyle w:val="BodyText"/>
      </w:pPr>
      <w:r>
        <w:t xml:space="preserve">This embodiment reduces operational complexity by eliminating the need to provision, route to, and maintain separate agents for each lifecycle phase.</w:t>
      </w:r>
    </w:p>
    <w:p>
      <w:r>
        <w:pict>
          <v:rect style="width:0;height:1.5pt" o:hralign="center" o:hrstd="t" o:hr="t"/>
        </w:pict>
      </w:r>
    </w:p>
    <w:bookmarkEnd w:id="19"/>
    <w:bookmarkStart w:id="20" w:name="X3ef343325566d79ac761dae772c31e27fc557cb"/>
    <w:p>
      <w:pPr>
        <w:pStyle w:val="Heading3"/>
      </w:pPr>
      <w:r>
        <w:t xml:space="preserve">Embodiment 5: Config-Driven Multi-Tenant Architecture via Workspace Configuration</w:t>
      </w:r>
    </w:p>
    <w:p>
      <w:pPr>
        <w:pStyle w:val="FirstParagraph"/>
      </w:pPr>
      <w:r>
        <w:t xml:space="preserve">In a preferred embodiment, all product-specific coordinates are externalized to a workspace configuration object loaded from environment variables at platform startup. This includes:</w:t>
      </w:r>
    </w:p>
    <w:p>
      <w:pPr>
        <w:pStyle w:val="Compact"/>
        <w:numPr>
          <w:ilvl w:val="0"/>
          <w:numId w:val="1005"/>
        </w:numPr>
      </w:pPr>
      <w:r>
        <w:t xml:space="preserve">Product name and description</w:t>
      </w:r>
    </w:p>
    <w:p>
      <w:pPr>
        <w:pStyle w:val="Compact"/>
        <w:numPr>
          <w:ilvl w:val="0"/>
          <w:numId w:val="1005"/>
        </w:numPr>
      </w:pPr>
      <w:r>
        <w:t xml:space="preserve">Version control repository owner and name</w:t>
      </w:r>
    </w:p>
    <w:p>
      <w:pPr>
        <w:pStyle w:val="Compact"/>
        <w:numPr>
          <w:ilvl w:val="0"/>
          <w:numId w:val="1005"/>
        </w:numPr>
      </w:pPr>
      <w:r>
        <w:t xml:space="preserve">Communication channel identifiers (e.g., Slack channel names)</w:t>
      </w:r>
    </w:p>
    <w:p>
      <w:pPr>
        <w:pStyle w:val="Compact"/>
        <w:numPr>
          <w:ilvl w:val="0"/>
          <w:numId w:val="1005"/>
        </w:numPr>
      </w:pPr>
      <w:r>
        <w:t xml:space="preserve">Specification file paths and directory structures</w:t>
      </w:r>
    </w:p>
    <w:p>
      <w:pPr>
        <w:pStyle w:val="Compact"/>
        <w:numPr>
          <w:ilvl w:val="0"/>
          <w:numId w:val="1005"/>
        </w:numPr>
      </w:pPr>
      <w:r>
        <w:t xml:space="preserve">Brand asset paths</w:t>
      </w:r>
    </w:p>
    <w:p>
      <w:pPr>
        <w:pStyle w:val="Compact"/>
        <w:numPr>
          <w:ilvl w:val="0"/>
          <w:numId w:val="1005"/>
        </w:numPr>
      </w:pPr>
      <w:r>
        <w:t xml:space="preserve">Target form factors</w:t>
      </w:r>
    </w:p>
    <w:p>
      <w:pPr>
        <w:pStyle w:val="Compact"/>
        <w:numPr>
          <w:ilvl w:val="0"/>
          <w:numId w:val="1005"/>
        </w:numPr>
      </w:pPr>
      <w:r>
        <w:t xml:space="preserve">Role assignments (which human fills which role)</w:t>
      </w:r>
    </w:p>
    <w:p>
      <w:pPr>
        <w:pStyle w:val="Compact"/>
        <w:numPr>
          <w:ilvl w:val="0"/>
          <w:numId w:val="1005"/>
        </w:numPr>
      </w:pPr>
      <w:r>
        <w:t xml:space="preserve">Agent routing rules</w:t>
      </w:r>
    </w:p>
    <w:p>
      <w:pPr>
        <w:pStyle w:val="FirstParagraph"/>
      </w:pPr>
      <w:r>
        <w:t xml:space="preserve">No product-specific string literals appear in the platform codebase. All agents, routing logic, and context loaders reference the workspace configuration object for any product-specific value.</w:t>
      </w:r>
    </w:p>
    <w:p>
      <w:pPr>
        <w:pStyle w:val="BodyText"/>
      </w:pPr>
      <w:r>
        <w:t xml:space="preserve">A new team or product onboards to the platform by providing a new environment configuration file. No changes to the platform codebase are required. This achieves true multi-tenancy at the code level, not merely at the database level.</w:t>
      </w:r>
    </w:p>
    <w:p>
      <w:pPr>
        <w:pStyle w:val="BodyText"/>
      </w:pPr>
      <w:r>
        <w:t xml:space="preserve">A continuous integration check enforces this constraint: any pull request that modifies agent or runtime code without modifying documentation triggers a build failure, preventing regression into hardcoded specificity.</w:t>
      </w:r>
    </w:p>
    <w:p>
      <w:r>
        <w:pict>
          <v:rect style="width:0;height:1.5pt" o:hralign="center" o:hrstd="t" o:hr="t"/>
        </w:pict>
      </w:r>
    </w:p>
    <w:bookmarkEnd w:id="20"/>
    <w:bookmarkStart w:id="21" w:name="X1da4275b039de6bebcbd866d2ac2d4bfc4981fe"/>
    <w:p>
      <w:pPr>
        <w:pStyle w:val="Heading3"/>
      </w:pPr>
      <w:r>
        <w:t xml:space="preserve">Embodiment 6: Decoupled CI/CD Platform with Configuration-Only Application Onboarding</w:t>
      </w:r>
    </w:p>
    <w:p>
      <w:pPr>
        <w:pStyle w:val="FirstParagraph"/>
      </w:pPr>
      <w:r>
        <w:t xml:space="preserve">In a preferred embodiment, CI/CD pipeline logic is centralized in a dedicated platform repository and consumed by application repositories via a reusable workflow invocation mechanism (e.g., GitHub Actions</w:t>
      </w:r>
      <w:r>
        <w:t xml:space="preserve"> </w:t>
      </w:r>
      <w:r>
        <w:rPr>
          <w:rStyle w:val="VerbatimChar"/>
        </w:rPr>
        <w:t xml:space="preserve">workflow_call</w:t>
      </w:r>
      <w:r>
        <w:t xml:space="preserve">).</w:t>
      </w:r>
    </w:p>
    <w:p>
      <w:pPr>
        <w:pStyle w:val="BodyText"/>
      </w:pPr>
      <w:r>
        <w:t xml:space="preserve">The platform repository owns all pipeline logic: dependency installation, linting, type checking, testing, building, deployment, post-deployment validation (smoke tests, visual regression, performance audits), and notification. Application repositories own only configuration: runtime version, package manager, environment-specific secrets.</w:t>
      </w:r>
    </w:p>
    <w:p>
      <w:pPr>
        <w:pStyle w:val="BodyText"/>
      </w:pPr>
      <w:r>
        <w:t xml:space="preserve">An application onboards to the platform CI/CD system by adding a single workflow file that delegates to the platform repository. No pipeline logic is duplicated in the application repository. Pipeline improvements made in the platform repository are automatically inherited by all onboarded applications.</w:t>
      </w:r>
    </w:p>
    <w:p>
      <w:pPr>
        <w:pStyle w:val="BodyText"/>
      </w:pPr>
      <w:r>
        <w:t xml:space="preserve">This embodiment enforces consistency across a portfolio of applications, reduces pipeline maintenance overhead, and creates a clear separation of concerns between application development and deployment infrastructure.</w:t>
      </w:r>
    </w:p>
    <w:p>
      <w:r>
        <w:pict>
          <v:rect style="width:0;height:1.5pt" o:hralign="center" o:hrstd="t" o:hr="t"/>
        </w:pict>
      </w:r>
    </w:p>
    <w:bookmarkEnd w:id="21"/>
    <w:bookmarkStart w:id="22" w:name="Xc6b7057296578feff62fa5cd6ad7275ced944c7"/>
    <w:p>
      <w:pPr>
        <w:pStyle w:val="Heading3"/>
      </w:pPr>
      <w:r>
        <w:t xml:space="preserve">Embodiment 7: Structured Open Question Tagging for Automated Phase Gating</w:t>
      </w:r>
    </w:p>
    <w:p>
      <w:pPr>
        <w:pStyle w:val="FirstParagraph"/>
      </w:pPr>
      <w:r>
        <w:t xml:space="preserve">In a preferred embodiment, open questions within specification artifacts are tagged with machine-readable metadata using a structured format:</w:t>
      </w:r>
    </w:p>
    <w:p>
      <w:pPr>
        <w:pStyle w:val="SourceCode"/>
      </w:pPr>
      <w:r>
        <w:rPr>
          <w:rStyle w:val="VerbatimChar"/>
        </w:rPr>
        <w:t xml:space="preserve">[type: product|design|engineering] [blocking: yes|no] &lt;question text&gt;</w:t>
      </w:r>
    </w:p>
    <w:p>
      <w:pPr>
        <w:pStyle w:val="FirstParagraph"/>
      </w:pPr>
      <w:r>
        <w:t xml:space="preserve">The</w:t>
      </w:r>
      <w:r>
        <w:t xml:space="preserve"> </w:t>
      </w:r>
      <w:r>
        <w:rPr>
          <w:rStyle w:val="VerbatimChar"/>
        </w:rPr>
        <w:t xml:space="preserve">type</w:t>
      </w:r>
      <w:r>
        <w:t xml:space="preserve"> </w:t>
      </w:r>
      <w:r>
        <w:t xml:space="preserve">field enables automated routing to the appropriate human or agent reviewer. The</w:t>
      </w:r>
      <w:r>
        <w:t xml:space="preserve"> </w:t>
      </w:r>
      <w:r>
        <w:rPr>
          <w:rStyle w:val="VerbatimChar"/>
        </w:rPr>
        <w:t xml:space="preserve">blocking</w:t>
      </w:r>
      <w:r>
        <w:t xml:space="preserve"> </w:t>
      </w:r>
      <w:r>
        <w:t xml:space="preserve">field enables automated phase gating: a specification containing one or more unresolved open questions — whether blocking or non-blocking — cannot be advanced to the next lifecycle phase until those questions are resolved.</w:t>
      </w:r>
    </w:p>
    <w:p>
      <w:pPr>
        <w:pStyle w:val="BodyText"/>
      </w:pPr>
      <w:r>
        <w:t xml:space="preserve">Agents enforcing this schema refuse to save specification artifacts containing untagged questions. At the end of each agent response, all unresolved questions are surfaced explicitly to the human.</w:t>
      </w:r>
    </w:p>
    <w:p>
      <w:pPr>
        <w:pStyle w:val="BodyText"/>
      </w:pPr>
      <w:r>
        <w:t xml:space="preserve">Cross-domain questions (e.g., a design question that requires a product decision) are routed through the cross-phase escalation protocol (Embodiment 11) rather than remaining in the current specification’s open questions section. Each specification’s open questions contain only same-domain questions, while cross-domain concerns are handled structurally.</w:t>
      </w:r>
    </w:p>
    <w:p>
      <w:pPr>
        <w:pStyle w:val="BodyText"/>
      </w:pPr>
      <w:r>
        <w:t xml:space="preserve">This embodiment transforms open questions from free-form prose into machine-actionable workflow items, enabling automated enforcement of specification completeness and routing of questions to appropriate stakeholders without human triage.</w:t>
      </w:r>
    </w:p>
    <w:p>
      <w:r>
        <w:pict>
          <v:rect style="width:0;height:1.5pt" o:hralign="center" o:hrstd="t" o:hr="t"/>
        </w:pict>
      </w:r>
    </w:p>
    <w:bookmarkEnd w:id="22"/>
    <w:bookmarkStart w:id="23" w:name="X6f27acfa05c1eafe6300de18790f23badd2e7e3"/>
    <w:p>
      <w:pPr>
        <w:pStyle w:val="Heading3"/>
      </w:pPr>
      <w:r>
        <w:t xml:space="preserve">Embodiment 8: Decoupled Interface-Agnostic Human Interaction Layer</w:t>
      </w:r>
    </w:p>
    <w:p>
      <w:pPr>
        <w:pStyle w:val="FirstParagraph"/>
      </w:pPr>
      <w:r>
        <w:t xml:space="preserve">In a preferred embodiment, the platform separates the human interaction layer entirely from agent orchestration logic. The interface layer — whether a messaging platform (e.g., Slack, Microsoft Teams, Discord) or a web application — is responsible only for:</w:t>
      </w:r>
    </w:p>
    <w:p>
      <w:pPr>
        <w:pStyle w:val="Compact"/>
        <w:numPr>
          <w:ilvl w:val="0"/>
          <w:numId w:val="1006"/>
        </w:numPr>
      </w:pPr>
      <w:r>
        <w:t xml:space="preserve">Receiving human input and forwarding it to the agent routing layer</w:t>
      </w:r>
    </w:p>
    <w:p>
      <w:pPr>
        <w:pStyle w:val="Compact"/>
        <w:numPr>
          <w:ilvl w:val="0"/>
          <w:numId w:val="1006"/>
        </w:numPr>
      </w:pPr>
      <w:r>
        <w:t xml:space="preserve">Rendering agent responses to the human</w:t>
      </w:r>
    </w:p>
    <w:p>
      <w:pPr>
        <w:pStyle w:val="Compact"/>
        <w:numPr>
          <w:ilvl w:val="0"/>
          <w:numId w:val="1006"/>
        </w:numPr>
      </w:pPr>
      <w:r>
        <w:t xml:space="preserve">Maintaining no business logic, agent state, or workflow knowledge</w:t>
      </w:r>
    </w:p>
    <w:p>
      <w:pPr>
        <w:pStyle w:val="FirstParagraph"/>
      </w:pPr>
      <w:r>
        <w:t xml:space="preserve">All routing decisions, agent invocations, conflict detection, and phase management occur in the platform’s orchestration layer, which is interface-agnostic. Substituting one interface for another (e.g., replacing a Slack integration with a web chat UI) requires no changes to the agent, routing, or state management components.</w:t>
      </w:r>
    </w:p>
    <w:p>
      <w:pPr>
        <w:pStyle w:val="BodyText"/>
      </w:pPr>
      <w:r>
        <w:t xml:space="preserve">This decoupling is enforced architecturally: the interface layer communicates with the platform via a defined event protocol (incoming message event → platform → outgoing response), and the platform has no dependency on any specific interface implementation.</w:t>
      </w:r>
    </w:p>
    <w:p>
      <w:pPr>
        <w:pStyle w:val="BodyText"/>
      </w:pPr>
      <w:r>
        <w:t xml:space="preserve">This embodiment future-proofs the platform against interface platform changes, enables simultaneous support for multiple interfaces, and reduces the blast radius of interface-layer failures to the interface only.</w:t>
      </w:r>
    </w:p>
    <w:p>
      <w:r>
        <w:pict>
          <v:rect style="width:0;height:1.5pt" o:hralign="center" o:hrstd="t" o:hr="t"/>
        </w:pict>
      </w:r>
    </w:p>
    <w:bookmarkEnd w:id="23"/>
    <w:bookmarkStart w:id="24" w:name="X341e93000f050d9778386d440419b471dfc0d2b"/>
    <w:p>
      <w:pPr>
        <w:pStyle w:val="Heading3"/>
      </w:pPr>
      <w:r>
        <w:t xml:space="preserve">Embodiment 9: Version-Control-Derived Monitoring Dashboard</w:t>
      </w:r>
    </w:p>
    <w:p>
      <w:pPr>
        <w:pStyle w:val="FirstParagraph"/>
      </w:pPr>
      <w:r>
        <w:t xml:space="preserve">In a preferred embodiment, the platform exposes a real-time monitoring dashboard that derives all displayed state directly from the version control repository, requiring no separate data store, event stream, or database.</w:t>
      </w:r>
    </w:p>
    <w:p>
      <w:pPr>
        <w:pStyle w:val="BodyText"/>
      </w:pPr>
      <w:r>
        <w:t xml:space="preserve">The dashboard provides:</w:t>
      </w:r>
    </w:p>
    <w:p>
      <w:pPr>
        <w:pStyle w:val="Compact"/>
        <w:numPr>
          <w:ilvl w:val="0"/>
          <w:numId w:val="1007"/>
        </w:numPr>
      </w:pPr>
      <w:r>
        <w:rPr>
          <w:b/>
          <w:bCs/>
        </w:rPr>
        <w:t xml:space="preserve">Portfolio view</w:t>
      </w:r>
      <w:r>
        <w:t xml:space="preserve">: All active features across all workspaces, their current lifecycle phase (product spec, design, engineering, implementation, deployment), and phase duration</w:t>
      </w:r>
    </w:p>
    <w:p>
      <w:pPr>
        <w:pStyle w:val="Compact"/>
        <w:numPr>
          <w:ilvl w:val="0"/>
          <w:numId w:val="1007"/>
        </w:numPr>
      </w:pPr>
      <w:r>
        <w:rPr>
          <w:b/>
          <w:bCs/>
        </w:rPr>
        <w:t xml:space="preserve">Blocking issues view</w:t>
      </w:r>
      <w:r>
        <w:t xml:space="preserve">: All open questions tagged across all active specifications, grouped by type (product, design, engineering) and assignable to human reviewers</w:t>
      </w:r>
    </w:p>
    <w:p>
      <w:pPr>
        <w:pStyle w:val="Compact"/>
        <w:numPr>
          <w:ilvl w:val="0"/>
          <w:numId w:val="1007"/>
        </w:numPr>
      </w:pPr>
      <w:r>
        <w:rPr>
          <w:b/>
          <w:bCs/>
        </w:rPr>
        <w:t xml:space="preserve">Conflict log</w:t>
      </w:r>
      <w:r>
        <w:t xml:space="preserve">: Historical record of all CONFLICT and GAP detections, the specifications affected, and resolution status</w:t>
      </w:r>
    </w:p>
    <w:p>
      <w:pPr>
        <w:pStyle w:val="Compact"/>
        <w:numPr>
          <w:ilvl w:val="0"/>
          <w:numId w:val="1007"/>
        </w:numPr>
      </w:pPr>
      <w:r>
        <w:rPr>
          <w:b/>
          <w:bCs/>
        </w:rPr>
        <w:t xml:space="preserve">Agent activity feed</w:t>
      </w:r>
      <w:r>
        <w:t xml:space="preserve">: Timestamped log of all agent invocations, phase transitions, and specification saves, derived from Git commit history</w:t>
      </w:r>
    </w:p>
    <w:p>
      <w:pPr>
        <w:pStyle w:val="Compact"/>
        <w:numPr>
          <w:ilvl w:val="0"/>
          <w:numId w:val="1007"/>
        </w:numPr>
      </w:pPr>
      <w:r>
        <w:rPr>
          <w:b/>
          <w:bCs/>
        </w:rPr>
        <w:t xml:space="preserve">Multi-workspace view</w:t>
      </w:r>
      <w:r>
        <w:t xml:space="preserve">: For platform operators managing multiple teams, a cross-workspace summary of workflow health, phase distribution, and blocking issue counts</w:t>
      </w:r>
    </w:p>
    <w:p>
      <w:pPr>
        <w:pStyle w:val="FirstParagraph"/>
      </w:pPr>
      <w:r>
        <w:t xml:space="preserve">Because all state is derived from version control, the dashboard requires no synchronization, cache invalidation, or write path. It is a read-only projection of Git state. Any historical view is reconstructable by querying Git history at a prior point in time.</w:t>
      </w:r>
    </w:p>
    <w:p>
      <w:pPr>
        <w:pStyle w:val="BodyText"/>
      </w:pPr>
      <w:r>
        <w:t xml:space="preserve">This embodiment completes the platform’s commercial surface: the dashboard is the primary interface for managers, leads, and platform operators who need visibility without direct participation in agent conversations.</w:t>
      </w:r>
    </w:p>
    <w:p>
      <w:r>
        <w:pict>
          <v:rect style="width:0;height:1.5pt" o:hralign="center" o:hrstd="t" o:hr="t"/>
        </w:pict>
      </w:r>
    </w:p>
    <w:bookmarkEnd w:id="24"/>
    <w:bookmarkStart w:id="25" w:name="Xf912bc66b4b0ff7e5131478651372d898cc1c0f"/>
    <w:p>
      <w:pPr>
        <w:pStyle w:val="Heading3"/>
      </w:pPr>
      <w:r>
        <w:t xml:space="preserve">Embodiment 10: Authoritative Specification Chain with Full Upstream Context Injection</w:t>
      </w:r>
    </w:p>
    <w:p>
      <w:pPr>
        <w:pStyle w:val="FirstParagraph"/>
      </w:pPr>
      <w:r>
        <w:t xml:space="preserve">In a preferred embodiment, the platform enforces a linear specification chain across all workflow phases, wherein each downstream agent is required to read the complete set of all upstream approved specifications before producing any output.</w:t>
      </w:r>
    </w:p>
    <w:p>
      <w:pPr>
        <w:pStyle w:val="BodyText"/>
      </w:pPr>
      <w:r>
        <w:t xml:space="preserve">The chain is structured as follows:</w:t>
      </w:r>
    </w:p>
    <w:p>
      <w:pPr>
        <w:pStyle w:val="Compact"/>
        <w:numPr>
          <w:ilvl w:val="0"/>
          <w:numId w:val="1008"/>
        </w:numPr>
      </w:pPr>
      <w:r>
        <w:rPr>
          <w:b/>
          <w:bCs/>
        </w:rPr>
        <w:t xml:space="preserve">Phase 1 (Product Spec):</w:t>
      </w:r>
      <w:r>
        <w:t xml:space="preserve"> </w:t>
      </w:r>
      <w:r>
        <w:t xml:space="preserve">Agent reads product vision and system architecture documents. Produces the product specification.</w:t>
      </w:r>
    </w:p>
    <w:p>
      <w:pPr>
        <w:pStyle w:val="Compact"/>
        <w:numPr>
          <w:ilvl w:val="0"/>
          <w:numId w:val="1008"/>
        </w:numPr>
      </w:pPr>
      <w:r>
        <w:rPr>
          <w:b/>
          <w:bCs/>
        </w:rPr>
        <w:t xml:space="preserve">Phase 2 (Design Spec):</w:t>
      </w:r>
      <w:r>
        <w:t xml:space="preserve"> </w:t>
      </w:r>
      <w:r>
        <w:t xml:space="preserve">Agent reads the approved product specification plus product vision, architecture, brand guidelines, and design system. Produces the design specification.</w:t>
      </w:r>
    </w:p>
    <w:p>
      <w:pPr>
        <w:pStyle w:val="Compact"/>
        <w:numPr>
          <w:ilvl w:val="0"/>
          <w:numId w:val="1008"/>
        </w:numPr>
      </w:pPr>
      <w:r>
        <w:rPr>
          <w:b/>
          <w:bCs/>
        </w:rPr>
        <w:t xml:space="preserve">Phase 3 (Engineering Spec):</w:t>
      </w:r>
      <w:r>
        <w:t xml:space="preserve"> </w:t>
      </w:r>
      <w:r>
        <w:t xml:space="preserve">Agent reads both product and design specifications plus system architecture and all previously approved engineering specifications. Produces the engineering specification.</w:t>
      </w:r>
    </w:p>
    <w:p>
      <w:pPr>
        <w:pStyle w:val="Compact"/>
        <w:numPr>
          <w:ilvl w:val="0"/>
          <w:numId w:val="1008"/>
        </w:numPr>
      </w:pPr>
      <w:r>
        <w:rPr>
          <w:b/>
          <w:bCs/>
        </w:rPr>
        <w:t xml:space="preserve">Phase 4 (Build):</w:t>
      </w:r>
      <w:r>
        <w:t xml:space="preserve"> </w:t>
      </w:r>
      <w:r>
        <w:t xml:space="preserve">Engineer agents read the complete chain — product, design, and engineering specs — before writing any code. No partial context is permitted.</w:t>
      </w:r>
    </w:p>
    <w:p>
      <w:pPr>
        <w:pStyle w:val="FirstParagraph"/>
      </w:pPr>
      <w:r>
        <w:t xml:space="preserve">Each document in the chain is loaded fresh from the version control repository at invocation time. No agent may begin output before the full upstream chain has been loaded.</w:t>
      </w:r>
    </w:p>
    <w:p>
      <w:pPr>
        <w:pStyle w:val="BodyText"/>
      </w:pPr>
      <w:r>
        <w:t xml:space="preserve">Chain integrity is enforced through conflict detection (per Embodiment 3): a downstream artifact that contradicts any upstream document in the chain is blocked from being saved. This means the chain is not merely read sequentially — it is enforced structurally. An engineering spec cannot contradict the design spec; code cannot contradict the engineering spec.</w:t>
      </w:r>
    </w:p>
    <w:p>
      <w:pPr>
        <w:pStyle w:val="BodyText"/>
      </w:pPr>
      <w:r>
        <w:t xml:space="preserve">Each spec-producing agent also maintains one authoritative upstream document: the PM agent maintains the product vision, the design agent maintains the design system, and the architect agent maintains the system architecture. When an agent finalizes a specification, it drafts proposed updates to its authoritative document as explicitly marked addition blocks, ensuring that product-level knowledge evolves alongside feature-level specifications.</w:t>
      </w:r>
    </w:p>
    <w:p>
      <w:pPr>
        <w:pStyle w:val="BodyText"/>
      </w:pPr>
      <w:r>
        <w:t xml:space="preserve">This embodiment ensures that every downstream artifact is a faithful, verifiable derivation of all upstream decisions. The complete history of a feature — from product intent to shipped code — is traceable through the spec chain stored in the version control repository.</w:t>
      </w:r>
    </w:p>
    <w:p>
      <w:r>
        <w:pict>
          <v:rect style="width:0;height:1.5pt" o:hralign="center" o:hrstd="t" o:hr="t"/>
        </w:pict>
      </w:r>
    </w:p>
    <w:bookmarkEnd w:id="25"/>
    <w:bookmarkStart w:id="26" w:name="X69c64741c83498631b0efc4c431741cd3ca3852"/>
    <w:p>
      <w:pPr>
        <w:pStyle w:val="Heading3"/>
      </w:pPr>
      <w:r>
        <w:t xml:space="preserve">Embodiment 11: Cross-Phase Escalation Protocol</w:t>
      </w:r>
    </w:p>
    <w:p>
      <w:pPr>
        <w:pStyle w:val="FirstParagraph"/>
      </w:pPr>
      <w:r>
        <w:t xml:space="preserve">In a preferred embodiment, the platform implements a cross-phase escalation protocol that enables downstream agents to proactively pull upstream agents into a conversation when a blocking question is detected that is owned by an upstream phase.</w:t>
      </w:r>
    </w:p>
    <w:p>
      <w:pPr>
        <w:pStyle w:val="BodyText"/>
      </w:pPr>
      <w:r>
        <w:t xml:space="preserve">The protocol operates as follows:</w:t>
      </w:r>
    </w:p>
    <w:p>
      <w:pPr>
        <w:pStyle w:val="Compact"/>
        <w:numPr>
          <w:ilvl w:val="0"/>
          <w:numId w:val="1009"/>
        </w:numPr>
      </w:pPr>
      <w:r>
        <w:t xml:space="preserve">A downstream agent (e.g., the design agent) detects a blocking open question owned by an upstream phase (e.g., a product decision).</w:t>
      </w:r>
    </w:p>
    <w:p>
      <w:pPr>
        <w:pStyle w:val="Compact"/>
        <w:numPr>
          <w:ilvl w:val="0"/>
          <w:numId w:val="1009"/>
        </w:numPr>
      </w:pPr>
      <w:r>
        <w:t xml:space="preserve">Rather than requiring the human to manually relay the question to a different agent in a different conversation, the downstream agent offers to invoke the upstream agent (e.g., the PM agent) directly in the current thread.</w:t>
      </w:r>
    </w:p>
    <w:p>
      <w:pPr>
        <w:pStyle w:val="Compact"/>
        <w:numPr>
          <w:ilvl w:val="0"/>
          <w:numId w:val="1009"/>
        </w:numPr>
      </w:pPr>
      <w:r>
        <w:t xml:space="preserve">Upon human confirmation, the upstream agent is invoked with: (a) the blocking question, (b) the relevant excerpt from the current draft spec as context, and (c) the conversation history of the current thread up to that point.</w:t>
      </w:r>
    </w:p>
    <w:p>
      <w:pPr>
        <w:pStyle w:val="Compact"/>
        <w:numPr>
          <w:ilvl w:val="0"/>
          <w:numId w:val="1009"/>
        </w:numPr>
      </w:pPr>
      <w:r>
        <w:t xml:space="preserve">The upstream agent opens with a concrete answer proposal — not discovery questions — because it receives full context at invocation.</w:t>
      </w:r>
    </w:p>
    <w:p>
      <w:pPr>
        <w:pStyle w:val="Compact"/>
        <w:numPr>
          <w:ilvl w:val="0"/>
          <w:numId w:val="1009"/>
        </w:numPr>
      </w:pPr>
      <w:r>
        <w:t xml:space="preserve">The human confirms or iterates with the upstream agent.</w:t>
      </w:r>
    </w:p>
    <w:p>
      <w:pPr>
        <w:pStyle w:val="Compact"/>
        <w:numPr>
          <w:ilvl w:val="0"/>
          <w:numId w:val="1009"/>
        </w:numPr>
      </w:pPr>
      <w:r>
        <w:t xml:space="preserve">Upon resolution, the downstream agent resumes spec shaping with the answer incorporated as an injected decision.</w:t>
      </w:r>
    </w:p>
    <w:p>
      <w:pPr>
        <w:pStyle w:val="FirstParagraph"/>
      </w:pPr>
      <w:r>
        <w:t xml:space="preserve">The escalation protocol is enforced through a multi-layer gate architecture (per Embodiment 14) that ensures escalation occurs even if the agent fails to call the escalation tool. The platform detects product-domain gaps through multiple independent mechanisms — structural pre-run audits, post-run output scanning, fallback prose extraction, and secondary language model classification — any one of which is sufficient to trigger the escalation.</w:t>
      </w:r>
    </w:p>
    <w:p>
      <w:pPr>
        <w:pStyle w:val="BodyText"/>
      </w:pPr>
      <w:r>
        <w:t xml:space="preserve">Escalation state is persisted externally and survives process restarts. The platform tracks pending escalations, confirmed escalations, and escalation resolutions per feature, enabling clean resumption of the downstream agent after resolution.</w:t>
      </w:r>
    </w:p>
    <w:p>
      <w:pPr>
        <w:pStyle w:val="BodyText"/>
      </w:pPr>
      <w:r>
        <w:t xml:space="preserve">A complementary proactive layer (per Embodiment 12) scans for unresolved blocking questions at phase handoff time and prevents phase advancement until they are resolved.</w:t>
      </w:r>
    </w:p>
    <w:p>
      <w:r>
        <w:pict>
          <v:rect style="width:0;height:1.5pt" o:hralign="center" o:hrstd="t" o:hr="t"/>
        </w:pict>
      </w:r>
    </w:p>
    <w:bookmarkEnd w:id="26"/>
    <w:bookmarkStart w:id="27" w:name="X6559984da3c34a480062bed3fb722e9bf798bd5"/>
    <w:p>
      <w:pPr>
        <w:pStyle w:val="Heading3"/>
      </w:pPr>
      <w:r>
        <w:t xml:space="preserve">Embodiment 12: Proactive Phase Orchestration with Handoff Gating</w:t>
      </w:r>
    </w:p>
    <w:p>
      <w:pPr>
        <w:pStyle w:val="FirstParagraph"/>
      </w:pPr>
      <w:r>
        <w:t xml:space="preserve">In a preferred embodiment, the platform includes a dedicated orchestration layer that monitors version control state across all active features and proactively manages phase transitions without requiring explicit human commands.</w:t>
      </w:r>
    </w:p>
    <w:p>
      <w:pPr>
        <w:pStyle w:val="BodyText"/>
      </w:pPr>
      <w:r>
        <w:t xml:space="preserve">The orchestration layer performs the following functions:</w:t>
      </w:r>
    </w:p>
    <w:p>
      <w:pPr>
        <w:pStyle w:val="Compact"/>
        <w:numPr>
          <w:ilvl w:val="0"/>
          <w:numId w:val="1010"/>
        </w:numPr>
      </w:pPr>
      <w:r>
        <w:rPr>
          <w:b/>
          <w:bCs/>
        </w:rPr>
        <w:t xml:space="preserve">Phase readiness detection:</w:t>
      </w:r>
      <w:r>
        <w:t xml:space="preserve"> </w:t>
      </w:r>
      <w:r>
        <w:t xml:space="preserve">Periodically evaluates version control state (per Embodiment 1) across all active features to detect when a phase has been completed and the next phase is ready to begin.</w:t>
      </w:r>
    </w:p>
    <w:p>
      <w:pPr>
        <w:pStyle w:val="Compact"/>
        <w:numPr>
          <w:ilvl w:val="0"/>
          <w:numId w:val="1010"/>
        </w:numPr>
      </w:pPr>
      <w:r>
        <w:rPr>
          <w:b/>
          <w:bCs/>
        </w:rPr>
        <w:t xml:space="preserve">Proactive notification:</w:t>
      </w:r>
      <w:r>
        <w:t xml:space="preserve"> </w:t>
      </w:r>
      <w:r>
        <w:t xml:space="preserve">When a phase transition is ready, notifies the appropriate human stakeholder in the appropriate communication channel — without waiting for the human to ask.</w:t>
      </w:r>
    </w:p>
    <w:p>
      <w:pPr>
        <w:pStyle w:val="Compact"/>
        <w:numPr>
          <w:ilvl w:val="0"/>
          <w:numId w:val="1010"/>
        </w:numPr>
      </w:pPr>
      <w:r>
        <w:rPr>
          <w:b/>
          <w:bCs/>
        </w:rPr>
        <w:t xml:space="preserve">Handoff gate:</w:t>
      </w:r>
      <w:r>
        <w:t xml:space="preserve"> </w:t>
      </w:r>
      <w:r>
        <w:t xml:space="preserve">Before completing a phase transition, scans the outgoing specification artifact for any unresolved open questions. If any are found, blocks the transition and surfaces the blocking questions to the responsible human.</w:t>
      </w:r>
    </w:p>
    <w:p>
      <w:pPr>
        <w:pStyle w:val="Compact"/>
        <w:numPr>
          <w:ilvl w:val="0"/>
          <w:numId w:val="1010"/>
        </w:numPr>
      </w:pPr>
      <w:r>
        <w:rPr>
          <w:b/>
          <w:bCs/>
        </w:rPr>
        <w:t xml:space="preserve">Stall detection:</w:t>
      </w:r>
      <w:r>
        <w:t xml:space="preserve"> </w:t>
      </w:r>
      <w:r>
        <w:t xml:space="preserve">Detects when a feature has been in a given phase beyond a configurable threshold without activity, and surfaces a stall notification to the relevant human.</w:t>
      </w:r>
    </w:p>
    <w:p>
      <w:pPr>
        <w:pStyle w:val="Compact"/>
        <w:numPr>
          <w:ilvl w:val="0"/>
          <w:numId w:val="1010"/>
        </w:numPr>
      </w:pPr>
      <w:r>
        <w:rPr>
          <w:b/>
          <w:bCs/>
        </w:rPr>
        <w:t xml:space="preserve">Canonical routing:</w:t>
      </w:r>
      <w:r>
        <w:t xml:space="preserve"> </w:t>
      </w:r>
      <w:r>
        <w:t xml:space="preserve">Owns the authoritative mapping of lifecycle phases to agents — the single source of truth for which agent handles which phase. All routing decisions are delegated to the orchestration layer rather than being distributed across message handlers.</w:t>
      </w:r>
    </w:p>
    <w:p>
      <w:pPr>
        <w:pStyle w:val="FirstParagraph"/>
      </w:pPr>
      <w:r>
        <w:t xml:space="preserve">The orchestration layer reads state exclusively from the version control repository. It writes no state of its own — all conclusions are derived from Git branch and file state at the time of evaluation, making all orchestration decisions auditable through Git history.</w:t>
      </w:r>
    </w:p>
    <w:p>
      <w:r>
        <w:pict>
          <v:rect style="width:0;height:1.5pt" o:hralign="center" o:hrstd="t" o:hr="t"/>
        </w:pict>
      </w:r>
    </w:p>
    <w:bookmarkEnd w:id="27"/>
    <w:bookmarkStart w:id="28" w:name="X4b7987a2d01e1969c089d6a43bf6a45fcbdcec6"/>
    <w:p>
      <w:pPr>
        <w:pStyle w:val="Heading3"/>
      </w:pPr>
      <w:r>
        <w:t xml:space="preserve">Embodiment 13: Deterministic Platform Enforcement of Agent Behavior</w:t>
      </w:r>
    </w:p>
    <w:p>
      <w:pPr>
        <w:pStyle w:val="FirstParagraph"/>
      </w:pPr>
      <w:r>
        <w:t xml:space="preserve">In a preferred embodiment, the platform implements a multi-layer deterministic enforcement architecture that verifies agent behavior compliance structurally, rather than relying on probabilistic prompt instructions.</w:t>
      </w:r>
    </w:p>
    <w:p>
      <w:pPr>
        <w:pStyle w:val="BodyText"/>
      </w:pPr>
      <w:r>
        <w:t xml:space="preserve">The enforcement architecture operates on the principle that every behavior the system depends on must be verified by the platform after the agent runs, independent of whether the agent followed its prompt instructions. Prompt instructions serve as a redundant backup — not the primary enforcement mechanism.</w:t>
      </w:r>
    </w:p>
    <w:p>
      <w:pPr>
        <w:pStyle w:val="BodyText"/>
      </w:pPr>
      <w:r>
        <w:t xml:space="preserve">The enforcement layers include:</w:t>
      </w:r>
    </w:p>
    <w:p>
      <w:pPr>
        <w:numPr>
          <w:ilvl w:val="0"/>
          <w:numId w:val="1011"/>
        </w:numPr>
      </w:pPr>
      <w:r>
        <w:rPr>
          <w:b/>
          <w:bCs/>
        </w:rPr>
        <w:t xml:space="preserve">Pre-run structural gates</w:t>
      </w:r>
      <w:r>
        <w:t xml:space="preserve"> </w:t>
      </w:r>
      <w:r>
        <w:t xml:space="preserve">— Before the agent is invoked, the platform evaluates current state (version control, pending escalations, approved specifications) to determine if any required action should be triggered regardless of agent behavior. For example, if a phase completion audit detects specification gaps categorized as belonging to an upstream phase, the platform auto-triggers an escalation before the agent even runs.</w:t>
      </w:r>
    </w:p>
    <w:p>
      <w:pPr>
        <w:numPr>
          <w:ilvl w:val="0"/>
          <w:numId w:val="1011"/>
        </w:numPr>
      </w:pPr>
      <w:r>
        <w:rPr>
          <w:b/>
          <w:bCs/>
        </w:rPr>
        <w:t xml:space="preserve">Post-run output verification</w:t>
      </w:r>
      <w:r>
        <w:t xml:space="preserve"> </w:t>
      </w:r>
      <w:r>
        <w:t xml:space="preserve">— After the agent responds, the platform inspects the response for required elements. If the agent was expected to call a specific tool (e.g., an escalation tool) and did not, the platform detects the omission and triggers the required behavior itself. Multiple independent detection mechanisms operate in parallel: tool call inspection, structured tag scanning, prose pattern extraction, and secondary language model classification.</w:t>
      </w:r>
    </w:p>
    <w:p>
      <w:pPr>
        <w:numPr>
          <w:ilvl w:val="0"/>
          <w:numId w:val="1011"/>
        </w:numPr>
      </w:pPr>
      <w:r>
        <w:rPr>
          <w:b/>
          <w:bCs/>
        </w:rPr>
        <w:t xml:space="preserve">State-based finalization gates</w:t>
      </w:r>
      <w:r>
        <w:t xml:space="preserve"> </w:t>
      </w:r>
      <w:r>
        <w:t xml:space="preserve">— Tool handlers that perform irreversible operations (e.g., finalizing a specification, saving a draft) execute platform verification before completing. For example, a finalization handler extracts all open questions from the specification and blocks finalization if any remain — regardless of the agent’s assessment that the specification is ready.</w:t>
      </w:r>
    </w:p>
    <w:p>
      <w:pPr>
        <w:numPr>
          <w:ilvl w:val="0"/>
          <w:numId w:val="1011"/>
        </w:numPr>
      </w:pPr>
      <w:r>
        <w:rPr>
          <w:b/>
          <w:bCs/>
        </w:rPr>
        <w:t xml:space="preserve">Always-on proactive audits</w:t>
      </w:r>
      <w:r>
        <w:t xml:space="preserve"> </w:t>
      </w:r>
      <w:r>
        <w:t xml:space="preserve">— On every message, the platform runs domain-specific audits (specification conflict detection, brand token drift, phase completion readiness) and injects the results into the agent’s context as platform notices. These audits are content-addressed and cached by artifact fingerprint — any edit invalidates the cache, ensuring the audit reflects current state.</w:t>
      </w:r>
    </w:p>
    <w:p>
      <w:pPr>
        <w:numPr>
          <w:ilvl w:val="0"/>
          <w:numId w:val="1011"/>
        </w:numPr>
      </w:pPr>
      <w:r>
        <w:rPr>
          <w:b/>
          <w:bCs/>
        </w:rPr>
        <w:t xml:space="preserve">Fallback classification</w:t>
      </w:r>
      <w:r>
        <w:t xml:space="preserve"> </w:t>
      </w:r>
      <w:r>
        <w:t xml:space="preserve">— When primary detection mechanisms produce ambiguous results, a secondary lightweight language model classifies the agent’s output to determine the appropriate platform action. This serves as a safety net — the final layer in a multi-layer gate where any single layer is sufficient to trigger the correct behavior.</w:t>
      </w:r>
    </w:p>
    <w:p>
      <w:pPr>
        <w:pStyle w:val="FirstParagraph"/>
      </w:pPr>
      <w:r>
        <w:t xml:space="preserve">The multi-layer architecture ensures that the probability of a required behavior failing to occur is the product of independent failure probabilities across all layers — making silent failures exponentially unlikely even though each individual layer (including prompt instructions) is probabilistic.</w:t>
      </w:r>
    </w:p>
    <w:p>
      <w:pPr>
        <w:pStyle w:val="BodyText"/>
      </w:pPr>
      <w:r>
        <w:t xml:space="preserve">This embodiment addresses the fundamental limitation of prompt-dependent governance identified in the prior art: the platform’s correctness does not depend on the language model reading an instruction and choosing to comply.</w:t>
      </w:r>
    </w:p>
    <w:p>
      <w:r>
        <w:pict>
          <v:rect style="width:0;height:1.5pt" o:hralign="center" o:hrstd="t" o:hr="t"/>
        </w:pict>
      </w:r>
    </w:p>
    <w:bookmarkEnd w:id="28"/>
    <w:bookmarkStart w:id="29" w:name="X06a40d2507699bca0dacac9fcb0e37c188a3443"/>
    <w:p>
      <w:pPr>
        <w:pStyle w:val="Heading3"/>
      </w:pPr>
      <w:r>
        <w:t xml:space="preserve">Embodiment 14: Closed-Loop Outcome-Driven Behavioral Adaptation</w:t>
      </w:r>
    </w:p>
    <w:p>
      <w:pPr>
        <w:pStyle w:val="FirstParagraph"/>
      </w:pPr>
      <w:r>
        <w:t xml:space="preserve">In a preferred embodiment, the platform implements a closed-loop feedback mechanism wherein production outcome metrics are fed back into agent behavioral parameters, enabling the platform to self-improve without human intervention.</w:t>
      </w:r>
    </w:p>
    <w:p>
      <w:pPr>
        <w:pStyle w:val="BodyText"/>
      </w:pPr>
      <w:r>
        <w:t xml:space="preserve">The feedback loop operates as follows:</w:t>
      </w:r>
    </w:p>
    <w:p>
      <w:pPr>
        <w:numPr>
          <w:ilvl w:val="0"/>
          <w:numId w:val="1012"/>
        </w:numPr>
      </w:pPr>
      <w:r>
        <w:rPr>
          <w:b/>
          <w:bCs/>
        </w:rPr>
        <w:t xml:space="preserve">Metric collection</w:t>
      </w:r>
      <w:r>
        <w:t xml:space="preserve"> </w:t>
      </w:r>
      <w:r>
        <w:t xml:space="preserve">— After artifacts produced by the agent workflow are deployed to production (e.g., a software feature, a marketing campaign, a pricing change), the platform collects outcome metrics from production monitoring systems. These metrics include but are not limited to: user adoption rates (monthly active users, daily active users), revenue impact (annual recurring revenue, average revenue per user), deployment reliability (failure rates, rollback frequency), customer acquisition metrics (cost per acquisition, conversion rates), engagement metrics (session duration, feature usage frequency), and retention metrics (churn rate, net promoter score).</w:t>
      </w:r>
    </w:p>
    <w:p>
      <w:pPr>
        <w:numPr>
          <w:ilvl w:val="0"/>
          <w:numId w:val="1012"/>
        </w:numPr>
      </w:pPr>
      <w:r>
        <w:rPr>
          <w:b/>
          <w:bCs/>
        </w:rPr>
        <w:t xml:space="preserve">Outcome attribution</w:t>
      </w:r>
      <w:r>
        <w:t xml:space="preserve"> </w:t>
      </w:r>
      <w:r>
        <w:t xml:space="preserve">— The platform traces each outcome metric back to the specific specification chain that produced the deployed artifact, creating a mapping from agent decisions to production results. This attribution is enabled by the version-control-based state store (Embodiment 1), which maintains a complete audit trail from product intent through specification chain to deployed code.</w:t>
      </w:r>
    </w:p>
    <w:p>
      <w:pPr>
        <w:numPr>
          <w:ilvl w:val="0"/>
          <w:numId w:val="1012"/>
        </w:numPr>
      </w:pPr>
      <w:r>
        <w:rPr>
          <w:b/>
          <w:bCs/>
        </w:rPr>
        <w:t xml:space="preserve">Behavioral parameter adjustment</w:t>
      </w:r>
      <w:r>
        <w:t xml:space="preserve"> </w:t>
      </w:r>
      <w:r>
        <w:t xml:space="preserve">— Based on outcome attribution, the platform adjusts agent behavioral parameters for future invocations. These adjustments include: rubric criteria weights (increasing the weight of criteria correlated with positive outcomes), agent persona emphasis (shifting the agent’s decision-making style toward patterns correlated with success), context injection priority (prioritizing specification sections and upstream documents most relevant to outcome-correlated decisions), and escalation sensitivity (adjusting the threshold for triggering cross-phase escalation based on whether prior escalations correlated with better outcomes).</w:t>
      </w:r>
    </w:p>
    <w:p>
      <w:pPr>
        <w:numPr>
          <w:ilvl w:val="0"/>
          <w:numId w:val="1012"/>
        </w:numPr>
      </w:pPr>
      <w:r>
        <w:rPr>
          <w:b/>
          <w:bCs/>
        </w:rPr>
        <w:t xml:space="preserve">A/B specification testing</w:t>
      </w:r>
      <w:r>
        <w:t xml:space="preserve"> </w:t>
      </w:r>
      <w:r>
        <w:t xml:space="preserve">— The platform supports generating alternative specification approaches for the same feature and tracking which approach produces better production outcomes, enabling empirical optimization of agent behavior over time.</w:t>
      </w:r>
    </w:p>
    <w:p>
      <w:pPr>
        <w:pStyle w:val="FirstParagraph"/>
      </w:pPr>
      <w:r>
        <w:t xml:space="preserve">This embodiment transforms the platform from an open-loop execution engine into a self-improving system that gets better at producing successful outcomes with each iteration, without requiring human operators to manually diagnose gaps and update agent instructions.</w:t>
      </w:r>
    </w:p>
    <w:p>
      <w:r>
        <w:pict>
          <v:rect style="width:0;height:1.5pt" o:hralign="center" o:hrstd="t" o:hr="t"/>
        </w:pict>
      </w:r>
    </w:p>
    <w:bookmarkEnd w:id="29"/>
    <w:bookmarkStart w:id="30" w:name="X7b3511d0880ffca5b1a4c720f28916b302129bf"/>
    <w:p>
      <w:pPr>
        <w:pStyle w:val="Heading3"/>
      </w:pPr>
      <w:r>
        <w:t xml:space="preserve">Embodiment 15: Cross-Domain Specification Chain Composition</w:t>
      </w:r>
    </w:p>
    <w:p>
      <w:pPr>
        <w:pStyle w:val="FirstParagraph"/>
      </w:pPr>
      <w:r>
        <w:t xml:space="preserve">In a preferred embodiment, the platform supports composition of multiple domain-specific specification chains through typed handoff interfaces, enabling cross-domain coordination between expert agent teams.</w:t>
      </w:r>
    </w:p>
    <w:p>
      <w:pPr>
        <w:pStyle w:val="BodyText"/>
      </w:pPr>
      <w:r>
        <w:t xml:space="preserve">In the base embodiment (Embodiment 10), a single linear specification chain governs one domain (e.g., software development: product → design → engineering → build). In this embodiment, multiple independent chains coexist and exchange artifacts through defined interfaces:</w:t>
      </w:r>
    </w:p>
    <w:p>
      <w:pPr>
        <w:pStyle w:val="Compact"/>
        <w:numPr>
          <w:ilvl w:val="0"/>
          <w:numId w:val="1013"/>
        </w:numPr>
      </w:pPr>
      <w:r>
        <w:rPr>
          <w:b/>
          <w:bCs/>
        </w:rPr>
        <w:t xml:space="preserve">Software development chain</w:t>
      </w:r>
      <w:r>
        <w:t xml:space="preserve">: product spec → design spec → engineering spec → build</w:t>
      </w:r>
    </w:p>
    <w:p>
      <w:pPr>
        <w:pStyle w:val="Compact"/>
        <w:numPr>
          <w:ilvl w:val="0"/>
          <w:numId w:val="1013"/>
        </w:numPr>
      </w:pPr>
      <w:r>
        <w:rPr>
          <w:b/>
          <w:bCs/>
        </w:rPr>
        <w:t xml:space="preserve">Go-to-market chain</w:t>
      </w:r>
      <w:r>
        <w:t xml:space="preserve">: market analysis → positioning → channel strategy → campaign plan</w:t>
      </w:r>
    </w:p>
    <w:p>
      <w:pPr>
        <w:pStyle w:val="Compact"/>
        <w:numPr>
          <w:ilvl w:val="0"/>
          <w:numId w:val="1013"/>
        </w:numPr>
      </w:pPr>
      <w:r>
        <w:rPr>
          <w:b/>
          <w:bCs/>
        </w:rPr>
        <w:t xml:space="preserve">Financial planning chain</w:t>
      </w:r>
      <w:r>
        <w:t xml:space="preserve">: revenue model → pricing strategy → unit economics → forecast</w:t>
      </w:r>
    </w:p>
    <w:p>
      <w:pPr>
        <w:pStyle w:val="Compact"/>
        <w:numPr>
          <w:ilvl w:val="0"/>
          <w:numId w:val="1013"/>
        </w:numPr>
      </w:pPr>
      <w:r>
        <w:rPr>
          <w:b/>
          <w:bCs/>
        </w:rPr>
        <w:t xml:space="preserve">Growth chain</w:t>
      </w:r>
      <w:r>
        <w:t xml:space="preserve">: acquisition strategy → retention strategy → expansion strategy → growth forecast</w:t>
      </w:r>
    </w:p>
    <w:p>
      <w:pPr>
        <w:pStyle w:val="FirstParagraph"/>
      </w:pPr>
      <w:r>
        <w:t xml:space="preserve">Each chain operates independently with its own domain-expert agents. Cross-domain dependencies are expressed through typed handoff interfaces: for example, the go-to-market chain’s channel strategy may depend on the software development chain’s feature timeline, which is expressed as a typed reference that the platform resolves by reading the referenced artifact from version control.</w:t>
      </w:r>
    </w:p>
    <w:p>
      <w:pPr>
        <w:pStyle w:val="BodyText"/>
      </w:pPr>
      <w:r>
        <w:t xml:space="preserve">When a cross-domain dependency is detected (an artifact in one chain references a decision in another chain that has not been finalized), the platform triggers a cross-domain escalation — analogous to the within-chain escalation of Embodiment 11, but spanning domain boundaries.</w:t>
      </w:r>
    </w:p>
    <w:p>
      <w:pPr>
        <w:pStyle w:val="BodyText"/>
      </w:pPr>
      <w:r>
        <w:t xml:space="preserve">Conflict detection (Embodiment 3) operates across domain boundaries: a pricing strategy that assumes a feature capability not present in the engineering specification is detected as a cross-domain CONFLICT and surfaced to the appropriate human stakeholders.</w:t>
      </w:r>
    </w:p>
    <w:p>
      <w:pPr>
        <w:pStyle w:val="BodyText"/>
      </w:pPr>
      <w:r>
        <w:t xml:space="preserve">This embodiment enables the platform to orchestrate the full breadth of business operations — not merely software development — through a unified architecture that maintains consistency across all domains.</w:t>
      </w:r>
    </w:p>
    <w:p>
      <w:r>
        <w:pict>
          <v:rect style="width:0;height:1.5pt" o:hralign="center" o:hrstd="t" o:hr="t"/>
        </w:pict>
      </w:r>
    </w:p>
    <w:bookmarkEnd w:id="30"/>
    <w:bookmarkStart w:id="31" w:name="X4f4c5ce38417d30a83559c401dad7b40143ce8c"/>
    <w:p>
      <w:pPr>
        <w:pStyle w:val="Heading3"/>
      </w:pPr>
      <w:r>
        <w:t xml:space="preserve">Embodiment 16: Autonomous Agent Configuration Generation</w:t>
      </w:r>
    </w:p>
    <w:p>
      <w:pPr>
        <w:pStyle w:val="FirstParagraph"/>
      </w:pPr>
      <w:r>
        <w:t xml:space="preserve">In a preferred embodiment, the platform autonomously generates new agent configurations — including persona definitions, behavioral rules, enforcement gates, rubric criteria, and specification chain positions — without requiring changes to the platform source code.</w:t>
      </w:r>
    </w:p>
    <w:p>
      <w:pPr>
        <w:pStyle w:val="BodyText"/>
      </w:pPr>
      <w:r>
        <w:t xml:space="preserve">The generation process operates as follows:</w:t>
      </w:r>
    </w:p>
    <w:p>
      <w:pPr>
        <w:numPr>
          <w:ilvl w:val="0"/>
          <w:numId w:val="1014"/>
        </w:numPr>
      </w:pPr>
      <w:r>
        <w:rPr>
          <w:b/>
          <w:bCs/>
        </w:rPr>
        <w:t xml:space="preserve">Domain analysis</w:t>
      </w:r>
      <w:r>
        <w:t xml:space="preserve"> </w:t>
      </w:r>
      <w:r>
        <w:t xml:space="preserve">— When the platform operator indicates a need for a new domain (e.g.,</w:t>
      </w:r>
      <w:r>
        <w:t xml:space="preserve"> </w:t>
      </w:r>
      <w:r>
        <w:t xml:space="preserve">“I need a legal compliance agent”</w:t>
      </w:r>
      <w:r>
        <w:t xml:space="preserve">), the platform analyzes the existing specification chain to determine where the new agent fits — which upstream artifacts it should read, which downstream artifacts depend on its output, and what domain-specific constraints it should enforce.</w:t>
      </w:r>
    </w:p>
    <w:p>
      <w:pPr>
        <w:numPr>
          <w:ilvl w:val="0"/>
          <w:numId w:val="1014"/>
        </w:numPr>
      </w:pPr>
      <w:r>
        <w:rPr>
          <w:b/>
          <w:bCs/>
        </w:rPr>
        <w:t xml:space="preserve">Persona generation</w:t>
      </w:r>
      <w:r>
        <w:t xml:space="preserve"> </w:t>
      </w:r>
      <w:r>
        <w:t xml:space="preserve">— The platform generates an agent persona (role description, experience profile, decision-making style, behavioral constraints) based on the domain requirements and patterns established by existing agents. The persona is generated as a configuration artifact stored in version control, not as source code.</w:t>
      </w:r>
    </w:p>
    <w:p>
      <w:pPr>
        <w:numPr>
          <w:ilvl w:val="0"/>
          <w:numId w:val="1014"/>
        </w:numPr>
      </w:pPr>
      <w:r>
        <w:rPr>
          <w:b/>
          <w:bCs/>
        </w:rPr>
        <w:t xml:space="preserve">Enforcement rule generation</w:t>
      </w:r>
      <w:r>
        <w:t xml:space="preserve"> </w:t>
      </w:r>
      <w:r>
        <w:t xml:space="preserve">— The platform generates domain-specific enforcement rules: what constitutes a CONFLICT in this domain, what rubric criteria should be checked at phase completion, what brand or standard tokens should be audited, and what escalation triggers should be wired. These rules are expressed as declarative configuration consumed by the platform’s existing enforcement engine (Embodiment 13).</w:t>
      </w:r>
    </w:p>
    <w:p>
      <w:pPr>
        <w:numPr>
          <w:ilvl w:val="0"/>
          <w:numId w:val="1014"/>
        </w:numPr>
      </w:pPr>
      <w:r>
        <w:rPr>
          <w:b/>
          <w:bCs/>
        </w:rPr>
        <w:t xml:space="preserve">Validation and deployment</w:t>
      </w:r>
      <w:r>
        <w:t xml:space="preserve"> </w:t>
      </w:r>
      <w:r>
        <w:t xml:space="preserve">— The generated agent configuration is validated against the platform’s agent contract (required tools, audit hooks, context loading pattern) before activation. The human operator reviews and approves the configuration before it becomes active.</w:t>
      </w:r>
    </w:p>
    <w:p>
      <w:pPr>
        <w:pStyle w:val="FirstParagraph"/>
      </w:pPr>
      <w:r>
        <w:t xml:space="preserve">This embodiment enables the platform to scale to new business domains without engineering effort — the platform itself determines what agents are needed and how they should behave, subject to human approval. This is fundamentally distinct from prior art systems where adding a new agent type requires code changes (MetaGPT, ChatDev) or manual configuration (CrewAI Studio, ChatDev 2.0).</w:t>
      </w:r>
    </w:p>
    <w:p>
      <w:r>
        <w:pict>
          <v:rect style="width:0;height:1.5pt" o:hralign="center" o:hrstd="t" o:hr="t"/>
        </w:pict>
      </w:r>
    </w:p>
    <w:bookmarkEnd w:id="31"/>
    <w:bookmarkStart w:id="32" w:name="Xbf5cdd2612d5117f15730c18767bc291f3a5e8c"/>
    <w:p>
      <w:pPr>
        <w:pStyle w:val="Heading3"/>
      </w:pPr>
      <w:r>
        <w:t xml:space="preserve">Embodiment 17: Multi-Layer Proactive Audit Architecture</w:t>
      </w:r>
    </w:p>
    <w:p>
      <w:pPr>
        <w:pStyle w:val="FirstParagraph"/>
      </w:pPr>
      <w:r>
        <w:t xml:space="preserve">In a preferred embodiment, every agent domain implements an always-on proactive audit that runs on every message without waiting for a human trigger phrase or specific agent action. This embodies the principle that the human cannot be expected to know what to ask — the platform surfaces every constraint violation, gap, conflict, and drift proactively.</w:t>
      </w:r>
    </w:p>
    <w:p>
      <w:pPr>
        <w:pStyle w:val="BodyText"/>
      </w:pPr>
      <w:r>
        <w:t xml:space="preserve">The audit architecture for each agent domain comprises three layers:</w:t>
      </w:r>
    </w:p>
    <w:p>
      <w:pPr>
        <w:numPr>
          <w:ilvl w:val="0"/>
          <w:numId w:val="1015"/>
        </w:numPr>
      </w:pPr>
      <w:r>
        <w:rPr>
          <w:b/>
          <w:bCs/>
        </w:rPr>
        <w:t xml:space="preserve">Entry audit</w:t>
      </w:r>
      <w:r>
        <w:t xml:space="preserve"> </w:t>
      </w:r>
      <w:r>
        <w:t xml:space="preserve">— When a downstream agent is invoked, the platform automatically audits all upstream approved specifications against the current domain’s rubric. For example, when the design agent is invoked, the platform audits the approved product specification against the design rubric. When the architect agent is invoked, the platform audits both the product and design specifications in parallel. Findings are injected into the agent’s context as platform notices before the agent begins reasoning.</w:t>
      </w:r>
    </w:p>
    <w:p>
      <w:pPr>
        <w:numPr>
          <w:ilvl w:val="0"/>
          <w:numId w:val="1015"/>
        </w:numPr>
      </w:pPr>
      <w:r>
        <w:rPr>
          <w:b/>
          <w:bCs/>
        </w:rPr>
        <w:t xml:space="preserve">Save-time audit</w:t>
      </w:r>
      <w:r>
        <w:t xml:space="preserve"> </w:t>
      </w:r>
      <w:r>
        <w:t xml:space="preserve">— Before every specification draft save, a secondary language model evaluates the draft against domain-specific quality criteria. For design specifications, this includes: screen reference completeness, copy completeness, redundant branding detection, and design quality assessment. For engineering specifications, this includes: API completeness, data model coherence, and cross-feature conflict detection. The audit runs as a multi-pass pipeline, with each pass evaluating a distinct quality dimension.</w:t>
      </w:r>
    </w:p>
    <w:p>
      <w:pPr>
        <w:numPr>
          <w:ilvl w:val="0"/>
          <w:numId w:val="1015"/>
        </w:numPr>
      </w:pPr>
      <w:r>
        <w:rPr>
          <w:b/>
          <w:bCs/>
        </w:rPr>
        <w:t xml:space="preserve">Completion-gate audit</w:t>
      </w:r>
      <w:r>
        <w:t xml:space="preserve"> </w:t>
      </w:r>
      <w:r>
        <w:t xml:space="preserve">— When the agent signals approval intent (detected by the platform from the agent’s tool calls or response content), a comprehensive phase completion audit runs before finalization is permitted. This audit evaluates the specification against a full rubric of completeness criteria. If any criterion fails, finalization is blocked and the failing criteria are surfaced to the human. The audit results are cached by specification fingerprint (content-addressed hash), so repeated queries on the same specification version do not trigger redundant audits.</w:t>
      </w:r>
    </w:p>
    <w:p>
      <w:pPr>
        <w:pStyle w:val="FirstParagraph"/>
      </w:pPr>
      <w:r>
        <w:t xml:space="preserve">The proactive audit architecture ensures that a human could not approve a specification with a known violation without being told. Every audit runs on every relevant message, regardless of what the human asked or what the agent decided to surface.</w:t>
      </w:r>
    </w:p>
    <w:p>
      <w:r>
        <w:pict>
          <v:rect style="width:0;height:1.5pt" o:hralign="center" o:hrstd="t" o:hr="t"/>
        </w:pict>
      </w:r>
    </w:p>
    <w:bookmarkEnd w:id="32"/>
    <w:bookmarkEnd w:id="33"/>
    <w:bookmarkStart w:id="36" w:name="claims"/>
    <w:p>
      <w:pPr>
        <w:pStyle w:val="Heading2"/>
      </w:pPr>
      <w:r>
        <w:t xml:space="preserve">Claims</w:t>
      </w:r>
    </w:p>
    <w:bookmarkStart w:id="34" w:name="independent-claims"/>
    <w:p>
      <w:pPr>
        <w:pStyle w:val="Heading3"/>
      </w:pPr>
      <w:r>
        <w:t xml:space="preserve">Independent Claims</w:t>
      </w:r>
    </w:p>
    <w:p>
      <w:pPr>
        <w:numPr>
          <w:ilvl w:val="0"/>
          <w:numId w:val="1016"/>
        </w:numPr>
      </w:pPr>
      <w:r>
        <w:t xml:space="preserve">A computer-implemented system for orchestrating AI agents across multi-phase expert workflows, comprising: a version control repository serving as the sole authoritative state store for workflow phase information; one or more stateless AI agent functions that receive fresh context from the version control repository on each invocation; and a phase detection module that infers current workflow phase from version control state including branch existence and file merge status, without reference to a separate database.</w:t>
      </w:r>
    </w:p>
    <w:p>
      <w:pPr>
        <w:numPr>
          <w:ilvl w:val="0"/>
          <w:numId w:val="1016"/>
        </w:numPr>
      </w:pPr>
      <w:r>
        <w:t xml:space="preserve">A computer-implemented method for orchestrating stateless AI agents across multi-phase expert workflows, comprising: inferring a current workflow phase for a feature by evaluating version control repository state including branch existence and file merge status, without querying a separate database; constructing an agent invocation payload comprising a programmatically-built system prompt, an externally-persisted conversation history, and context filtered from version control documents by a secondary language model; invoking an AI agent function with said payload; and returning the agent response to the calling layer without persisting agent state.</w:t>
      </w:r>
    </w:p>
    <w:p>
      <w:pPr>
        <w:numPr>
          <w:ilvl w:val="0"/>
          <w:numId w:val="1016"/>
        </w:numPr>
      </w:pPr>
      <w:r>
        <w:t xml:space="preserve">A non-transitory computer-readable medium storing instructions that, when executed by one or more processors, implement a system for orchestrating stateless AI agents across multi-phase expert workflows, the instructions causing the processors to: infer workflow phase from version control repository state without reference to a separate database; construct per-invocation agent payloads comprising programmatically-built system prompts, externally-persisted conversation histories, and relevance-filtered version control context; invoke AI agent functions statelessly; detect conflicts between specification artifacts and upstream authoritative documents synchronously before committing artifacts to the version control repository; and verify agent behavior compliance through deterministic platform enforcement gates operating independently of prompt instructions.</w:t>
      </w:r>
    </w:p>
    <w:bookmarkEnd w:id="34"/>
    <w:bookmarkStart w:id="35" w:name="dependent-claims"/>
    <w:p>
      <w:pPr>
        <w:pStyle w:val="Heading3"/>
      </w:pPr>
      <w:r>
        <w:t xml:space="preserve">Dependent Claims</w:t>
      </w:r>
    </w:p>
    <w:p>
      <w:pPr>
        <w:numPr>
          <w:ilvl w:val="0"/>
          <w:numId w:val="1017"/>
        </w:numPr>
      </w:pPr>
      <w:r>
        <w:t xml:space="preserve">The system of claim 1, further comprising a conflict detection module that synchronously validates a proposed specification artifact against one or more upstream documents stored in the version control repository, a blocking gate that prevents commitment of the artifact upon detecting a contradiction, and a verification module that re-reads the upstream document from the version control repository to confirm a claimed update was committed before permitting the blocked operation to proceed.</w:t>
      </w:r>
    </w:p>
    <w:p>
      <w:pPr>
        <w:numPr>
          <w:ilvl w:val="0"/>
          <w:numId w:val="1017"/>
        </w:numPr>
      </w:pPr>
      <w:r>
        <w:t xml:space="preserve">The system of claim 1, further comprising a workspace configuration object that externalizes all tenant-specific coordinates including product identifiers, repository references, communication channel identifiers, and routing rules, wherein the AI agent functions reference said configuration object for all tenant-specific values and contain no tenant-specific string literals, and a continuous integration enforcement mechanism fails any code change introducing tenant-specific literals into agent or routing logic.</w:t>
      </w:r>
    </w:p>
    <w:p>
      <w:pPr>
        <w:numPr>
          <w:ilvl w:val="0"/>
          <w:numId w:val="1017"/>
        </w:numPr>
      </w:pPr>
      <w:r>
        <w:t xml:space="preserve">The system of claim 1, further comprising a plurality of independent enforcement gate modules that evaluate agent output after each invocation to verify that required behaviors occurred, said enforcement gates operating independently of prompt instructions provided to the AI agent, and a correction module that triggers required behaviors when the enforcement gates detect that the agent failed to perform them, regardless of the agent’s prompt instructions, such that the system’s behavioral correctness does not depend on the language model’s compliance with prompt instructions.</w:t>
      </w:r>
    </w:p>
    <w:p>
      <w:pPr>
        <w:numPr>
          <w:ilvl w:val="0"/>
          <w:numId w:val="1017"/>
        </w:numPr>
      </w:pPr>
      <w:r>
        <w:t xml:space="preserve">The system of claim 1, further comprising a metric collection module that receives production outcome metrics from deployed artifacts, an outcome attribution module that traces production metrics to specific specification chain decisions via version-control audit trail, and a behavioral parameter adjustment module that modifies agent behavioral parameters for future invocations based on attributed outcomes, such that the system self-improves without human intervention.</w:t>
      </w:r>
    </w:p>
    <w:p>
      <w:pPr>
        <w:numPr>
          <w:ilvl w:val="0"/>
          <w:numId w:val="1017"/>
        </w:numPr>
      </w:pPr>
      <w:r>
        <w:t xml:space="preserve">The system of claim 1, further comprising a domain analysis module that determines where a new agent fits within an existing specification chain based on upstream dependencies and downstream consumers, a configuration generation module that produces a new agent configuration including persona, enforcement rules, and rubric criteria as declarative artifacts stored in version control, and a validation module that verifies the generated configuration conforms to the platform’s agent contract before activation.</w:t>
      </w:r>
    </w:p>
    <w:p>
      <w:pPr>
        <w:numPr>
          <w:ilvl w:val="0"/>
          <w:numId w:val="1017"/>
        </w:numPr>
      </w:pPr>
      <w:r>
        <w:t xml:space="preserve">The system of claim 1, wherein phase transitions are triggered by standard version control operations including branch creation and pull request merge, without requiring explicit workflow commands or external state updates.</w:t>
      </w:r>
    </w:p>
    <w:p>
      <w:pPr>
        <w:numPr>
          <w:ilvl w:val="0"/>
          <w:numId w:val="1017"/>
        </w:numPr>
      </w:pPr>
      <w:r>
        <w:t xml:space="preserve">The system of claim 1, wherein each stateless AI agent function constructs an invocation payload comprising: a system prompt built programmatically from the workspace configuration object, split into a stable block marked for prompt caching and a dynamic block containing current specification state; an externally-persisted conversation history array passed in full on each invocation, with older messages summarized by a secondary language model when the history exceeds a configurable threshold rather than truncated; and context excerpts loaded in parallel from the version control repository and filtered for relevance by a secondary language model prior to injection.</w:t>
      </w:r>
    </w:p>
    <w:p>
      <w:pPr>
        <w:numPr>
          <w:ilvl w:val="0"/>
          <w:numId w:val="1017"/>
        </w:numPr>
      </w:pPr>
      <w:r>
        <w:t xml:space="preserve">The system of claim 1, wherein a single AI agent dynamically switches behavioral modes based on detected lifecycle phase by receiving different system prompt injections while maintaining continuous conversation history, without routing to a separate agent instance.</w:t>
      </w:r>
    </w:p>
    <w:p>
      <w:pPr>
        <w:numPr>
          <w:ilvl w:val="0"/>
          <w:numId w:val="1017"/>
        </w:numPr>
      </w:pPr>
      <w:r>
        <w:t xml:space="preserve">The system of claim 1, wherein open questions within specification artifacts are tagged with machine-readable metadata comprising a type field indicating the responsible review domain and a blocking field indicating whether the question prevents phase advancement, and wherein a phase gate enforces resolution of all open questions, including both blocking and non-blocking questions, before permitting lifecycle phase transition.</w:t>
      </w:r>
    </w:p>
    <w:p>
      <w:pPr>
        <w:numPr>
          <w:ilvl w:val="0"/>
          <w:numId w:val="1017"/>
        </w:numPr>
      </w:pPr>
      <w:r>
        <w:t xml:space="preserve">The system of claim 1, wherein each AI agent in a sequence of workflow phases is required to load the complete set of all upstream approved specification artifacts from the version control repository before producing any output, and wherein conflict detection enforces that no downstream artifact contradicts any upstream artifact in the chain, such that the complete derivation history of a workflow item from initial intent to final output is traceable through version-controlled artifacts.</w:t>
      </w:r>
    </w:p>
    <w:p>
      <w:pPr>
        <w:numPr>
          <w:ilvl w:val="0"/>
          <w:numId w:val="1017"/>
        </w:numPr>
      </w:pPr>
      <w:r>
        <w:t xml:space="preserve">The system of claim 6, wherein the plurality of independent enforcement gate modules comprises: a pre-run structural gate that evaluates version control and platform state before agent invocation to determine if required actions should be triggered regardless of agent behavior; a post-run output verification gate that inspects agent responses for required elements including tool calls, structured tags, and prose patterns; a state-based finalization gate that blocks irreversible operations when platform-detected conditions are not met; an always-on proactive audit that runs on every message and injects findings into agent context as platform notices; and a fallback classification gate using a secondary language model to resolve ambiguous output.</w:t>
      </w:r>
    </w:p>
    <w:p>
      <w:pPr>
        <w:numPr>
          <w:ilvl w:val="0"/>
          <w:numId w:val="1017"/>
        </w:numPr>
      </w:pPr>
      <w:r>
        <w:t xml:space="preserve">The system of claim 6, wherein the enforcement gate modules verify product-domain compliance including specification adherence to upstream product requirements, brand token consistency with authoritative brand guidelines, design decision integrity across specification chain artifacts, and cross-phase artifact coherence, in addition to or instead of security, safety, or code quality compliance.</w:t>
      </w:r>
    </w:p>
    <w:p>
      <w:pPr>
        <w:numPr>
          <w:ilvl w:val="0"/>
          <w:numId w:val="1017"/>
        </w:numPr>
      </w:pPr>
      <w:r>
        <w:t xml:space="preserve">The method of claim 2, further comprising: after the agent produces output, evaluating the output through a plurality of independent enforcement gates that operate independently of prompt instructions provided to the AI agent; detecting when a required behavior did not occur in the agent output; and triggering the required behavior through platform-level correction regardless of the agent’s prompt compliance.</w:t>
      </w:r>
    </w:p>
    <w:p>
      <w:pPr>
        <w:numPr>
          <w:ilvl w:val="0"/>
          <w:numId w:val="1017"/>
        </w:numPr>
      </w:pPr>
      <w:r>
        <w:t xml:space="preserve">The method of claim 2, further comprising: detecting, by a downstream AI agent or by a platform enforcement gate, a blocking open question tagged with a type identifier indicating ownership by an upstream workflow phase; constructing an invocation payload for the upstream agent comprising the blocking question, relevant excerpts from the current draft specification, and the current conversation history; invoking the upstream agent within the current conversation thread; receiving a concrete answer proposal from the upstream agent; and resuming downstream specification shaping with the answer incorporated, without requiring human relay of the question between agents or conversation contexts.</w:t>
      </w:r>
    </w:p>
    <w:p>
      <w:pPr>
        <w:numPr>
          <w:ilvl w:val="0"/>
          <w:numId w:val="1017"/>
        </w:numPr>
      </w:pPr>
      <w:r>
        <w:t xml:space="preserve">The non-transitory computer-readable medium of claim 3, wherein the instructions further cause the processors to implement a multi-tenant architecture wherein all tenant-specific coordinates are loaded from an environment configuration object at startup, no tenant-specific literals appear in platform source code, and a continuous integration mechanism enforces this constraint on every code change.</w:t>
      </w:r>
    </w:p>
    <w:p>
      <w:pPr>
        <w:numPr>
          <w:ilvl w:val="0"/>
          <w:numId w:val="1017"/>
        </w:numPr>
      </w:pPr>
      <w:r>
        <w:t xml:space="preserve">The non-transitory computer-readable medium of claim 3, wherein the instructions further cause the processors to implement proactive phase orchestration comprising: a monitoring module that periodically evaluates version control repository state to detect phase completion and readiness for phase transition across all active workflow items; a notification module that proactively surfaces phase transition readiness to the appropriate human stakeholder without requiring an explicit human query; a handoff gate that scans outgoing specification artifacts for unresolved open questions and prevents phase transition until all questions are resolved; and a canonical routing table that serves as the sole authoritative mapping of workflow phases to agent handlers.</w:t>
      </w:r>
    </w:p>
    <w:p>
      <w:pPr>
        <w:numPr>
          <w:ilvl w:val="0"/>
          <w:numId w:val="1017"/>
        </w:numPr>
      </w:pPr>
      <w:r>
        <w:t xml:space="preserve">The system of claim 7, wherein the production outcome metrics include one or more of: user adoption rates, revenue impact, deployment reliability, customer acquisition metrics, engagement metrics, and retention metrics, and wherein the behavioral parameter adjustment module adjusts one or more of: rubric criteria weights, agent persona emphasis, context injection priority, and escalation sensitivity thresholds.</w:t>
      </w:r>
    </w:p>
    <w:p>
      <w:r>
        <w:pict>
          <v:rect style="width:0;height:1.5pt" o:hralign="center" o:hrstd="t" o:hr="t"/>
        </w:pict>
      </w:r>
    </w:p>
    <w:bookmarkEnd w:id="35"/>
    <w:bookmarkEnd w:id="36"/>
    <w:bookmarkStart w:id="37" w:name="abstract"/>
    <w:p>
      <w:pPr>
        <w:pStyle w:val="Heading2"/>
      </w:pPr>
      <w:r>
        <w:t xml:space="preserve">Abstract</w:t>
      </w:r>
    </w:p>
    <w:p>
      <w:pPr>
        <w:pStyle w:val="FirstParagraph"/>
      </w:pPr>
      <w:r>
        <w:t xml:space="preserve">A system and method for orchestrating stateless AI agents across multi-phase expert workflows using version control as the sole state store, wherein workflow phases are inferred from branch and file state without a separate database, agents receive fresh relevance-filtered context on each stateless invocation, specification artifacts are validated synchronously against upstream documents with re-read verification, deterministic platform enforcement gates verify agent behavior compliance independently of prompt instructions, a cross-phase escalation protocol enables downstream agents to invoke upstream agents within the current conversation thread, production outcome metrics feed back into agent behavioral parameters via closed-loop adaptation, multiple domain-specific specification chains compose through typed handoff interfaces, and the platform autonomously generates new agent configurations including enforcement rules without code changes, applicable to any domain requiring coordinated multi-phase expert workflows.</w:t>
      </w:r>
    </w:p>
    <w:bookmarkEnd w:id="37"/>
    <w:bookmarkEnd w:id="3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2026-04-14T05:10:18Z</dcterms:created>
  <dcterms:modified xsi:type="dcterms:W3CDTF">2026-04-14T05:10:18Z</dcterms:modified>
</cp:coreProperties>
</file>

<file path=docProps/custom.xml><?xml version="1.0" encoding="utf-8"?>
<Properties xmlns="http://schemas.openxmlformats.org/officeDocument/2006/custom-properties" xmlns:vt="http://schemas.openxmlformats.org/officeDocument/2006/docPropsVTypes"/>
</file>