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180"/>
        <w:jc w:val="left"/>
        <w:rPr>
          <w:b/>
          <w:bCs/>
        </w:rPr>
      </w:pPr>
      <w:r>
        <w:rPr>
          <w:b/>
          <w:bCs/>
          <w:spacing w:val="-12"/>
          <w:lang w:val="en-IN"/>
        </w:rPr>
        <w:t xml:space="preserve">  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jc w:val="left"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jc w:val="left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jc w:val="left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jc w:val="left"/>
        <w:rPr>
          <w:b w:val="0"/>
          <w:bCs w:val="0"/>
          <w:spacing w:val="-2"/>
          <w:highlight w:val="none"/>
          <w:lang w:val="en-IN"/>
        </w:rPr>
      </w:pPr>
      <w:r>
        <w:rPr>
          <w:b w:val="0"/>
          <w:bCs w:val="0"/>
          <w:spacing w:val="-2"/>
          <w:highlight w:val="none"/>
          <w:lang w:val="en-IN"/>
        </w:rPr>
        <w:t xml:space="preserve">{Objectives}</w:t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left"/>
        <w:rPr/>
      </w:pPr>
      <w:r>
        <w:t xml:space="preserve">{CourseDescription}</w:t>
      </w:r>
      <w:r>
        <w:tab/>
      </w:r>
      <w:r/>
    </w:p>
    <w:p>
      <w:pPr>
        <w:pStyle w:val="1075"/>
        <w:pBdr/>
        <w:spacing w:before="198" w:line="276" w:lineRule="auto"/>
        <w:ind w:right="399" w:left="225"/>
        <w:jc w:val="left"/>
        <w:rPr>
          <w:highlight w:val="none"/>
        </w:rPr>
      </w:pPr>
      <w:r>
        <w:t xml:space="preserve">{Prerequisites}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jc w:val="left"/>
        <w:rPr>
          <w:b w:val="0"/>
          <w:bCs w:val="0"/>
          <w:spacing w:val="-5"/>
          <w:highlight w:val="none"/>
          <w:lang w:val="en-IN"/>
        </w:rPr>
      </w:pPr>
      <w:r>
        <w:rPr>
          <w:b w:val="0"/>
          <w:bCs w:val="0"/>
        </w:rPr>
      </w:r>
      <w:bookmarkStart w:id="1" w:name="UNIT_I__SETS_AND_ALGEBRAIC_STRUCTURES___"/>
      <w:r>
        <w:rPr>
          <w:b w:val="0"/>
          <w:bCs w:val="0"/>
        </w:rPr>
      </w:r>
      <w:bookmarkEnd w:id="1"/>
      <w:r>
        <w:rPr>
          <w:b w:val="0"/>
          <w:bCs w:val="0"/>
          <w:lang w:val="en-IN"/>
        </w:rPr>
        <w:t xml:space="preserve">{</w:t>
      </w:r>
      <w:r>
        <w:rPr>
          <w:b w:val="0"/>
          <w:bCs w:val="0"/>
          <w:spacing w:val="-5"/>
          <w:lang w:val="en-IN"/>
        </w:rPr>
        <w:t xml:space="preserve">Units}</w:t>
      </w:r>
      <w:r>
        <w:rPr>
          <w:b w:val="0"/>
          <w:bCs w:val="0"/>
          <w:highlight w:val="none"/>
        </w:rPr>
      </w:r>
      <w:r>
        <w:rPr>
          <w:b w:val="0"/>
          <w:bCs w:val="0"/>
          <w:spacing w:val="-5"/>
          <w:highlight w:val="none"/>
          <w:lang w:val="en-IN"/>
        </w:rPr>
      </w:r>
    </w:p>
    <w:p>
      <w:pPr>
        <w:pStyle w:val="1071"/>
        <w:pBdr/>
        <w:spacing w:before="1"/>
        <w:ind w:left="6030"/>
        <w:jc w:val="left"/>
        <w:rPr>
          <w:highlight w:val="none"/>
        </w:rPr>
      </w:pPr>
      <w:r>
        <w:rPr>
          <w:lang w:val="en-IN"/>
        </w:rPr>
        <w:t xml:space="preserve">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  <w:lang w:val="en-IN"/>
        </w:rPr>
      </w:r>
      <w:r>
        <w:rPr>
          <w:b w:val="0"/>
          <w:bCs w:val="0"/>
          <w:highlight w:val="none"/>
          <w:lang w:val="en-IN"/>
        </w:rPr>
        <w:t xml:space="preserve">{Experiments}</w:t>
      </w:r>
      <w:r>
        <w:tab/>
        <w:tab/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"/>
        <w:ind w:left="603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  <w:lang w:val="en-IN"/>
        </w:rPr>
        <w:t xml:space="preserve">{PracticalPeriods}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jc w:val="left"/>
        <w:rPr>
          <w:spacing w:val="-2"/>
          <w:highlight w:val="none"/>
        </w:rPr>
      </w:pPr>
      <w:r>
        <w:rPr>
          <w:spacing w:val="-2"/>
        </w:rPr>
        <w:t xml:space="preserve">{CourseFormat}</w:t>
      </w:r>
      <w:r>
        <w:rPr>
          <w:highlight w:val="none"/>
        </w:rPr>
      </w:r>
      <w:r>
        <w:rPr>
          <w:spacing w:val="-2"/>
          <w:highlight w:val="none"/>
        </w:rPr>
      </w:r>
    </w:p>
    <w:p>
      <w:pPr>
        <w:pStyle w:val="1075"/>
        <w:pBdr/>
        <w:spacing w:before="184"/>
        <w:ind w:left="225"/>
        <w:jc w:val="left"/>
        <w:rPr>
          <w:highlight w:val="none"/>
        </w:rPr>
      </w:pPr>
      <w:r>
        <w:t xml:space="preserve">{AssessmentsGrading}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{CourseOutcomes}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  <w:lang w:val="en-IN"/>
        </w:rPr>
      </w:pPr>
      <w:r>
        <w:rPr>
          <w:b w:val="0"/>
          <w:bCs w:val="0"/>
          <w:highlight w:val="none"/>
          <w:lang w:val="en-IN"/>
        </w:rPr>
        <w:t xml:space="preserve">{References}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highlight w:val="none"/>
          <w:lang w:val="en-IN"/>
        </w:rPr>
      </w:r>
      <w:r/>
      <w:r/>
      <w:r>
        <w:rPr>
          <w:b w:val="0"/>
          <w:bCs w:val="0"/>
          <w:highlight w:val="none"/>
          <w:lang w:val="en-IN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  <w:lang w:val="en-IN"/>
        </w:rPr>
      </w:pPr>
      <w:r>
        <w:rPr>
          <w:b w:val="0"/>
          <w:bCs w:val="0"/>
          <w:highlight w:val="none"/>
          <w:lang w:val="en-IN"/>
        </w:rPr>
        <w:t xml:space="preserve">{YouTubeReferences}</w:t>
      </w:r>
      <w:r>
        <w:rPr>
          <w:b w:val="0"/>
          <w:bCs w:val="0"/>
          <w:highlight w:val="none"/>
          <w:lang w:val="en-IN"/>
        </w:rPr>
      </w:r>
      <w:r>
        <w:rPr>
          <w:b w:val="0"/>
          <w:bCs w:val="0"/>
          <w:highlight w:val="none"/>
          <w:lang w:val="en-IN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34</cp:revision>
  <dcterms:created xsi:type="dcterms:W3CDTF">2025-01-24T16:05:00Z</dcterms:created>
  <dcterms:modified xsi:type="dcterms:W3CDTF">2025-02-14T17:07:05Z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