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17477" w14:textId="6BD52A03" w:rsidR="002807CD" w:rsidRDefault="002807CD" w:rsidP="002807CD">
      <w:pPr>
        <w:rPr>
          <w:b/>
          <w:bCs/>
        </w:rPr>
      </w:pPr>
      <w:r>
        <w:rPr>
          <w:b/>
          <w:bCs/>
        </w:rPr>
        <w:t>Abstract:</w:t>
      </w:r>
    </w:p>
    <w:p w14:paraId="6BB9AFE5" w14:textId="77777777" w:rsidR="002807CD" w:rsidRPr="002807CD" w:rsidRDefault="002807CD" w:rsidP="002807CD">
      <w:pPr>
        <w:rPr>
          <w:b/>
          <w:bCs/>
        </w:rPr>
      </w:pPr>
    </w:p>
    <w:p w14:paraId="704DEC18" w14:textId="77777777" w:rsidR="002807CD" w:rsidRPr="002807CD" w:rsidRDefault="002807CD" w:rsidP="002807CD">
      <w:r w:rsidRPr="002807CD">
        <w:t>This paper explores the effects of attrition on student development in early education. Utilizing data from Tennessee's Project STAR experiment, this paper aims to expand upon the literature of peer effects as well as competition between public and private schools. It first reproduces the attrition profile of Project STAR first outlined in Rohlfs \&amp; Zilora's (2014) to determine the nature of attrition in the experiment. It departs from other papers in the literature by utilizing survival analysis to determine which characteristics of students prolonged participation in the experiment. This paper then uses these findings to estimate the peer effects of attrition on students who remained in the experiment through the change in test scores of students between the 1\textsuperscript{st} and 2\textsuperscript{nd} grades. Such peer effects are subsequently decomposed using clustering to estimate the peer effects from students who may have left to private schools.</w:t>
      </w:r>
    </w:p>
    <w:p w14:paraId="78674003" w14:textId="77777777" w:rsidR="002807CD" w:rsidRPr="002807CD" w:rsidRDefault="002807CD" w:rsidP="002807CD"/>
    <w:p w14:paraId="2C0FB77D" w14:textId="77777777" w:rsidR="002807CD" w:rsidRPr="002807CD" w:rsidRDefault="002807CD" w:rsidP="002807CD">
      <w:r w:rsidRPr="002807CD">
        <w:t xml:space="preserve">This paper aims to provide evidence that student sorting across different types of schools has educational impacts on the students they leave behind. At the same time, it analyzes attrition in Randomized Controlled Trials and may provide evidence of subsequent confounding factors or spillover effects on the broader population related to such developments. </w:t>
      </w:r>
    </w:p>
    <w:p w14:paraId="71FF0EBF" w14:textId="77777777" w:rsidR="002807CD" w:rsidRPr="002807CD" w:rsidRDefault="002807CD" w:rsidP="002807CD"/>
    <w:p w14:paraId="60E5BB82" w14:textId="77777777" w:rsidR="002807CD" w:rsidRPr="002807CD" w:rsidRDefault="002807CD" w:rsidP="002807CD">
      <w:r w:rsidRPr="002807CD">
        <w:t>\vspace{.25in}</w:t>
      </w:r>
    </w:p>
    <w:p w14:paraId="68574975" w14:textId="77777777" w:rsidR="002807CD" w:rsidRPr="002807CD" w:rsidRDefault="002807CD" w:rsidP="002807CD"/>
    <w:p w14:paraId="77AA0888" w14:textId="77777777" w:rsidR="002807CD" w:rsidRPr="002807CD" w:rsidRDefault="002807CD" w:rsidP="002807CD">
      <w:r w:rsidRPr="002807CD">
        <w:t>\noindent \textit{JEL Classification:} I, I21, I26, H4, J13.</w:t>
      </w:r>
    </w:p>
    <w:p w14:paraId="51165359" w14:textId="77777777" w:rsidR="002807CD" w:rsidRPr="002807CD" w:rsidRDefault="002807CD" w:rsidP="002807CD"/>
    <w:p w14:paraId="7FEDD149" w14:textId="6088669B" w:rsidR="002807CD" w:rsidRPr="002807CD" w:rsidRDefault="002807CD" w:rsidP="002807CD">
      <w:r w:rsidRPr="002807CD">
        <w:t>\noindent \textit{Keywords:} Attrition, Economics of Education, Peer Effects, Private Schools, Project STAR.</w:t>
      </w:r>
    </w:p>
    <w:p w14:paraId="7BC9E1C5" w14:textId="0AE73D87" w:rsidR="002807CD" w:rsidRDefault="002807CD">
      <w:pPr>
        <w:rPr>
          <w:b/>
          <w:bCs/>
        </w:rPr>
      </w:pPr>
    </w:p>
    <w:p w14:paraId="64301A5D" w14:textId="77777777" w:rsidR="002807CD" w:rsidRDefault="002807CD">
      <w:pPr>
        <w:rPr>
          <w:b/>
          <w:bCs/>
        </w:rPr>
      </w:pPr>
    </w:p>
    <w:p w14:paraId="7672560D" w14:textId="43BB3505" w:rsidR="00B97DF6" w:rsidRDefault="00184764">
      <w:pPr>
        <w:rPr>
          <w:b/>
          <w:bCs/>
        </w:rPr>
      </w:pPr>
      <w:r w:rsidRPr="00184764">
        <w:rPr>
          <w:b/>
          <w:bCs/>
        </w:rPr>
        <w:t>Introduction</w:t>
      </w:r>
      <w:r w:rsidR="00801F00">
        <w:rPr>
          <w:b/>
          <w:bCs/>
        </w:rPr>
        <w:t>:</w:t>
      </w:r>
    </w:p>
    <w:p w14:paraId="2F315F47" w14:textId="77777777" w:rsidR="002807CD" w:rsidRPr="002807CD" w:rsidRDefault="002807CD" w:rsidP="002807CD">
      <w:pPr>
        <w:shd w:val="clear" w:color="auto" w:fill="FFFFFF"/>
        <w:rPr>
          <w:rFonts w:ascii="Lato" w:eastAsia="Times New Roman" w:hAnsi="Lato" w:cs="Times New Roman"/>
          <w:color w:val="5D6879"/>
        </w:rPr>
      </w:pPr>
      <w:r w:rsidRPr="002807CD">
        <w:rPr>
          <w:rFonts w:ascii="Arial" w:eastAsia="Times New Roman" w:hAnsi="Arial" w:cs="Arial"/>
          <w:color w:val="5D6879"/>
          <w:sz w:val="21"/>
          <w:szCs w:val="21"/>
        </w:rPr>
        <w:t>Imagine yourself as an elementary school teacher trying to manage an unruly group of stu-</w:t>
      </w:r>
      <w:r w:rsidRPr="002807CD">
        <w:rPr>
          <w:rFonts w:ascii="Lato" w:eastAsia="Times New Roman" w:hAnsi="Lato" w:cs="Times New Roman"/>
          <w:color w:val="5D6879"/>
        </w:rPr>
        <w:br/>
      </w:r>
      <w:r w:rsidRPr="002807CD">
        <w:rPr>
          <w:rFonts w:ascii="Arial" w:eastAsia="Times New Roman" w:hAnsi="Arial" w:cs="Arial"/>
          <w:color w:val="5D6879"/>
          <w:sz w:val="21"/>
          <w:szCs w:val="21"/>
        </w:rPr>
        <w:t>dents. Do you seat them across the classroom from each other, hoping that once separated</w:t>
      </w:r>
      <w:r w:rsidRPr="002807CD">
        <w:rPr>
          <w:rFonts w:ascii="Lato" w:eastAsia="Times New Roman" w:hAnsi="Lato" w:cs="Times New Roman"/>
          <w:color w:val="5D6879"/>
        </w:rPr>
        <w:br/>
      </w:r>
      <w:r w:rsidRPr="002807CD">
        <w:rPr>
          <w:rFonts w:ascii="Arial" w:eastAsia="Times New Roman" w:hAnsi="Arial" w:cs="Arial"/>
          <w:color w:val="5D6879"/>
          <w:sz w:val="21"/>
          <w:szCs w:val="21"/>
        </w:rPr>
        <w:t>they stop their disruptive behavior? Or does this choice mean that they’ll simply find some-</w:t>
      </w:r>
      <w:r w:rsidRPr="002807CD">
        <w:rPr>
          <w:rFonts w:ascii="Lato" w:eastAsia="Times New Roman" w:hAnsi="Lato" w:cs="Times New Roman"/>
          <w:color w:val="5D6879"/>
        </w:rPr>
        <w:br/>
      </w:r>
      <w:r w:rsidRPr="002807CD">
        <w:rPr>
          <w:rFonts w:ascii="Arial" w:eastAsia="Times New Roman" w:hAnsi="Arial" w:cs="Arial"/>
          <w:color w:val="5D6879"/>
          <w:sz w:val="21"/>
          <w:szCs w:val="21"/>
        </w:rPr>
        <w:t>one else to talk to, resulting in further disruption? Answering these questions may prove</w:t>
      </w:r>
      <w:r w:rsidRPr="002807CD">
        <w:rPr>
          <w:rFonts w:ascii="Lato" w:eastAsia="Times New Roman" w:hAnsi="Lato" w:cs="Times New Roman"/>
          <w:color w:val="5D6879"/>
        </w:rPr>
        <w:br/>
      </w:r>
      <w:r w:rsidRPr="002807CD">
        <w:rPr>
          <w:rFonts w:ascii="Arial" w:eastAsia="Times New Roman" w:hAnsi="Arial" w:cs="Arial"/>
          <w:color w:val="5D6879"/>
          <w:sz w:val="21"/>
          <w:szCs w:val="21"/>
        </w:rPr>
        <w:t>instrumental for the success of your students. There exists extensive empirical literature</w:t>
      </w:r>
      <w:r w:rsidRPr="002807CD">
        <w:rPr>
          <w:rFonts w:ascii="Lato" w:eastAsia="Times New Roman" w:hAnsi="Lato" w:cs="Times New Roman"/>
          <w:color w:val="5D6879"/>
        </w:rPr>
        <w:br/>
      </w:r>
      <w:r w:rsidRPr="002807CD">
        <w:rPr>
          <w:rFonts w:ascii="Arial" w:eastAsia="Times New Roman" w:hAnsi="Arial" w:cs="Arial"/>
          <w:color w:val="5D6879"/>
          <w:sz w:val="21"/>
          <w:szCs w:val="21"/>
        </w:rPr>
        <w:t>examining the effect of exogenous policy shifts on student achievement. A considerable por-</w:t>
      </w:r>
      <w:r w:rsidRPr="002807CD">
        <w:rPr>
          <w:rFonts w:ascii="Lato" w:eastAsia="Times New Roman" w:hAnsi="Lato" w:cs="Times New Roman"/>
          <w:color w:val="5D6879"/>
        </w:rPr>
        <w:br/>
      </w:r>
      <w:r w:rsidRPr="002807CD">
        <w:rPr>
          <w:rFonts w:ascii="Arial" w:eastAsia="Times New Roman" w:hAnsi="Arial" w:cs="Arial"/>
          <w:color w:val="5D6879"/>
          <w:sz w:val="21"/>
          <w:szCs w:val="21"/>
        </w:rPr>
        <w:t>tion on the current economics of education literature, however, is now centered around the</w:t>
      </w:r>
      <w:r w:rsidRPr="002807CD">
        <w:rPr>
          <w:rFonts w:ascii="Lato" w:eastAsia="Times New Roman" w:hAnsi="Lato" w:cs="Times New Roman"/>
          <w:color w:val="5D6879"/>
        </w:rPr>
        <w:br/>
      </w:r>
      <w:r w:rsidRPr="002807CD">
        <w:rPr>
          <w:rFonts w:ascii="Arial" w:eastAsia="Times New Roman" w:hAnsi="Arial" w:cs="Arial"/>
          <w:color w:val="5D6879"/>
          <w:sz w:val="21"/>
          <w:szCs w:val="21"/>
        </w:rPr>
        <w:t>estimation of peer effects: the unobserved, peer-to-peer spillovers from students both inside</w:t>
      </w:r>
      <w:r w:rsidRPr="002807CD">
        <w:rPr>
          <w:rFonts w:ascii="Lato" w:eastAsia="Times New Roman" w:hAnsi="Lato" w:cs="Times New Roman"/>
          <w:color w:val="5D6879"/>
        </w:rPr>
        <w:br/>
      </w:r>
      <w:r w:rsidRPr="002807CD">
        <w:rPr>
          <w:rFonts w:ascii="Arial" w:eastAsia="Times New Roman" w:hAnsi="Arial" w:cs="Arial"/>
          <w:color w:val="5D6879"/>
          <w:sz w:val="21"/>
          <w:szCs w:val="21"/>
        </w:rPr>
        <w:t>and outside the classroom. Studying these mechanisms through which student outcomes</w:t>
      </w:r>
      <w:r w:rsidRPr="002807CD">
        <w:rPr>
          <w:rFonts w:ascii="Lato" w:eastAsia="Times New Roman" w:hAnsi="Lato" w:cs="Times New Roman"/>
          <w:color w:val="5D6879"/>
        </w:rPr>
        <w:br/>
      </w:r>
      <w:r w:rsidRPr="002807CD">
        <w:rPr>
          <w:rFonts w:ascii="Arial" w:eastAsia="Times New Roman" w:hAnsi="Arial" w:cs="Arial"/>
          <w:color w:val="5D6879"/>
          <w:sz w:val="21"/>
          <w:szCs w:val="21"/>
        </w:rPr>
        <w:t>may be maximized or diminished has significant consequences for policymakers.</w:t>
      </w:r>
      <w:r w:rsidRPr="002807CD">
        <w:rPr>
          <w:rFonts w:ascii="Lato" w:eastAsia="Times New Roman" w:hAnsi="Lato" w:cs="Times New Roman"/>
          <w:color w:val="5D6879"/>
        </w:rPr>
        <w:br/>
      </w:r>
      <w:r w:rsidRPr="002807CD">
        <w:rPr>
          <w:rFonts w:ascii="Arial" w:eastAsia="Times New Roman" w:hAnsi="Arial" w:cs="Arial"/>
          <w:color w:val="5D6879"/>
          <w:sz w:val="21"/>
          <w:szCs w:val="21"/>
        </w:rPr>
        <w:t>It is well documented in the literature that student-to-student peer effects do in fact</w:t>
      </w:r>
      <w:r w:rsidRPr="002807CD">
        <w:rPr>
          <w:rFonts w:ascii="Lato" w:eastAsia="Times New Roman" w:hAnsi="Lato" w:cs="Times New Roman"/>
          <w:color w:val="5D6879"/>
        </w:rPr>
        <w:br/>
      </w:r>
      <w:r w:rsidRPr="002807CD">
        <w:rPr>
          <w:rFonts w:ascii="Arial" w:eastAsia="Times New Roman" w:hAnsi="Arial" w:cs="Arial"/>
          <w:color w:val="5D6879"/>
          <w:sz w:val="21"/>
          <w:szCs w:val="21"/>
        </w:rPr>
        <w:t>exist and that such effects are, in part, influenced significantly by peer quality. It is also</w:t>
      </w:r>
      <w:r w:rsidRPr="002807CD">
        <w:rPr>
          <w:rFonts w:ascii="Lato" w:eastAsia="Times New Roman" w:hAnsi="Lato" w:cs="Times New Roman"/>
          <w:color w:val="5D6879"/>
        </w:rPr>
        <w:br/>
      </w:r>
      <w:r w:rsidRPr="002807CD">
        <w:rPr>
          <w:rFonts w:ascii="Arial" w:eastAsia="Times New Roman" w:hAnsi="Arial" w:cs="Arial"/>
          <w:color w:val="5D6879"/>
          <w:sz w:val="21"/>
          <w:szCs w:val="21"/>
        </w:rPr>
        <w:t>well known that both private schools provide a channel through which wealthier, high-ability</w:t>
      </w:r>
      <w:r w:rsidRPr="002807CD">
        <w:rPr>
          <w:rFonts w:ascii="Lato" w:eastAsia="Times New Roman" w:hAnsi="Lato" w:cs="Times New Roman"/>
          <w:color w:val="5D6879"/>
        </w:rPr>
        <w:br/>
      </w:r>
      <w:r w:rsidRPr="002807CD">
        <w:rPr>
          <w:rFonts w:ascii="Arial" w:eastAsia="Times New Roman" w:hAnsi="Arial" w:cs="Arial"/>
          <w:color w:val="5D6879"/>
          <w:sz w:val="21"/>
          <w:szCs w:val="21"/>
        </w:rPr>
        <w:t>students are able to leave the public school system. Many private schools have entrance exam</w:t>
      </w:r>
      <w:r w:rsidRPr="002807CD">
        <w:rPr>
          <w:rFonts w:ascii="Lato" w:eastAsia="Times New Roman" w:hAnsi="Lato" w:cs="Times New Roman"/>
          <w:color w:val="5D6879"/>
        </w:rPr>
        <w:br/>
      </w:r>
      <w:r w:rsidRPr="002807CD">
        <w:rPr>
          <w:rFonts w:ascii="Arial" w:eastAsia="Times New Roman" w:hAnsi="Arial" w:cs="Arial"/>
          <w:color w:val="5D6879"/>
          <w:sz w:val="21"/>
          <w:szCs w:val="21"/>
        </w:rPr>
        <w:t>requirements which deliberately select for high-achieving students. Given the existence of</w:t>
      </w:r>
      <w:r w:rsidRPr="002807CD">
        <w:rPr>
          <w:rFonts w:ascii="Lato" w:eastAsia="Times New Roman" w:hAnsi="Lato" w:cs="Times New Roman"/>
          <w:color w:val="5D6879"/>
        </w:rPr>
        <w:br/>
      </w:r>
      <w:r w:rsidRPr="002807CD">
        <w:rPr>
          <w:rFonts w:ascii="Arial" w:eastAsia="Times New Roman" w:hAnsi="Arial" w:cs="Arial"/>
          <w:color w:val="5D6879"/>
          <w:sz w:val="21"/>
          <w:szCs w:val="21"/>
        </w:rPr>
        <w:t>such rationing, it is perhaps the case that the act of exiting a school may have unobserved</w:t>
      </w:r>
      <w:r w:rsidRPr="002807CD">
        <w:rPr>
          <w:rFonts w:ascii="Lato" w:eastAsia="Times New Roman" w:hAnsi="Lato" w:cs="Times New Roman"/>
          <w:color w:val="5D6879"/>
        </w:rPr>
        <w:br/>
      </w:r>
      <w:r w:rsidRPr="002807CD">
        <w:rPr>
          <w:rFonts w:ascii="Arial" w:eastAsia="Times New Roman" w:hAnsi="Arial" w:cs="Arial"/>
          <w:color w:val="5D6879"/>
          <w:sz w:val="21"/>
          <w:szCs w:val="21"/>
        </w:rPr>
        <w:t>effects on peers in the classroom. That is, if the distribution of students that exit public</w:t>
      </w:r>
      <w:r w:rsidRPr="002807CD">
        <w:rPr>
          <w:rFonts w:ascii="Lato" w:eastAsia="Times New Roman" w:hAnsi="Lato" w:cs="Times New Roman"/>
          <w:color w:val="5D6879"/>
        </w:rPr>
        <w:br/>
      </w:r>
      <w:r w:rsidRPr="002807CD">
        <w:rPr>
          <w:rFonts w:ascii="Arial" w:eastAsia="Times New Roman" w:hAnsi="Arial" w:cs="Arial"/>
          <w:color w:val="5D6879"/>
          <w:sz w:val="21"/>
          <w:szCs w:val="21"/>
        </w:rPr>
        <w:t>schools for private schools consists primarily of high-achieving students, perhaps there exist</w:t>
      </w:r>
      <w:r w:rsidRPr="002807CD">
        <w:rPr>
          <w:rFonts w:ascii="Lato" w:eastAsia="Times New Roman" w:hAnsi="Lato" w:cs="Times New Roman"/>
          <w:color w:val="5D6879"/>
        </w:rPr>
        <w:br/>
      </w:r>
      <w:r w:rsidRPr="002807CD">
        <w:rPr>
          <w:rFonts w:ascii="Arial" w:eastAsia="Times New Roman" w:hAnsi="Arial" w:cs="Arial"/>
          <w:color w:val="5D6879"/>
          <w:sz w:val="21"/>
          <w:szCs w:val="21"/>
        </w:rPr>
        <w:t>negative or reduced positive peer effects from such withdrawal. My paper aims to analyze</w:t>
      </w:r>
      <w:r w:rsidRPr="002807CD">
        <w:rPr>
          <w:rFonts w:ascii="Lato" w:eastAsia="Times New Roman" w:hAnsi="Lato" w:cs="Times New Roman"/>
          <w:color w:val="5D6879"/>
        </w:rPr>
        <w:br/>
      </w:r>
      <w:r w:rsidRPr="002807CD">
        <w:rPr>
          <w:rFonts w:ascii="Arial" w:eastAsia="Times New Roman" w:hAnsi="Arial" w:cs="Arial"/>
          <w:color w:val="5D6879"/>
          <w:sz w:val="21"/>
          <w:szCs w:val="21"/>
        </w:rPr>
        <w:lastRenderedPageBreak/>
        <w:t>the effects of this attrition, especially in relation to the varying degree of these effects based</w:t>
      </w:r>
      <w:r w:rsidRPr="002807CD">
        <w:rPr>
          <w:rFonts w:ascii="Lato" w:eastAsia="Times New Roman" w:hAnsi="Lato" w:cs="Times New Roman"/>
          <w:color w:val="5D6879"/>
        </w:rPr>
        <w:br/>
      </w:r>
      <w:r w:rsidRPr="002807CD">
        <w:rPr>
          <w:rFonts w:ascii="Arial" w:eastAsia="Times New Roman" w:hAnsi="Arial" w:cs="Arial"/>
          <w:color w:val="5D6879"/>
          <w:sz w:val="21"/>
          <w:szCs w:val="21"/>
        </w:rPr>
        <w:t>on student ability.</w:t>
      </w:r>
      <w:r w:rsidRPr="002807CD">
        <w:rPr>
          <w:rFonts w:ascii="Lato" w:eastAsia="Times New Roman" w:hAnsi="Lato" w:cs="Times New Roman"/>
          <w:color w:val="5D6879"/>
        </w:rPr>
        <w:br/>
      </w:r>
      <w:r w:rsidRPr="002807CD">
        <w:rPr>
          <w:rFonts w:ascii="Arial" w:eastAsia="Times New Roman" w:hAnsi="Arial" w:cs="Arial"/>
          <w:color w:val="5D6879"/>
          <w:sz w:val="21"/>
          <w:szCs w:val="21"/>
        </w:rPr>
        <w:t>Within the context of United States public education, private schools create both exclu-</w:t>
      </w:r>
      <w:r w:rsidRPr="002807CD">
        <w:rPr>
          <w:rFonts w:ascii="Lato" w:eastAsia="Times New Roman" w:hAnsi="Lato" w:cs="Times New Roman"/>
          <w:color w:val="5D6879"/>
        </w:rPr>
        <w:br/>
      </w:r>
      <w:r w:rsidRPr="002807CD">
        <w:rPr>
          <w:rFonts w:ascii="Arial" w:eastAsia="Times New Roman" w:hAnsi="Arial" w:cs="Arial"/>
          <w:color w:val="5D6879"/>
          <w:sz w:val="21"/>
          <w:szCs w:val="21"/>
        </w:rPr>
        <w:t>sionary and rivalrous conditions. In particular, Private schools create rivalrous conditions by</w:t>
      </w:r>
      <w:r w:rsidRPr="002807CD">
        <w:rPr>
          <w:rFonts w:ascii="Lato" w:eastAsia="Times New Roman" w:hAnsi="Lato" w:cs="Times New Roman"/>
          <w:color w:val="5D6879"/>
        </w:rPr>
        <w:br/>
      </w:r>
      <w:r w:rsidRPr="002807CD">
        <w:rPr>
          <w:rFonts w:ascii="Arial" w:eastAsia="Times New Roman" w:hAnsi="Arial" w:cs="Arial"/>
          <w:color w:val="5D6879"/>
          <w:sz w:val="21"/>
          <w:szCs w:val="21"/>
        </w:rPr>
        <w:t>introducing rationing through two distinct channels: tuition rationing and cream-skimming.</w:t>
      </w:r>
      <w:r w:rsidRPr="002807CD">
        <w:rPr>
          <w:rFonts w:ascii="Lato" w:eastAsia="Times New Roman" w:hAnsi="Lato" w:cs="Times New Roman"/>
          <w:color w:val="5D6879"/>
        </w:rPr>
        <w:br/>
      </w:r>
      <w:r w:rsidRPr="002807CD">
        <w:rPr>
          <w:rFonts w:ascii="Arial" w:eastAsia="Times New Roman" w:hAnsi="Arial" w:cs="Arial"/>
          <w:color w:val="5D6879"/>
          <w:sz w:val="21"/>
          <w:szCs w:val="21"/>
        </w:rPr>
        <w:t>Tuition rationing is the practice through which private schools select for students with high-</w:t>
      </w:r>
      <w:r w:rsidRPr="002807CD">
        <w:rPr>
          <w:rFonts w:ascii="Lato" w:eastAsia="Times New Roman" w:hAnsi="Lato" w:cs="Times New Roman"/>
          <w:color w:val="5D6879"/>
        </w:rPr>
        <w:br/>
      </w:r>
      <w:r w:rsidRPr="002807CD">
        <w:rPr>
          <w:rFonts w:ascii="Arial" w:eastAsia="Times New Roman" w:hAnsi="Arial" w:cs="Arial"/>
          <w:color w:val="5D6879"/>
          <w:sz w:val="21"/>
          <w:szCs w:val="21"/>
        </w:rPr>
        <w:t>income backgrounds by charging for seats – disallowing lower-income families from con-</w:t>
      </w:r>
      <w:r w:rsidRPr="002807CD">
        <w:rPr>
          <w:rFonts w:ascii="Lato" w:eastAsia="Times New Roman" w:hAnsi="Lato" w:cs="Times New Roman"/>
          <w:color w:val="5D6879"/>
        </w:rPr>
        <w:br/>
      </w:r>
      <w:r w:rsidRPr="002807CD">
        <w:rPr>
          <w:rFonts w:ascii="Arial" w:eastAsia="Times New Roman" w:hAnsi="Arial" w:cs="Arial"/>
          <w:color w:val="5D6879"/>
          <w:sz w:val="21"/>
          <w:szCs w:val="21"/>
        </w:rPr>
        <w:t>2</w:t>
      </w:r>
    </w:p>
    <w:p w14:paraId="14210581" w14:textId="77777777" w:rsidR="002807CD" w:rsidRPr="002807CD" w:rsidRDefault="002807CD" w:rsidP="002807CD">
      <w:pPr>
        <w:shd w:val="clear" w:color="auto" w:fill="FFFFFF"/>
        <w:rPr>
          <w:rFonts w:ascii="Lato" w:eastAsia="Times New Roman" w:hAnsi="Lato" w:cs="Times New Roman"/>
          <w:color w:val="5D6879"/>
        </w:rPr>
      </w:pPr>
      <w:r w:rsidRPr="002807CD">
        <w:rPr>
          <w:rFonts w:ascii="Arial" w:eastAsia="Times New Roman" w:hAnsi="Arial" w:cs="Arial"/>
          <w:color w:val="5D6879"/>
          <w:sz w:val="21"/>
          <w:szCs w:val="21"/>
        </w:rPr>
        <w:t>sumption without some form of subsidization. Cream-skimming is the practice through</w:t>
      </w:r>
      <w:r w:rsidRPr="002807CD">
        <w:rPr>
          <w:rFonts w:ascii="Lato" w:eastAsia="Times New Roman" w:hAnsi="Lato" w:cs="Times New Roman"/>
          <w:color w:val="5D6879"/>
        </w:rPr>
        <w:br/>
      </w:r>
      <w:r w:rsidRPr="002807CD">
        <w:rPr>
          <w:rFonts w:ascii="Arial" w:eastAsia="Times New Roman" w:hAnsi="Arial" w:cs="Arial"/>
          <w:color w:val="5D6879"/>
          <w:sz w:val="21"/>
          <w:szCs w:val="21"/>
        </w:rPr>
        <w:t>which private schools select for high-ability students by introducing entrance exam cutoffs</w:t>
      </w:r>
      <w:r w:rsidRPr="002807CD">
        <w:rPr>
          <w:rFonts w:ascii="Lato" w:eastAsia="Times New Roman" w:hAnsi="Lato" w:cs="Times New Roman"/>
          <w:color w:val="5D6879"/>
        </w:rPr>
        <w:br/>
      </w:r>
      <w:r w:rsidRPr="002807CD">
        <w:rPr>
          <w:rFonts w:ascii="Arial" w:eastAsia="Times New Roman" w:hAnsi="Arial" w:cs="Arial"/>
          <w:color w:val="5D6879"/>
          <w:sz w:val="21"/>
          <w:szCs w:val="21"/>
        </w:rPr>
        <w:t>as a requirement for admission. In other words, the highest performing students in public</w:t>
      </w:r>
      <w:r w:rsidRPr="002807CD">
        <w:rPr>
          <w:rFonts w:ascii="Lato" w:eastAsia="Times New Roman" w:hAnsi="Lato" w:cs="Times New Roman"/>
          <w:color w:val="5D6879"/>
        </w:rPr>
        <w:br/>
      </w:r>
      <w:r w:rsidRPr="002807CD">
        <w:rPr>
          <w:rFonts w:ascii="Arial" w:eastAsia="Times New Roman" w:hAnsi="Arial" w:cs="Arial"/>
          <w:color w:val="5D6879"/>
          <w:sz w:val="21"/>
          <w:szCs w:val="21"/>
        </w:rPr>
        <w:t>schools (i.e. the ”cream) is “skimmed” into private schools. Although, in some cases, pri-</w:t>
      </w:r>
      <w:r w:rsidRPr="002807CD">
        <w:rPr>
          <w:rFonts w:ascii="Lato" w:eastAsia="Times New Roman" w:hAnsi="Lato" w:cs="Times New Roman"/>
          <w:color w:val="5D6879"/>
        </w:rPr>
        <w:br/>
      </w:r>
      <w:r w:rsidRPr="002807CD">
        <w:rPr>
          <w:rFonts w:ascii="Arial" w:eastAsia="Times New Roman" w:hAnsi="Arial" w:cs="Arial"/>
          <w:color w:val="5D6879"/>
          <w:sz w:val="21"/>
          <w:szCs w:val="21"/>
        </w:rPr>
        <w:t>vate schools may “cross-subsidize” (i.e. high-income, low-ability students’ tuition is used to</w:t>
      </w:r>
      <w:r w:rsidRPr="002807CD">
        <w:rPr>
          <w:rFonts w:ascii="Lato" w:eastAsia="Times New Roman" w:hAnsi="Lato" w:cs="Times New Roman"/>
          <w:color w:val="5D6879"/>
        </w:rPr>
        <w:br/>
      </w:r>
      <w:r w:rsidRPr="002807CD">
        <w:rPr>
          <w:rFonts w:ascii="Arial" w:eastAsia="Times New Roman" w:hAnsi="Arial" w:cs="Arial"/>
          <w:color w:val="5D6879"/>
          <w:sz w:val="21"/>
          <w:szCs w:val="21"/>
        </w:rPr>
        <w:t>provide scholarships for low-income high-ability students) it remains that the plurality of</w:t>
      </w:r>
      <w:r w:rsidRPr="002807CD">
        <w:rPr>
          <w:rFonts w:ascii="Lato" w:eastAsia="Times New Roman" w:hAnsi="Lato" w:cs="Times New Roman"/>
          <w:color w:val="5D6879"/>
        </w:rPr>
        <w:br/>
      </w:r>
      <w:r w:rsidRPr="002807CD">
        <w:rPr>
          <w:rFonts w:ascii="Arial" w:eastAsia="Times New Roman" w:hAnsi="Arial" w:cs="Arial"/>
          <w:color w:val="5D6879"/>
          <w:sz w:val="21"/>
          <w:szCs w:val="21"/>
        </w:rPr>
        <w:t>students that enter private-schools are likely to be of high-ability.</w:t>
      </w:r>
      <w:r w:rsidRPr="002807CD">
        <w:rPr>
          <w:rFonts w:ascii="Lato" w:eastAsia="Times New Roman" w:hAnsi="Lato" w:cs="Times New Roman"/>
          <w:color w:val="5D6879"/>
        </w:rPr>
        <w:br/>
      </w:r>
      <w:r w:rsidRPr="002807CD">
        <w:rPr>
          <w:rFonts w:ascii="Arial" w:eastAsia="Times New Roman" w:hAnsi="Arial" w:cs="Arial"/>
          <w:color w:val="5D6879"/>
          <w:sz w:val="21"/>
          <w:szCs w:val="21"/>
        </w:rPr>
        <w:t>Utilizing evidence from Tennessee’s Student/Teacher Achievement Ratio Project (Project</w:t>
      </w:r>
      <w:r w:rsidRPr="002807CD">
        <w:rPr>
          <w:rFonts w:ascii="Lato" w:eastAsia="Times New Roman" w:hAnsi="Lato" w:cs="Times New Roman"/>
          <w:color w:val="5D6879"/>
        </w:rPr>
        <w:br/>
      </w:r>
      <w:r w:rsidRPr="002807CD">
        <w:rPr>
          <w:rFonts w:ascii="Arial" w:eastAsia="Times New Roman" w:hAnsi="Arial" w:cs="Arial"/>
          <w:color w:val="5D6879"/>
          <w:sz w:val="21"/>
          <w:szCs w:val="21"/>
        </w:rPr>
        <w:t>STAR) – an experiment in which elementary school students and teachers were randomly</w:t>
      </w:r>
      <w:r w:rsidRPr="002807CD">
        <w:rPr>
          <w:rFonts w:ascii="Lato" w:eastAsia="Times New Roman" w:hAnsi="Lato" w:cs="Times New Roman"/>
          <w:color w:val="5D6879"/>
        </w:rPr>
        <w:br/>
      </w:r>
      <w:r w:rsidRPr="002807CD">
        <w:rPr>
          <w:rFonts w:ascii="Arial" w:eastAsia="Times New Roman" w:hAnsi="Arial" w:cs="Arial"/>
          <w:color w:val="5D6879"/>
          <w:sz w:val="21"/>
          <w:szCs w:val="21"/>
        </w:rPr>
        <w:t>assigned to different class sizes – my paper aims to estimate the peer effects of student</w:t>
      </w:r>
      <w:r w:rsidRPr="002807CD">
        <w:rPr>
          <w:rFonts w:ascii="Lato" w:eastAsia="Times New Roman" w:hAnsi="Lato" w:cs="Times New Roman"/>
          <w:color w:val="5D6879"/>
        </w:rPr>
        <w:br/>
      </w:r>
      <w:r w:rsidRPr="002807CD">
        <w:rPr>
          <w:rFonts w:ascii="Arial" w:eastAsia="Times New Roman" w:hAnsi="Arial" w:cs="Arial"/>
          <w:color w:val="5D6879"/>
          <w:sz w:val="21"/>
          <w:szCs w:val="21"/>
        </w:rPr>
        <w:t>attrition on academic achievement between the 1st and the 3rd grade. Given that students</w:t>
      </w:r>
      <w:r w:rsidRPr="002807CD">
        <w:rPr>
          <w:rFonts w:ascii="Lato" w:eastAsia="Times New Roman" w:hAnsi="Lato" w:cs="Times New Roman"/>
          <w:color w:val="5D6879"/>
        </w:rPr>
        <w:br/>
      </w:r>
      <w:r w:rsidRPr="002807CD">
        <w:rPr>
          <w:rFonts w:ascii="Arial" w:eastAsia="Times New Roman" w:hAnsi="Arial" w:cs="Arial"/>
          <w:color w:val="5D6879"/>
          <w:sz w:val="21"/>
          <w:szCs w:val="21"/>
        </w:rPr>
        <w:t>were randomized into class types, it is likely that measures of peer effects from Project STAR</w:t>
      </w:r>
      <w:r w:rsidRPr="002807CD">
        <w:rPr>
          <w:rFonts w:ascii="Lato" w:eastAsia="Times New Roman" w:hAnsi="Lato" w:cs="Times New Roman"/>
          <w:color w:val="5D6879"/>
        </w:rPr>
        <w:br/>
      </w:r>
      <w:r w:rsidRPr="002807CD">
        <w:rPr>
          <w:rFonts w:ascii="Arial" w:eastAsia="Times New Roman" w:hAnsi="Arial" w:cs="Arial"/>
          <w:color w:val="5D6879"/>
          <w:sz w:val="21"/>
          <w:szCs w:val="21"/>
        </w:rPr>
        <w:t>are not biased due to sorting. Additionally, as part of the experiment, a robust set of student,</w:t>
      </w:r>
      <w:r w:rsidRPr="002807CD">
        <w:rPr>
          <w:rFonts w:ascii="Lato" w:eastAsia="Times New Roman" w:hAnsi="Lato" w:cs="Times New Roman"/>
          <w:color w:val="5D6879"/>
        </w:rPr>
        <w:br/>
      </w:r>
      <w:r w:rsidRPr="002807CD">
        <w:rPr>
          <w:rFonts w:ascii="Arial" w:eastAsia="Times New Roman" w:hAnsi="Arial" w:cs="Arial"/>
          <w:color w:val="5D6879"/>
          <w:sz w:val="21"/>
          <w:szCs w:val="21"/>
        </w:rPr>
        <w:t>teacher, and school-level characteristics were collected and students were tracked individually</w:t>
      </w:r>
      <w:r w:rsidRPr="002807CD">
        <w:rPr>
          <w:rFonts w:ascii="Lato" w:eastAsia="Times New Roman" w:hAnsi="Lato" w:cs="Times New Roman"/>
          <w:color w:val="5D6879"/>
        </w:rPr>
        <w:br/>
      </w:r>
      <w:r w:rsidRPr="002807CD">
        <w:rPr>
          <w:rFonts w:ascii="Arial" w:eastAsia="Times New Roman" w:hAnsi="Arial" w:cs="Arial"/>
          <w:color w:val="5D6879"/>
          <w:sz w:val="21"/>
          <w:szCs w:val="21"/>
        </w:rPr>
        <w:t>throughout the experiment. My analysis draws upon subsequent data on graduation and</w:t>
      </w:r>
      <w:r w:rsidRPr="002807CD">
        <w:rPr>
          <w:rFonts w:ascii="Lato" w:eastAsia="Times New Roman" w:hAnsi="Lato" w:cs="Times New Roman"/>
          <w:color w:val="5D6879"/>
        </w:rPr>
        <w:br/>
      </w:r>
      <w:r w:rsidRPr="002807CD">
        <w:rPr>
          <w:rFonts w:ascii="Arial" w:eastAsia="Times New Roman" w:hAnsi="Arial" w:cs="Arial"/>
          <w:color w:val="5D6879"/>
          <w:sz w:val="21"/>
          <w:szCs w:val="21"/>
        </w:rPr>
        <w:t>dropout rates of the students involved in STAR as well as the identification of students that</w:t>
      </w:r>
      <w:r w:rsidRPr="002807CD">
        <w:rPr>
          <w:rFonts w:ascii="Lato" w:eastAsia="Times New Roman" w:hAnsi="Lato" w:cs="Times New Roman"/>
          <w:color w:val="5D6879"/>
        </w:rPr>
        <w:br/>
      </w:r>
      <w:r w:rsidRPr="002807CD">
        <w:rPr>
          <w:rFonts w:ascii="Arial" w:eastAsia="Times New Roman" w:hAnsi="Arial" w:cs="Arial"/>
          <w:color w:val="5D6879"/>
          <w:sz w:val="21"/>
          <w:szCs w:val="21"/>
        </w:rPr>
        <w:t>left the public school system in order to classify students who potentially left the experiment</w:t>
      </w:r>
      <w:r w:rsidRPr="002807CD">
        <w:rPr>
          <w:rFonts w:ascii="Lato" w:eastAsia="Times New Roman" w:hAnsi="Lato" w:cs="Times New Roman"/>
          <w:color w:val="5D6879"/>
        </w:rPr>
        <w:br/>
      </w:r>
      <w:r w:rsidRPr="002807CD">
        <w:rPr>
          <w:rFonts w:ascii="Arial" w:eastAsia="Times New Roman" w:hAnsi="Arial" w:cs="Arial"/>
          <w:color w:val="5D6879"/>
          <w:sz w:val="21"/>
          <w:szCs w:val="21"/>
        </w:rPr>
        <w:t>for private schools.</w:t>
      </w:r>
      <w:r w:rsidRPr="002807CD">
        <w:rPr>
          <w:rFonts w:ascii="Lato" w:eastAsia="Times New Roman" w:hAnsi="Lato" w:cs="Times New Roman"/>
          <w:color w:val="5D6879"/>
        </w:rPr>
        <w:br/>
      </w:r>
      <w:r w:rsidRPr="002807CD">
        <w:rPr>
          <w:rFonts w:ascii="Arial" w:eastAsia="Times New Roman" w:hAnsi="Arial" w:cs="Arial"/>
          <w:color w:val="5D6879"/>
          <w:sz w:val="21"/>
          <w:szCs w:val="21"/>
        </w:rPr>
        <w:t>First, I examine attrition in Project STAR writ large. Though the identification of the</w:t>
      </w:r>
      <w:r w:rsidRPr="002807CD">
        <w:rPr>
          <w:rFonts w:ascii="Lato" w:eastAsia="Times New Roman" w:hAnsi="Lato" w:cs="Times New Roman"/>
          <w:color w:val="5D6879"/>
        </w:rPr>
        <w:br/>
      </w:r>
      <w:r w:rsidRPr="002807CD">
        <w:rPr>
          <w:rFonts w:ascii="Arial" w:eastAsia="Times New Roman" w:hAnsi="Arial" w:cs="Arial"/>
          <w:color w:val="5D6879"/>
          <w:sz w:val="21"/>
          <w:szCs w:val="21"/>
        </w:rPr>
        <w:t>proportion of students who either moved across classrooms or schools within the experiment</w:t>
      </w:r>
      <w:r w:rsidRPr="002807CD">
        <w:rPr>
          <w:rFonts w:ascii="Lato" w:eastAsia="Times New Roman" w:hAnsi="Lato" w:cs="Times New Roman"/>
          <w:color w:val="5D6879"/>
        </w:rPr>
        <w:br/>
      </w:r>
      <w:r w:rsidRPr="002807CD">
        <w:rPr>
          <w:rFonts w:ascii="Arial" w:eastAsia="Times New Roman" w:hAnsi="Arial" w:cs="Arial"/>
          <w:color w:val="5D6879"/>
          <w:sz w:val="21"/>
          <w:szCs w:val="21"/>
        </w:rPr>
        <w:t>and those that left the experiment entirely, I paint a picture of differential attrition that</w:t>
      </w:r>
      <w:r w:rsidRPr="002807CD">
        <w:rPr>
          <w:rFonts w:ascii="Lato" w:eastAsia="Times New Roman" w:hAnsi="Lato" w:cs="Times New Roman"/>
          <w:color w:val="5D6879"/>
        </w:rPr>
        <w:br/>
      </w:r>
      <w:r w:rsidRPr="002807CD">
        <w:rPr>
          <w:rFonts w:ascii="Arial" w:eastAsia="Times New Roman" w:hAnsi="Arial" w:cs="Arial"/>
          <w:color w:val="5D6879"/>
          <w:sz w:val="21"/>
          <w:szCs w:val="21"/>
        </w:rPr>
        <w:t>occurred.</w:t>
      </w:r>
      <w:r w:rsidRPr="002807CD">
        <w:rPr>
          <w:rFonts w:ascii="Lato" w:eastAsia="Times New Roman" w:hAnsi="Lato" w:cs="Times New Roman"/>
          <w:color w:val="5D6879"/>
        </w:rPr>
        <w:br/>
      </w:r>
      <w:r w:rsidRPr="002807CD">
        <w:rPr>
          <w:rFonts w:ascii="Arial" w:eastAsia="Times New Roman" w:hAnsi="Arial" w:cs="Arial"/>
          <w:color w:val="5D6879"/>
          <w:sz w:val="21"/>
          <w:szCs w:val="21"/>
        </w:rPr>
        <w:t>Second, using this identification, I introduce a model of attrition which measures the</w:t>
      </w:r>
      <w:r w:rsidRPr="002807CD">
        <w:rPr>
          <w:rFonts w:ascii="Lato" w:eastAsia="Times New Roman" w:hAnsi="Lato" w:cs="Times New Roman"/>
          <w:color w:val="5D6879"/>
        </w:rPr>
        <w:br/>
      </w:r>
      <w:r w:rsidRPr="002807CD">
        <w:rPr>
          <w:rFonts w:ascii="Arial" w:eastAsia="Times New Roman" w:hAnsi="Arial" w:cs="Arial"/>
          <w:color w:val="5D6879"/>
          <w:sz w:val="21"/>
          <w:szCs w:val="21"/>
        </w:rPr>
        <w:t>effect of student ability, controlling for confounds, on the probability a particular student</w:t>
      </w:r>
      <w:r w:rsidRPr="002807CD">
        <w:rPr>
          <w:rFonts w:ascii="Lato" w:eastAsia="Times New Roman" w:hAnsi="Lato" w:cs="Times New Roman"/>
          <w:color w:val="5D6879"/>
        </w:rPr>
        <w:br/>
      </w:r>
      <w:r w:rsidRPr="002807CD">
        <w:rPr>
          <w:rFonts w:ascii="Arial" w:eastAsia="Times New Roman" w:hAnsi="Arial" w:cs="Arial"/>
          <w:color w:val="5D6879"/>
          <w:sz w:val="21"/>
          <w:szCs w:val="21"/>
        </w:rPr>
        <w:t>stayed in the experiment. I compare the results from this model on the schools in Project</w:t>
      </w:r>
      <w:r w:rsidRPr="002807CD">
        <w:rPr>
          <w:rFonts w:ascii="Lato" w:eastAsia="Times New Roman" w:hAnsi="Lato" w:cs="Times New Roman"/>
          <w:color w:val="5D6879"/>
        </w:rPr>
        <w:br/>
      </w:r>
      <w:r w:rsidRPr="002807CD">
        <w:rPr>
          <w:rFonts w:ascii="Arial" w:eastAsia="Times New Roman" w:hAnsi="Arial" w:cs="Arial"/>
          <w:color w:val="5D6879"/>
          <w:sz w:val="21"/>
          <w:szCs w:val="21"/>
        </w:rPr>
        <w:t>STAR with attrition data from schools in the control group and compare both. This model</w:t>
      </w:r>
      <w:r w:rsidRPr="002807CD">
        <w:rPr>
          <w:rFonts w:ascii="Lato" w:eastAsia="Times New Roman" w:hAnsi="Lato" w:cs="Times New Roman"/>
          <w:color w:val="5D6879"/>
        </w:rPr>
        <w:br/>
      </w:r>
      <w:r w:rsidRPr="002807CD">
        <w:rPr>
          <w:rFonts w:ascii="Arial" w:eastAsia="Times New Roman" w:hAnsi="Arial" w:cs="Arial"/>
          <w:color w:val="5D6879"/>
          <w:sz w:val="21"/>
          <w:szCs w:val="21"/>
        </w:rPr>
        <w:t>motivates the empirical strategy behind peer effects estimation in the paper.</w:t>
      </w:r>
      <w:r w:rsidRPr="002807CD">
        <w:rPr>
          <w:rFonts w:ascii="Lato" w:eastAsia="Times New Roman" w:hAnsi="Lato" w:cs="Times New Roman"/>
          <w:color w:val="5D6879"/>
        </w:rPr>
        <w:br/>
      </w:r>
      <w:r w:rsidRPr="002807CD">
        <w:rPr>
          <w:rFonts w:ascii="Arial" w:eastAsia="Times New Roman" w:hAnsi="Arial" w:cs="Arial"/>
          <w:color w:val="5D6879"/>
          <w:sz w:val="21"/>
          <w:szCs w:val="21"/>
        </w:rPr>
        <w:t>3</w:t>
      </w:r>
    </w:p>
    <w:p w14:paraId="51DCF01E" w14:textId="38FF7D89" w:rsidR="002807CD" w:rsidRPr="002807CD" w:rsidRDefault="002807CD" w:rsidP="002807CD">
      <w:pPr>
        <w:shd w:val="clear" w:color="auto" w:fill="FFFFFF"/>
        <w:rPr>
          <w:rFonts w:ascii="Lato" w:eastAsia="Times New Roman" w:hAnsi="Lato" w:cs="Times New Roman"/>
          <w:color w:val="5D6879"/>
        </w:rPr>
      </w:pPr>
      <w:r w:rsidRPr="002807CD">
        <w:rPr>
          <w:rFonts w:ascii="Arial" w:eastAsia="Times New Roman" w:hAnsi="Arial" w:cs="Arial"/>
          <w:color w:val="5D6879"/>
          <w:sz w:val="21"/>
          <w:szCs w:val="21"/>
        </w:rPr>
        <w:t>Third, I consider how attrition across all students who left Project STAR may have</w:t>
      </w:r>
      <w:r w:rsidRPr="002807CD">
        <w:rPr>
          <w:rFonts w:ascii="Lato" w:eastAsia="Times New Roman" w:hAnsi="Lato" w:cs="Times New Roman"/>
          <w:color w:val="5D6879"/>
        </w:rPr>
        <w:br/>
      </w:r>
      <w:r w:rsidRPr="002807CD">
        <w:rPr>
          <w:rFonts w:ascii="Arial" w:eastAsia="Times New Roman" w:hAnsi="Arial" w:cs="Arial"/>
          <w:color w:val="5D6879"/>
          <w:sz w:val="21"/>
          <w:szCs w:val="21"/>
        </w:rPr>
        <w:t>impacted students by considering the effects of attrition on changes in their lagged test</w:t>
      </w:r>
      <w:r w:rsidRPr="002807CD">
        <w:rPr>
          <w:rFonts w:ascii="Lato" w:eastAsia="Times New Roman" w:hAnsi="Lato" w:cs="Times New Roman"/>
          <w:color w:val="5D6879"/>
        </w:rPr>
        <w:br/>
      </w:r>
      <w:r w:rsidRPr="002807CD">
        <w:rPr>
          <w:rFonts w:ascii="Arial" w:eastAsia="Times New Roman" w:hAnsi="Arial" w:cs="Arial"/>
          <w:color w:val="5D6879"/>
          <w:sz w:val="21"/>
          <w:szCs w:val="21"/>
        </w:rPr>
        <w:t>scores. I estimate these peer effects using a regression analysis to explore both changes in</w:t>
      </w:r>
      <w:r w:rsidRPr="002807CD">
        <w:rPr>
          <w:rFonts w:ascii="Lato" w:eastAsia="Times New Roman" w:hAnsi="Lato" w:cs="Times New Roman"/>
          <w:color w:val="5D6879"/>
        </w:rPr>
        <w:br/>
      </w:r>
      <w:r w:rsidRPr="002807CD">
        <w:rPr>
          <w:rFonts w:ascii="Arial" w:eastAsia="Times New Roman" w:hAnsi="Arial" w:cs="Arial"/>
          <w:color w:val="5D6879"/>
          <w:sz w:val="21"/>
          <w:szCs w:val="21"/>
        </w:rPr>
        <w:t>the magnitude of the effect based on class size.</w:t>
      </w:r>
      <w:r w:rsidRPr="002807CD">
        <w:rPr>
          <w:rFonts w:ascii="Lato" w:eastAsia="Times New Roman" w:hAnsi="Lato" w:cs="Times New Roman"/>
          <w:color w:val="5D6879"/>
        </w:rPr>
        <w:br/>
      </w:r>
      <w:r w:rsidRPr="002807CD">
        <w:rPr>
          <w:rFonts w:ascii="Arial" w:eastAsia="Times New Roman" w:hAnsi="Arial" w:cs="Arial"/>
          <w:color w:val="5D6879"/>
          <w:sz w:val="21"/>
          <w:szCs w:val="21"/>
        </w:rPr>
        <w:t>Finally, I perform an empirical analysis aiming to isolate the peer effects from students</w:t>
      </w:r>
      <w:r w:rsidRPr="002807CD">
        <w:rPr>
          <w:rFonts w:ascii="Lato" w:eastAsia="Times New Roman" w:hAnsi="Lato" w:cs="Times New Roman"/>
          <w:color w:val="5D6879"/>
        </w:rPr>
        <w:br/>
      </w:r>
      <w:r w:rsidRPr="002807CD">
        <w:rPr>
          <w:rFonts w:ascii="Arial" w:eastAsia="Times New Roman" w:hAnsi="Arial" w:cs="Arial"/>
          <w:color w:val="5D6879"/>
          <w:sz w:val="21"/>
          <w:szCs w:val="21"/>
        </w:rPr>
        <w:t>who left the public school system entirely. I use information on public school testing data</w:t>
      </w:r>
      <w:r w:rsidRPr="002807CD">
        <w:rPr>
          <w:rFonts w:ascii="Lato" w:eastAsia="Times New Roman" w:hAnsi="Lato" w:cs="Times New Roman"/>
          <w:color w:val="5D6879"/>
        </w:rPr>
        <w:br/>
      </w:r>
      <w:r w:rsidRPr="002807CD">
        <w:rPr>
          <w:rFonts w:ascii="Arial" w:eastAsia="Times New Roman" w:hAnsi="Arial" w:cs="Arial"/>
          <w:color w:val="5D6879"/>
          <w:sz w:val="21"/>
          <w:szCs w:val="21"/>
        </w:rPr>
        <w:t>both during and after Project STAR to classify students who potentially left the public school</w:t>
      </w:r>
      <w:r w:rsidRPr="002807CD">
        <w:rPr>
          <w:rFonts w:ascii="Lato" w:eastAsia="Times New Roman" w:hAnsi="Lato" w:cs="Times New Roman"/>
          <w:color w:val="5D6879"/>
        </w:rPr>
        <w:br/>
      </w:r>
      <w:r w:rsidRPr="002807CD">
        <w:rPr>
          <w:rFonts w:ascii="Arial" w:eastAsia="Times New Roman" w:hAnsi="Arial" w:cs="Arial"/>
          <w:color w:val="5D6879"/>
          <w:sz w:val="21"/>
          <w:szCs w:val="21"/>
        </w:rPr>
        <w:t>system. In order to identify students who potentially left the experiment for private schools,</w:t>
      </w:r>
      <w:r w:rsidRPr="002807CD">
        <w:rPr>
          <w:rFonts w:ascii="Lato" w:eastAsia="Times New Roman" w:hAnsi="Lato" w:cs="Times New Roman"/>
          <w:color w:val="5D6879"/>
        </w:rPr>
        <w:br/>
      </w:r>
      <w:r w:rsidRPr="002807CD">
        <w:rPr>
          <w:rFonts w:ascii="Arial" w:eastAsia="Times New Roman" w:hAnsi="Arial" w:cs="Arial"/>
          <w:color w:val="5D6879"/>
          <w:sz w:val="21"/>
          <w:szCs w:val="21"/>
        </w:rPr>
        <w:t>I fit a clustering model aimed at sorting such students into ”similar” groups. Using these</w:t>
      </w:r>
      <w:r w:rsidRPr="002807CD">
        <w:rPr>
          <w:rFonts w:ascii="Lato" w:eastAsia="Times New Roman" w:hAnsi="Lato" w:cs="Times New Roman"/>
          <w:color w:val="5D6879"/>
        </w:rPr>
        <w:br/>
      </w:r>
      <w:r w:rsidRPr="002807CD">
        <w:rPr>
          <w:rFonts w:ascii="Arial" w:eastAsia="Times New Roman" w:hAnsi="Arial" w:cs="Arial"/>
          <w:color w:val="5D6879"/>
          <w:sz w:val="21"/>
          <w:szCs w:val="21"/>
        </w:rPr>
        <w:t>clusters, I undertake a sensitivity analysis to measure the robustness of my measurements</w:t>
      </w:r>
      <w:r w:rsidRPr="002807CD">
        <w:rPr>
          <w:rFonts w:ascii="Lato" w:eastAsia="Times New Roman" w:hAnsi="Lato" w:cs="Times New Roman"/>
          <w:color w:val="5D6879"/>
        </w:rPr>
        <w:br/>
      </w:r>
      <w:r w:rsidRPr="002807CD">
        <w:rPr>
          <w:rFonts w:ascii="Arial" w:eastAsia="Times New Roman" w:hAnsi="Arial" w:cs="Arial"/>
          <w:color w:val="5D6879"/>
          <w:sz w:val="21"/>
          <w:szCs w:val="21"/>
        </w:rPr>
        <w:t>to certain assumptions on attrition. I also undertake a short discussion of the limitations</w:t>
      </w:r>
      <w:r w:rsidRPr="002807CD">
        <w:rPr>
          <w:rFonts w:ascii="Lato" w:eastAsia="Times New Roman" w:hAnsi="Lato" w:cs="Times New Roman"/>
          <w:color w:val="5D6879"/>
        </w:rPr>
        <w:br/>
      </w:r>
      <w:r w:rsidRPr="002807CD">
        <w:rPr>
          <w:rFonts w:ascii="Arial" w:eastAsia="Times New Roman" w:hAnsi="Arial" w:cs="Arial"/>
          <w:color w:val="5D6879"/>
          <w:sz w:val="21"/>
          <w:szCs w:val="21"/>
        </w:rPr>
        <w:t>of measuring unobservables and how inconsistencies in randomization within Project STA</w:t>
      </w:r>
      <w:r>
        <w:rPr>
          <w:rFonts w:ascii="Arial" w:eastAsia="Times New Roman" w:hAnsi="Arial" w:cs="Arial"/>
          <w:color w:val="5D6879"/>
          <w:sz w:val="21"/>
          <w:szCs w:val="21"/>
        </w:rPr>
        <w:t>R may bias my results</w:t>
      </w:r>
    </w:p>
    <w:p w14:paraId="610C1F3D" w14:textId="0630C590" w:rsidR="00184764" w:rsidRDefault="00184764" w:rsidP="00184764"/>
    <w:p w14:paraId="1817CFBA" w14:textId="325EF429" w:rsidR="00184764" w:rsidRDefault="00184764" w:rsidP="00184764">
      <w:pPr>
        <w:rPr>
          <w:b/>
          <w:bCs/>
        </w:rPr>
      </w:pPr>
      <w:r>
        <w:rPr>
          <w:b/>
          <w:bCs/>
        </w:rPr>
        <w:t>Lit Review</w:t>
      </w:r>
      <w:r w:rsidR="00801F00">
        <w:rPr>
          <w:b/>
          <w:bCs/>
        </w:rPr>
        <w:t>:</w:t>
      </w:r>
    </w:p>
    <w:p w14:paraId="54D71CCF" w14:textId="115B1FEC" w:rsidR="00184764" w:rsidRDefault="00184764" w:rsidP="00184764">
      <w:pPr>
        <w:pStyle w:val="ListParagraph"/>
        <w:numPr>
          <w:ilvl w:val="0"/>
          <w:numId w:val="1"/>
        </w:numPr>
      </w:pPr>
      <w:r>
        <w:t xml:space="preserve">Include more stuff on peer effects </w:t>
      </w:r>
    </w:p>
    <w:p w14:paraId="6FE4540F" w14:textId="2C2D8745" w:rsidR="00184764" w:rsidRDefault="00184764" w:rsidP="00184764">
      <w:pPr>
        <w:pStyle w:val="ListParagraph"/>
        <w:numPr>
          <w:ilvl w:val="0"/>
          <w:numId w:val="1"/>
        </w:numPr>
      </w:pPr>
      <w:r>
        <w:lastRenderedPageBreak/>
        <w:t>Include more stuff on low income mobility</w:t>
      </w:r>
    </w:p>
    <w:p w14:paraId="69AB3DED" w14:textId="2FD42CB9" w:rsidR="00184764" w:rsidRDefault="00184764" w:rsidP="00184764">
      <w:pPr>
        <w:pStyle w:val="ListParagraph"/>
        <w:numPr>
          <w:ilvl w:val="0"/>
          <w:numId w:val="1"/>
        </w:numPr>
      </w:pPr>
      <w:r>
        <w:t xml:space="preserve">Include more stuff on development and education </w:t>
      </w:r>
    </w:p>
    <w:p w14:paraId="79C493B0" w14:textId="78AFAF7F" w:rsidR="00184764" w:rsidRDefault="00801F00" w:rsidP="00184764">
      <w:pPr>
        <w:pStyle w:val="ListParagraph"/>
        <w:numPr>
          <w:ilvl w:val="0"/>
          <w:numId w:val="1"/>
        </w:numPr>
      </w:pPr>
      <w:r>
        <w:t>Reframe question and context</w:t>
      </w:r>
    </w:p>
    <w:p w14:paraId="06EC9FFD" w14:textId="14A81EC9" w:rsidR="00801F00" w:rsidRDefault="00801F00" w:rsidP="00184764">
      <w:pPr>
        <w:pStyle w:val="ListParagraph"/>
        <w:numPr>
          <w:ilvl w:val="0"/>
          <w:numId w:val="1"/>
        </w:numPr>
      </w:pPr>
      <w:r>
        <w:t>Actually read papers</w:t>
      </w:r>
      <w:r w:rsidR="00DF139A">
        <w:t xml:space="preserve"> (especially ones w/ influence on data)</w:t>
      </w:r>
    </w:p>
    <w:p w14:paraId="0C83A5BE" w14:textId="01BC41E5" w:rsidR="00801F00" w:rsidRDefault="00801F00" w:rsidP="00801F00"/>
    <w:p w14:paraId="3644870A" w14:textId="7FC99E4F" w:rsidR="00801F00" w:rsidRDefault="00801F00" w:rsidP="00801F00">
      <w:pPr>
        <w:rPr>
          <w:b/>
          <w:bCs/>
        </w:rPr>
      </w:pPr>
      <w:r w:rsidRPr="00801F00">
        <w:rPr>
          <w:b/>
          <w:bCs/>
        </w:rPr>
        <w:t>Data</w:t>
      </w:r>
      <w:r>
        <w:rPr>
          <w:b/>
          <w:bCs/>
        </w:rPr>
        <w:t>:</w:t>
      </w:r>
    </w:p>
    <w:p w14:paraId="3CF3D14D" w14:textId="68CF1E34" w:rsidR="00801F00" w:rsidRPr="00801F00" w:rsidRDefault="00801F00" w:rsidP="00801F00">
      <w:pPr>
        <w:pStyle w:val="ListParagraph"/>
        <w:numPr>
          <w:ilvl w:val="0"/>
          <w:numId w:val="1"/>
        </w:numPr>
        <w:rPr>
          <w:b/>
          <w:bCs/>
        </w:rPr>
      </w:pPr>
      <w:r>
        <w:t>Read other papers to more accurately summarize data</w:t>
      </w:r>
    </w:p>
    <w:p w14:paraId="6CC68DB9" w14:textId="7F06DE15" w:rsidR="00801F00" w:rsidRPr="00801F00" w:rsidRDefault="00801F00" w:rsidP="00801F00">
      <w:pPr>
        <w:pStyle w:val="ListParagraph"/>
        <w:numPr>
          <w:ilvl w:val="0"/>
          <w:numId w:val="1"/>
        </w:numPr>
        <w:rPr>
          <w:b/>
          <w:bCs/>
        </w:rPr>
      </w:pPr>
      <w:r>
        <w:t>Understand and decide on summary charts</w:t>
      </w:r>
    </w:p>
    <w:p w14:paraId="5BDBC54D" w14:textId="624568BE" w:rsidR="00801F00" w:rsidRPr="00801F00" w:rsidRDefault="00801F00" w:rsidP="00801F00">
      <w:pPr>
        <w:pStyle w:val="ListParagraph"/>
        <w:numPr>
          <w:ilvl w:val="0"/>
          <w:numId w:val="1"/>
        </w:numPr>
        <w:rPr>
          <w:b/>
          <w:bCs/>
        </w:rPr>
      </w:pPr>
      <w:r>
        <w:t>Format charts and footnote correctly</w:t>
      </w:r>
    </w:p>
    <w:p w14:paraId="1BD023EE" w14:textId="452F5CF6" w:rsidR="00801F00" w:rsidRPr="00801F00" w:rsidRDefault="00801F00" w:rsidP="00801F00">
      <w:pPr>
        <w:pStyle w:val="ListParagraph"/>
        <w:numPr>
          <w:ilvl w:val="0"/>
          <w:numId w:val="1"/>
        </w:numPr>
        <w:rPr>
          <w:b/>
          <w:bCs/>
        </w:rPr>
      </w:pPr>
      <w:r>
        <w:t xml:space="preserve">Explain measures, variables, etc. </w:t>
      </w:r>
    </w:p>
    <w:p w14:paraId="450E2621" w14:textId="2D81CE72" w:rsidR="00801F00" w:rsidRDefault="00801F00" w:rsidP="00801F00">
      <w:pPr>
        <w:rPr>
          <w:b/>
          <w:bCs/>
        </w:rPr>
      </w:pPr>
    </w:p>
    <w:p w14:paraId="67D9C3C1" w14:textId="2C0719A6" w:rsidR="00801F00" w:rsidRDefault="00801F00" w:rsidP="00801F00">
      <w:pPr>
        <w:rPr>
          <w:b/>
          <w:bCs/>
        </w:rPr>
      </w:pPr>
      <w:r>
        <w:rPr>
          <w:b/>
          <w:bCs/>
        </w:rPr>
        <w:t>Empirics:</w:t>
      </w:r>
    </w:p>
    <w:p w14:paraId="276FBD63" w14:textId="15EA398A" w:rsidR="00801F00" w:rsidRPr="00801F00" w:rsidRDefault="00801F00" w:rsidP="00801F00">
      <w:pPr>
        <w:pStyle w:val="ListParagraph"/>
        <w:numPr>
          <w:ilvl w:val="0"/>
          <w:numId w:val="1"/>
        </w:numPr>
        <w:rPr>
          <w:b/>
          <w:bCs/>
        </w:rPr>
      </w:pPr>
      <w:r>
        <w:t>Update empirical specifications according to notes</w:t>
      </w:r>
    </w:p>
    <w:p w14:paraId="55AE25AB" w14:textId="642E2732" w:rsidR="00801F00" w:rsidRPr="00801F00" w:rsidRDefault="00801F00" w:rsidP="00801F00">
      <w:pPr>
        <w:pStyle w:val="ListParagraph"/>
        <w:numPr>
          <w:ilvl w:val="0"/>
          <w:numId w:val="1"/>
        </w:numPr>
        <w:rPr>
          <w:b/>
          <w:bCs/>
        </w:rPr>
      </w:pPr>
      <w:r>
        <w:t xml:space="preserve">Rewrite final section and peer effects section to better explain what I’m doing and why </w:t>
      </w:r>
    </w:p>
    <w:p w14:paraId="59A297D5" w14:textId="4CC1FB72" w:rsidR="00801F00" w:rsidRPr="00801F00" w:rsidRDefault="00801F00" w:rsidP="00801F00">
      <w:pPr>
        <w:pStyle w:val="ListParagraph"/>
        <w:numPr>
          <w:ilvl w:val="0"/>
          <w:numId w:val="1"/>
        </w:numPr>
        <w:rPr>
          <w:b/>
          <w:bCs/>
        </w:rPr>
      </w:pPr>
      <w:r>
        <w:t xml:space="preserve">Read Jessica’s/TJ’s to understand everything </w:t>
      </w:r>
    </w:p>
    <w:p w14:paraId="48D8254C" w14:textId="73732F0A" w:rsidR="00801F00" w:rsidRDefault="00801F00" w:rsidP="00801F00">
      <w:pPr>
        <w:rPr>
          <w:b/>
          <w:bCs/>
        </w:rPr>
      </w:pPr>
    </w:p>
    <w:p w14:paraId="20FF4A8E" w14:textId="3453B703" w:rsidR="00801F00" w:rsidRDefault="00801F00" w:rsidP="00801F00">
      <w:pPr>
        <w:rPr>
          <w:b/>
          <w:bCs/>
        </w:rPr>
      </w:pPr>
      <w:r>
        <w:rPr>
          <w:b/>
          <w:bCs/>
        </w:rPr>
        <w:t>Results:</w:t>
      </w:r>
    </w:p>
    <w:p w14:paraId="0AA0AD42" w14:textId="3146069F" w:rsidR="00801F00" w:rsidRDefault="00801F00" w:rsidP="00801F00">
      <w:pPr>
        <w:pStyle w:val="ListParagraph"/>
        <w:numPr>
          <w:ilvl w:val="0"/>
          <w:numId w:val="1"/>
        </w:numPr>
      </w:pPr>
      <w:r>
        <w:t>Finish Pie Charts</w:t>
      </w:r>
    </w:p>
    <w:p w14:paraId="6678C9FE" w14:textId="3560CF11" w:rsidR="00801F00" w:rsidRDefault="00801F00" w:rsidP="00801F00">
      <w:pPr>
        <w:pStyle w:val="ListParagraph"/>
        <w:numPr>
          <w:ilvl w:val="0"/>
          <w:numId w:val="1"/>
        </w:numPr>
      </w:pPr>
      <w:r>
        <w:t>Finish Kaplan Meier Plots</w:t>
      </w:r>
    </w:p>
    <w:p w14:paraId="5DF486F5" w14:textId="73DC3881" w:rsidR="00801F00" w:rsidRDefault="00801F00" w:rsidP="00801F00">
      <w:pPr>
        <w:pStyle w:val="ListParagraph"/>
        <w:numPr>
          <w:ilvl w:val="0"/>
          <w:numId w:val="1"/>
        </w:numPr>
      </w:pPr>
      <w:r>
        <w:t>Finish Log Rank Tests</w:t>
      </w:r>
    </w:p>
    <w:p w14:paraId="6270AF29" w14:textId="3EAFA090" w:rsidR="00801F00" w:rsidRDefault="00801F00" w:rsidP="00801F00">
      <w:pPr>
        <w:pStyle w:val="ListParagraph"/>
        <w:numPr>
          <w:ilvl w:val="0"/>
          <w:numId w:val="1"/>
        </w:numPr>
      </w:pPr>
      <w:r>
        <w:t xml:space="preserve">Finish Survival Models </w:t>
      </w:r>
    </w:p>
    <w:p w14:paraId="72AF7ECA" w14:textId="2F07912B" w:rsidR="00801F00" w:rsidRDefault="00801F00" w:rsidP="00801F00">
      <w:pPr>
        <w:pStyle w:val="ListParagraph"/>
        <w:numPr>
          <w:ilvl w:val="0"/>
          <w:numId w:val="1"/>
        </w:numPr>
      </w:pPr>
      <w:r>
        <w:t xml:space="preserve">Finish Peer Effects Model </w:t>
      </w:r>
    </w:p>
    <w:p w14:paraId="5058F2EA" w14:textId="22A4CA46" w:rsidR="00801F00" w:rsidRDefault="00801F00" w:rsidP="00801F00">
      <w:pPr>
        <w:pStyle w:val="ListParagraph"/>
        <w:numPr>
          <w:ilvl w:val="0"/>
          <w:numId w:val="1"/>
        </w:numPr>
      </w:pPr>
      <w:r>
        <w:t xml:space="preserve">Write Clustering Algorithm </w:t>
      </w:r>
    </w:p>
    <w:p w14:paraId="26F0A497" w14:textId="46707EE6" w:rsidR="00801F00" w:rsidRDefault="00801F00" w:rsidP="00801F00">
      <w:pPr>
        <w:pStyle w:val="ListParagraph"/>
        <w:numPr>
          <w:ilvl w:val="0"/>
          <w:numId w:val="1"/>
        </w:numPr>
      </w:pPr>
      <w:r>
        <w:t xml:space="preserve">Finish Clustering Regression </w:t>
      </w:r>
    </w:p>
    <w:p w14:paraId="64C10F4D" w14:textId="6F7FE38E" w:rsidR="00801F00" w:rsidRDefault="00801F00" w:rsidP="00801F00">
      <w:pPr>
        <w:pStyle w:val="ListParagraph"/>
        <w:numPr>
          <w:ilvl w:val="0"/>
          <w:numId w:val="1"/>
        </w:numPr>
      </w:pPr>
      <w:r>
        <w:t>Finish Coefficient Stability</w:t>
      </w:r>
    </w:p>
    <w:p w14:paraId="1849AAEF" w14:textId="2E181C46" w:rsidR="00EB4CCD" w:rsidRDefault="00EB4CCD" w:rsidP="00801F00">
      <w:pPr>
        <w:pStyle w:val="ListParagraph"/>
        <w:numPr>
          <w:ilvl w:val="0"/>
          <w:numId w:val="1"/>
        </w:numPr>
      </w:pPr>
      <w:r>
        <w:t xml:space="preserve">Missingness analysis? Perhaps not needed </w:t>
      </w:r>
    </w:p>
    <w:p w14:paraId="6E017481" w14:textId="1378702A" w:rsidR="00EB4CCD" w:rsidRDefault="00EB4CCD" w:rsidP="00801F00">
      <w:pPr>
        <w:pStyle w:val="ListParagraph"/>
        <w:numPr>
          <w:ilvl w:val="0"/>
          <w:numId w:val="1"/>
        </w:numPr>
      </w:pPr>
      <w:r>
        <w:t xml:space="preserve">Check Comparison students survival </w:t>
      </w:r>
    </w:p>
    <w:p w14:paraId="66A55377" w14:textId="77777777" w:rsidR="00EB4CCD" w:rsidRDefault="00EB4CCD" w:rsidP="00801F00"/>
    <w:p w14:paraId="76B094A2" w14:textId="6DD5C94F" w:rsidR="00801F00" w:rsidRDefault="00801F00" w:rsidP="00801F00">
      <w:pPr>
        <w:rPr>
          <w:b/>
          <w:bCs/>
        </w:rPr>
      </w:pPr>
      <w:r w:rsidRPr="00801F00">
        <w:rPr>
          <w:b/>
          <w:bCs/>
        </w:rPr>
        <w:t>Discussion</w:t>
      </w:r>
      <w:r>
        <w:rPr>
          <w:b/>
          <w:bCs/>
        </w:rPr>
        <w:t>:</w:t>
      </w:r>
    </w:p>
    <w:p w14:paraId="3D98C62C" w14:textId="47AE8727" w:rsidR="00801F00" w:rsidRPr="00801F00" w:rsidRDefault="00801F00" w:rsidP="00801F00">
      <w:pPr>
        <w:pStyle w:val="ListParagraph"/>
        <w:numPr>
          <w:ilvl w:val="0"/>
          <w:numId w:val="1"/>
        </w:numPr>
        <w:rPr>
          <w:b/>
          <w:bCs/>
        </w:rPr>
      </w:pPr>
      <w:r>
        <w:t xml:space="preserve">Writeup, limitations, conclusions </w:t>
      </w:r>
    </w:p>
    <w:p w14:paraId="0D83CC25" w14:textId="210B5502" w:rsidR="00801F00" w:rsidRPr="00801F00" w:rsidRDefault="00801F00" w:rsidP="00801F00">
      <w:pPr>
        <w:pStyle w:val="ListParagraph"/>
        <w:numPr>
          <w:ilvl w:val="0"/>
          <w:numId w:val="1"/>
        </w:numPr>
        <w:rPr>
          <w:b/>
          <w:bCs/>
        </w:rPr>
      </w:pPr>
      <w:r>
        <w:t>Policy Impact</w:t>
      </w:r>
    </w:p>
    <w:p w14:paraId="5E746DD9" w14:textId="6208C744" w:rsidR="00184764" w:rsidRDefault="00184764" w:rsidP="00184764">
      <w:pPr>
        <w:jc w:val="center"/>
      </w:pPr>
    </w:p>
    <w:p w14:paraId="05D173D1" w14:textId="4F54D2EB" w:rsidR="000D5A92" w:rsidRDefault="000D5A92" w:rsidP="00184764">
      <w:pPr>
        <w:jc w:val="center"/>
      </w:pPr>
    </w:p>
    <w:p w14:paraId="042C71D8" w14:textId="3818113C" w:rsidR="000D5A92" w:rsidRDefault="000D5A92" w:rsidP="00184764">
      <w:pPr>
        <w:jc w:val="center"/>
      </w:pPr>
    </w:p>
    <w:p w14:paraId="0E59F342" w14:textId="2BD5D0E4" w:rsidR="000D5A92" w:rsidRDefault="000D5A92" w:rsidP="00184764">
      <w:pPr>
        <w:jc w:val="center"/>
      </w:pPr>
    </w:p>
    <w:p w14:paraId="44BB9138" w14:textId="6ABEFBBD" w:rsidR="000D5A92" w:rsidRDefault="000D5A92" w:rsidP="00184764">
      <w:pPr>
        <w:jc w:val="center"/>
      </w:pPr>
    </w:p>
    <w:p w14:paraId="3BCC7F2A" w14:textId="2F37519D" w:rsidR="000D5A92" w:rsidRDefault="000D5A92" w:rsidP="00184764">
      <w:pPr>
        <w:jc w:val="center"/>
      </w:pPr>
    </w:p>
    <w:p w14:paraId="71354144" w14:textId="2315B64E" w:rsidR="000D5A92" w:rsidRDefault="000D5A92" w:rsidP="00184764">
      <w:pPr>
        <w:jc w:val="center"/>
      </w:pPr>
    </w:p>
    <w:p w14:paraId="12FF97B2" w14:textId="438777B2" w:rsidR="000D5A92" w:rsidRDefault="000D5A92" w:rsidP="000D5A92">
      <w:r>
        <w:t xml:space="preserve">List of running questions: </w:t>
      </w:r>
    </w:p>
    <w:p w14:paraId="3F07B271" w14:textId="25557D88" w:rsidR="000D5A92" w:rsidRDefault="000D5A92" w:rsidP="000D5A92"/>
    <w:p w14:paraId="29EBC10B" w14:textId="1B29FDB0" w:rsidR="000D5A92" w:rsidRDefault="000D5A92" w:rsidP="000D5A92">
      <w:pPr>
        <w:pStyle w:val="ListParagraph"/>
        <w:numPr>
          <w:ilvl w:val="0"/>
          <w:numId w:val="1"/>
        </w:numPr>
      </w:pPr>
      <w:r>
        <w:t>For survival variable, do I use number of years in star? This is a composite, non time-indexed measure (i.e. it doesn’t care if the student was in star between 1980-1981, only cares aggregate number of years)</w:t>
      </w:r>
    </w:p>
    <w:p w14:paraId="34F5F692" w14:textId="6295D316" w:rsidR="000D5A92" w:rsidRDefault="000D5A92" w:rsidP="000D5A92">
      <w:pPr>
        <w:pStyle w:val="ListParagraph"/>
        <w:numPr>
          <w:ilvl w:val="1"/>
          <w:numId w:val="1"/>
        </w:numPr>
      </w:pPr>
      <w:r>
        <w:lastRenderedPageBreak/>
        <w:t xml:space="preserve">In principle, my functional form doesn’t change if it is time indexed or not, either way attrition is still monotonically decreasing (i.e. more for 0-1 than 1-2) </w:t>
      </w:r>
    </w:p>
    <w:p w14:paraId="7597242B" w14:textId="77777777" w:rsidR="000D5A92" w:rsidRPr="000D5A92" w:rsidRDefault="000D5A92" w:rsidP="000D5A92">
      <w:pPr>
        <w:pStyle w:val="ListParagraph"/>
        <w:numPr>
          <w:ilvl w:val="1"/>
          <w:numId w:val="1"/>
        </w:numPr>
      </w:pPr>
      <w:r>
        <w:t>Also, since I measure by entry cohort, doesn’t necessarily matter for if a kid left btwn 2</w:t>
      </w:r>
      <w:r w:rsidRPr="000D5A92">
        <w:rPr>
          <w:vertAlign w:val="superscript"/>
        </w:rPr>
        <w:t>nd</w:t>
      </w:r>
      <w:r>
        <w:t xml:space="preserve"> and 3</w:t>
      </w:r>
      <w:r w:rsidRPr="000D5A92">
        <w:rPr>
          <w:vertAlign w:val="superscript"/>
        </w:rPr>
        <w:t>rd</w:t>
      </w:r>
    </w:p>
    <w:p w14:paraId="2211069A" w14:textId="78751F51" w:rsidR="000D5A92" w:rsidRDefault="000D5A92" w:rsidP="000D5A92">
      <w:pPr>
        <w:pStyle w:val="ListParagraph"/>
        <w:numPr>
          <w:ilvl w:val="1"/>
          <w:numId w:val="1"/>
        </w:numPr>
      </w:pPr>
      <w:r>
        <w:t>Am I still teasing out variation especially due to changes between K and 1 due to re-randomization? (by controlling for class size should be ok right)</w:t>
      </w:r>
    </w:p>
    <w:p w14:paraId="403F5180" w14:textId="7F2082F5" w:rsidR="007A5E6A" w:rsidRDefault="007A5E6A" w:rsidP="007A5E6A">
      <w:pPr>
        <w:pStyle w:val="ListParagraph"/>
        <w:numPr>
          <w:ilvl w:val="0"/>
          <w:numId w:val="1"/>
        </w:numPr>
      </w:pPr>
      <w:r>
        <w:t xml:space="preserve">Right now I’m using my own variables, I think the coding of the composite duration is incorrect because I want to understand that if they switched to a small class (i.e. the parent was able to lobby, does that lessen their chance of attrition? Tells smtg about preferences) </w:t>
      </w:r>
    </w:p>
    <w:p w14:paraId="09B59598" w14:textId="400D8662" w:rsidR="00F44CB7" w:rsidRDefault="007A5E6A" w:rsidP="00F44CB7">
      <w:pPr>
        <w:pStyle w:val="ListParagraph"/>
        <w:numPr>
          <w:ilvl w:val="1"/>
          <w:numId w:val="1"/>
        </w:numPr>
      </w:pPr>
      <w:r>
        <w:t>Can switch to composite metric later</w:t>
      </w:r>
      <w:r w:rsidR="00F56C98">
        <w:t xml:space="preserve">, but I believe it is wrong </w:t>
      </w:r>
    </w:p>
    <w:p w14:paraId="61E93019" w14:textId="57CDAF12" w:rsidR="00F44CB7" w:rsidRDefault="00F44CB7" w:rsidP="00F44CB7">
      <w:pPr>
        <w:pStyle w:val="ListParagraph"/>
        <w:numPr>
          <w:ilvl w:val="0"/>
          <w:numId w:val="1"/>
        </w:numPr>
      </w:pPr>
      <w:r>
        <w:t xml:space="preserve">Do I need to show hypothesis tests for randomization? I think not b/c already well established, but let me know. </w:t>
      </w:r>
    </w:p>
    <w:p w14:paraId="08C22C0B" w14:textId="4AF5A0D3" w:rsidR="0089346F" w:rsidRPr="00184764" w:rsidRDefault="0089346F" w:rsidP="00F44CB7">
      <w:pPr>
        <w:pStyle w:val="ListParagraph"/>
        <w:numPr>
          <w:ilvl w:val="0"/>
          <w:numId w:val="1"/>
        </w:numPr>
      </w:pPr>
      <w:r>
        <w:t xml:space="preserve">Do I need to control for exit variables (e.g. teacher gender on exit? Will this somehow confound for students that stayed the whole time?) </w:t>
      </w:r>
    </w:p>
    <w:sectPr w:rsidR="0089346F" w:rsidRPr="00184764" w:rsidSect="00257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33FD0"/>
    <w:multiLevelType w:val="hybridMultilevel"/>
    <w:tmpl w:val="8E444F10"/>
    <w:lvl w:ilvl="0" w:tplc="9B28C8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017"/>
    <w:rsid w:val="000B1017"/>
    <w:rsid w:val="000D5A92"/>
    <w:rsid w:val="00184764"/>
    <w:rsid w:val="00257736"/>
    <w:rsid w:val="002807CD"/>
    <w:rsid w:val="007A5E6A"/>
    <w:rsid w:val="00801F00"/>
    <w:rsid w:val="0089346F"/>
    <w:rsid w:val="00DF0D2E"/>
    <w:rsid w:val="00DF139A"/>
    <w:rsid w:val="00EB4CCD"/>
    <w:rsid w:val="00F44CB7"/>
    <w:rsid w:val="00F56C98"/>
    <w:rsid w:val="00F73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5536B6"/>
  <w15:chartTrackingRefBased/>
  <w15:docId w15:val="{9AD4240B-AA3C-0B4C-AB89-3391E8E21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7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635071">
      <w:bodyDiv w:val="1"/>
      <w:marLeft w:val="0"/>
      <w:marRight w:val="0"/>
      <w:marTop w:val="0"/>
      <w:marBottom w:val="0"/>
      <w:divBdr>
        <w:top w:val="none" w:sz="0" w:space="0" w:color="auto"/>
        <w:left w:val="none" w:sz="0" w:space="0" w:color="auto"/>
        <w:bottom w:val="none" w:sz="0" w:space="0" w:color="auto"/>
        <w:right w:val="none" w:sz="0" w:space="0" w:color="auto"/>
      </w:divBdr>
      <w:divsChild>
        <w:div w:id="1787771246">
          <w:marLeft w:val="0"/>
          <w:marRight w:val="0"/>
          <w:marTop w:val="0"/>
          <w:marBottom w:val="0"/>
          <w:divBdr>
            <w:top w:val="none" w:sz="0" w:space="0" w:color="auto"/>
            <w:left w:val="none" w:sz="0" w:space="0" w:color="auto"/>
            <w:bottom w:val="none" w:sz="0" w:space="0" w:color="auto"/>
            <w:right w:val="none" w:sz="0" w:space="0" w:color="auto"/>
          </w:divBdr>
          <w:divsChild>
            <w:div w:id="2014524953">
              <w:marLeft w:val="0"/>
              <w:marRight w:val="0"/>
              <w:marTop w:val="0"/>
              <w:marBottom w:val="0"/>
              <w:divBdr>
                <w:top w:val="none" w:sz="0" w:space="0" w:color="auto"/>
                <w:left w:val="none" w:sz="0" w:space="0" w:color="auto"/>
                <w:bottom w:val="none" w:sz="0" w:space="0" w:color="auto"/>
                <w:right w:val="none" w:sz="0" w:space="0" w:color="auto"/>
              </w:divBdr>
            </w:div>
          </w:divsChild>
        </w:div>
        <w:div w:id="1428427419">
          <w:marLeft w:val="0"/>
          <w:marRight w:val="0"/>
          <w:marTop w:val="0"/>
          <w:marBottom w:val="0"/>
          <w:divBdr>
            <w:top w:val="none" w:sz="0" w:space="0" w:color="auto"/>
            <w:left w:val="none" w:sz="0" w:space="0" w:color="auto"/>
            <w:bottom w:val="none" w:sz="0" w:space="0" w:color="auto"/>
            <w:right w:val="none" w:sz="0" w:space="0" w:color="auto"/>
          </w:divBdr>
          <w:divsChild>
            <w:div w:id="1022782000">
              <w:marLeft w:val="0"/>
              <w:marRight w:val="0"/>
              <w:marTop w:val="0"/>
              <w:marBottom w:val="0"/>
              <w:divBdr>
                <w:top w:val="none" w:sz="0" w:space="0" w:color="auto"/>
                <w:left w:val="none" w:sz="0" w:space="0" w:color="auto"/>
                <w:bottom w:val="none" w:sz="0" w:space="0" w:color="auto"/>
                <w:right w:val="none" w:sz="0" w:space="0" w:color="auto"/>
              </w:divBdr>
            </w:div>
          </w:divsChild>
        </w:div>
        <w:div w:id="1539270290">
          <w:marLeft w:val="0"/>
          <w:marRight w:val="0"/>
          <w:marTop w:val="0"/>
          <w:marBottom w:val="0"/>
          <w:divBdr>
            <w:top w:val="none" w:sz="0" w:space="0" w:color="auto"/>
            <w:left w:val="none" w:sz="0" w:space="0" w:color="auto"/>
            <w:bottom w:val="none" w:sz="0" w:space="0" w:color="auto"/>
            <w:right w:val="none" w:sz="0" w:space="0" w:color="auto"/>
          </w:divBdr>
          <w:divsChild>
            <w:div w:id="144981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1401</Words>
  <Characters>7988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Satish</dc:creator>
  <cp:keywords/>
  <dc:description/>
  <cp:lastModifiedBy>Sanjay Satish</cp:lastModifiedBy>
  <cp:revision>10</cp:revision>
  <dcterms:created xsi:type="dcterms:W3CDTF">2022-03-08T18:40:00Z</dcterms:created>
  <dcterms:modified xsi:type="dcterms:W3CDTF">2022-03-09T23:51:00Z</dcterms:modified>
</cp:coreProperties>
</file>