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060B" w14:textId="77777777" w:rsidR="00E615F3" w:rsidRDefault="00E615F3" w:rsidP="00E615F3">
      <w:pPr>
        <w:spacing w:beforeAutospacing="1" w:afterAutospacing="1"/>
        <w:ind w:left="600"/>
        <w:rPr>
          <w:rFonts w:ascii="Helvetica Neue" w:hAnsi="Helvetica Neue"/>
          <w:color w:val="201F1E"/>
          <w:sz w:val="23"/>
          <w:szCs w:val="23"/>
        </w:rPr>
      </w:pPr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  <w:shd w:val="clear" w:color="auto" w:fill="FFFFFF"/>
        </w:rPr>
        <w:t>Download from</w:t>
      </w:r>
      <w:r>
        <w:rPr>
          <w:rFonts w:ascii="inherit" w:hAnsi="inherit"/>
          <w:color w:val="201F1E"/>
          <w:sz w:val="27"/>
          <w:szCs w:val="27"/>
          <w:bdr w:val="none" w:sz="0" w:space="0" w:color="auto" w:frame="1"/>
          <w:shd w:val="clear" w:color="auto" w:fill="F2F2F2"/>
        </w:rPr>
        <w:t> </w:t>
      </w:r>
      <w:hyperlink r:id="rId5" w:tgtFrame="_blank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  <w:shd w:val="clear" w:color="auto" w:fill="F2F2F2"/>
          </w:rPr>
          <w:t>http://public.econ.duke.edu/stata/</w:t>
        </w:r>
      </w:hyperlink>
    </w:p>
    <w:p w14:paraId="5C3D5B23" w14:textId="64221C1C" w:rsidR="00682B4F" w:rsidRPr="00682B4F" w:rsidRDefault="00682B4F" w:rsidP="00E615F3">
      <w:pPr>
        <w:rPr>
          <w:rFonts w:ascii="Times New Roman" w:eastAsia="Times New Roman" w:hAnsi="Times New Roman" w:cs="Times New Roman"/>
        </w:rPr>
      </w:pPr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>AY21-22 Stata license information</w:t>
      </w:r>
      <w:r w:rsidRPr="00682B4F">
        <w:rPr>
          <w:rFonts w:ascii="Segoe UI" w:eastAsia="Times New Roman" w:hAnsi="Segoe UI" w:cs="Segoe UI"/>
          <w:color w:val="201F1E"/>
          <w:sz w:val="22"/>
          <w:szCs w:val="22"/>
        </w:rPr>
        <w:br/>
      </w:r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>•       Serial number: 401709231276</w:t>
      </w:r>
      <w:r w:rsidRPr="00682B4F">
        <w:rPr>
          <w:rFonts w:ascii="Segoe UI" w:eastAsia="Times New Roman" w:hAnsi="Segoe UI" w:cs="Segoe UI"/>
          <w:color w:val="201F1E"/>
          <w:sz w:val="22"/>
          <w:szCs w:val="22"/>
        </w:rPr>
        <w:br/>
      </w:r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 xml:space="preserve">•       Code: nbr4 </w:t>
      </w:r>
      <w:proofErr w:type="spellStart"/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>fpxy</w:t>
      </w:r>
      <w:proofErr w:type="spellEnd"/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 xml:space="preserve"> tpk8 xm9t dt9p 4k$g </w:t>
      </w:r>
      <w:proofErr w:type="spellStart"/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>Lrxw</w:t>
      </w:r>
      <w:proofErr w:type="spellEnd"/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 xml:space="preserve"> tnf7 </w:t>
      </w:r>
      <w:proofErr w:type="spellStart"/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>ymbq</w:t>
      </w:r>
      <w:proofErr w:type="spellEnd"/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 xml:space="preserve"> x</w:t>
      </w:r>
      <w:r w:rsidRPr="00682B4F">
        <w:rPr>
          <w:rFonts w:ascii="Segoe UI" w:eastAsia="Times New Roman" w:hAnsi="Segoe UI" w:cs="Segoe UI"/>
          <w:color w:val="201F1E"/>
          <w:sz w:val="22"/>
          <w:szCs w:val="22"/>
        </w:rPr>
        <w:br/>
      </w:r>
      <w:r w:rsidRPr="00682B4F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</w:rPr>
        <w:t>•       Authorization: b73z</w:t>
      </w:r>
    </w:p>
    <w:p w14:paraId="38EEAB31" w14:textId="26C4855F" w:rsidR="00E615F3" w:rsidRDefault="00E615F3" w:rsidP="00E615F3">
      <w:pPr>
        <w:spacing w:beforeAutospacing="1" w:afterAutospacing="1"/>
        <w:rPr>
          <w:rFonts w:ascii="Helvetica Neue" w:hAnsi="Helvetica Neue"/>
          <w:color w:val="201F1E"/>
          <w:sz w:val="23"/>
          <w:szCs w:val="23"/>
        </w:rPr>
      </w:pPr>
      <w:r>
        <w:rPr>
          <w:rFonts w:ascii="inherit" w:hAnsi="inherit" w:cs="Calibri"/>
          <w:color w:val="172B4D"/>
          <w:sz w:val="21"/>
          <w:szCs w:val="21"/>
          <w:bdr w:val="none" w:sz="0" w:space="0" w:color="auto" w:frame="1"/>
          <w:shd w:val="clear" w:color="auto" w:fill="FFFFFF"/>
        </w:rPr>
        <w:t>For more detailed installation instructions, please visit: </w:t>
      </w:r>
      <w:hyperlink r:id="rId6" w:tgtFrame="_blank" w:history="1">
        <w:r>
          <w:rPr>
            <w:rStyle w:val="Hyperlink"/>
            <w:rFonts w:ascii="inherit" w:hAnsi="inherit" w:cs="Calibri"/>
            <w:color w:val="954F72"/>
            <w:sz w:val="21"/>
            <w:szCs w:val="21"/>
            <w:bdr w:val="none" w:sz="0" w:space="0" w:color="auto" w:frame="1"/>
            <w:shd w:val="clear" w:color="auto" w:fill="FFFFFF"/>
          </w:rPr>
          <w:t>Installation guide/Stata</w:t>
        </w:r>
      </w:hyperlink>
    </w:p>
    <w:p w14:paraId="4111D1D7" w14:textId="577F8166" w:rsidR="00A7146C" w:rsidRPr="00A7146C" w:rsidRDefault="00A7146C" w:rsidP="00A7146C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</w:p>
    <w:sectPr w:rsidR="00A7146C" w:rsidRPr="00A7146C" w:rsidSect="000870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9C4"/>
    <w:rsid w:val="00087052"/>
    <w:rsid w:val="004F3FE6"/>
    <w:rsid w:val="00682B4F"/>
    <w:rsid w:val="007A3AF5"/>
    <w:rsid w:val="00811017"/>
    <w:rsid w:val="009A59C4"/>
    <w:rsid w:val="00A7146C"/>
    <w:rsid w:val="00AA0519"/>
    <w:rsid w:val="00E615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709AE"/>
  <w15:docId w15:val="{D4B7E307-5C2A-EB48-94D7-F7185F33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0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F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1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a.com/install-guide/" TargetMode="External"/><Relationship Id="rId5" Type="http://schemas.openxmlformats.org/officeDocument/2006/relationships/hyperlink" Target="http://public.econ.duke.edu/st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Kimbrough</dc:creator>
  <cp:keywords/>
  <dc:description/>
  <cp:lastModifiedBy>Kent Kimbrough</cp:lastModifiedBy>
  <cp:revision>7</cp:revision>
  <dcterms:created xsi:type="dcterms:W3CDTF">2015-07-30T17:01:00Z</dcterms:created>
  <dcterms:modified xsi:type="dcterms:W3CDTF">2021-07-19T20:03:00Z</dcterms:modified>
</cp:coreProperties>
</file>