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05F" w:rsidRPr="003E75CA"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Pr="003E75CA" w:rsidRDefault="0016105F" w:rsidP="0016105F">
      <w:pPr>
        <w:spacing w:after="0" w:line="240" w:lineRule="auto"/>
        <w:ind w:firstLine="720"/>
        <w:rPr>
          <w:rFonts w:ascii="Times New Roman" w:hAnsi="Times New Roman" w:cs="Times New Roman"/>
          <w:sz w:val="24"/>
          <w:szCs w:val="24"/>
        </w:rPr>
      </w:pPr>
    </w:p>
    <w:p w:rsidR="0016105F" w:rsidRPr="003E75CA"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Estimating Parents’ Valuations of Class Size Reductions</w:t>
      </w:r>
    </w:p>
    <w:p w:rsidR="0016105F" w:rsidRPr="003E75CA" w:rsidRDefault="0016105F" w:rsidP="0016105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Using Attrition in the Tennessee STAR Experiment</w:t>
      </w:r>
    </w:p>
    <w:p w:rsidR="0016105F" w:rsidRDefault="0016105F" w:rsidP="0016105F">
      <w:pPr>
        <w:spacing w:after="0" w:line="240" w:lineRule="auto"/>
        <w:jc w:val="center"/>
        <w:rPr>
          <w:rFonts w:ascii="Times New Roman" w:hAnsi="Times New Roman" w:cs="Times New Roman"/>
          <w:b/>
          <w:sz w:val="24"/>
          <w:szCs w:val="24"/>
        </w:rPr>
      </w:pPr>
    </w:p>
    <w:p w:rsidR="0016105F" w:rsidRPr="003E75CA" w:rsidRDefault="0016105F" w:rsidP="0016105F">
      <w:pPr>
        <w:spacing w:after="0" w:line="240" w:lineRule="auto"/>
        <w:jc w:val="center"/>
        <w:rPr>
          <w:rFonts w:ascii="Times New Roman" w:hAnsi="Times New Roman" w:cs="Times New Roman"/>
          <w:b/>
          <w:sz w:val="24"/>
          <w:szCs w:val="24"/>
        </w:rPr>
      </w:pPr>
    </w:p>
    <w:p w:rsidR="0016105F" w:rsidRPr="003E75CA" w:rsidRDefault="0016105F" w:rsidP="0016105F">
      <w:pPr>
        <w:spacing w:after="0" w:line="240" w:lineRule="auto"/>
        <w:jc w:val="center"/>
        <w:rPr>
          <w:rFonts w:ascii="Times New Roman" w:hAnsi="Times New Roman" w:cs="Times New Roman"/>
          <w:sz w:val="24"/>
          <w:szCs w:val="24"/>
        </w:rPr>
      </w:pPr>
      <w:r w:rsidRPr="003E75CA">
        <w:rPr>
          <w:rFonts w:ascii="Times New Roman" w:hAnsi="Times New Roman" w:cs="Times New Roman"/>
          <w:sz w:val="24"/>
          <w:szCs w:val="24"/>
        </w:rPr>
        <w:t>Chris Rohlfs</w:t>
      </w:r>
      <w:r>
        <w:rPr>
          <w:rFonts w:ascii="Times New Roman" w:hAnsi="Times New Roman" w:cs="Times New Roman"/>
          <w:sz w:val="24"/>
          <w:szCs w:val="24"/>
        </w:rPr>
        <w:t xml:space="preserve"> and Melanie Zilora</w:t>
      </w:r>
      <w:r w:rsidRPr="003E75CA">
        <w:rPr>
          <w:rStyle w:val="FootnoteReference"/>
          <w:rFonts w:ascii="Times New Roman" w:hAnsi="Times New Roman" w:cs="Times New Roman"/>
          <w:sz w:val="24"/>
          <w:szCs w:val="24"/>
        </w:rPr>
        <w:footnoteReference w:id="1"/>
      </w:r>
    </w:p>
    <w:p w:rsidR="0016105F" w:rsidRPr="003E75CA" w:rsidRDefault="0016105F" w:rsidP="0016105F">
      <w:pPr>
        <w:spacing w:after="0" w:line="240" w:lineRule="auto"/>
        <w:jc w:val="center"/>
        <w:rPr>
          <w:rFonts w:ascii="Times New Roman" w:hAnsi="Times New Roman" w:cs="Times New Roman"/>
          <w:sz w:val="24"/>
          <w:szCs w:val="24"/>
        </w:rPr>
      </w:pPr>
    </w:p>
    <w:p w:rsidR="0016105F" w:rsidRPr="003E75CA" w:rsidRDefault="00953F98" w:rsidP="0016105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Octo</w:t>
      </w:r>
      <w:r w:rsidR="00233A21">
        <w:rPr>
          <w:rFonts w:ascii="Times New Roman" w:hAnsi="Times New Roman" w:cs="Times New Roman"/>
          <w:sz w:val="24"/>
          <w:szCs w:val="24"/>
        </w:rPr>
        <w:t xml:space="preserve">ber </w:t>
      </w:r>
      <w:r w:rsidR="007B5D40">
        <w:rPr>
          <w:rFonts w:ascii="Times New Roman" w:hAnsi="Times New Roman" w:cs="Times New Roman"/>
          <w:sz w:val="24"/>
          <w:szCs w:val="24"/>
        </w:rPr>
        <w:t>2011</w:t>
      </w:r>
    </w:p>
    <w:p w:rsidR="0016105F" w:rsidRPr="003E75CA" w:rsidRDefault="0016105F" w:rsidP="0016105F">
      <w:pPr>
        <w:spacing w:after="0" w:line="240" w:lineRule="auto"/>
        <w:jc w:val="center"/>
        <w:rPr>
          <w:rFonts w:ascii="Times New Roman" w:hAnsi="Times New Roman" w:cs="Times New Roman"/>
          <w:sz w:val="24"/>
          <w:szCs w:val="24"/>
        </w:rPr>
      </w:pPr>
    </w:p>
    <w:p w:rsidR="0016105F" w:rsidRDefault="0016105F" w:rsidP="0016105F">
      <w:pPr>
        <w:spacing w:after="0" w:line="240" w:lineRule="auto"/>
        <w:jc w:val="center"/>
        <w:rPr>
          <w:rFonts w:ascii="Times New Roman" w:hAnsi="Times New Roman" w:cs="Times New Roman"/>
          <w:sz w:val="24"/>
          <w:szCs w:val="24"/>
        </w:rPr>
      </w:pPr>
      <w:r w:rsidRPr="003E75CA">
        <w:rPr>
          <w:rFonts w:ascii="Times New Roman" w:hAnsi="Times New Roman" w:cs="Times New Roman"/>
          <w:sz w:val="24"/>
          <w:szCs w:val="24"/>
        </w:rPr>
        <w:t>Abstract</w:t>
      </w:r>
    </w:p>
    <w:p w:rsidR="0016105F" w:rsidRPr="003E75CA" w:rsidRDefault="0016105F" w:rsidP="0016105F">
      <w:pPr>
        <w:spacing w:after="0" w:line="240" w:lineRule="auto"/>
        <w:rPr>
          <w:rFonts w:ascii="Times New Roman" w:hAnsi="Times New Roman" w:cs="Times New Roman"/>
          <w:sz w:val="24"/>
          <w:szCs w:val="24"/>
        </w:rPr>
      </w:pPr>
    </w:p>
    <w:p w:rsidR="005823F1" w:rsidRDefault="00824AFA" w:rsidP="004E754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study estimates parents’ valuations of </w:t>
      </w:r>
      <w:r w:rsidR="007E6374">
        <w:rPr>
          <w:rFonts w:ascii="Times New Roman" w:hAnsi="Times New Roman" w:cs="Times New Roman"/>
          <w:sz w:val="24"/>
          <w:szCs w:val="24"/>
        </w:rPr>
        <w:t xml:space="preserve">small classes </w:t>
      </w:r>
      <w:r>
        <w:rPr>
          <w:rFonts w:ascii="Times New Roman" w:hAnsi="Times New Roman" w:cs="Times New Roman"/>
          <w:sz w:val="24"/>
          <w:szCs w:val="24"/>
        </w:rPr>
        <w:t>by examining the effect</w:t>
      </w:r>
      <w:r w:rsidR="007E6374">
        <w:rPr>
          <w:rFonts w:ascii="Times New Roman" w:hAnsi="Times New Roman" w:cs="Times New Roman"/>
          <w:sz w:val="24"/>
          <w:szCs w:val="24"/>
        </w:rPr>
        <w:t>s</w:t>
      </w:r>
      <w:r>
        <w:rPr>
          <w:rFonts w:ascii="Times New Roman" w:hAnsi="Times New Roman" w:cs="Times New Roman"/>
          <w:sz w:val="24"/>
          <w:szCs w:val="24"/>
        </w:rPr>
        <w:t xml:space="preserve"> of randomly assigned class type on the decision to remove one’s child from the Tennessee STAR experiment</w:t>
      </w:r>
      <w:r w:rsidR="00553BA7">
        <w:rPr>
          <w:rFonts w:ascii="Times New Roman" w:hAnsi="Times New Roman" w:cs="Times New Roman"/>
          <w:sz w:val="24"/>
          <w:szCs w:val="24"/>
        </w:rPr>
        <w:t>, using a</w:t>
      </w:r>
      <w:r w:rsidR="004628CE">
        <w:rPr>
          <w:rFonts w:ascii="Times New Roman" w:hAnsi="Times New Roman" w:cs="Times New Roman"/>
          <w:sz w:val="24"/>
          <w:szCs w:val="24"/>
        </w:rPr>
        <w:t xml:space="preserve"> </w:t>
      </w:r>
      <w:r w:rsidR="00F20A54">
        <w:rPr>
          <w:rFonts w:ascii="Times New Roman" w:hAnsi="Times New Roman" w:cs="Times New Roman"/>
          <w:sz w:val="24"/>
          <w:szCs w:val="24"/>
        </w:rPr>
        <w:t>new</w:t>
      </w:r>
      <w:r w:rsidR="005823F1">
        <w:rPr>
          <w:rFonts w:ascii="Times New Roman" w:hAnsi="Times New Roman" w:cs="Times New Roman"/>
          <w:sz w:val="24"/>
          <w:szCs w:val="24"/>
        </w:rPr>
        <w:t xml:space="preserve"> hedo</w:t>
      </w:r>
      <w:r w:rsidR="007E6374">
        <w:rPr>
          <w:rFonts w:ascii="Times New Roman" w:hAnsi="Times New Roman" w:cs="Times New Roman"/>
          <w:sz w:val="24"/>
          <w:szCs w:val="24"/>
        </w:rPr>
        <w:t xml:space="preserve">nic estimation strategy that </w:t>
      </w:r>
      <w:r w:rsidR="00896C80">
        <w:rPr>
          <w:rFonts w:ascii="Times New Roman" w:hAnsi="Times New Roman" w:cs="Times New Roman"/>
          <w:sz w:val="24"/>
          <w:szCs w:val="24"/>
        </w:rPr>
        <w:t xml:space="preserve">estimates the cash payment that would </w:t>
      </w:r>
      <w:r w:rsidR="006E365C">
        <w:rPr>
          <w:rFonts w:ascii="Times New Roman" w:hAnsi="Times New Roman" w:cs="Times New Roman"/>
          <w:sz w:val="24"/>
          <w:szCs w:val="24"/>
        </w:rPr>
        <w:t>be</w:t>
      </w:r>
      <w:r w:rsidR="00896C80">
        <w:rPr>
          <w:rFonts w:ascii="Times New Roman" w:hAnsi="Times New Roman" w:cs="Times New Roman"/>
          <w:sz w:val="24"/>
          <w:szCs w:val="24"/>
        </w:rPr>
        <w:t xml:space="preserve"> required to generate the same difference in attrition rates as was observed between treatment and control groups. </w:t>
      </w:r>
      <w:r w:rsidR="007E6374">
        <w:rPr>
          <w:rFonts w:ascii="Times New Roman" w:hAnsi="Times New Roman" w:cs="Times New Roman"/>
          <w:sz w:val="24"/>
          <w:szCs w:val="24"/>
        </w:rPr>
        <w:t xml:space="preserve">In 2010 dollars, </w:t>
      </w:r>
      <w:r w:rsidR="006E365C">
        <w:rPr>
          <w:rFonts w:ascii="Times New Roman" w:hAnsi="Times New Roman" w:cs="Times New Roman"/>
          <w:sz w:val="24"/>
          <w:szCs w:val="24"/>
        </w:rPr>
        <w:t xml:space="preserve">our preferred estimates indicate </w:t>
      </w:r>
      <w:r w:rsidR="007E6374">
        <w:rPr>
          <w:rFonts w:ascii="Times New Roman" w:hAnsi="Times New Roman" w:cs="Times New Roman"/>
          <w:sz w:val="24"/>
          <w:szCs w:val="24"/>
        </w:rPr>
        <w:t xml:space="preserve">that parents on the margin of sending their children to private schools </w:t>
      </w:r>
      <w:r w:rsidR="00DF7A0F">
        <w:rPr>
          <w:rFonts w:ascii="Times New Roman" w:hAnsi="Times New Roman" w:cs="Times New Roman"/>
          <w:sz w:val="24"/>
          <w:szCs w:val="24"/>
        </w:rPr>
        <w:t>valued</w:t>
      </w:r>
      <w:r w:rsidR="004E7541">
        <w:rPr>
          <w:rFonts w:ascii="Times New Roman" w:hAnsi="Times New Roman" w:cs="Times New Roman"/>
          <w:sz w:val="24"/>
          <w:szCs w:val="24"/>
        </w:rPr>
        <w:t xml:space="preserve"> small class</w:t>
      </w:r>
      <w:r w:rsidR="004628CE">
        <w:rPr>
          <w:rFonts w:ascii="Times New Roman" w:hAnsi="Times New Roman" w:cs="Times New Roman"/>
          <w:sz w:val="24"/>
          <w:szCs w:val="24"/>
        </w:rPr>
        <w:t xml:space="preserve">es </w:t>
      </w:r>
      <w:r w:rsidR="00DF7A0F">
        <w:rPr>
          <w:rFonts w:ascii="Times New Roman" w:hAnsi="Times New Roman" w:cs="Times New Roman"/>
          <w:sz w:val="24"/>
          <w:szCs w:val="24"/>
        </w:rPr>
        <w:t xml:space="preserve">at </w:t>
      </w:r>
      <w:r w:rsidR="00EF1BDC">
        <w:rPr>
          <w:rFonts w:ascii="Times New Roman" w:hAnsi="Times New Roman" w:cs="Times New Roman"/>
          <w:sz w:val="24"/>
          <w:szCs w:val="24"/>
        </w:rPr>
        <w:t>$</w:t>
      </w:r>
      <w:r w:rsidR="006E365C">
        <w:rPr>
          <w:rFonts w:ascii="Times New Roman" w:hAnsi="Times New Roman" w:cs="Times New Roman"/>
          <w:sz w:val="24"/>
          <w:szCs w:val="24"/>
        </w:rPr>
        <w:t>2</w:t>
      </w:r>
      <w:r w:rsidR="00EF1BDC">
        <w:rPr>
          <w:rFonts w:ascii="Times New Roman" w:hAnsi="Times New Roman" w:cs="Times New Roman"/>
          <w:sz w:val="24"/>
          <w:szCs w:val="24"/>
        </w:rPr>
        <w:t xml:space="preserve">,000 to </w:t>
      </w:r>
      <w:r w:rsidR="00610DDF">
        <w:rPr>
          <w:rFonts w:ascii="Times New Roman" w:hAnsi="Times New Roman" w:cs="Times New Roman"/>
          <w:sz w:val="24"/>
          <w:szCs w:val="24"/>
        </w:rPr>
        <w:t>$</w:t>
      </w:r>
      <w:r w:rsidR="006E365C">
        <w:rPr>
          <w:rFonts w:ascii="Times New Roman" w:hAnsi="Times New Roman" w:cs="Times New Roman"/>
          <w:sz w:val="24"/>
          <w:szCs w:val="24"/>
        </w:rPr>
        <w:t>18</w:t>
      </w:r>
      <w:r w:rsidR="00610DDF">
        <w:rPr>
          <w:rFonts w:ascii="Times New Roman" w:hAnsi="Times New Roman" w:cs="Times New Roman"/>
          <w:sz w:val="24"/>
          <w:szCs w:val="24"/>
        </w:rPr>
        <w:t>,000</w:t>
      </w:r>
      <w:r w:rsidR="00DF7A0F">
        <w:rPr>
          <w:rFonts w:ascii="Times New Roman" w:hAnsi="Times New Roman" w:cs="Times New Roman"/>
          <w:sz w:val="24"/>
          <w:szCs w:val="24"/>
        </w:rPr>
        <w:t xml:space="preserve"> per year</w:t>
      </w:r>
      <w:r w:rsidR="004628CE">
        <w:rPr>
          <w:rFonts w:ascii="Times New Roman" w:hAnsi="Times New Roman" w:cs="Times New Roman"/>
          <w:sz w:val="24"/>
          <w:szCs w:val="24"/>
        </w:rPr>
        <w:t xml:space="preserve"> relative to a cost of $3,000 per student year.</w:t>
      </w:r>
    </w:p>
    <w:p w:rsidR="005823F1" w:rsidRDefault="005823F1" w:rsidP="005823F1">
      <w:pPr>
        <w:spacing w:after="0" w:line="240" w:lineRule="auto"/>
        <w:rPr>
          <w:rFonts w:ascii="Times New Roman" w:hAnsi="Times New Roman" w:cs="Times New Roman"/>
          <w:sz w:val="24"/>
          <w:szCs w:val="24"/>
        </w:rPr>
      </w:pPr>
    </w:p>
    <w:p w:rsidR="0016105F" w:rsidRPr="003E75CA" w:rsidRDefault="0016105F" w:rsidP="0016105F">
      <w:pPr>
        <w:spacing w:after="0" w:line="240" w:lineRule="auto"/>
        <w:rPr>
          <w:rFonts w:ascii="Times New Roman" w:hAnsi="Times New Roman" w:cs="Times New Roman"/>
          <w:sz w:val="24"/>
          <w:szCs w:val="24"/>
        </w:rPr>
      </w:pPr>
    </w:p>
    <w:p w:rsidR="005823F1" w:rsidRDefault="005823F1"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F460B2" w:rsidRDefault="00F460B2"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EF1BDC" w:rsidRDefault="00EF1BDC" w:rsidP="0016105F">
      <w:pPr>
        <w:spacing w:after="0" w:line="240" w:lineRule="auto"/>
        <w:rPr>
          <w:rFonts w:ascii="Times New Roman" w:hAnsi="Times New Roman" w:cs="Times New Roman"/>
          <w:sz w:val="24"/>
          <w:szCs w:val="24"/>
        </w:rPr>
      </w:pPr>
    </w:p>
    <w:p w:rsidR="00896C80" w:rsidRDefault="00896C80" w:rsidP="0016105F">
      <w:pPr>
        <w:spacing w:after="0" w:line="240" w:lineRule="auto"/>
        <w:rPr>
          <w:rFonts w:ascii="Times New Roman" w:hAnsi="Times New Roman" w:cs="Times New Roman"/>
          <w:sz w:val="24"/>
          <w:szCs w:val="24"/>
        </w:rPr>
      </w:pPr>
    </w:p>
    <w:p w:rsidR="00896C80" w:rsidRDefault="00896C80"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16105F" w:rsidRPr="003E75CA" w:rsidRDefault="0016105F" w:rsidP="0016105F">
      <w:pPr>
        <w:spacing w:after="0" w:line="240" w:lineRule="auto"/>
        <w:rPr>
          <w:rFonts w:ascii="Times New Roman" w:hAnsi="Times New Roman" w:cs="Times New Roman"/>
          <w:sz w:val="24"/>
          <w:szCs w:val="24"/>
        </w:rPr>
      </w:pPr>
      <w:r w:rsidRPr="003E75CA">
        <w:rPr>
          <w:rFonts w:ascii="Times New Roman" w:hAnsi="Times New Roman" w:cs="Times New Roman"/>
          <w:sz w:val="24"/>
          <w:szCs w:val="24"/>
        </w:rPr>
        <w:t xml:space="preserve">JEL Classifications: </w:t>
      </w:r>
      <w:r>
        <w:rPr>
          <w:rFonts w:ascii="Times New Roman" w:hAnsi="Times New Roman" w:cs="Times New Roman"/>
          <w:sz w:val="24"/>
          <w:szCs w:val="24"/>
        </w:rPr>
        <w:t>I22, I21, H75, D61, C35</w:t>
      </w:r>
    </w:p>
    <w:p w:rsidR="0016105F" w:rsidRPr="003E75CA" w:rsidRDefault="0016105F" w:rsidP="0016105F">
      <w:pPr>
        <w:spacing w:after="0" w:line="480" w:lineRule="auto"/>
        <w:rPr>
          <w:rFonts w:ascii="Times New Roman" w:hAnsi="Times New Roman" w:cs="Times New Roman"/>
          <w:sz w:val="24"/>
          <w:szCs w:val="24"/>
        </w:rPr>
        <w:sectPr w:rsidR="0016105F" w:rsidRPr="003E75CA" w:rsidSect="002322AE">
          <w:footerReference w:type="default" r:id="rId9"/>
          <w:pgSz w:w="12240" w:h="15840"/>
          <w:pgMar w:top="1440" w:right="1440" w:bottom="1440" w:left="1440" w:header="720" w:footer="720" w:gutter="0"/>
          <w:cols w:space="720"/>
          <w:titlePg/>
          <w:docGrid w:linePitch="360"/>
        </w:sectPr>
      </w:pPr>
    </w:p>
    <w:p w:rsidR="00A43878" w:rsidRPr="000E4582" w:rsidRDefault="001C267C" w:rsidP="008652F3">
      <w:pPr>
        <w:widowControl w:val="0"/>
        <w:autoSpaceDE w:val="0"/>
        <w:autoSpaceDN w:val="0"/>
        <w:adjustRightInd w:val="0"/>
        <w:spacing w:after="0" w:line="480" w:lineRule="auto"/>
        <w:rPr>
          <w:rFonts w:ascii="Times New Roman" w:hAnsi="Times New Roman" w:cs="Times New Roman"/>
          <w:color w:val="000000"/>
          <w:sz w:val="24"/>
          <w:szCs w:val="24"/>
        </w:rPr>
      </w:pPr>
      <w:r w:rsidRPr="008652F3">
        <w:rPr>
          <w:rFonts w:ascii="Times New Roman" w:hAnsi="Times New Roman" w:cs="Times New Roman"/>
          <w:sz w:val="24"/>
          <w:szCs w:val="24"/>
          <w:lang w:bidi="en-US"/>
        </w:rPr>
        <w:lastRenderedPageBreak/>
        <w:tab/>
        <w:t>Student-teacher ratios are a topic of considerable interest to economists</w:t>
      </w:r>
      <w:r w:rsidR="00880FE8" w:rsidRPr="008652F3">
        <w:rPr>
          <w:rFonts w:ascii="Times New Roman" w:hAnsi="Times New Roman" w:cs="Times New Roman"/>
          <w:sz w:val="24"/>
          <w:szCs w:val="24"/>
          <w:lang w:bidi="en-US"/>
        </w:rPr>
        <w:t>, educators</w:t>
      </w:r>
      <w:r w:rsidRPr="008652F3">
        <w:rPr>
          <w:rFonts w:ascii="Times New Roman" w:hAnsi="Times New Roman" w:cs="Times New Roman"/>
          <w:sz w:val="24"/>
          <w:szCs w:val="24"/>
          <w:lang w:bidi="en-US"/>
        </w:rPr>
        <w:t xml:space="preserve">, </w:t>
      </w:r>
      <w:r w:rsidR="00880FE8" w:rsidRPr="008652F3">
        <w:rPr>
          <w:rFonts w:ascii="Times New Roman" w:hAnsi="Times New Roman" w:cs="Times New Roman"/>
          <w:sz w:val="24"/>
          <w:szCs w:val="24"/>
          <w:lang w:bidi="en-US"/>
        </w:rPr>
        <w:t xml:space="preserve">and policymakers, </w:t>
      </w:r>
      <w:r w:rsidRPr="008652F3">
        <w:rPr>
          <w:rFonts w:ascii="Times New Roman" w:hAnsi="Times New Roman" w:cs="Times New Roman"/>
          <w:sz w:val="24"/>
          <w:szCs w:val="24"/>
          <w:lang w:bidi="en-US"/>
        </w:rPr>
        <w:t xml:space="preserve">and class size reductions </w:t>
      </w:r>
      <w:r w:rsidR="00A3516E" w:rsidRPr="008652F3">
        <w:rPr>
          <w:rFonts w:ascii="Times New Roman" w:hAnsi="Times New Roman" w:cs="Times New Roman"/>
          <w:sz w:val="24"/>
          <w:szCs w:val="24"/>
          <w:lang w:bidi="en-US"/>
        </w:rPr>
        <w:t xml:space="preserve">in elementary school </w:t>
      </w:r>
      <w:r w:rsidRPr="008652F3">
        <w:rPr>
          <w:rFonts w:ascii="Times New Roman" w:hAnsi="Times New Roman" w:cs="Times New Roman"/>
          <w:sz w:val="24"/>
          <w:szCs w:val="24"/>
          <w:lang w:bidi="en-US"/>
        </w:rPr>
        <w:t>have been shown to increase standa</w:t>
      </w:r>
      <w:r w:rsidR="006832E1">
        <w:rPr>
          <w:rFonts w:ascii="Times New Roman" w:hAnsi="Times New Roman" w:cs="Times New Roman"/>
          <w:sz w:val="24"/>
          <w:szCs w:val="24"/>
          <w:lang w:bidi="en-US"/>
        </w:rPr>
        <w:t>rdized test scores and</w:t>
      </w:r>
      <w:r w:rsidRPr="008652F3">
        <w:rPr>
          <w:rFonts w:ascii="Times New Roman" w:hAnsi="Times New Roman" w:cs="Times New Roman"/>
          <w:sz w:val="24"/>
          <w:szCs w:val="24"/>
          <w:lang w:bidi="en-US"/>
        </w:rPr>
        <w:t xml:space="preserve"> college attendance (</w:t>
      </w:r>
      <w:r w:rsidR="00A8337F" w:rsidRPr="008652F3">
        <w:rPr>
          <w:rFonts w:ascii="Times New Roman" w:hAnsi="Times New Roman" w:cs="Times New Roman"/>
          <w:sz w:val="24"/>
          <w:szCs w:val="24"/>
          <w:lang w:bidi="en-US"/>
        </w:rPr>
        <w:t xml:space="preserve">Angrist and Lavy, 1999; Chetty, </w:t>
      </w:r>
      <w:r w:rsidR="00A8337F" w:rsidRPr="009B35D9">
        <w:rPr>
          <w:rFonts w:ascii="Times New Roman" w:hAnsi="Times New Roman" w:cs="Times New Roman"/>
          <w:i/>
          <w:sz w:val="24"/>
          <w:szCs w:val="24"/>
          <w:lang w:bidi="en-US"/>
        </w:rPr>
        <w:t>et al</w:t>
      </w:r>
      <w:r w:rsidR="009B35D9" w:rsidRPr="009B35D9">
        <w:rPr>
          <w:rFonts w:ascii="Times New Roman" w:hAnsi="Times New Roman" w:cs="Times New Roman"/>
          <w:i/>
          <w:sz w:val="24"/>
          <w:szCs w:val="24"/>
          <w:lang w:bidi="en-US"/>
        </w:rPr>
        <w:t>.</w:t>
      </w:r>
      <w:r w:rsidR="00A8337F" w:rsidRPr="008652F3">
        <w:rPr>
          <w:rFonts w:ascii="Times New Roman" w:hAnsi="Times New Roman" w:cs="Times New Roman"/>
          <w:sz w:val="24"/>
          <w:szCs w:val="24"/>
          <w:lang w:bidi="en-US"/>
        </w:rPr>
        <w:t xml:space="preserve">, </w:t>
      </w:r>
      <w:r w:rsidR="00A605A3">
        <w:rPr>
          <w:rFonts w:ascii="Times New Roman" w:hAnsi="Times New Roman" w:cs="Times New Roman"/>
          <w:sz w:val="24"/>
          <w:szCs w:val="24"/>
          <w:lang w:bidi="en-US"/>
        </w:rPr>
        <w:t>forthcoming</w:t>
      </w:r>
      <w:r w:rsidR="00A8337F" w:rsidRPr="008652F3">
        <w:rPr>
          <w:rFonts w:ascii="Times New Roman" w:hAnsi="Times New Roman" w:cs="Times New Roman"/>
          <w:sz w:val="24"/>
          <w:szCs w:val="24"/>
          <w:lang w:bidi="en-US"/>
        </w:rPr>
        <w:t>; Krueger, 1999, 2003</w:t>
      </w:r>
      <w:r w:rsidR="00547B8C">
        <w:rPr>
          <w:rFonts w:ascii="Times New Roman" w:hAnsi="Times New Roman" w:cs="Times New Roman"/>
          <w:sz w:val="24"/>
          <w:szCs w:val="24"/>
          <w:lang w:bidi="en-US"/>
        </w:rPr>
        <w:t>; Krueger and Whitmore, 2001).</w:t>
      </w:r>
      <w:r w:rsidR="003073A0">
        <w:rPr>
          <w:rFonts w:ascii="Times New Roman" w:hAnsi="Times New Roman" w:cs="Times New Roman"/>
          <w:sz w:val="24"/>
          <w:szCs w:val="24"/>
          <w:lang w:bidi="en-US"/>
        </w:rPr>
        <w:t xml:space="preserve"> </w:t>
      </w:r>
      <w:r w:rsidR="00892D81">
        <w:rPr>
          <w:rFonts w:ascii="Times New Roman" w:hAnsi="Times New Roman" w:cs="Times New Roman"/>
          <w:sz w:val="24"/>
          <w:szCs w:val="24"/>
          <w:lang w:bidi="en-US"/>
        </w:rPr>
        <w:t xml:space="preserve">To better evaluate the usefulness and cost-effectiveness of these policies, it is desirable to </w:t>
      </w:r>
      <w:r w:rsidR="00696001">
        <w:rPr>
          <w:rFonts w:ascii="Times New Roman" w:hAnsi="Times New Roman" w:cs="Times New Roman"/>
          <w:sz w:val="24"/>
          <w:szCs w:val="24"/>
          <w:lang w:bidi="en-US"/>
        </w:rPr>
        <w:t xml:space="preserve">combine the various benefits </w:t>
      </w:r>
      <w:r w:rsidR="00696001" w:rsidRPr="000E4582">
        <w:rPr>
          <w:rFonts w:ascii="Times New Roman" w:hAnsi="Times New Roman" w:cs="Times New Roman"/>
          <w:sz w:val="24"/>
          <w:szCs w:val="24"/>
          <w:lang w:bidi="en-US"/>
        </w:rPr>
        <w:t xml:space="preserve">of class size reductions into </w:t>
      </w:r>
      <w:r w:rsidR="00892D81" w:rsidRPr="000E4582">
        <w:rPr>
          <w:rFonts w:ascii="Times New Roman" w:hAnsi="Times New Roman" w:cs="Times New Roman"/>
          <w:sz w:val="24"/>
          <w:szCs w:val="24"/>
          <w:lang w:bidi="en-US"/>
        </w:rPr>
        <w:t xml:space="preserve">a </w:t>
      </w:r>
      <w:r w:rsidR="00696001" w:rsidRPr="000E4582">
        <w:rPr>
          <w:rFonts w:ascii="Times New Roman" w:hAnsi="Times New Roman" w:cs="Times New Roman"/>
          <w:sz w:val="24"/>
          <w:szCs w:val="24"/>
          <w:lang w:bidi="en-US"/>
        </w:rPr>
        <w:t xml:space="preserve">composite, </w:t>
      </w:r>
      <w:r w:rsidR="00892D81" w:rsidRPr="000E4582">
        <w:rPr>
          <w:rFonts w:ascii="Times New Roman" w:hAnsi="Times New Roman" w:cs="Times New Roman"/>
          <w:sz w:val="24"/>
          <w:szCs w:val="24"/>
          <w:lang w:bidi="en-US"/>
        </w:rPr>
        <w:t>dollar-denominated measure of their full economic benefits as perceived by parents.</w:t>
      </w:r>
      <w:r w:rsidR="00A43878" w:rsidRPr="000E4582">
        <w:rPr>
          <w:rFonts w:ascii="Times New Roman" w:hAnsi="Times New Roman" w:cs="Times New Roman"/>
          <w:sz w:val="24"/>
          <w:szCs w:val="24"/>
          <w:lang w:bidi="en-US"/>
        </w:rPr>
        <w:t xml:space="preserve"> </w:t>
      </w:r>
      <w:r w:rsidR="009B120F" w:rsidRPr="000E4582">
        <w:rPr>
          <w:rFonts w:ascii="Times New Roman" w:hAnsi="Times New Roman" w:cs="Times New Roman"/>
          <w:sz w:val="24"/>
          <w:szCs w:val="24"/>
          <w:lang w:bidi="en-US"/>
        </w:rPr>
        <w:t xml:space="preserve">Doing so can </w:t>
      </w:r>
      <w:r w:rsidR="00696001" w:rsidRPr="000E4582">
        <w:rPr>
          <w:rFonts w:ascii="Times New Roman" w:hAnsi="Times New Roman" w:cs="Times New Roman"/>
          <w:sz w:val="24"/>
          <w:szCs w:val="24"/>
          <w:lang w:bidi="en-US"/>
        </w:rPr>
        <w:t xml:space="preserve">help to </w:t>
      </w:r>
      <w:r w:rsidR="009B120F" w:rsidRPr="000E4582">
        <w:rPr>
          <w:rFonts w:ascii="Times New Roman" w:hAnsi="Times New Roman" w:cs="Times New Roman"/>
          <w:sz w:val="24"/>
          <w:szCs w:val="24"/>
          <w:lang w:bidi="en-US"/>
        </w:rPr>
        <w:t>determine the extent to which parents recognize, internalize, and value the various benefits that class size reductions provide.</w:t>
      </w:r>
      <w:r w:rsidR="00A43878" w:rsidRPr="000E4582">
        <w:rPr>
          <w:rFonts w:ascii="Times New Roman" w:hAnsi="Times New Roman" w:cs="Times New Roman"/>
          <w:sz w:val="24"/>
          <w:szCs w:val="24"/>
          <w:lang w:bidi="en-US"/>
        </w:rPr>
        <w:t xml:space="preserve"> </w:t>
      </w:r>
      <w:r w:rsidR="00A3516E" w:rsidRPr="000E4582">
        <w:rPr>
          <w:rFonts w:ascii="Times New Roman" w:hAnsi="Times New Roman" w:cs="Times New Roman"/>
          <w:color w:val="000000"/>
          <w:sz w:val="24"/>
          <w:szCs w:val="24"/>
        </w:rPr>
        <w:t xml:space="preserve">The current study contributes to the literature on class size by applying new hedonic methods to parents’ </w:t>
      </w:r>
      <w:r w:rsidR="00125796" w:rsidRPr="000E4582">
        <w:rPr>
          <w:rFonts w:ascii="Times New Roman" w:hAnsi="Times New Roman" w:cs="Times New Roman"/>
          <w:color w:val="000000"/>
          <w:sz w:val="24"/>
          <w:szCs w:val="24"/>
        </w:rPr>
        <w:t xml:space="preserve">attrition </w:t>
      </w:r>
      <w:r w:rsidR="00A3516E" w:rsidRPr="000E4582">
        <w:rPr>
          <w:rFonts w:ascii="Times New Roman" w:hAnsi="Times New Roman" w:cs="Times New Roman"/>
          <w:color w:val="000000"/>
          <w:sz w:val="24"/>
          <w:szCs w:val="24"/>
        </w:rPr>
        <w:t xml:space="preserve">decisions </w:t>
      </w:r>
      <w:r w:rsidR="00125796" w:rsidRPr="000E4582">
        <w:rPr>
          <w:rFonts w:ascii="Times New Roman" w:hAnsi="Times New Roman" w:cs="Times New Roman"/>
          <w:color w:val="000000"/>
          <w:sz w:val="24"/>
          <w:szCs w:val="24"/>
        </w:rPr>
        <w:t>in</w:t>
      </w:r>
      <w:r w:rsidR="00A3516E" w:rsidRPr="000E4582">
        <w:rPr>
          <w:rFonts w:ascii="Times New Roman" w:hAnsi="Times New Roman" w:cs="Times New Roman"/>
          <w:color w:val="000000"/>
          <w:sz w:val="24"/>
          <w:szCs w:val="24"/>
        </w:rPr>
        <w:t xml:space="preserve"> the Tennessee </w:t>
      </w:r>
      <w:r w:rsidR="001E0010" w:rsidRPr="000E4582">
        <w:rPr>
          <w:rFonts w:ascii="Times New Roman" w:hAnsi="Times New Roman" w:cs="Times New Roman"/>
          <w:color w:val="000000"/>
          <w:sz w:val="24"/>
          <w:szCs w:val="24"/>
        </w:rPr>
        <w:t>Student Teacher Achievement Ratio (</w:t>
      </w:r>
      <w:r w:rsidR="00A3516E" w:rsidRPr="000E4582">
        <w:rPr>
          <w:rFonts w:ascii="Times New Roman" w:hAnsi="Times New Roman" w:cs="Times New Roman"/>
          <w:color w:val="000000"/>
          <w:sz w:val="24"/>
          <w:szCs w:val="24"/>
        </w:rPr>
        <w:t>STAR</w:t>
      </w:r>
      <w:r w:rsidR="001E0010" w:rsidRPr="000E4582">
        <w:rPr>
          <w:rFonts w:ascii="Times New Roman" w:hAnsi="Times New Roman" w:cs="Times New Roman"/>
          <w:color w:val="000000"/>
          <w:sz w:val="24"/>
          <w:szCs w:val="24"/>
        </w:rPr>
        <w:t>)</w:t>
      </w:r>
      <w:r w:rsidR="00A3516E" w:rsidRPr="000E4582">
        <w:rPr>
          <w:rFonts w:ascii="Times New Roman" w:hAnsi="Times New Roman" w:cs="Times New Roman"/>
          <w:color w:val="000000"/>
          <w:sz w:val="24"/>
          <w:szCs w:val="24"/>
        </w:rPr>
        <w:t xml:space="preserve"> class size experiment to measure the economic value that parents place on class size reductions</w:t>
      </w:r>
      <w:r w:rsidR="009225E9" w:rsidRPr="000E4582">
        <w:rPr>
          <w:rFonts w:ascii="Times New Roman" w:hAnsi="Times New Roman" w:cs="Times New Roman"/>
          <w:color w:val="000000"/>
          <w:sz w:val="24"/>
          <w:szCs w:val="24"/>
        </w:rPr>
        <w:t>.</w:t>
      </w:r>
      <w:r w:rsidR="003073A0" w:rsidRPr="000E4582">
        <w:rPr>
          <w:rFonts w:ascii="Times New Roman" w:hAnsi="Times New Roman" w:cs="Times New Roman"/>
          <w:sz w:val="24"/>
          <w:szCs w:val="24"/>
          <w:lang w:bidi="en-US"/>
        </w:rPr>
        <w:t xml:space="preserve"> </w:t>
      </w:r>
    </w:p>
    <w:p w:rsidR="000E4582" w:rsidRPr="000E4582" w:rsidRDefault="000E4582" w:rsidP="000E4582">
      <w:pPr>
        <w:widowControl w:val="0"/>
        <w:autoSpaceDE w:val="0"/>
        <w:autoSpaceDN w:val="0"/>
        <w:adjustRightInd w:val="0"/>
        <w:spacing w:after="0" w:line="480" w:lineRule="auto"/>
        <w:rPr>
          <w:rFonts w:ascii="Times New Roman" w:hAnsi="Times New Roman" w:cs="Times New Roman"/>
          <w:color w:val="000000"/>
          <w:sz w:val="24"/>
          <w:szCs w:val="24"/>
        </w:rPr>
      </w:pPr>
      <w:r w:rsidRPr="000E4582">
        <w:rPr>
          <w:rFonts w:ascii="Times New Roman" w:hAnsi="Times New Roman" w:cs="Times New Roman"/>
          <w:color w:val="000000"/>
          <w:sz w:val="24"/>
          <w:szCs w:val="24"/>
        </w:rPr>
        <w:tab/>
        <w:t xml:space="preserve">Previous studies of parental valuations of school quality have focused exclusively on </w:t>
      </w:r>
      <w:r w:rsidR="008B01BB">
        <w:rPr>
          <w:rFonts w:ascii="Times New Roman" w:hAnsi="Times New Roman" w:cs="Times New Roman"/>
          <w:color w:val="000000"/>
          <w:sz w:val="24"/>
          <w:szCs w:val="24"/>
        </w:rPr>
        <w:t>housing prices</w:t>
      </w:r>
      <w:r w:rsidR="00A80648">
        <w:rPr>
          <w:rFonts w:ascii="Times New Roman" w:hAnsi="Times New Roman" w:cs="Times New Roman"/>
          <w:color w:val="000000"/>
          <w:sz w:val="24"/>
          <w:szCs w:val="24"/>
        </w:rPr>
        <w:t xml:space="preserve">, comparing </w:t>
      </w:r>
      <w:r w:rsidRPr="000E4582">
        <w:rPr>
          <w:rFonts w:ascii="Times New Roman" w:hAnsi="Times New Roman" w:cs="Times New Roman"/>
          <w:color w:val="000000"/>
          <w:sz w:val="24"/>
          <w:szCs w:val="24"/>
        </w:rPr>
        <w:t>housing prices across school attendance areas with varying school characteristics (Bogart and Cromwell, 2000; Brasington, 1999; Brasington and Haurin, 1996, 2006; Downes and Zabel, 2002; Hayes and Taylor</w:t>
      </w:r>
      <w:r w:rsidR="00A80648">
        <w:rPr>
          <w:rFonts w:ascii="Times New Roman" w:hAnsi="Times New Roman" w:cs="Times New Roman"/>
          <w:color w:val="000000"/>
          <w:sz w:val="24"/>
          <w:szCs w:val="24"/>
        </w:rPr>
        <w:t>, 1996; Leech and Campos, 2003), around</w:t>
      </w:r>
      <w:r w:rsidRPr="000E4582">
        <w:rPr>
          <w:rFonts w:ascii="Times New Roman" w:hAnsi="Times New Roman" w:cs="Times New Roman"/>
          <w:color w:val="000000"/>
          <w:sz w:val="24"/>
          <w:szCs w:val="24"/>
        </w:rPr>
        <w:t xml:space="preserve"> school district boundaries (Bayer, Ferreira, and McMillan, 2007; Black, 1999), and </w:t>
      </w:r>
      <w:r w:rsidR="00A80648">
        <w:rPr>
          <w:rFonts w:ascii="Times New Roman" w:hAnsi="Times New Roman" w:cs="Times New Roman"/>
          <w:color w:val="000000"/>
          <w:sz w:val="24"/>
          <w:szCs w:val="24"/>
        </w:rPr>
        <w:t xml:space="preserve">before and after </w:t>
      </w:r>
      <w:r w:rsidRPr="000E4582">
        <w:rPr>
          <w:rFonts w:ascii="Times New Roman" w:hAnsi="Times New Roman" w:cs="Times New Roman"/>
          <w:color w:val="000000"/>
          <w:sz w:val="24"/>
          <w:szCs w:val="24"/>
        </w:rPr>
        <w:t>desegregation and district</w:t>
      </w:r>
      <w:r w:rsidR="00877251">
        <w:rPr>
          <w:rFonts w:ascii="Times New Roman" w:hAnsi="Times New Roman" w:cs="Times New Roman"/>
          <w:color w:val="000000"/>
          <w:sz w:val="24"/>
          <w:szCs w:val="24"/>
        </w:rPr>
        <w:t>-</w:t>
      </w:r>
      <w:r w:rsidRPr="000E4582">
        <w:rPr>
          <w:rFonts w:ascii="Times New Roman" w:hAnsi="Times New Roman" w:cs="Times New Roman"/>
          <w:color w:val="000000"/>
          <w:sz w:val="24"/>
          <w:szCs w:val="24"/>
        </w:rPr>
        <w:t xml:space="preserve">wide or nationwide school assessments (Bogin, 2011; Figlio and Lucas, 2004; Gill, 1983; Kane, </w:t>
      </w:r>
      <w:r w:rsidR="000B6F6A">
        <w:rPr>
          <w:rFonts w:ascii="Times New Roman" w:hAnsi="Times New Roman" w:cs="Times New Roman"/>
          <w:color w:val="000000"/>
          <w:sz w:val="24"/>
          <w:szCs w:val="24"/>
        </w:rPr>
        <w:t>Staiger, and Stamms</w:t>
      </w:r>
      <w:r w:rsidRPr="000E4582">
        <w:rPr>
          <w:rFonts w:ascii="Times New Roman" w:hAnsi="Times New Roman" w:cs="Times New Roman"/>
          <w:color w:val="000000"/>
          <w:sz w:val="24"/>
          <w:szCs w:val="24"/>
        </w:rPr>
        <w:t xml:space="preserve">, 2003). While these studies aim to answer questions about education policies, their approaches require many restrictive assumptions about the housing market, including known functions for supply and demand, frictionless pricing, and the exogeneity of location-specific attributes such as neighborhood quality. Housing prices are notoriously difficult to predict and depend on many unobservable factors. Student-teacher ratios are known to be correlated with key determinants of home value that are difficult to measure, </w:t>
      </w:r>
      <w:r w:rsidRPr="000E4582">
        <w:rPr>
          <w:rFonts w:ascii="Times New Roman" w:hAnsi="Times New Roman" w:cs="Times New Roman"/>
          <w:color w:val="000000"/>
          <w:sz w:val="24"/>
          <w:szCs w:val="24"/>
        </w:rPr>
        <w:lastRenderedPageBreak/>
        <w:t>such as neighborhood attributes, crime, and other determinants of school quality such as peer and teacher characteristics (Brasington and Haurin, 2009</w:t>
      </w:r>
      <w:r w:rsidR="000B6F6A">
        <w:rPr>
          <w:rFonts w:ascii="Times New Roman" w:hAnsi="Times New Roman" w:cs="Times New Roman"/>
          <w:color w:val="000000"/>
          <w:sz w:val="24"/>
          <w:szCs w:val="24"/>
        </w:rPr>
        <w:t>; Hill, 2003; Weimer, 2003</w:t>
      </w:r>
      <w:r w:rsidRPr="000E4582">
        <w:rPr>
          <w:rFonts w:ascii="Times New Roman" w:hAnsi="Times New Roman" w:cs="Times New Roman"/>
          <w:color w:val="000000"/>
          <w:sz w:val="24"/>
          <w:szCs w:val="24"/>
        </w:rPr>
        <w:t xml:space="preserve">). Additionally, </w:t>
      </w:r>
      <w:r>
        <w:rPr>
          <w:rFonts w:ascii="Times New Roman" w:hAnsi="Times New Roman" w:cs="Times New Roman"/>
          <w:color w:val="000000"/>
          <w:sz w:val="24"/>
          <w:szCs w:val="24"/>
        </w:rPr>
        <w:t>any “reverse causal”</w:t>
      </w:r>
      <w:r w:rsidRPr="000E4582">
        <w:rPr>
          <w:rFonts w:ascii="Times New Roman" w:hAnsi="Times New Roman" w:cs="Times New Roman"/>
          <w:color w:val="000000"/>
          <w:sz w:val="24"/>
          <w:szCs w:val="24"/>
        </w:rPr>
        <w:t xml:space="preserve"> effects of school test scores on demographics, crime</w:t>
      </w:r>
      <w:r w:rsidR="00857125">
        <w:rPr>
          <w:rFonts w:ascii="Times New Roman" w:hAnsi="Times New Roman" w:cs="Times New Roman"/>
          <w:color w:val="000000"/>
          <w:sz w:val="24"/>
          <w:szCs w:val="24"/>
        </w:rPr>
        <w:t>,</w:t>
      </w:r>
      <w:r w:rsidRPr="000E4582">
        <w:rPr>
          <w:rFonts w:ascii="Times New Roman" w:hAnsi="Times New Roman" w:cs="Times New Roman"/>
          <w:color w:val="000000"/>
          <w:sz w:val="24"/>
          <w:szCs w:val="24"/>
        </w:rPr>
        <w:t xml:space="preserve"> or other neighborhood characteristi</w:t>
      </w:r>
      <w:r w:rsidR="00A80648">
        <w:rPr>
          <w:rFonts w:ascii="Times New Roman" w:hAnsi="Times New Roman" w:cs="Times New Roman"/>
          <w:color w:val="000000"/>
          <w:sz w:val="24"/>
          <w:szCs w:val="24"/>
        </w:rPr>
        <w:t>cs could bias estimates based up</w:t>
      </w:r>
      <w:r w:rsidRPr="000E4582">
        <w:rPr>
          <w:rFonts w:ascii="Times New Roman" w:hAnsi="Times New Roman" w:cs="Times New Roman"/>
          <w:color w:val="000000"/>
          <w:sz w:val="24"/>
          <w:szCs w:val="24"/>
        </w:rPr>
        <w:t xml:space="preserve">on the housing market, even if an initial shock to school quality is exogenous. One key advantage of the current study is that the identification strategy uses a limited set of straightforward assumptions regarding school choice and does not rely upon </w:t>
      </w:r>
      <w:r w:rsidR="00A80648">
        <w:rPr>
          <w:rFonts w:ascii="Times New Roman" w:hAnsi="Times New Roman" w:cs="Times New Roman"/>
          <w:color w:val="000000"/>
          <w:sz w:val="24"/>
          <w:szCs w:val="24"/>
        </w:rPr>
        <w:t xml:space="preserve">these </w:t>
      </w:r>
      <w:r w:rsidRPr="000E4582">
        <w:rPr>
          <w:rFonts w:ascii="Times New Roman" w:hAnsi="Times New Roman" w:cs="Times New Roman"/>
          <w:color w:val="000000"/>
          <w:sz w:val="24"/>
          <w:szCs w:val="24"/>
        </w:rPr>
        <w:t>implausible assumptions about an entirely different market.</w:t>
      </w:r>
    </w:p>
    <w:p w:rsidR="00357CC8" w:rsidRPr="000E4582" w:rsidRDefault="00892D81" w:rsidP="000E4582">
      <w:pPr>
        <w:widowControl w:val="0"/>
        <w:autoSpaceDE w:val="0"/>
        <w:autoSpaceDN w:val="0"/>
        <w:adjustRightInd w:val="0"/>
        <w:spacing w:after="0" w:line="480" w:lineRule="auto"/>
        <w:ind w:firstLine="720"/>
        <w:rPr>
          <w:rFonts w:ascii="Times New Roman" w:hAnsi="Times New Roman" w:cs="Times New Roman"/>
          <w:sz w:val="24"/>
          <w:szCs w:val="24"/>
          <w:lang w:bidi="en-US"/>
        </w:rPr>
      </w:pPr>
      <w:r w:rsidRPr="000E4582">
        <w:rPr>
          <w:rFonts w:ascii="Times New Roman" w:hAnsi="Times New Roman" w:cs="Times New Roman"/>
          <w:sz w:val="24"/>
          <w:szCs w:val="24"/>
          <w:lang w:bidi="en-US"/>
        </w:rPr>
        <w:t>Our</w:t>
      </w:r>
      <w:r w:rsidR="00662B83" w:rsidRPr="000E4582">
        <w:rPr>
          <w:rFonts w:ascii="Times New Roman" w:hAnsi="Times New Roman" w:cs="Times New Roman"/>
          <w:sz w:val="24"/>
          <w:szCs w:val="24"/>
          <w:lang w:bidi="en-US"/>
        </w:rPr>
        <w:t xml:space="preserve"> estimation strategy builds upon the idea of Philipson and Hedges (1998) </w:t>
      </w:r>
      <w:r w:rsidR="008900F9" w:rsidRPr="000E4582">
        <w:rPr>
          <w:rFonts w:ascii="Times New Roman" w:hAnsi="Times New Roman" w:cs="Times New Roman"/>
          <w:sz w:val="24"/>
          <w:szCs w:val="24"/>
          <w:lang w:bidi="en-US"/>
        </w:rPr>
        <w:t xml:space="preserve">of examining </w:t>
      </w:r>
      <w:r w:rsidR="00662B83" w:rsidRPr="000E4582">
        <w:rPr>
          <w:rFonts w:ascii="Times New Roman" w:hAnsi="Times New Roman" w:cs="Times New Roman"/>
          <w:sz w:val="24"/>
          <w:szCs w:val="24"/>
          <w:lang w:bidi="en-US"/>
        </w:rPr>
        <w:t>sample attrition to measure the degree to which experimental subjects re</w:t>
      </w:r>
      <w:r w:rsidR="00CB7E03" w:rsidRPr="000E4582">
        <w:rPr>
          <w:rFonts w:ascii="Times New Roman" w:hAnsi="Times New Roman" w:cs="Times New Roman"/>
          <w:sz w:val="24"/>
          <w:szCs w:val="24"/>
          <w:lang w:bidi="en-US"/>
        </w:rPr>
        <w:t>gard a treatment as desirable.</w:t>
      </w:r>
      <w:r w:rsidR="00A43878" w:rsidRPr="000E4582">
        <w:rPr>
          <w:rFonts w:ascii="Times New Roman" w:hAnsi="Times New Roman" w:cs="Times New Roman"/>
          <w:sz w:val="24"/>
          <w:szCs w:val="24"/>
          <w:lang w:bidi="en-US"/>
        </w:rPr>
        <w:t xml:space="preserve"> </w:t>
      </w:r>
      <w:r w:rsidR="009B35D9" w:rsidRPr="000E4582">
        <w:rPr>
          <w:rFonts w:ascii="Times New Roman" w:hAnsi="Times New Roman" w:cs="Times New Roman"/>
          <w:sz w:val="24"/>
          <w:szCs w:val="24"/>
          <w:lang w:bidi="en-US"/>
        </w:rPr>
        <w:t>In doing so, this study contributes to a growing literature that applies the data from the Tennessee STAR experiment in new ways (</w:t>
      </w:r>
      <w:r w:rsidR="009B35D9" w:rsidRPr="000E4582">
        <w:rPr>
          <w:rFonts w:ascii="Times New Roman" w:hAnsi="Times New Roman" w:cs="Times New Roman"/>
          <w:i/>
          <w:sz w:val="24"/>
          <w:szCs w:val="24"/>
          <w:lang w:bidi="en-US"/>
        </w:rPr>
        <w:t>e.g.</w:t>
      </w:r>
      <w:r w:rsidR="009B35D9" w:rsidRPr="000E4582">
        <w:rPr>
          <w:rFonts w:ascii="Times New Roman" w:hAnsi="Times New Roman" w:cs="Times New Roman"/>
          <w:sz w:val="24"/>
          <w:szCs w:val="24"/>
          <w:lang w:bidi="en-US"/>
        </w:rPr>
        <w:t xml:space="preserve">, Chetty, </w:t>
      </w:r>
      <w:r w:rsidR="009B35D9" w:rsidRPr="000E4582">
        <w:rPr>
          <w:rFonts w:ascii="Times New Roman" w:hAnsi="Times New Roman" w:cs="Times New Roman"/>
          <w:i/>
          <w:sz w:val="24"/>
          <w:szCs w:val="24"/>
          <w:lang w:bidi="en-US"/>
        </w:rPr>
        <w:t>et al.</w:t>
      </w:r>
      <w:r w:rsidR="009B35D9" w:rsidRPr="000E4582">
        <w:rPr>
          <w:rFonts w:ascii="Times New Roman" w:hAnsi="Times New Roman" w:cs="Times New Roman"/>
          <w:sz w:val="24"/>
          <w:szCs w:val="24"/>
          <w:lang w:bidi="en-US"/>
        </w:rPr>
        <w:t xml:space="preserve">, </w:t>
      </w:r>
      <w:r w:rsidR="00A605A3" w:rsidRPr="000E4582">
        <w:rPr>
          <w:rFonts w:ascii="Times New Roman" w:hAnsi="Times New Roman" w:cs="Times New Roman"/>
          <w:sz w:val="24"/>
          <w:szCs w:val="24"/>
          <w:lang w:bidi="en-US"/>
        </w:rPr>
        <w:t>forthcoming</w:t>
      </w:r>
      <w:r w:rsidR="009B35D9" w:rsidRPr="000E4582">
        <w:rPr>
          <w:rFonts w:ascii="Times New Roman" w:hAnsi="Times New Roman" w:cs="Times New Roman"/>
          <w:sz w:val="24"/>
          <w:szCs w:val="24"/>
          <w:lang w:bidi="en-US"/>
        </w:rPr>
        <w:t>; Dee, 200</w:t>
      </w:r>
      <w:r w:rsidR="00357CC8" w:rsidRPr="000E4582">
        <w:rPr>
          <w:rFonts w:ascii="Times New Roman" w:hAnsi="Times New Roman" w:cs="Times New Roman"/>
          <w:sz w:val="24"/>
          <w:szCs w:val="24"/>
          <w:lang w:bidi="en-US"/>
        </w:rPr>
        <w:t>4</w:t>
      </w:r>
      <w:r w:rsidR="009B35D9" w:rsidRPr="000E4582">
        <w:rPr>
          <w:rFonts w:ascii="Times New Roman" w:hAnsi="Times New Roman" w:cs="Times New Roman"/>
          <w:sz w:val="24"/>
          <w:szCs w:val="24"/>
          <w:lang w:bidi="en-US"/>
        </w:rPr>
        <w:t>; Dee and Keys, 2005; Ding and Lehrer, 2010</w:t>
      </w:r>
      <w:r w:rsidR="00776575" w:rsidRPr="000E4582">
        <w:rPr>
          <w:rFonts w:ascii="Times New Roman" w:hAnsi="Times New Roman" w:cs="Times New Roman"/>
          <w:sz w:val="24"/>
          <w:szCs w:val="24"/>
          <w:lang w:bidi="en-US"/>
        </w:rPr>
        <w:t xml:space="preserve">a, 2010b, </w:t>
      </w:r>
      <w:r w:rsidR="00FA6333" w:rsidRPr="000E4582">
        <w:rPr>
          <w:rFonts w:ascii="Times New Roman" w:hAnsi="Times New Roman" w:cs="Times New Roman"/>
          <w:sz w:val="24"/>
          <w:szCs w:val="24"/>
          <w:lang w:bidi="en-US"/>
        </w:rPr>
        <w:t>2010c</w:t>
      </w:r>
      <w:r w:rsidR="00776575" w:rsidRPr="000E4582">
        <w:rPr>
          <w:rFonts w:ascii="Times New Roman" w:hAnsi="Times New Roman" w:cs="Times New Roman"/>
          <w:sz w:val="24"/>
          <w:szCs w:val="24"/>
          <w:lang w:bidi="en-US"/>
        </w:rPr>
        <w:t xml:space="preserve">; </w:t>
      </w:r>
      <w:r w:rsidR="009B35D9" w:rsidRPr="000E4582">
        <w:rPr>
          <w:rFonts w:ascii="Times New Roman" w:hAnsi="Times New Roman" w:cs="Times New Roman"/>
          <w:sz w:val="24"/>
          <w:szCs w:val="24"/>
          <w:lang w:bidi="en-US"/>
        </w:rPr>
        <w:t>Sojourner, 2010).</w:t>
      </w:r>
      <w:r w:rsidR="00A43878" w:rsidRPr="000E4582">
        <w:rPr>
          <w:rFonts w:ascii="Times New Roman" w:hAnsi="Times New Roman" w:cs="Times New Roman"/>
          <w:sz w:val="24"/>
          <w:szCs w:val="24"/>
          <w:lang w:bidi="en-US"/>
        </w:rPr>
        <w:t xml:space="preserve"> </w:t>
      </w:r>
      <w:r w:rsidR="00492849" w:rsidRPr="000E4582">
        <w:rPr>
          <w:rFonts w:ascii="Times New Roman" w:hAnsi="Times New Roman" w:cs="Times New Roman"/>
          <w:sz w:val="24"/>
          <w:szCs w:val="24"/>
          <w:lang w:bidi="en-US"/>
        </w:rPr>
        <w:t>A</w:t>
      </w:r>
      <w:r w:rsidR="00E54E79" w:rsidRPr="000E4582">
        <w:rPr>
          <w:rFonts w:ascii="Times New Roman" w:hAnsi="Times New Roman" w:cs="Times New Roman"/>
          <w:sz w:val="24"/>
          <w:szCs w:val="24"/>
          <w:lang w:bidi="en-US"/>
        </w:rPr>
        <w:t xml:space="preserve">ttrition </w:t>
      </w:r>
      <w:r w:rsidR="00492849" w:rsidRPr="000E4582">
        <w:rPr>
          <w:rFonts w:ascii="Times New Roman" w:hAnsi="Times New Roman" w:cs="Times New Roman"/>
          <w:sz w:val="24"/>
          <w:szCs w:val="24"/>
          <w:lang w:bidi="en-US"/>
        </w:rPr>
        <w:t xml:space="preserve">among </w:t>
      </w:r>
      <w:r w:rsidR="002447E9" w:rsidRPr="000E4582">
        <w:rPr>
          <w:rFonts w:ascii="Times New Roman" w:hAnsi="Times New Roman" w:cs="Times New Roman"/>
          <w:sz w:val="24"/>
          <w:szCs w:val="24"/>
          <w:lang w:bidi="en-US"/>
        </w:rPr>
        <w:t>students</w:t>
      </w:r>
      <w:r w:rsidR="00492849" w:rsidRPr="000E4582">
        <w:rPr>
          <w:rFonts w:ascii="Times New Roman" w:hAnsi="Times New Roman" w:cs="Times New Roman"/>
          <w:sz w:val="24"/>
          <w:szCs w:val="24"/>
          <w:lang w:bidi="en-US"/>
        </w:rPr>
        <w:t xml:space="preserve"> in Project STAR </w:t>
      </w:r>
      <w:r w:rsidR="00E54E79" w:rsidRPr="000E4582">
        <w:rPr>
          <w:rFonts w:ascii="Times New Roman" w:hAnsi="Times New Roman" w:cs="Times New Roman"/>
          <w:sz w:val="24"/>
          <w:szCs w:val="24"/>
          <w:lang w:bidi="en-US"/>
        </w:rPr>
        <w:t>is often cited as a</w:t>
      </w:r>
      <w:r w:rsidR="009F72E3" w:rsidRPr="000E4582">
        <w:rPr>
          <w:rFonts w:ascii="Times New Roman" w:hAnsi="Times New Roman" w:cs="Times New Roman"/>
          <w:sz w:val="24"/>
          <w:szCs w:val="24"/>
          <w:lang w:bidi="en-US"/>
        </w:rPr>
        <w:t>n important</w:t>
      </w:r>
      <w:r w:rsidR="00E54E79" w:rsidRPr="000E4582">
        <w:rPr>
          <w:rFonts w:ascii="Times New Roman" w:hAnsi="Times New Roman" w:cs="Times New Roman"/>
          <w:sz w:val="24"/>
          <w:szCs w:val="24"/>
          <w:lang w:bidi="en-US"/>
        </w:rPr>
        <w:t xml:space="preserve"> limitation of the experiment (</w:t>
      </w:r>
      <w:r w:rsidR="00E54E79" w:rsidRPr="000E4582">
        <w:rPr>
          <w:rFonts w:ascii="Times New Roman" w:hAnsi="Times New Roman" w:cs="Times New Roman"/>
          <w:i/>
          <w:sz w:val="24"/>
          <w:szCs w:val="24"/>
          <w:lang w:bidi="en-US"/>
        </w:rPr>
        <w:t>cf.</w:t>
      </w:r>
      <w:r w:rsidR="00E54E79" w:rsidRPr="000E4582">
        <w:rPr>
          <w:rFonts w:ascii="Times New Roman" w:hAnsi="Times New Roman" w:cs="Times New Roman"/>
          <w:sz w:val="24"/>
          <w:szCs w:val="24"/>
          <w:lang w:bidi="en-US"/>
        </w:rPr>
        <w:t>, Hanushek, 1999; Krueger, 1999</w:t>
      </w:r>
      <w:r w:rsidR="00EF1BDC" w:rsidRPr="000E4582">
        <w:rPr>
          <w:rFonts w:ascii="Times New Roman" w:hAnsi="Times New Roman" w:cs="Times New Roman"/>
          <w:sz w:val="24"/>
          <w:szCs w:val="24"/>
          <w:lang w:bidi="en-US"/>
        </w:rPr>
        <w:t>; Sojourner, 2010</w:t>
      </w:r>
      <w:r w:rsidR="00357CC8" w:rsidRPr="000E4582">
        <w:rPr>
          <w:rFonts w:ascii="Times New Roman" w:hAnsi="Times New Roman" w:cs="Times New Roman"/>
          <w:sz w:val="24"/>
          <w:szCs w:val="24"/>
          <w:lang w:bidi="en-US"/>
        </w:rPr>
        <w:t>)</w:t>
      </w:r>
      <w:r w:rsidR="00DA544D" w:rsidRPr="000E4582">
        <w:rPr>
          <w:rFonts w:ascii="Times New Roman" w:hAnsi="Times New Roman" w:cs="Times New Roman"/>
          <w:sz w:val="24"/>
          <w:szCs w:val="24"/>
          <w:lang w:bidi="en-US"/>
        </w:rPr>
        <w:t>.</w:t>
      </w:r>
      <w:r w:rsidR="00A43878" w:rsidRPr="000E4582">
        <w:rPr>
          <w:rFonts w:ascii="Times New Roman" w:hAnsi="Times New Roman" w:cs="Times New Roman"/>
          <w:sz w:val="24"/>
          <w:szCs w:val="24"/>
          <w:lang w:bidi="en-US"/>
        </w:rPr>
        <w:t xml:space="preserve"> </w:t>
      </w:r>
      <w:r w:rsidR="00DA544D" w:rsidRPr="000E4582">
        <w:rPr>
          <w:rFonts w:ascii="Times New Roman" w:hAnsi="Times New Roman" w:cs="Times New Roman"/>
          <w:sz w:val="24"/>
          <w:szCs w:val="24"/>
          <w:lang w:bidi="en-US"/>
        </w:rPr>
        <w:t>H</w:t>
      </w:r>
      <w:r w:rsidR="00357CC8" w:rsidRPr="000E4582">
        <w:rPr>
          <w:rFonts w:ascii="Times New Roman" w:hAnsi="Times New Roman" w:cs="Times New Roman"/>
          <w:sz w:val="24"/>
          <w:szCs w:val="24"/>
          <w:lang w:bidi="en-US"/>
        </w:rPr>
        <w:t xml:space="preserve">owever, there is much that can </w:t>
      </w:r>
      <w:r w:rsidR="00AB3FC6" w:rsidRPr="000E4582">
        <w:rPr>
          <w:rFonts w:ascii="Times New Roman" w:hAnsi="Times New Roman" w:cs="Times New Roman"/>
          <w:sz w:val="24"/>
          <w:szCs w:val="24"/>
          <w:lang w:bidi="en-US"/>
        </w:rPr>
        <w:t xml:space="preserve">be </w:t>
      </w:r>
      <w:r w:rsidR="00357CC8" w:rsidRPr="000E4582">
        <w:rPr>
          <w:rFonts w:ascii="Times New Roman" w:hAnsi="Times New Roman" w:cs="Times New Roman"/>
          <w:sz w:val="24"/>
          <w:szCs w:val="24"/>
          <w:lang w:bidi="en-US"/>
        </w:rPr>
        <w:t>learn</w:t>
      </w:r>
      <w:r w:rsidR="00AB3FC6" w:rsidRPr="000E4582">
        <w:rPr>
          <w:rFonts w:ascii="Times New Roman" w:hAnsi="Times New Roman" w:cs="Times New Roman"/>
          <w:sz w:val="24"/>
          <w:szCs w:val="24"/>
          <w:lang w:bidi="en-US"/>
        </w:rPr>
        <w:t>ed</w:t>
      </w:r>
      <w:r w:rsidR="00357CC8" w:rsidRPr="000E4582">
        <w:rPr>
          <w:rFonts w:ascii="Times New Roman" w:hAnsi="Times New Roman" w:cs="Times New Roman"/>
          <w:sz w:val="24"/>
          <w:szCs w:val="24"/>
          <w:lang w:bidi="en-US"/>
        </w:rPr>
        <w:t xml:space="preserve"> from sample attrition</w:t>
      </w:r>
      <w:r w:rsidR="00DA544D" w:rsidRPr="000E4582">
        <w:rPr>
          <w:rFonts w:ascii="Times New Roman" w:hAnsi="Times New Roman" w:cs="Times New Roman"/>
          <w:sz w:val="24"/>
          <w:szCs w:val="24"/>
          <w:lang w:bidi="en-US"/>
        </w:rPr>
        <w:t>, and i</w:t>
      </w:r>
      <w:r w:rsidR="00E54E79" w:rsidRPr="000E4582">
        <w:rPr>
          <w:rFonts w:ascii="Times New Roman" w:hAnsi="Times New Roman" w:cs="Times New Roman"/>
          <w:sz w:val="24"/>
          <w:szCs w:val="24"/>
          <w:lang w:bidi="en-US"/>
        </w:rPr>
        <w:t xml:space="preserve">n the current study, </w:t>
      </w:r>
      <w:r w:rsidR="00357CC8" w:rsidRPr="000E4582">
        <w:rPr>
          <w:rFonts w:ascii="Times New Roman" w:hAnsi="Times New Roman" w:cs="Times New Roman"/>
          <w:sz w:val="24"/>
          <w:szCs w:val="24"/>
          <w:lang w:bidi="en-US"/>
        </w:rPr>
        <w:t xml:space="preserve">attrition </w:t>
      </w:r>
      <w:r w:rsidR="009F72E3" w:rsidRPr="000E4582">
        <w:rPr>
          <w:rFonts w:ascii="Times New Roman" w:hAnsi="Times New Roman" w:cs="Times New Roman"/>
          <w:sz w:val="24"/>
          <w:szCs w:val="24"/>
          <w:lang w:bidi="en-US"/>
        </w:rPr>
        <w:t>behavior</w:t>
      </w:r>
      <w:r w:rsidR="00E54E79" w:rsidRPr="000E4582">
        <w:rPr>
          <w:rFonts w:ascii="Times New Roman" w:hAnsi="Times New Roman" w:cs="Times New Roman"/>
          <w:sz w:val="24"/>
          <w:szCs w:val="24"/>
          <w:lang w:bidi="en-US"/>
        </w:rPr>
        <w:t xml:space="preserve"> provides a unique opportunity</w:t>
      </w:r>
      <w:r w:rsidR="00CB7E03" w:rsidRPr="000E4582">
        <w:rPr>
          <w:rFonts w:ascii="Times New Roman" w:hAnsi="Times New Roman" w:cs="Times New Roman"/>
          <w:sz w:val="24"/>
          <w:szCs w:val="24"/>
          <w:lang w:bidi="en-US"/>
        </w:rPr>
        <w:t xml:space="preserve"> through which to identify families’ preferences f</w:t>
      </w:r>
      <w:r w:rsidR="00357CC8" w:rsidRPr="000E4582">
        <w:rPr>
          <w:rFonts w:ascii="Times New Roman" w:hAnsi="Times New Roman" w:cs="Times New Roman"/>
          <w:sz w:val="24"/>
          <w:szCs w:val="24"/>
          <w:lang w:bidi="en-US"/>
        </w:rPr>
        <w:t xml:space="preserve">or </w:t>
      </w:r>
      <w:r w:rsidR="003F1BFF" w:rsidRPr="000E4582">
        <w:rPr>
          <w:rFonts w:ascii="Times New Roman" w:hAnsi="Times New Roman" w:cs="Times New Roman"/>
          <w:sz w:val="24"/>
          <w:szCs w:val="24"/>
          <w:lang w:bidi="en-US"/>
        </w:rPr>
        <w:t xml:space="preserve">the </w:t>
      </w:r>
      <w:r w:rsidR="00357CC8" w:rsidRPr="000E4582">
        <w:rPr>
          <w:rFonts w:ascii="Times New Roman" w:hAnsi="Times New Roman" w:cs="Times New Roman"/>
          <w:sz w:val="24"/>
          <w:szCs w:val="24"/>
          <w:lang w:bidi="en-US"/>
        </w:rPr>
        <w:t xml:space="preserve">different </w:t>
      </w:r>
      <w:r w:rsidR="003F1BFF" w:rsidRPr="000E4582">
        <w:rPr>
          <w:rFonts w:ascii="Times New Roman" w:hAnsi="Times New Roman" w:cs="Times New Roman"/>
          <w:sz w:val="24"/>
          <w:szCs w:val="24"/>
          <w:lang w:bidi="en-US"/>
        </w:rPr>
        <w:t xml:space="preserve">class </w:t>
      </w:r>
      <w:r w:rsidR="00357CC8" w:rsidRPr="000E4582">
        <w:rPr>
          <w:rFonts w:ascii="Times New Roman" w:hAnsi="Times New Roman" w:cs="Times New Roman"/>
          <w:sz w:val="24"/>
          <w:szCs w:val="24"/>
          <w:lang w:bidi="en-US"/>
        </w:rPr>
        <w:t>types.</w:t>
      </w:r>
    </w:p>
    <w:p w:rsidR="00662B83" w:rsidRPr="00393CC0" w:rsidRDefault="00A74734" w:rsidP="00FA6333">
      <w:pPr>
        <w:pStyle w:val="NormalWeb"/>
        <w:spacing w:before="0" w:beforeAutospacing="0" w:after="0" w:afterAutospacing="0" w:line="480" w:lineRule="auto"/>
        <w:ind w:firstLine="720"/>
        <w:rPr>
          <w:lang w:bidi="en-US"/>
        </w:rPr>
      </w:pPr>
      <w:r w:rsidRPr="000E4582">
        <w:rPr>
          <w:lang w:bidi="en-US"/>
        </w:rPr>
        <w:t xml:space="preserve">To illustrate </w:t>
      </w:r>
      <w:r w:rsidR="007A5D68" w:rsidRPr="000E4582">
        <w:rPr>
          <w:lang w:bidi="en-US"/>
        </w:rPr>
        <w:t xml:space="preserve">the </w:t>
      </w:r>
      <w:r w:rsidRPr="000E4582">
        <w:rPr>
          <w:lang w:bidi="en-US"/>
        </w:rPr>
        <w:t>approach</w:t>
      </w:r>
      <w:r w:rsidR="00CB7E03" w:rsidRPr="000E4582">
        <w:rPr>
          <w:lang w:bidi="en-US"/>
        </w:rPr>
        <w:t xml:space="preserve"> used here</w:t>
      </w:r>
      <w:r w:rsidRPr="000E4582">
        <w:rPr>
          <w:lang w:bidi="en-US"/>
        </w:rPr>
        <w:t xml:space="preserve">, Figure 1 plots </w:t>
      </w:r>
      <w:r w:rsidR="0037208D" w:rsidRPr="000E4582">
        <w:rPr>
          <w:lang w:bidi="en-US"/>
        </w:rPr>
        <w:t xml:space="preserve">hypothetical </w:t>
      </w:r>
      <w:r w:rsidRPr="000E4582">
        <w:rPr>
          <w:lang w:bidi="en-US"/>
        </w:rPr>
        <w:t xml:space="preserve">demand </w:t>
      </w:r>
      <w:r w:rsidR="0037208D" w:rsidRPr="000E4582">
        <w:rPr>
          <w:lang w:bidi="en-US"/>
        </w:rPr>
        <w:t xml:space="preserve">curves </w:t>
      </w:r>
      <w:r w:rsidRPr="000E4582">
        <w:rPr>
          <w:lang w:bidi="en-US"/>
        </w:rPr>
        <w:t>f</w:t>
      </w:r>
      <w:r w:rsidR="00EA2280" w:rsidRPr="000E4582">
        <w:rPr>
          <w:lang w:bidi="en-US"/>
        </w:rPr>
        <w:t xml:space="preserve">or private school among parents </w:t>
      </w:r>
      <w:r w:rsidRPr="000E4582">
        <w:rPr>
          <w:lang w:bidi="en-US"/>
        </w:rPr>
        <w:t xml:space="preserve">whose children were </w:t>
      </w:r>
      <w:r w:rsidR="00EA2280" w:rsidRPr="000E4582">
        <w:rPr>
          <w:lang w:bidi="en-US"/>
        </w:rPr>
        <w:t xml:space="preserve">assigned to </w:t>
      </w:r>
      <w:r w:rsidR="00662B83" w:rsidRPr="000E4582">
        <w:rPr>
          <w:lang w:bidi="en-US"/>
        </w:rPr>
        <w:t xml:space="preserve">small and regular </w:t>
      </w:r>
      <w:r w:rsidRPr="000E4582">
        <w:rPr>
          <w:lang w:bidi="en-US"/>
        </w:rPr>
        <w:t>sized</w:t>
      </w:r>
      <w:r w:rsidR="00662B83" w:rsidRPr="000E4582">
        <w:rPr>
          <w:lang w:bidi="en-US"/>
        </w:rPr>
        <w:t xml:space="preserve"> classes</w:t>
      </w:r>
      <w:r w:rsidR="00EA2280" w:rsidRPr="000E4582">
        <w:rPr>
          <w:lang w:bidi="en-US"/>
        </w:rPr>
        <w:t>.</w:t>
      </w:r>
      <w:r w:rsidR="00A43878" w:rsidRPr="000E4582">
        <w:rPr>
          <w:lang w:bidi="en-US"/>
        </w:rPr>
        <w:t xml:space="preserve"> </w:t>
      </w:r>
      <w:r w:rsidR="0037208D" w:rsidRPr="000E4582">
        <w:rPr>
          <w:lang w:bidi="en-US"/>
        </w:rPr>
        <w:t xml:space="preserve">Transferring to a private school is predicted to be less desirable for those assigned to small classes </w:t>
      </w:r>
      <w:r w:rsidR="008900F9" w:rsidRPr="000E4582">
        <w:rPr>
          <w:lang w:bidi="en-US"/>
        </w:rPr>
        <w:t xml:space="preserve">than for those assigned to regular classes </w:t>
      </w:r>
      <w:r w:rsidR="0037208D" w:rsidRPr="000E4582">
        <w:rPr>
          <w:lang w:bidi="en-US"/>
        </w:rPr>
        <w:t>in the public school.</w:t>
      </w:r>
      <w:r w:rsidR="00A43878" w:rsidRPr="000E4582">
        <w:rPr>
          <w:lang w:bidi="en-US"/>
        </w:rPr>
        <w:t xml:space="preserve"> </w:t>
      </w:r>
      <w:r w:rsidR="0090519F" w:rsidRPr="000E4582">
        <w:rPr>
          <w:lang w:bidi="en-US"/>
        </w:rPr>
        <w:t>The effect</w:t>
      </w:r>
      <w:r w:rsidR="0090519F" w:rsidRPr="008652F3">
        <w:rPr>
          <w:lang w:bidi="en-US"/>
        </w:rPr>
        <w:t xml:space="preserve"> of class </w:t>
      </w:r>
      <w:r w:rsidR="003564FB">
        <w:rPr>
          <w:lang w:bidi="en-US"/>
        </w:rPr>
        <w:t>type</w:t>
      </w:r>
      <w:r w:rsidR="0090519F" w:rsidRPr="008652F3">
        <w:rPr>
          <w:lang w:bidi="en-US"/>
        </w:rPr>
        <w:t xml:space="preserve"> on </w:t>
      </w:r>
      <w:r w:rsidR="0037208D">
        <w:rPr>
          <w:lang w:bidi="en-US"/>
        </w:rPr>
        <w:t>the fraction</w:t>
      </w:r>
      <w:r w:rsidR="0090519F" w:rsidRPr="008652F3">
        <w:rPr>
          <w:lang w:bidi="en-US"/>
        </w:rPr>
        <w:t xml:space="preserve"> leaving the school system is shown along the horizontal axis.</w:t>
      </w:r>
      <w:r w:rsidR="00A43878">
        <w:rPr>
          <w:lang w:bidi="en-US"/>
        </w:rPr>
        <w:t xml:space="preserve"> </w:t>
      </w:r>
      <w:r w:rsidR="0037208D" w:rsidRPr="008652F3">
        <w:rPr>
          <w:lang w:bidi="en-US"/>
        </w:rPr>
        <w:t xml:space="preserve">The vertical difference </w:t>
      </w:r>
      <w:r w:rsidR="009C7395">
        <w:rPr>
          <w:lang w:bidi="en-US"/>
        </w:rPr>
        <w:t>between the two</w:t>
      </w:r>
      <w:r w:rsidR="00561332">
        <w:rPr>
          <w:lang w:bidi="en-US"/>
        </w:rPr>
        <w:t xml:space="preserve"> curves identifies the value </w:t>
      </w:r>
      <w:r w:rsidR="00FA6333">
        <w:rPr>
          <w:lang w:bidi="en-US"/>
        </w:rPr>
        <w:t>placed on class size reductions by</w:t>
      </w:r>
      <w:r w:rsidR="00561332">
        <w:rPr>
          <w:lang w:bidi="en-US"/>
        </w:rPr>
        <w:t xml:space="preserve"> families </w:t>
      </w:r>
      <w:r w:rsidR="00FA6333">
        <w:rPr>
          <w:lang w:bidi="en-US"/>
        </w:rPr>
        <w:t>on the margin of sending their children to private school</w:t>
      </w:r>
      <w:r w:rsidR="009C7395">
        <w:rPr>
          <w:lang w:bidi="en-US"/>
        </w:rPr>
        <w:t>. T</w:t>
      </w:r>
      <w:r w:rsidR="0037208D" w:rsidRPr="008652F3">
        <w:rPr>
          <w:lang w:bidi="en-US"/>
        </w:rPr>
        <w:t xml:space="preserve">his value is measured as the quantity </w:t>
      </w:r>
      <w:r w:rsidR="003F1BFF">
        <w:rPr>
          <w:lang w:bidi="en-US"/>
        </w:rPr>
        <w:t xml:space="preserve">change </w:t>
      </w:r>
      <w:r w:rsidR="00044228">
        <w:rPr>
          <w:lang w:bidi="en-US"/>
        </w:rPr>
        <w:lastRenderedPageBreak/>
        <w:t xml:space="preserve">multiplied </w:t>
      </w:r>
      <w:r w:rsidR="0037208D" w:rsidRPr="008652F3">
        <w:rPr>
          <w:lang w:bidi="en-US"/>
        </w:rPr>
        <w:t xml:space="preserve">by the slope of the </w:t>
      </w:r>
      <w:r w:rsidR="00044228">
        <w:rPr>
          <w:lang w:bidi="en-US"/>
        </w:rPr>
        <w:t xml:space="preserve">demand curve </w:t>
      </w:r>
      <w:r w:rsidR="0037208D" w:rsidRPr="008652F3">
        <w:rPr>
          <w:lang w:bidi="en-US"/>
        </w:rPr>
        <w:t xml:space="preserve">and can be </w:t>
      </w:r>
      <w:r w:rsidR="002775E5">
        <w:rPr>
          <w:lang w:bidi="en-US"/>
        </w:rPr>
        <w:t>viewed</w:t>
      </w:r>
      <w:r w:rsidR="0037208D" w:rsidRPr="00F20A54">
        <w:rPr>
          <w:lang w:bidi="en-US"/>
        </w:rPr>
        <w:t xml:space="preserve"> as the </w:t>
      </w:r>
      <w:r w:rsidR="00C66C1E">
        <w:rPr>
          <w:lang w:bidi="en-US"/>
        </w:rPr>
        <w:t xml:space="preserve">private school </w:t>
      </w:r>
      <w:r w:rsidR="00FA6333">
        <w:rPr>
          <w:lang w:bidi="en-US"/>
        </w:rPr>
        <w:t xml:space="preserve">voucher amount that would </w:t>
      </w:r>
      <w:r w:rsidR="006832E1">
        <w:rPr>
          <w:lang w:bidi="en-US"/>
        </w:rPr>
        <w:t xml:space="preserve">cause </w:t>
      </w:r>
      <w:r w:rsidR="00FA6333">
        <w:rPr>
          <w:lang w:bidi="en-US"/>
        </w:rPr>
        <w:t xml:space="preserve">the same </w:t>
      </w:r>
      <w:r w:rsidR="006832E1">
        <w:rPr>
          <w:lang w:bidi="en-US"/>
        </w:rPr>
        <w:t xml:space="preserve">number of students to switch </w:t>
      </w:r>
      <w:r w:rsidR="00FA6333">
        <w:rPr>
          <w:lang w:bidi="en-US"/>
        </w:rPr>
        <w:t>to private school as being in regular classes did.</w:t>
      </w:r>
      <w:r w:rsidR="00A43878">
        <w:rPr>
          <w:lang w:bidi="en-US"/>
        </w:rPr>
        <w:t xml:space="preserve"> </w:t>
      </w:r>
      <w:r w:rsidR="00C66C1E">
        <w:rPr>
          <w:lang w:bidi="en-US"/>
        </w:rPr>
        <w:t xml:space="preserve"> </w:t>
      </w:r>
      <w:r w:rsidR="009C7395">
        <w:rPr>
          <w:lang w:bidi="en-US"/>
        </w:rPr>
        <w:t>T</w:t>
      </w:r>
      <w:r w:rsidR="00C76AD2">
        <w:rPr>
          <w:lang w:bidi="en-US"/>
        </w:rPr>
        <w:t xml:space="preserve">he slope of the demand curve is </w:t>
      </w:r>
      <w:r w:rsidR="002775E5">
        <w:rPr>
          <w:lang w:bidi="en-US"/>
        </w:rPr>
        <w:t xml:space="preserve">estimated from </w:t>
      </w:r>
      <w:r w:rsidR="00D42A66">
        <w:rPr>
          <w:lang w:bidi="en-US"/>
        </w:rPr>
        <w:t>application</w:t>
      </w:r>
      <w:r w:rsidR="002775E5">
        <w:rPr>
          <w:lang w:bidi="en-US"/>
        </w:rPr>
        <w:t xml:space="preserve"> rates for </w:t>
      </w:r>
      <w:r w:rsidR="00C76AD2">
        <w:rPr>
          <w:lang w:bidi="en-US"/>
        </w:rPr>
        <w:t>private school voucher programs in various cities.</w:t>
      </w:r>
      <w:r w:rsidR="00A43878">
        <w:rPr>
          <w:lang w:bidi="en-US"/>
        </w:rPr>
        <w:t xml:space="preserve"> </w:t>
      </w:r>
      <w:r w:rsidR="0037208D">
        <w:rPr>
          <w:lang w:bidi="en-US"/>
        </w:rPr>
        <w:t xml:space="preserve">In order for this approach to be valid, we require that </w:t>
      </w:r>
      <w:r w:rsidR="0037208D" w:rsidRPr="00393CC0">
        <w:rPr>
          <w:lang w:bidi="en-US"/>
        </w:rPr>
        <w:t xml:space="preserve">the slope of the demand </w:t>
      </w:r>
      <w:r w:rsidR="009C7395" w:rsidRPr="00393CC0">
        <w:rPr>
          <w:lang w:bidi="en-US"/>
        </w:rPr>
        <w:t xml:space="preserve">for private school </w:t>
      </w:r>
      <w:r w:rsidR="0037208D" w:rsidRPr="00393CC0">
        <w:rPr>
          <w:lang w:bidi="en-US"/>
        </w:rPr>
        <w:t xml:space="preserve">is similar between </w:t>
      </w:r>
      <w:r w:rsidR="009C7395" w:rsidRPr="00393CC0">
        <w:rPr>
          <w:lang w:bidi="en-US"/>
        </w:rPr>
        <w:t>the families in the class size and voucher studies.</w:t>
      </w:r>
      <w:r w:rsidR="00A43878" w:rsidRPr="00393CC0">
        <w:rPr>
          <w:lang w:bidi="en-US"/>
        </w:rPr>
        <w:t xml:space="preserve"> </w:t>
      </w:r>
      <w:r w:rsidR="00662B83" w:rsidRPr="00393CC0">
        <w:rPr>
          <w:lang w:bidi="en-US"/>
        </w:rPr>
        <w:t>Th</w:t>
      </w:r>
      <w:r w:rsidR="00315D16" w:rsidRPr="00393CC0">
        <w:rPr>
          <w:lang w:bidi="en-US"/>
        </w:rPr>
        <w:t>e</w:t>
      </w:r>
      <w:r w:rsidR="00F41700" w:rsidRPr="00393CC0">
        <w:rPr>
          <w:lang w:bidi="en-US"/>
        </w:rPr>
        <w:t xml:space="preserve"> </w:t>
      </w:r>
      <w:r w:rsidR="005F5F42" w:rsidRPr="00393CC0">
        <w:rPr>
          <w:lang w:bidi="en-US"/>
        </w:rPr>
        <w:t xml:space="preserve">econometrics of this </w:t>
      </w:r>
      <w:r w:rsidR="00C66C1E" w:rsidRPr="00393CC0">
        <w:rPr>
          <w:lang w:bidi="en-US"/>
        </w:rPr>
        <w:t>procedure</w:t>
      </w:r>
      <w:r w:rsidR="00F41700" w:rsidRPr="00393CC0">
        <w:rPr>
          <w:lang w:bidi="en-US"/>
        </w:rPr>
        <w:t xml:space="preserve"> </w:t>
      </w:r>
      <w:r w:rsidR="005F5F42" w:rsidRPr="00393CC0">
        <w:rPr>
          <w:lang w:bidi="en-US"/>
        </w:rPr>
        <w:t xml:space="preserve">are </w:t>
      </w:r>
      <w:r w:rsidR="006B617E" w:rsidRPr="00393CC0">
        <w:rPr>
          <w:lang w:bidi="en-US"/>
        </w:rPr>
        <w:t>described in Rohlfs (2010</w:t>
      </w:r>
      <w:r w:rsidR="005F5F42" w:rsidRPr="00393CC0">
        <w:rPr>
          <w:lang w:bidi="en-US"/>
        </w:rPr>
        <w:t>b</w:t>
      </w:r>
      <w:r w:rsidR="006B617E" w:rsidRPr="00393CC0">
        <w:rPr>
          <w:lang w:bidi="en-US"/>
        </w:rPr>
        <w:t>), and applied in Rohlfs (2010</w:t>
      </w:r>
      <w:r w:rsidR="005F5F42" w:rsidRPr="00393CC0">
        <w:rPr>
          <w:lang w:bidi="en-US"/>
        </w:rPr>
        <w:t>a</w:t>
      </w:r>
      <w:r w:rsidR="006B617E" w:rsidRPr="00393CC0">
        <w:rPr>
          <w:lang w:bidi="en-US"/>
        </w:rPr>
        <w:t>) to measure the cost of the Vietnam draft.</w:t>
      </w:r>
    </w:p>
    <w:p w:rsidR="00393CC0" w:rsidRDefault="00393CC0" w:rsidP="00393CC0">
      <w:pPr>
        <w:spacing w:after="0" w:line="480" w:lineRule="auto"/>
        <w:ind w:firstLine="720"/>
        <w:rPr>
          <w:rFonts w:ascii="Times New Roman" w:hAnsi="Times New Roman" w:cs="Times New Roman"/>
          <w:sz w:val="24"/>
          <w:szCs w:val="24"/>
        </w:rPr>
      </w:pPr>
      <w:r w:rsidRPr="00393CC0">
        <w:rPr>
          <w:rFonts w:ascii="Times New Roman" w:hAnsi="Times New Roman" w:cs="Times New Roman"/>
          <w:sz w:val="24"/>
          <w:szCs w:val="24"/>
          <w:lang w:bidi="en-US"/>
        </w:rPr>
        <w:t xml:space="preserve">One </w:t>
      </w:r>
      <w:r w:rsidR="00DF0651">
        <w:rPr>
          <w:rFonts w:ascii="Times New Roman" w:hAnsi="Times New Roman" w:cs="Times New Roman"/>
          <w:sz w:val="24"/>
          <w:szCs w:val="24"/>
          <w:lang w:bidi="en-US"/>
        </w:rPr>
        <w:t>difficulty</w:t>
      </w:r>
      <w:r w:rsidRPr="00393CC0">
        <w:rPr>
          <w:rFonts w:ascii="Times New Roman" w:hAnsi="Times New Roman" w:cs="Times New Roman"/>
          <w:sz w:val="24"/>
          <w:szCs w:val="24"/>
          <w:lang w:bidi="en-US"/>
        </w:rPr>
        <w:t xml:space="preserve"> with our approach is that</w:t>
      </w:r>
      <w:r w:rsidR="008B01BB">
        <w:rPr>
          <w:rFonts w:ascii="Times New Roman" w:hAnsi="Times New Roman" w:cs="Times New Roman"/>
          <w:sz w:val="24"/>
          <w:szCs w:val="24"/>
          <w:lang w:bidi="en-US"/>
        </w:rPr>
        <w:t>, while</w:t>
      </w:r>
      <w:r w:rsidRPr="00393CC0">
        <w:rPr>
          <w:rFonts w:ascii="Times New Roman" w:hAnsi="Times New Roman" w:cs="Times New Roman"/>
          <w:sz w:val="24"/>
          <w:szCs w:val="24"/>
        </w:rPr>
        <w:t xml:space="preserve"> </w:t>
      </w:r>
      <w:r w:rsidR="008B01BB">
        <w:rPr>
          <w:rFonts w:ascii="Times New Roman" w:hAnsi="Times New Roman" w:cs="Times New Roman"/>
          <w:sz w:val="24"/>
          <w:szCs w:val="24"/>
        </w:rPr>
        <w:t xml:space="preserve">vouchers could only be obtained by attending private school, a family could avoid a Project STAR class type by </w:t>
      </w:r>
      <w:r>
        <w:rPr>
          <w:rFonts w:ascii="Times New Roman" w:hAnsi="Times New Roman" w:cs="Times New Roman"/>
          <w:sz w:val="24"/>
          <w:szCs w:val="24"/>
        </w:rPr>
        <w:t xml:space="preserve">switching to private school or by </w:t>
      </w:r>
      <w:r w:rsidR="008B01BB">
        <w:rPr>
          <w:rFonts w:ascii="Times New Roman" w:hAnsi="Times New Roman" w:cs="Times New Roman"/>
          <w:sz w:val="24"/>
          <w:szCs w:val="24"/>
        </w:rPr>
        <w:t>changing residences to switch</w:t>
      </w:r>
      <w:r>
        <w:rPr>
          <w:rFonts w:ascii="Times New Roman" w:hAnsi="Times New Roman" w:cs="Times New Roman"/>
          <w:sz w:val="24"/>
          <w:szCs w:val="24"/>
        </w:rPr>
        <w:t xml:space="preserve"> public schools.</w:t>
      </w:r>
      <w:r w:rsidRPr="00393CC0">
        <w:rPr>
          <w:rFonts w:ascii="Times New Roman" w:hAnsi="Times New Roman" w:cs="Times New Roman"/>
          <w:sz w:val="24"/>
          <w:szCs w:val="24"/>
        </w:rPr>
        <w:t xml:space="preserve"> In order to construct the comparison illustrated in Figure 1, it is </w:t>
      </w:r>
      <w:r w:rsidR="008B01BB">
        <w:rPr>
          <w:rFonts w:ascii="Times New Roman" w:hAnsi="Times New Roman" w:cs="Times New Roman"/>
          <w:sz w:val="24"/>
          <w:szCs w:val="24"/>
        </w:rPr>
        <w:t>necessary</w:t>
      </w:r>
      <w:r w:rsidRPr="00393CC0">
        <w:rPr>
          <w:rFonts w:ascii="Times New Roman" w:hAnsi="Times New Roman" w:cs="Times New Roman"/>
          <w:sz w:val="24"/>
          <w:szCs w:val="24"/>
        </w:rPr>
        <w:t xml:space="preserve"> to know how </w:t>
      </w:r>
      <w:r w:rsidR="008B01BB">
        <w:rPr>
          <w:rFonts w:ascii="Times New Roman" w:hAnsi="Times New Roman" w:cs="Times New Roman"/>
          <w:sz w:val="24"/>
          <w:szCs w:val="24"/>
        </w:rPr>
        <w:t>many</w:t>
      </w:r>
      <w:r w:rsidRPr="00393CC0">
        <w:rPr>
          <w:rFonts w:ascii="Times New Roman" w:hAnsi="Times New Roman" w:cs="Times New Roman"/>
          <w:sz w:val="24"/>
          <w:szCs w:val="24"/>
        </w:rPr>
        <w:t xml:space="preserve"> </w:t>
      </w:r>
      <w:r w:rsidR="008B01BB">
        <w:rPr>
          <w:rFonts w:ascii="Times New Roman" w:hAnsi="Times New Roman" w:cs="Times New Roman"/>
          <w:sz w:val="24"/>
          <w:szCs w:val="24"/>
        </w:rPr>
        <w:t xml:space="preserve">of the </w:t>
      </w:r>
      <w:r w:rsidRPr="00393CC0">
        <w:rPr>
          <w:rFonts w:ascii="Times New Roman" w:hAnsi="Times New Roman" w:cs="Times New Roman"/>
          <w:sz w:val="24"/>
          <w:szCs w:val="24"/>
        </w:rPr>
        <w:t xml:space="preserve">Project STAR </w:t>
      </w:r>
      <w:r w:rsidR="008B01BB">
        <w:rPr>
          <w:rFonts w:ascii="Times New Roman" w:hAnsi="Times New Roman" w:cs="Times New Roman"/>
          <w:sz w:val="24"/>
          <w:szCs w:val="24"/>
        </w:rPr>
        <w:t xml:space="preserve">families that changed residences </w:t>
      </w:r>
      <w:r w:rsidRPr="00393CC0">
        <w:rPr>
          <w:rFonts w:ascii="Times New Roman" w:hAnsi="Times New Roman" w:cs="Times New Roman"/>
          <w:sz w:val="24"/>
          <w:szCs w:val="24"/>
        </w:rPr>
        <w:t>would have switch</w:t>
      </w:r>
      <w:r w:rsidR="008B01BB">
        <w:rPr>
          <w:rFonts w:ascii="Times New Roman" w:hAnsi="Times New Roman" w:cs="Times New Roman"/>
          <w:sz w:val="24"/>
          <w:szCs w:val="24"/>
        </w:rPr>
        <w:t>ed</w:t>
      </w:r>
      <w:r w:rsidRPr="00393CC0">
        <w:rPr>
          <w:rFonts w:ascii="Times New Roman" w:hAnsi="Times New Roman" w:cs="Times New Roman"/>
          <w:sz w:val="24"/>
          <w:szCs w:val="24"/>
        </w:rPr>
        <w:t xml:space="preserve"> to private school if switching to private </w:t>
      </w:r>
      <w:r>
        <w:rPr>
          <w:rFonts w:ascii="Times New Roman" w:hAnsi="Times New Roman" w:cs="Times New Roman"/>
          <w:sz w:val="24"/>
          <w:szCs w:val="24"/>
        </w:rPr>
        <w:t xml:space="preserve">was the only alternative to staying. The fraction </w:t>
      </w:r>
      <w:r w:rsidR="00DD5EF8">
        <w:rPr>
          <w:rFonts w:ascii="Times New Roman" w:hAnsi="Times New Roman" w:cs="Times New Roman"/>
          <w:sz w:val="24"/>
          <w:szCs w:val="24"/>
        </w:rPr>
        <w:t xml:space="preserve">who left their assigned STAR schools </w:t>
      </w:r>
      <w:r>
        <w:rPr>
          <w:rFonts w:ascii="Times New Roman" w:hAnsi="Times New Roman" w:cs="Times New Roman"/>
          <w:sz w:val="24"/>
          <w:szCs w:val="24"/>
        </w:rPr>
        <w:t xml:space="preserve">overstates the fraction who would be induced to switch to private school by assignment to a large class, and the fraction who </w:t>
      </w:r>
      <w:r w:rsidR="008B01BB">
        <w:rPr>
          <w:rFonts w:ascii="Times New Roman" w:hAnsi="Times New Roman" w:cs="Times New Roman"/>
          <w:sz w:val="24"/>
          <w:szCs w:val="24"/>
        </w:rPr>
        <w:t>left the public school system</w:t>
      </w:r>
      <w:r>
        <w:rPr>
          <w:rFonts w:ascii="Times New Roman" w:hAnsi="Times New Roman" w:cs="Times New Roman"/>
          <w:sz w:val="24"/>
          <w:szCs w:val="24"/>
        </w:rPr>
        <w:t xml:space="preserve"> understates this fraction.</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We construct estimates of the parental valuation of class size using both types of attrition as dependent variables; our preferred estimates are averages of these two measures.</w:t>
      </w:r>
    </w:p>
    <w:p w:rsidR="008900F9" w:rsidRDefault="00C76AD2" w:rsidP="000046B8">
      <w:pPr>
        <w:pStyle w:val="NormalWeb"/>
        <w:spacing w:before="0" w:beforeAutospacing="0" w:after="0" w:afterAutospacing="0" w:line="480" w:lineRule="auto"/>
        <w:ind w:firstLine="720"/>
        <w:rPr>
          <w:lang w:bidi="en-US"/>
        </w:rPr>
      </w:pPr>
      <w:r>
        <w:rPr>
          <w:lang w:bidi="en-US"/>
        </w:rPr>
        <w:t>Among students who entered Project STAR in kindergarten</w:t>
      </w:r>
      <w:r w:rsidR="000242A4">
        <w:rPr>
          <w:lang w:bidi="en-US"/>
        </w:rPr>
        <w:t xml:space="preserve">, we find, as </w:t>
      </w:r>
      <w:r w:rsidR="00E71859">
        <w:rPr>
          <w:lang w:bidi="en-US"/>
        </w:rPr>
        <w:t>previous authors do,</w:t>
      </w:r>
      <w:r w:rsidR="000242A4">
        <w:rPr>
          <w:lang w:bidi="en-US"/>
        </w:rPr>
        <w:t xml:space="preserve"> that those assigned to small classes were </w:t>
      </w:r>
      <w:r w:rsidR="00D95D1E">
        <w:rPr>
          <w:lang w:bidi="en-US"/>
        </w:rPr>
        <w:t>three</w:t>
      </w:r>
      <w:r w:rsidR="000242A4">
        <w:rPr>
          <w:lang w:bidi="en-US"/>
        </w:rPr>
        <w:t xml:space="preserve"> to </w:t>
      </w:r>
      <w:r w:rsidR="00D95D1E">
        <w:rPr>
          <w:lang w:bidi="en-US"/>
        </w:rPr>
        <w:t>five</w:t>
      </w:r>
      <w:r w:rsidR="000242A4">
        <w:rPr>
          <w:lang w:bidi="en-US"/>
        </w:rPr>
        <w:t xml:space="preserve"> percentage points </w:t>
      </w:r>
      <w:r w:rsidR="00D95D1E">
        <w:rPr>
          <w:lang w:bidi="en-US"/>
        </w:rPr>
        <w:t xml:space="preserve">less </w:t>
      </w:r>
      <w:r w:rsidR="000242A4">
        <w:rPr>
          <w:lang w:bidi="en-US"/>
        </w:rPr>
        <w:t xml:space="preserve">likely to </w:t>
      </w:r>
      <w:r w:rsidR="00D95D1E">
        <w:rPr>
          <w:lang w:bidi="en-US"/>
        </w:rPr>
        <w:t>change</w:t>
      </w:r>
      <w:r w:rsidR="00F41700">
        <w:rPr>
          <w:lang w:bidi="en-US"/>
        </w:rPr>
        <w:t xml:space="preserve"> </w:t>
      </w:r>
      <w:r w:rsidR="000242A4">
        <w:rPr>
          <w:lang w:bidi="en-US"/>
        </w:rPr>
        <w:t xml:space="preserve">schools </w:t>
      </w:r>
      <w:r w:rsidR="00D95D1E">
        <w:rPr>
          <w:lang w:bidi="en-US"/>
        </w:rPr>
        <w:t xml:space="preserve">in the first year </w:t>
      </w:r>
      <w:r w:rsidR="00E71859">
        <w:rPr>
          <w:lang w:bidi="en-US"/>
        </w:rPr>
        <w:t xml:space="preserve">than </w:t>
      </w:r>
      <w:r w:rsidR="00D95D1E">
        <w:rPr>
          <w:lang w:bidi="en-US"/>
        </w:rPr>
        <w:t xml:space="preserve">were </w:t>
      </w:r>
      <w:r w:rsidR="00E71859">
        <w:rPr>
          <w:lang w:bidi="en-US"/>
        </w:rPr>
        <w:t xml:space="preserve">those assigned to </w:t>
      </w:r>
      <w:r w:rsidR="00E32305">
        <w:rPr>
          <w:lang w:bidi="en-US"/>
        </w:rPr>
        <w:t>other class types</w:t>
      </w:r>
      <w:r w:rsidR="00E71859">
        <w:rPr>
          <w:lang w:bidi="en-US"/>
        </w:rPr>
        <w:t xml:space="preserve"> </w:t>
      </w:r>
      <w:r w:rsidR="000242A4">
        <w:rPr>
          <w:lang w:bidi="en-US"/>
        </w:rPr>
        <w:t>(</w:t>
      </w:r>
      <w:r w:rsidR="007B0656">
        <w:rPr>
          <w:lang w:bidi="en-US"/>
        </w:rPr>
        <w:t xml:space="preserve">Hanushek, 1999; Krueger, 1999; Nye, </w:t>
      </w:r>
      <w:r w:rsidR="007B0656">
        <w:rPr>
          <w:i/>
          <w:lang w:bidi="en-US"/>
        </w:rPr>
        <w:t>et al</w:t>
      </w:r>
      <w:r w:rsidR="007B0656">
        <w:rPr>
          <w:lang w:bidi="en-US"/>
        </w:rPr>
        <w:t xml:space="preserve">., </w:t>
      </w:r>
      <w:r w:rsidR="008C2431">
        <w:rPr>
          <w:lang w:bidi="en-US"/>
        </w:rPr>
        <w:t>2000</w:t>
      </w:r>
      <w:r w:rsidR="007B0656">
        <w:rPr>
          <w:lang w:bidi="en-US"/>
        </w:rPr>
        <w:t>; Schanzenbach, 2006)</w:t>
      </w:r>
      <w:r w:rsidR="00E71859">
        <w:rPr>
          <w:lang w:bidi="en-US"/>
        </w:rPr>
        <w:t>, with much of this attrition due to students lea</w:t>
      </w:r>
      <w:r w:rsidR="008900F9">
        <w:rPr>
          <w:lang w:bidi="en-US"/>
        </w:rPr>
        <w:t>ving the public school system.</w:t>
      </w:r>
      <w:r w:rsidR="00A43878">
        <w:rPr>
          <w:lang w:bidi="en-US"/>
        </w:rPr>
        <w:t xml:space="preserve"> </w:t>
      </w:r>
      <w:r w:rsidR="00877251">
        <w:rPr>
          <w:lang w:bidi="en-US"/>
        </w:rPr>
        <w:t>While imprecise, our preferred estimates indicate that, r</w:t>
      </w:r>
      <w:r w:rsidR="000046B8">
        <w:rPr>
          <w:lang w:bidi="en-US"/>
        </w:rPr>
        <w:t xml:space="preserve">elative to a </w:t>
      </w:r>
      <w:r w:rsidR="000046B8">
        <w:rPr>
          <w:lang w:bidi="en-US"/>
        </w:rPr>
        <w:lastRenderedPageBreak/>
        <w:t>lottery between a regular class and a regular class with an aide,</w:t>
      </w:r>
      <w:r w:rsidR="00F41700">
        <w:rPr>
          <w:lang w:bidi="en-US"/>
        </w:rPr>
        <w:t xml:space="preserve"> </w:t>
      </w:r>
      <w:r w:rsidR="008900F9">
        <w:rPr>
          <w:lang w:bidi="en-US"/>
        </w:rPr>
        <w:t>p</w:t>
      </w:r>
      <w:r w:rsidR="000046B8">
        <w:rPr>
          <w:lang w:bidi="en-US"/>
        </w:rPr>
        <w:t xml:space="preserve">arents on the margin of </w:t>
      </w:r>
      <w:r w:rsidR="00237F66">
        <w:rPr>
          <w:lang w:bidi="en-US"/>
        </w:rPr>
        <w:t xml:space="preserve">switching </w:t>
      </w:r>
      <w:r w:rsidR="000046B8">
        <w:rPr>
          <w:lang w:bidi="en-US"/>
        </w:rPr>
        <w:t>to private school valued a year in</w:t>
      </w:r>
      <w:r w:rsidR="00263A8D">
        <w:rPr>
          <w:lang w:bidi="en-US"/>
        </w:rPr>
        <w:t xml:space="preserve"> small class at $</w:t>
      </w:r>
      <w:r w:rsidR="000E4582">
        <w:rPr>
          <w:lang w:bidi="en-US"/>
        </w:rPr>
        <w:t>2</w:t>
      </w:r>
      <w:r w:rsidR="00263A8D">
        <w:rPr>
          <w:lang w:bidi="en-US"/>
        </w:rPr>
        <w:t>,</w:t>
      </w:r>
      <w:r w:rsidR="0075152B">
        <w:rPr>
          <w:lang w:bidi="en-US"/>
        </w:rPr>
        <w:t>000</w:t>
      </w:r>
      <w:r w:rsidR="00263A8D">
        <w:rPr>
          <w:lang w:bidi="en-US"/>
        </w:rPr>
        <w:t xml:space="preserve"> to $</w:t>
      </w:r>
      <w:r w:rsidR="000E4582">
        <w:rPr>
          <w:lang w:bidi="en-US"/>
        </w:rPr>
        <w:t>18</w:t>
      </w:r>
      <w:r w:rsidR="00263A8D">
        <w:rPr>
          <w:lang w:bidi="en-US"/>
        </w:rPr>
        <w:t>,</w:t>
      </w:r>
      <w:r w:rsidR="0075152B">
        <w:rPr>
          <w:lang w:bidi="en-US"/>
        </w:rPr>
        <w:t>000</w:t>
      </w:r>
      <w:r w:rsidR="00263A8D">
        <w:rPr>
          <w:lang w:bidi="en-US"/>
        </w:rPr>
        <w:t xml:space="preserve"> in 2010 dollars</w:t>
      </w:r>
      <w:r w:rsidR="000E4582">
        <w:rPr>
          <w:lang w:bidi="en-US"/>
        </w:rPr>
        <w:t>.</w:t>
      </w:r>
    </w:p>
    <w:p w:rsidR="00DE0122" w:rsidRDefault="00C07683" w:rsidP="00DE0122">
      <w:pPr>
        <w:pStyle w:val="NormalWeb"/>
        <w:spacing w:before="0" w:beforeAutospacing="0" w:after="0" w:afterAutospacing="0" w:line="480" w:lineRule="auto"/>
        <w:ind w:firstLine="720"/>
        <w:rPr>
          <w:lang w:bidi="en-US"/>
        </w:rPr>
      </w:pPr>
      <w:r>
        <w:rPr>
          <w:lang w:bidi="en-US"/>
        </w:rPr>
        <w:t xml:space="preserve">In addition to </w:t>
      </w:r>
      <w:r w:rsidR="00DE0122">
        <w:rPr>
          <w:lang w:bidi="en-US"/>
        </w:rPr>
        <w:t>measuring</w:t>
      </w:r>
      <w:r>
        <w:rPr>
          <w:lang w:bidi="en-US"/>
        </w:rPr>
        <w:t xml:space="preserve"> parents’ valuations of small classes, this study illustrates a valuable new methodology for revealed preference estimation.</w:t>
      </w:r>
      <w:r w:rsidR="00A43878">
        <w:rPr>
          <w:lang w:bidi="en-US"/>
        </w:rPr>
        <w:t xml:space="preserve"> </w:t>
      </w:r>
      <w:r w:rsidR="00677D33">
        <w:rPr>
          <w:lang w:bidi="en-US"/>
        </w:rPr>
        <w:t>Whenever leaving an experiment involves a costly sacrifice such as changing schools or health care providers, moving, or forgoing a cash payment, this approach can be used to measure subjects’ valuations of the treatments.</w:t>
      </w:r>
      <w:r w:rsidR="00A43878">
        <w:rPr>
          <w:lang w:bidi="en-US"/>
        </w:rPr>
        <w:t xml:space="preserve"> </w:t>
      </w:r>
      <w:r w:rsidR="00677D33">
        <w:rPr>
          <w:lang w:bidi="en-US"/>
        </w:rPr>
        <w:t xml:space="preserve">Unlike previous revealed preference methods, </w:t>
      </w:r>
      <w:r w:rsidR="00A13166">
        <w:rPr>
          <w:lang w:bidi="en-US"/>
        </w:rPr>
        <w:t xml:space="preserve">estimation is transparent and straightforward and </w:t>
      </w:r>
      <w:r w:rsidR="00677D33">
        <w:rPr>
          <w:lang w:bidi="en-US"/>
        </w:rPr>
        <w:t>does not involve restrictive assumptions about market competitiveness, consumers’ utility functions, or the exogeneity of product attributes.</w:t>
      </w:r>
    </w:p>
    <w:p w:rsidR="00DE0122" w:rsidRDefault="00DE0122" w:rsidP="00C07683">
      <w:pPr>
        <w:pStyle w:val="NormalWeb"/>
        <w:spacing w:before="0" w:beforeAutospacing="0" w:after="0" w:afterAutospacing="0" w:line="480" w:lineRule="auto"/>
        <w:ind w:firstLine="720"/>
        <w:rPr>
          <w:lang w:bidi="en-US"/>
        </w:rPr>
      </w:pPr>
    </w:p>
    <w:p w:rsidR="001B48D7" w:rsidRPr="00F20A54" w:rsidRDefault="001B48D7" w:rsidP="00F20A54">
      <w:pPr>
        <w:pStyle w:val="NormalWeb"/>
        <w:spacing w:before="0" w:beforeAutospacing="0" w:after="0" w:afterAutospacing="0" w:line="480" w:lineRule="auto"/>
        <w:rPr>
          <w:color w:val="000000"/>
        </w:rPr>
      </w:pPr>
      <w:r w:rsidRPr="00F20A54">
        <w:rPr>
          <w:b/>
          <w:color w:val="000000"/>
        </w:rPr>
        <w:t xml:space="preserve">II. </w:t>
      </w:r>
      <w:r w:rsidR="00235277">
        <w:rPr>
          <w:b/>
          <w:color w:val="000000"/>
        </w:rPr>
        <w:t xml:space="preserve">Background and Descriptive Results on </w:t>
      </w:r>
      <w:r w:rsidR="005D4B8A">
        <w:rPr>
          <w:b/>
          <w:color w:val="000000"/>
        </w:rPr>
        <w:t>Project STAR and Voucher Programs</w:t>
      </w:r>
    </w:p>
    <w:p w:rsidR="00C410A6" w:rsidRPr="00C410A6" w:rsidRDefault="00C410A6" w:rsidP="009F21C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 Overview of Project STAR and the Data</w:t>
      </w:r>
    </w:p>
    <w:p w:rsidR="00836F58" w:rsidRPr="000D20C4" w:rsidRDefault="004E7541" w:rsidP="009F21C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Through the Tennessee STAR experiment, each student in the 1985 kindergarten cohort in participating </w:t>
      </w:r>
      <w:r w:rsidR="00DF7A0F">
        <w:rPr>
          <w:rFonts w:ascii="Times New Roman" w:hAnsi="Times New Roman" w:cs="Times New Roman"/>
          <w:sz w:val="24"/>
          <w:szCs w:val="24"/>
        </w:rPr>
        <w:t xml:space="preserve">public </w:t>
      </w:r>
      <w:r>
        <w:rPr>
          <w:rFonts w:ascii="Times New Roman" w:hAnsi="Times New Roman" w:cs="Times New Roman"/>
          <w:sz w:val="24"/>
          <w:szCs w:val="24"/>
        </w:rPr>
        <w:t xml:space="preserve">schools </w:t>
      </w:r>
      <w:r w:rsidR="00DF7A0F">
        <w:rPr>
          <w:rFonts w:ascii="Times New Roman" w:hAnsi="Times New Roman" w:cs="Times New Roman"/>
          <w:sz w:val="24"/>
          <w:szCs w:val="24"/>
        </w:rPr>
        <w:t xml:space="preserve">in Tennessee </w:t>
      </w:r>
      <w:r>
        <w:rPr>
          <w:rFonts w:ascii="Times New Roman" w:hAnsi="Times New Roman" w:cs="Times New Roman"/>
          <w:sz w:val="24"/>
          <w:szCs w:val="24"/>
        </w:rPr>
        <w:t>was randomly assigned to a small class of 13-17 students, a regular sized class of 22-25 students, or a regular size</w:t>
      </w:r>
      <w:r w:rsidR="00836F58">
        <w:rPr>
          <w:rFonts w:ascii="Times New Roman" w:hAnsi="Times New Roman" w:cs="Times New Roman"/>
          <w:sz w:val="24"/>
          <w:szCs w:val="24"/>
        </w:rPr>
        <w:t>d class with a teacher’s aide.</w:t>
      </w:r>
      <w:r w:rsidR="00A43878">
        <w:rPr>
          <w:rFonts w:ascii="Times New Roman" w:hAnsi="Times New Roman" w:cs="Times New Roman"/>
          <w:sz w:val="24"/>
          <w:szCs w:val="24"/>
        </w:rPr>
        <w:t xml:space="preserve"> </w:t>
      </w:r>
      <w:r w:rsidR="00836F58">
        <w:rPr>
          <w:rFonts w:ascii="Times New Roman" w:hAnsi="Times New Roman" w:cs="Times New Roman"/>
          <w:sz w:val="24"/>
          <w:szCs w:val="24"/>
        </w:rPr>
        <w:t>The experiment lasted through third grade.</w:t>
      </w:r>
      <w:r w:rsidR="00A43878">
        <w:rPr>
          <w:rFonts w:ascii="Times New Roman" w:hAnsi="Times New Roman" w:cs="Times New Roman"/>
          <w:sz w:val="24"/>
          <w:szCs w:val="24"/>
        </w:rPr>
        <w:t xml:space="preserve"> </w:t>
      </w:r>
      <w:r w:rsidR="00836F58">
        <w:rPr>
          <w:rFonts w:ascii="Times New Roman" w:hAnsi="Times New Roman" w:cs="Times New Roman"/>
          <w:sz w:val="24"/>
          <w:szCs w:val="24"/>
        </w:rPr>
        <w:t>The initial STAR cohort consisted of 6,325 students in 325 classes.</w:t>
      </w:r>
      <w:r w:rsidR="00A43878">
        <w:rPr>
          <w:rFonts w:ascii="Times New Roman" w:hAnsi="Times New Roman" w:cs="Times New Roman"/>
          <w:sz w:val="24"/>
          <w:szCs w:val="24"/>
        </w:rPr>
        <w:t xml:space="preserve"> </w:t>
      </w:r>
      <w:r w:rsidR="00A572C8">
        <w:rPr>
          <w:rFonts w:ascii="Times New Roman" w:hAnsi="Times New Roman" w:cs="Times New Roman"/>
          <w:sz w:val="24"/>
          <w:szCs w:val="24"/>
        </w:rPr>
        <w:t>Additional waves of students entered the experiment in later grades; however, the randomization of class type does not appear to have been effective for these later entry cohorts, and among the later cohorts, class type is correlated with many student and teacher characteristics.</w:t>
      </w:r>
      <w:r w:rsidR="00A43878">
        <w:rPr>
          <w:rFonts w:ascii="Times New Roman" w:hAnsi="Times New Roman" w:cs="Times New Roman"/>
          <w:sz w:val="24"/>
          <w:szCs w:val="24"/>
        </w:rPr>
        <w:t xml:space="preserve"> </w:t>
      </w:r>
      <w:r w:rsidR="00A572C8">
        <w:rPr>
          <w:rFonts w:ascii="Times New Roman" w:hAnsi="Times New Roman" w:cs="Times New Roman"/>
          <w:sz w:val="24"/>
          <w:szCs w:val="24"/>
        </w:rPr>
        <w:t>Following some recent studies on Project STAR, we exclude these later cohorts from our analysis (</w:t>
      </w:r>
      <w:r w:rsidR="00485E4D">
        <w:rPr>
          <w:rFonts w:ascii="Times New Roman" w:hAnsi="Times New Roman" w:cs="Times New Roman"/>
          <w:sz w:val="24"/>
          <w:szCs w:val="24"/>
        </w:rPr>
        <w:t>Ding and Lehrer, 2010a, 2010c</w:t>
      </w:r>
      <w:r w:rsidR="00857125">
        <w:rPr>
          <w:rFonts w:ascii="Times New Roman" w:hAnsi="Times New Roman" w:cs="Times New Roman"/>
          <w:sz w:val="24"/>
          <w:szCs w:val="24"/>
        </w:rPr>
        <w:t>)</w:t>
      </w:r>
      <w:r w:rsidR="00A572C8">
        <w:rPr>
          <w:rFonts w:ascii="Times New Roman" w:hAnsi="Times New Roman" w:cs="Times New Roman"/>
          <w:sz w:val="24"/>
          <w:szCs w:val="24"/>
        </w:rPr>
        <w:t>.</w:t>
      </w:r>
      <w:r w:rsidR="00857125">
        <w:rPr>
          <w:rStyle w:val="FootnoteReference"/>
          <w:rFonts w:ascii="Times New Roman" w:hAnsi="Times New Roman" w:cs="Times New Roman"/>
          <w:sz w:val="24"/>
          <w:szCs w:val="24"/>
        </w:rPr>
        <w:footnoteReference w:id="3"/>
      </w:r>
      <w:r w:rsidR="00A43878">
        <w:rPr>
          <w:rFonts w:ascii="Times New Roman" w:hAnsi="Times New Roman" w:cs="Times New Roman"/>
          <w:sz w:val="24"/>
          <w:szCs w:val="24"/>
        </w:rPr>
        <w:t xml:space="preserve"> </w:t>
      </w:r>
      <w:r w:rsidR="00F72B7F">
        <w:rPr>
          <w:rFonts w:ascii="Times New Roman" w:hAnsi="Times New Roman" w:cs="Times New Roman"/>
          <w:sz w:val="24"/>
          <w:szCs w:val="24"/>
        </w:rPr>
        <w:t xml:space="preserve">The experiment and the </w:t>
      </w:r>
      <w:r w:rsidR="000D20C4">
        <w:rPr>
          <w:rFonts w:ascii="Times New Roman" w:hAnsi="Times New Roman" w:cs="Times New Roman"/>
          <w:sz w:val="24"/>
          <w:szCs w:val="24"/>
        </w:rPr>
        <w:t xml:space="preserve">associated data are described extensively in Finn and Achilles (1990, 1999), Grissmer, </w:t>
      </w:r>
      <w:r w:rsidR="000D20C4">
        <w:rPr>
          <w:rFonts w:ascii="Times New Roman" w:hAnsi="Times New Roman" w:cs="Times New Roman"/>
          <w:i/>
          <w:sz w:val="24"/>
          <w:szCs w:val="24"/>
        </w:rPr>
        <w:t>et al.</w:t>
      </w:r>
      <w:r w:rsidR="000D20C4">
        <w:rPr>
          <w:rFonts w:ascii="Times New Roman" w:hAnsi="Times New Roman" w:cs="Times New Roman"/>
          <w:sz w:val="24"/>
          <w:szCs w:val="24"/>
        </w:rPr>
        <w:t xml:space="preserve"> (2006); Hanushek </w:t>
      </w:r>
      <w:r w:rsidR="000D20C4">
        <w:rPr>
          <w:rFonts w:ascii="Times New Roman" w:hAnsi="Times New Roman" w:cs="Times New Roman"/>
          <w:sz w:val="24"/>
          <w:szCs w:val="24"/>
        </w:rPr>
        <w:lastRenderedPageBreak/>
        <w:t xml:space="preserve">(1999), Krueger (1999), Schanzenbach (2006), and Word, </w:t>
      </w:r>
      <w:r w:rsidR="000D20C4">
        <w:rPr>
          <w:rFonts w:ascii="Times New Roman" w:hAnsi="Times New Roman" w:cs="Times New Roman"/>
          <w:i/>
          <w:sz w:val="24"/>
          <w:szCs w:val="24"/>
        </w:rPr>
        <w:t>et al.</w:t>
      </w:r>
      <w:r w:rsidR="003E43E4">
        <w:rPr>
          <w:rFonts w:ascii="Times New Roman" w:hAnsi="Times New Roman" w:cs="Times New Roman"/>
          <w:sz w:val="24"/>
          <w:szCs w:val="24"/>
        </w:rPr>
        <w:t xml:space="preserve"> (1990) and are provided by Health and Research Operative Services, Inc. (2009).</w:t>
      </w:r>
    </w:p>
    <w:p w:rsidR="00653678" w:rsidRDefault="00836F58" w:rsidP="00A605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Table 1 shows descriptive statistics </w:t>
      </w:r>
      <w:r w:rsidR="00A572C8">
        <w:rPr>
          <w:rFonts w:ascii="Times New Roman" w:hAnsi="Times New Roman" w:cs="Times New Roman"/>
          <w:sz w:val="24"/>
          <w:szCs w:val="24"/>
        </w:rPr>
        <w:t>for the kindergarten entry</w:t>
      </w:r>
      <w:r w:rsidR="00DE4171">
        <w:rPr>
          <w:rFonts w:ascii="Times New Roman" w:hAnsi="Times New Roman" w:cs="Times New Roman"/>
          <w:sz w:val="24"/>
          <w:szCs w:val="24"/>
        </w:rPr>
        <w:t xml:space="preserve"> cohort</w:t>
      </w:r>
      <w:r>
        <w:rPr>
          <w:rFonts w:ascii="Times New Roman" w:hAnsi="Times New Roman" w:cs="Times New Roman"/>
          <w:sz w:val="24"/>
          <w:szCs w:val="24"/>
        </w:rPr>
        <w:t>, broken down by initial class type.</w:t>
      </w:r>
      <w:r>
        <w:rPr>
          <w:rStyle w:val="FootnoteReference"/>
          <w:rFonts w:ascii="Times New Roman" w:hAnsi="Times New Roman" w:cs="Times New Roman"/>
          <w:sz w:val="24"/>
          <w:szCs w:val="24"/>
        </w:rPr>
        <w:footnoteReference w:id="4"/>
      </w:r>
      <w:r w:rsidR="00A43878">
        <w:rPr>
          <w:rFonts w:ascii="Times New Roman" w:hAnsi="Times New Roman" w:cs="Times New Roman"/>
          <w:sz w:val="24"/>
          <w:szCs w:val="24"/>
        </w:rPr>
        <w:t xml:space="preserve"> </w:t>
      </w:r>
      <w:r w:rsidR="00F72B7F">
        <w:rPr>
          <w:rFonts w:ascii="Times New Roman" w:hAnsi="Times New Roman" w:cs="Times New Roman"/>
          <w:sz w:val="24"/>
          <w:szCs w:val="24"/>
        </w:rPr>
        <w:t>This table is patterned after two similar tables in Krueger (1999) but presents some additional variables and uses a different set of sample restrictions.</w:t>
      </w:r>
      <w:r w:rsidR="00A43878">
        <w:rPr>
          <w:rFonts w:ascii="Times New Roman" w:hAnsi="Times New Roman" w:cs="Times New Roman"/>
          <w:sz w:val="24"/>
          <w:szCs w:val="24"/>
        </w:rPr>
        <w:t xml:space="preserve"> </w:t>
      </w:r>
      <w:r w:rsidR="00A572C8">
        <w:rPr>
          <w:rFonts w:ascii="Times New Roman" w:hAnsi="Times New Roman" w:cs="Times New Roman"/>
          <w:sz w:val="24"/>
          <w:szCs w:val="24"/>
        </w:rPr>
        <w:t>T</w:t>
      </w:r>
      <w:r w:rsidR="00653678">
        <w:rPr>
          <w:rFonts w:ascii="Times New Roman" w:hAnsi="Times New Roman" w:cs="Times New Roman"/>
          <w:sz w:val="24"/>
          <w:szCs w:val="24"/>
        </w:rPr>
        <w:t>he means for students in small, regular, and regular with aide classes appea</w:t>
      </w:r>
      <w:r w:rsidR="00C410A6">
        <w:rPr>
          <w:rFonts w:ascii="Times New Roman" w:hAnsi="Times New Roman" w:cs="Times New Roman"/>
          <w:sz w:val="24"/>
          <w:szCs w:val="24"/>
        </w:rPr>
        <w:t>r in columns (1), (2), and (3).</w:t>
      </w:r>
      <w:r w:rsidR="00A43878">
        <w:rPr>
          <w:rFonts w:ascii="Times New Roman" w:hAnsi="Times New Roman" w:cs="Times New Roman"/>
          <w:sz w:val="24"/>
          <w:szCs w:val="24"/>
        </w:rPr>
        <w:t xml:space="preserve"> </w:t>
      </w:r>
      <w:r w:rsidR="00653678">
        <w:rPr>
          <w:rFonts w:ascii="Times New Roman" w:hAnsi="Times New Roman" w:cs="Times New Roman"/>
          <w:sz w:val="24"/>
          <w:szCs w:val="24"/>
        </w:rPr>
        <w:t>Column (4) shows the p-value for an F-test of the null hypothesis that the three means are equal.</w:t>
      </w:r>
      <w:r w:rsidR="00A43878">
        <w:rPr>
          <w:rFonts w:ascii="Times New Roman" w:hAnsi="Times New Roman" w:cs="Times New Roman"/>
          <w:sz w:val="24"/>
          <w:szCs w:val="24"/>
        </w:rPr>
        <w:t xml:space="preserve"> </w:t>
      </w:r>
      <w:r w:rsidR="00653678">
        <w:rPr>
          <w:rFonts w:ascii="Times New Roman" w:hAnsi="Times New Roman" w:cs="Times New Roman"/>
          <w:sz w:val="24"/>
          <w:szCs w:val="24"/>
        </w:rPr>
        <w:t>The number of classes of different types varied across schools due to their numbers of students, and, following Krueger (1999), column (5) shows the p-value for the same F-test after controlling for school fixed effects.</w:t>
      </w:r>
      <w:r w:rsidR="00A43878">
        <w:rPr>
          <w:rFonts w:ascii="Times New Roman" w:hAnsi="Times New Roman" w:cs="Times New Roman"/>
          <w:sz w:val="24"/>
          <w:szCs w:val="24"/>
        </w:rPr>
        <w:t xml:space="preserve"> </w:t>
      </w:r>
      <w:r w:rsidR="00A605A3">
        <w:rPr>
          <w:rFonts w:ascii="Times New Roman" w:hAnsi="Times New Roman" w:cs="Times New Roman"/>
          <w:sz w:val="24"/>
          <w:szCs w:val="24"/>
        </w:rPr>
        <w:t xml:space="preserve">Following Chetty, </w:t>
      </w:r>
      <w:r w:rsidR="00A605A3">
        <w:rPr>
          <w:rFonts w:ascii="Times New Roman" w:hAnsi="Times New Roman" w:cs="Times New Roman"/>
          <w:i/>
          <w:sz w:val="24"/>
          <w:szCs w:val="24"/>
        </w:rPr>
        <w:t>et al.</w:t>
      </w:r>
      <w:r w:rsidR="00A605A3">
        <w:rPr>
          <w:rFonts w:ascii="Times New Roman" w:hAnsi="Times New Roman" w:cs="Times New Roman"/>
          <w:sz w:val="24"/>
          <w:szCs w:val="24"/>
        </w:rPr>
        <w:t xml:space="preserve"> (forthcoming), all of the F-tests are adjusted for clustering by school</w:t>
      </w:r>
      <w:r w:rsidR="00D9242C">
        <w:rPr>
          <w:rFonts w:ascii="Times New Roman" w:hAnsi="Times New Roman" w:cs="Times New Roman"/>
          <w:sz w:val="24"/>
          <w:szCs w:val="24"/>
        </w:rPr>
        <w:t>; similar results are obtained without clustering or with clustering by teacher.</w:t>
      </w:r>
    </w:p>
    <w:p w:rsidR="00653678" w:rsidRDefault="00C410A6" w:rsidP="00C410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Within each column, the sample consists of students with nonmissing values for all of the variables shown; the row labeled “missing data” shows the fraction of observations dropped due to this restriction.</w:t>
      </w:r>
      <w:r w:rsidR="00A43878">
        <w:rPr>
          <w:rFonts w:ascii="Times New Roman" w:hAnsi="Times New Roman" w:cs="Times New Roman"/>
          <w:sz w:val="24"/>
          <w:szCs w:val="24"/>
        </w:rPr>
        <w:t xml:space="preserve"> </w:t>
      </w:r>
      <w:r>
        <w:rPr>
          <w:rFonts w:ascii="Times New Roman" w:hAnsi="Times New Roman" w:cs="Times New Roman"/>
          <w:sz w:val="24"/>
          <w:szCs w:val="24"/>
        </w:rPr>
        <w:t>Most of the missing values are for “special instruction” and “days absent</w:t>
      </w:r>
      <w:r w:rsidR="00CF4664">
        <w:rPr>
          <w:rFonts w:ascii="Times New Roman" w:hAnsi="Times New Roman" w:cs="Times New Roman"/>
          <w:sz w:val="24"/>
          <w:szCs w:val="24"/>
        </w:rPr>
        <w:t>.</w:t>
      </w:r>
      <w:r>
        <w:rPr>
          <w:rFonts w:ascii="Times New Roman" w:hAnsi="Times New Roman" w:cs="Times New Roman"/>
          <w:sz w:val="24"/>
          <w:szCs w:val="24"/>
        </w:rPr>
        <w:t>”</w:t>
      </w:r>
      <w:r w:rsidR="00A43878">
        <w:rPr>
          <w:rFonts w:ascii="Times New Roman" w:hAnsi="Times New Roman" w:cs="Times New Roman"/>
          <w:sz w:val="24"/>
          <w:szCs w:val="24"/>
        </w:rPr>
        <w:t xml:space="preserve"> </w:t>
      </w:r>
      <w:r w:rsidR="00CF4664">
        <w:rPr>
          <w:rFonts w:ascii="Times New Roman" w:hAnsi="Times New Roman" w:cs="Times New Roman"/>
          <w:sz w:val="24"/>
          <w:szCs w:val="24"/>
        </w:rPr>
        <w:t>U</w:t>
      </w:r>
      <w:r>
        <w:rPr>
          <w:rFonts w:ascii="Times New Roman" w:hAnsi="Times New Roman" w:cs="Times New Roman"/>
          <w:sz w:val="24"/>
          <w:szCs w:val="24"/>
        </w:rPr>
        <w:t>sing all of the available observations has little effect on the F</w:t>
      </w:r>
      <w:r w:rsidR="00FF48B3">
        <w:rPr>
          <w:rFonts w:ascii="Times New Roman" w:hAnsi="Times New Roman" w:cs="Times New Roman"/>
          <w:sz w:val="24"/>
          <w:szCs w:val="24"/>
        </w:rPr>
        <w:t>-tests.</w:t>
      </w:r>
      <w:r w:rsidR="00A43878">
        <w:rPr>
          <w:rFonts w:ascii="Times New Roman" w:hAnsi="Times New Roman" w:cs="Times New Roman"/>
          <w:sz w:val="24"/>
          <w:szCs w:val="24"/>
        </w:rPr>
        <w:t xml:space="preserve"> </w:t>
      </w:r>
      <w:r w:rsidR="00FF48B3">
        <w:rPr>
          <w:rFonts w:ascii="Times New Roman" w:hAnsi="Times New Roman" w:cs="Times New Roman"/>
          <w:sz w:val="24"/>
          <w:szCs w:val="24"/>
        </w:rPr>
        <w:t xml:space="preserve">Unlike </w:t>
      </w:r>
      <w:r w:rsidR="00CF4664">
        <w:rPr>
          <w:rFonts w:ascii="Times New Roman" w:hAnsi="Times New Roman" w:cs="Times New Roman"/>
          <w:sz w:val="24"/>
          <w:szCs w:val="24"/>
        </w:rPr>
        <w:t>in</w:t>
      </w:r>
      <w:r w:rsidR="00FF48B3">
        <w:rPr>
          <w:rFonts w:ascii="Times New Roman" w:hAnsi="Times New Roman" w:cs="Times New Roman"/>
          <w:sz w:val="24"/>
          <w:szCs w:val="24"/>
        </w:rPr>
        <w:t xml:space="preserve"> previous studies, the sample is not restricted to students with valid test scores.</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Of the 79 schools that participated in the experiment, four dropped out after the first or second year; students who </w:t>
      </w:r>
      <w:r w:rsidR="00CF4664">
        <w:rPr>
          <w:rFonts w:ascii="Times New Roman" w:hAnsi="Times New Roman" w:cs="Times New Roman"/>
          <w:sz w:val="24"/>
          <w:szCs w:val="24"/>
        </w:rPr>
        <w:t>began</w:t>
      </w:r>
      <w:r>
        <w:rPr>
          <w:rFonts w:ascii="Times New Roman" w:hAnsi="Times New Roman" w:cs="Times New Roman"/>
          <w:sz w:val="24"/>
          <w:szCs w:val="24"/>
        </w:rPr>
        <w:t xml:space="preserve"> in these schools are excluded from both the </w:t>
      </w:r>
      <w:r w:rsidR="00E52F18">
        <w:rPr>
          <w:rFonts w:ascii="Times New Roman" w:hAnsi="Times New Roman" w:cs="Times New Roman"/>
          <w:sz w:val="24"/>
          <w:szCs w:val="24"/>
        </w:rPr>
        <w:t>“nonmissing” and “total”</w:t>
      </w:r>
      <w:r>
        <w:rPr>
          <w:rFonts w:ascii="Times New Roman" w:hAnsi="Times New Roman" w:cs="Times New Roman"/>
          <w:sz w:val="24"/>
          <w:szCs w:val="24"/>
        </w:rPr>
        <w:t xml:space="preserve"> samples presented here.</w:t>
      </w:r>
      <w:r>
        <w:rPr>
          <w:rStyle w:val="FootnoteReference"/>
          <w:rFonts w:ascii="Times New Roman" w:hAnsi="Times New Roman" w:cs="Times New Roman"/>
          <w:sz w:val="24"/>
          <w:szCs w:val="24"/>
        </w:rPr>
        <w:footnoteReference w:id="5"/>
      </w:r>
    </w:p>
    <w:p w:rsidR="00F34B86" w:rsidRDefault="00E52F18" w:rsidP="00435B8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572C8">
        <w:rPr>
          <w:rFonts w:ascii="Times New Roman" w:hAnsi="Times New Roman" w:cs="Times New Roman"/>
          <w:sz w:val="24"/>
          <w:szCs w:val="24"/>
        </w:rPr>
        <w:t>The results from Table 1 indicate that the randomization appears to have generally been effective for the kindergarten cohort.</w:t>
      </w:r>
      <w:r w:rsidR="00A43878">
        <w:rPr>
          <w:rFonts w:ascii="Times New Roman" w:hAnsi="Times New Roman" w:cs="Times New Roman"/>
          <w:sz w:val="24"/>
          <w:szCs w:val="24"/>
        </w:rPr>
        <w:t xml:space="preserve"> </w:t>
      </w:r>
      <w:r w:rsidR="008E22E0">
        <w:rPr>
          <w:rFonts w:ascii="Times New Roman" w:hAnsi="Times New Roman" w:cs="Times New Roman"/>
          <w:sz w:val="24"/>
          <w:szCs w:val="24"/>
        </w:rPr>
        <w:t xml:space="preserve">We </w:t>
      </w:r>
      <w:r w:rsidR="00767F7E">
        <w:rPr>
          <w:rFonts w:ascii="Times New Roman" w:hAnsi="Times New Roman" w:cs="Times New Roman"/>
          <w:sz w:val="24"/>
          <w:szCs w:val="24"/>
        </w:rPr>
        <w:t xml:space="preserve">fail to reject </w:t>
      </w:r>
      <w:r w:rsidR="006A2233">
        <w:rPr>
          <w:rFonts w:ascii="Times New Roman" w:hAnsi="Times New Roman" w:cs="Times New Roman"/>
          <w:sz w:val="24"/>
          <w:szCs w:val="24"/>
        </w:rPr>
        <w:t xml:space="preserve">the null hypothesis of equality </w:t>
      </w:r>
      <w:r w:rsidR="00435B8F">
        <w:rPr>
          <w:rFonts w:ascii="Times New Roman" w:hAnsi="Times New Roman" w:cs="Times New Roman"/>
          <w:sz w:val="24"/>
          <w:szCs w:val="24"/>
        </w:rPr>
        <w:t xml:space="preserve">across class types </w:t>
      </w:r>
      <w:r w:rsidR="00767F7E">
        <w:rPr>
          <w:rFonts w:ascii="Times New Roman" w:hAnsi="Times New Roman" w:cs="Times New Roman"/>
          <w:sz w:val="24"/>
          <w:szCs w:val="24"/>
        </w:rPr>
        <w:t xml:space="preserve">for </w:t>
      </w:r>
      <w:r w:rsidR="00435B8F">
        <w:rPr>
          <w:rFonts w:ascii="Times New Roman" w:hAnsi="Times New Roman" w:cs="Times New Roman"/>
          <w:sz w:val="24"/>
          <w:szCs w:val="24"/>
        </w:rPr>
        <w:t>all of the student and teacher controls, whether or not we control for fixed effects</w:t>
      </w:r>
      <w:r w:rsidR="00767F7E">
        <w:rPr>
          <w:rFonts w:ascii="Times New Roman" w:hAnsi="Times New Roman" w:cs="Times New Roman"/>
          <w:sz w:val="24"/>
          <w:szCs w:val="24"/>
        </w:rPr>
        <w:t>.</w:t>
      </w:r>
      <w:r w:rsidR="00A43878">
        <w:rPr>
          <w:rFonts w:ascii="Times New Roman" w:hAnsi="Times New Roman" w:cs="Times New Roman"/>
          <w:sz w:val="24"/>
          <w:szCs w:val="24"/>
        </w:rPr>
        <w:t xml:space="preserve"> </w:t>
      </w:r>
      <w:r w:rsidR="008E22E0">
        <w:rPr>
          <w:rFonts w:ascii="Times New Roman" w:hAnsi="Times New Roman" w:cs="Times New Roman"/>
          <w:sz w:val="24"/>
          <w:szCs w:val="24"/>
        </w:rPr>
        <w:lastRenderedPageBreak/>
        <w:t>Additionally, we effects of class type on three outcome variables</w:t>
      </w:r>
      <w:r w:rsidR="00F36D6D">
        <w:rPr>
          <w:rFonts w:ascii="Times New Roman" w:hAnsi="Times New Roman" w:cs="Times New Roman"/>
          <w:sz w:val="24"/>
          <w:szCs w:val="24"/>
        </w:rPr>
        <w:t>, with varying degrees of significance</w:t>
      </w:r>
      <w:r w:rsidR="008E22E0">
        <w:rPr>
          <w:rFonts w:ascii="Times New Roman" w:hAnsi="Times New Roman" w:cs="Times New Roman"/>
          <w:sz w:val="24"/>
          <w:szCs w:val="24"/>
        </w:rPr>
        <w:t>: class size (significant with or without school fixed effects), days absent (marginally significant without fixed effects, significant with them), and missing data (significant with no fixed effects, insignificant with them)</w:t>
      </w:r>
      <w:r w:rsidR="00435B8F">
        <w:rPr>
          <w:rFonts w:ascii="Times New Roman" w:hAnsi="Times New Roman" w:cs="Times New Roman"/>
          <w:sz w:val="24"/>
          <w:szCs w:val="24"/>
        </w:rPr>
        <w:t>.</w:t>
      </w:r>
      <w:r w:rsidR="00BF609E">
        <w:rPr>
          <w:rStyle w:val="FootnoteReference"/>
          <w:rFonts w:ascii="Times New Roman" w:hAnsi="Times New Roman" w:cs="Times New Roman"/>
          <w:sz w:val="24"/>
          <w:szCs w:val="24"/>
        </w:rPr>
        <w:footnoteReference w:id="6"/>
      </w:r>
    </w:p>
    <w:p w:rsidR="00503EEA" w:rsidRDefault="00503EEA" w:rsidP="00503EEA">
      <w:pPr>
        <w:spacing w:after="0" w:line="480" w:lineRule="auto"/>
        <w:rPr>
          <w:rFonts w:ascii="Times New Roman" w:hAnsi="Times New Roman" w:cs="Times New Roman"/>
          <w:sz w:val="24"/>
          <w:szCs w:val="24"/>
        </w:rPr>
      </w:pPr>
    </w:p>
    <w:p w:rsidR="00A51EEE" w:rsidRPr="00A51EEE" w:rsidRDefault="00A51EEE" w:rsidP="00503EEA">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B. Attrition in Project STAR</w:t>
      </w:r>
    </w:p>
    <w:p w:rsidR="00D918AB" w:rsidRPr="00AD0CAB" w:rsidRDefault="00A51EEE" w:rsidP="00AD0C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A48">
        <w:rPr>
          <w:rFonts w:ascii="Times New Roman" w:hAnsi="Times New Roman" w:cs="Times New Roman"/>
          <w:sz w:val="24"/>
          <w:szCs w:val="24"/>
        </w:rPr>
        <w:t xml:space="preserve">Figure </w:t>
      </w:r>
      <w:r w:rsidR="00B96B20">
        <w:rPr>
          <w:rFonts w:ascii="Times New Roman" w:hAnsi="Times New Roman" w:cs="Times New Roman"/>
          <w:sz w:val="24"/>
          <w:szCs w:val="24"/>
        </w:rPr>
        <w:t>2</w:t>
      </w:r>
      <w:r w:rsidR="00117A48">
        <w:rPr>
          <w:rFonts w:ascii="Times New Roman" w:hAnsi="Times New Roman" w:cs="Times New Roman"/>
          <w:sz w:val="24"/>
          <w:szCs w:val="24"/>
        </w:rPr>
        <w:t xml:space="preserve"> </w:t>
      </w:r>
      <w:r w:rsidR="00E24D9D">
        <w:rPr>
          <w:rFonts w:ascii="Times New Roman" w:hAnsi="Times New Roman" w:cs="Times New Roman"/>
          <w:sz w:val="24"/>
          <w:szCs w:val="24"/>
        </w:rPr>
        <w:t>provides detailed evidence on the forms of attrition that occurred in Project STAR and how they varied across class types.</w:t>
      </w:r>
      <w:r w:rsidR="00A43878">
        <w:rPr>
          <w:rFonts w:ascii="Times New Roman" w:hAnsi="Times New Roman" w:cs="Times New Roman"/>
          <w:sz w:val="24"/>
          <w:szCs w:val="24"/>
        </w:rPr>
        <w:t xml:space="preserve"> </w:t>
      </w:r>
      <w:r w:rsidR="00A572C8">
        <w:rPr>
          <w:rFonts w:ascii="Times New Roman" w:hAnsi="Times New Roman" w:cs="Times New Roman"/>
          <w:sz w:val="24"/>
          <w:szCs w:val="24"/>
        </w:rPr>
        <w:t>Panels</w:t>
      </w:r>
      <w:r w:rsidR="00117A48">
        <w:rPr>
          <w:rFonts w:ascii="Times New Roman" w:hAnsi="Times New Roman" w:cs="Times New Roman"/>
          <w:sz w:val="24"/>
          <w:szCs w:val="24"/>
        </w:rPr>
        <w:t xml:space="preserve"> A, B, and C correspond to students initially assigned to small, regular, and regular with aide classes.</w:t>
      </w:r>
      <w:r w:rsidR="00A43878">
        <w:rPr>
          <w:rFonts w:ascii="Times New Roman" w:hAnsi="Times New Roman" w:cs="Times New Roman"/>
          <w:sz w:val="24"/>
          <w:szCs w:val="24"/>
        </w:rPr>
        <w:t xml:space="preserve"> </w:t>
      </w:r>
      <w:r w:rsidR="00F8586B">
        <w:rPr>
          <w:rFonts w:ascii="Times New Roman" w:hAnsi="Times New Roman" w:cs="Times New Roman"/>
          <w:sz w:val="24"/>
          <w:szCs w:val="24"/>
        </w:rPr>
        <w:t xml:space="preserve">The upper left portion of each pie chart shows the fraction of students who remained in the program in their assigned </w:t>
      </w:r>
      <w:r w:rsidR="00DC6D89">
        <w:rPr>
          <w:rFonts w:ascii="Times New Roman" w:hAnsi="Times New Roman" w:cs="Times New Roman"/>
          <w:sz w:val="24"/>
          <w:szCs w:val="24"/>
        </w:rPr>
        <w:t xml:space="preserve">grades, </w:t>
      </w:r>
      <w:r w:rsidR="00F8586B">
        <w:rPr>
          <w:rFonts w:ascii="Times New Roman" w:hAnsi="Times New Roman" w:cs="Times New Roman"/>
          <w:sz w:val="24"/>
          <w:szCs w:val="24"/>
        </w:rPr>
        <w:t>class types</w:t>
      </w:r>
      <w:r w:rsidR="00DC6D89">
        <w:rPr>
          <w:rFonts w:ascii="Times New Roman" w:hAnsi="Times New Roman" w:cs="Times New Roman"/>
          <w:sz w:val="24"/>
          <w:szCs w:val="24"/>
        </w:rPr>
        <w:t>, and schools</w:t>
      </w:r>
      <w:r w:rsidR="00F8586B">
        <w:rPr>
          <w:rFonts w:ascii="Times New Roman" w:hAnsi="Times New Roman" w:cs="Times New Roman"/>
          <w:sz w:val="24"/>
          <w:szCs w:val="24"/>
        </w:rPr>
        <w:t xml:space="preserve"> into third grade.</w:t>
      </w:r>
      <w:r w:rsidR="00A43878">
        <w:rPr>
          <w:rFonts w:ascii="Times New Roman" w:hAnsi="Times New Roman" w:cs="Times New Roman"/>
          <w:sz w:val="24"/>
          <w:szCs w:val="24"/>
        </w:rPr>
        <w:t xml:space="preserve"> </w:t>
      </w:r>
      <w:r w:rsidR="00F8586B">
        <w:rPr>
          <w:rFonts w:ascii="Times New Roman" w:hAnsi="Times New Roman" w:cs="Times New Roman"/>
          <w:sz w:val="24"/>
          <w:szCs w:val="24"/>
        </w:rPr>
        <w:t xml:space="preserve">Clockwise from the upper left, </w:t>
      </w:r>
      <w:r w:rsidR="00E24D9D">
        <w:rPr>
          <w:rFonts w:ascii="Times New Roman" w:hAnsi="Times New Roman" w:cs="Times New Roman"/>
          <w:sz w:val="24"/>
          <w:szCs w:val="24"/>
        </w:rPr>
        <w:t xml:space="preserve">the remaining five pieces of the pies show the fractions </w:t>
      </w:r>
      <w:r w:rsidR="00F8586B">
        <w:rPr>
          <w:rFonts w:ascii="Times New Roman" w:hAnsi="Times New Roman" w:cs="Times New Roman"/>
          <w:sz w:val="24"/>
          <w:szCs w:val="24"/>
        </w:rPr>
        <w:t>leaving the program, the student switching to another school in Project STAR, switching to another grade or a Tennessee public school not in the experiment, leaving the public school system, or changing class type in the same school.</w:t>
      </w:r>
      <w:r w:rsidR="00A43878">
        <w:rPr>
          <w:rFonts w:ascii="Times New Roman" w:hAnsi="Times New Roman" w:cs="Times New Roman"/>
          <w:sz w:val="24"/>
          <w:szCs w:val="24"/>
        </w:rPr>
        <w:t xml:space="preserve"> </w:t>
      </w:r>
      <w:r w:rsidR="002740AC">
        <w:rPr>
          <w:rFonts w:ascii="Times New Roman" w:hAnsi="Times New Roman" w:cs="Times New Roman"/>
          <w:sz w:val="24"/>
          <w:szCs w:val="24"/>
        </w:rPr>
        <w:t>The entire sample is included in these graphs.</w:t>
      </w:r>
      <w:r w:rsidR="00A43878">
        <w:rPr>
          <w:rFonts w:ascii="Times New Roman" w:hAnsi="Times New Roman" w:cs="Times New Roman"/>
          <w:sz w:val="24"/>
          <w:szCs w:val="24"/>
        </w:rPr>
        <w:t xml:space="preserve"> </w:t>
      </w:r>
      <w:r w:rsidR="002740AC">
        <w:rPr>
          <w:rFonts w:ascii="Times New Roman" w:hAnsi="Times New Roman" w:cs="Times New Roman"/>
          <w:sz w:val="24"/>
          <w:szCs w:val="24"/>
        </w:rPr>
        <w:t xml:space="preserve">Among those students who left Project STAR, the fraction remaining in Tennessee Public Schools is estimated based on which students have school identification numbers in the Tennessee Comprehensive </w:t>
      </w:r>
      <w:r w:rsidR="002740AC" w:rsidRPr="00AD0CAB">
        <w:rPr>
          <w:rFonts w:ascii="Times New Roman" w:hAnsi="Times New Roman" w:cs="Times New Roman"/>
          <w:sz w:val="24"/>
          <w:szCs w:val="24"/>
        </w:rPr>
        <w:t>Assessment Program (TCAP) Achievement Test data in 1990</w:t>
      </w:r>
      <w:r w:rsidR="00A117A3">
        <w:rPr>
          <w:rFonts w:ascii="Times New Roman" w:hAnsi="Times New Roman" w:cs="Times New Roman"/>
          <w:sz w:val="24"/>
          <w:szCs w:val="24"/>
        </w:rPr>
        <w:t xml:space="preserve"> or 1991</w:t>
      </w:r>
      <w:r w:rsidR="002740AC" w:rsidRPr="00AD0CAB">
        <w:rPr>
          <w:rFonts w:ascii="Times New Roman" w:hAnsi="Times New Roman" w:cs="Times New Roman"/>
          <w:sz w:val="24"/>
          <w:szCs w:val="24"/>
        </w:rPr>
        <w:t xml:space="preserve">, the first </w:t>
      </w:r>
      <w:r w:rsidR="00A117A3">
        <w:rPr>
          <w:rFonts w:ascii="Times New Roman" w:hAnsi="Times New Roman" w:cs="Times New Roman"/>
          <w:sz w:val="24"/>
          <w:szCs w:val="24"/>
        </w:rPr>
        <w:t xml:space="preserve">two </w:t>
      </w:r>
      <w:r w:rsidR="002740AC" w:rsidRPr="00AD0CAB">
        <w:rPr>
          <w:rFonts w:ascii="Times New Roman" w:hAnsi="Times New Roman" w:cs="Times New Roman"/>
          <w:sz w:val="24"/>
          <w:szCs w:val="24"/>
        </w:rPr>
        <w:t>year</w:t>
      </w:r>
      <w:r w:rsidR="00A117A3">
        <w:rPr>
          <w:rFonts w:ascii="Times New Roman" w:hAnsi="Times New Roman" w:cs="Times New Roman"/>
          <w:sz w:val="24"/>
          <w:szCs w:val="24"/>
        </w:rPr>
        <w:t>s</w:t>
      </w:r>
      <w:r w:rsidR="002740AC" w:rsidRPr="00AD0CAB">
        <w:rPr>
          <w:rFonts w:ascii="Times New Roman" w:hAnsi="Times New Roman" w:cs="Times New Roman"/>
          <w:sz w:val="24"/>
          <w:szCs w:val="24"/>
        </w:rPr>
        <w:t xml:space="preserve"> of the TCAP data and the year</w:t>
      </w:r>
      <w:r w:rsidR="00A117A3">
        <w:rPr>
          <w:rFonts w:ascii="Times New Roman" w:hAnsi="Times New Roman" w:cs="Times New Roman"/>
          <w:sz w:val="24"/>
          <w:szCs w:val="24"/>
        </w:rPr>
        <w:t>s</w:t>
      </w:r>
      <w:r w:rsidR="002740AC" w:rsidRPr="00AD0CAB">
        <w:rPr>
          <w:rFonts w:ascii="Times New Roman" w:hAnsi="Times New Roman" w:cs="Times New Roman"/>
          <w:sz w:val="24"/>
          <w:szCs w:val="24"/>
        </w:rPr>
        <w:t xml:space="preserve"> that most of the STAR cohort </w:t>
      </w:r>
      <w:r w:rsidR="00A117A3">
        <w:rPr>
          <w:rFonts w:ascii="Times New Roman" w:hAnsi="Times New Roman" w:cs="Times New Roman"/>
          <w:sz w:val="24"/>
          <w:szCs w:val="24"/>
        </w:rPr>
        <w:t xml:space="preserve">were in fourth and fifth </w:t>
      </w:r>
      <w:r w:rsidR="002740AC" w:rsidRPr="00AD0CAB">
        <w:rPr>
          <w:rFonts w:ascii="Times New Roman" w:hAnsi="Times New Roman" w:cs="Times New Roman"/>
          <w:sz w:val="24"/>
          <w:szCs w:val="24"/>
        </w:rPr>
        <w:t>grade</w:t>
      </w:r>
      <w:r w:rsidR="00A117A3">
        <w:rPr>
          <w:rFonts w:ascii="Times New Roman" w:hAnsi="Times New Roman" w:cs="Times New Roman"/>
          <w:sz w:val="24"/>
          <w:szCs w:val="24"/>
        </w:rPr>
        <w:t>s</w:t>
      </w:r>
      <w:r w:rsidR="003E43E4">
        <w:rPr>
          <w:rFonts w:ascii="Times New Roman" w:hAnsi="Times New Roman" w:cs="Times New Roman"/>
          <w:sz w:val="24"/>
          <w:szCs w:val="24"/>
        </w:rPr>
        <w:t xml:space="preserve"> (Tennessee Department of Education, 1990-1997)</w:t>
      </w:r>
      <w:r w:rsidR="002740AC" w:rsidRPr="00AD0CAB">
        <w:rPr>
          <w:rFonts w:ascii="Times New Roman" w:hAnsi="Times New Roman" w:cs="Times New Roman"/>
          <w:sz w:val="24"/>
          <w:szCs w:val="24"/>
        </w:rPr>
        <w:t>.</w:t>
      </w:r>
      <w:r w:rsidR="00A117A3">
        <w:rPr>
          <w:rStyle w:val="FootnoteReference"/>
          <w:rFonts w:ascii="Times New Roman" w:hAnsi="Times New Roman" w:cs="Times New Roman"/>
          <w:sz w:val="24"/>
          <w:szCs w:val="24"/>
        </w:rPr>
        <w:footnoteReference w:id="7"/>
      </w:r>
    </w:p>
    <w:p w:rsidR="008734C6" w:rsidRDefault="00AD0CAB" w:rsidP="00AD0CAB">
      <w:pPr>
        <w:autoSpaceDE w:val="0"/>
        <w:autoSpaceDN w:val="0"/>
        <w:adjustRightInd w:val="0"/>
        <w:spacing w:after="0" w:line="480" w:lineRule="auto"/>
        <w:rPr>
          <w:rFonts w:ascii="Times New Roman" w:hAnsi="Times New Roman" w:cs="Times New Roman"/>
          <w:sz w:val="24"/>
          <w:szCs w:val="24"/>
        </w:rPr>
      </w:pPr>
      <w:r w:rsidRPr="00AD0CAB">
        <w:rPr>
          <w:rFonts w:ascii="Times New Roman" w:hAnsi="Times New Roman" w:cs="Times New Roman"/>
          <w:sz w:val="24"/>
          <w:szCs w:val="24"/>
        </w:rPr>
        <w:lastRenderedPageBreak/>
        <w:tab/>
        <w:t xml:space="preserve">As </w:t>
      </w:r>
      <w:r w:rsidR="00954E8F">
        <w:rPr>
          <w:rFonts w:ascii="Times New Roman" w:hAnsi="Times New Roman" w:cs="Times New Roman"/>
          <w:sz w:val="24"/>
          <w:szCs w:val="24"/>
        </w:rPr>
        <w:t>these pie charts show</w:t>
      </w:r>
      <w:r w:rsidRPr="00AD0CAB">
        <w:rPr>
          <w:rFonts w:ascii="Times New Roman" w:hAnsi="Times New Roman" w:cs="Times New Roman"/>
          <w:sz w:val="24"/>
          <w:szCs w:val="24"/>
        </w:rPr>
        <w:t xml:space="preserve">, 46% of those initially assigned to small classes were still in </w:t>
      </w:r>
      <w:r w:rsidR="00DF7A0F">
        <w:rPr>
          <w:rFonts w:ascii="Times New Roman" w:hAnsi="Times New Roman" w:cs="Times New Roman"/>
          <w:sz w:val="24"/>
          <w:szCs w:val="24"/>
        </w:rPr>
        <w:t>their assigned schools and class types</w:t>
      </w:r>
      <w:r w:rsidRPr="00AD0CAB">
        <w:rPr>
          <w:rFonts w:ascii="Times New Roman" w:hAnsi="Times New Roman" w:cs="Times New Roman"/>
          <w:sz w:val="24"/>
          <w:szCs w:val="24"/>
        </w:rPr>
        <w:t xml:space="preserve"> in third grade; for students assigned to regular and regular with aide classes, this percentage is </w:t>
      </w:r>
      <w:r w:rsidR="00DC6D89">
        <w:rPr>
          <w:rFonts w:ascii="Times New Roman" w:hAnsi="Times New Roman" w:cs="Times New Roman"/>
          <w:sz w:val="24"/>
          <w:szCs w:val="24"/>
        </w:rPr>
        <w:t xml:space="preserve">considerably </w:t>
      </w:r>
      <w:r w:rsidRPr="00AD0CAB">
        <w:rPr>
          <w:rFonts w:ascii="Times New Roman" w:hAnsi="Times New Roman" w:cs="Times New Roman"/>
          <w:sz w:val="24"/>
          <w:szCs w:val="24"/>
        </w:rPr>
        <w:t xml:space="preserve">lower at </w:t>
      </w:r>
      <w:r w:rsidR="00D0305E">
        <w:rPr>
          <w:rFonts w:ascii="Times New Roman" w:hAnsi="Times New Roman" w:cs="Times New Roman"/>
          <w:sz w:val="24"/>
          <w:szCs w:val="24"/>
        </w:rPr>
        <w:t xml:space="preserve">18% </w:t>
      </w:r>
      <w:r w:rsidR="00DC6D89">
        <w:rPr>
          <w:rFonts w:ascii="Times New Roman" w:hAnsi="Times New Roman" w:cs="Times New Roman"/>
          <w:sz w:val="24"/>
          <w:szCs w:val="24"/>
        </w:rPr>
        <w:t>and</w:t>
      </w:r>
      <w:r w:rsidR="00035557">
        <w:rPr>
          <w:rFonts w:ascii="Times New Roman" w:hAnsi="Times New Roman" w:cs="Times New Roman"/>
          <w:sz w:val="24"/>
          <w:szCs w:val="24"/>
        </w:rPr>
        <w:t xml:space="preserve"> </w:t>
      </w:r>
      <w:r w:rsidR="00DC6D89">
        <w:rPr>
          <w:rFonts w:ascii="Times New Roman" w:hAnsi="Times New Roman" w:cs="Times New Roman"/>
          <w:sz w:val="24"/>
          <w:szCs w:val="24"/>
        </w:rPr>
        <w:t>23%.</w:t>
      </w:r>
      <w:r w:rsidR="00A43878">
        <w:rPr>
          <w:rFonts w:ascii="Times New Roman" w:hAnsi="Times New Roman" w:cs="Times New Roman"/>
          <w:sz w:val="24"/>
          <w:szCs w:val="24"/>
        </w:rPr>
        <w:t xml:space="preserve"> </w:t>
      </w:r>
      <w:r w:rsidR="00EE599A">
        <w:rPr>
          <w:rFonts w:ascii="Times New Roman" w:hAnsi="Times New Roman" w:cs="Times New Roman"/>
          <w:sz w:val="24"/>
          <w:szCs w:val="24"/>
        </w:rPr>
        <w:t>In response to pressure from the parents of students who entered the program in regular and regular with aide classes, these students were given new, randomly assigned class types after the first year.</w:t>
      </w:r>
      <w:r w:rsidR="00A43878">
        <w:rPr>
          <w:rFonts w:ascii="Times New Roman" w:hAnsi="Times New Roman" w:cs="Times New Roman"/>
          <w:sz w:val="24"/>
          <w:szCs w:val="24"/>
        </w:rPr>
        <w:t xml:space="preserve"> </w:t>
      </w:r>
      <w:r w:rsidR="00DE4171">
        <w:rPr>
          <w:rFonts w:ascii="Times New Roman" w:hAnsi="Times New Roman" w:cs="Times New Roman"/>
          <w:sz w:val="24"/>
          <w:szCs w:val="24"/>
        </w:rPr>
        <w:t>Due to this</w:t>
      </w:r>
      <w:r w:rsidR="00DF7A0F">
        <w:rPr>
          <w:rFonts w:ascii="Times New Roman" w:hAnsi="Times New Roman" w:cs="Times New Roman"/>
          <w:sz w:val="24"/>
          <w:szCs w:val="24"/>
        </w:rPr>
        <w:t xml:space="preserve"> re-randomization of class type, </w:t>
      </w:r>
      <w:r w:rsidR="00DE4171">
        <w:rPr>
          <w:rFonts w:ascii="Times New Roman" w:hAnsi="Times New Roman" w:cs="Times New Roman"/>
          <w:sz w:val="24"/>
          <w:szCs w:val="24"/>
        </w:rPr>
        <w:t xml:space="preserve">changes of class type within school </w:t>
      </w:r>
      <w:r w:rsidR="00DC6D89">
        <w:rPr>
          <w:rFonts w:ascii="Times New Roman" w:hAnsi="Times New Roman" w:cs="Times New Roman"/>
          <w:sz w:val="24"/>
          <w:szCs w:val="24"/>
        </w:rPr>
        <w:t xml:space="preserve">occurred for </w:t>
      </w:r>
      <w:r w:rsidR="000C5142">
        <w:rPr>
          <w:rFonts w:ascii="Times New Roman" w:hAnsi="Times New Roman" w:cs="Times New Roman"/>
          <w:sz w:val="24"/>
          <w:szCs w:val="24"/>
        </w:rPr>
        <w:t>30% and 24% of those initially assigned to regular and regular with aide classes, as compared with only 5% of those initially assigned to small classes.</w:t>
      </w:r>
      <w:r w:rsidR="00A43878">
        <w:rPr>
          <w:rFonts w:ascii="Times New Roman" w:hAnsi="Times New Roman" w:cs="Times New Roman"/>
          <w:sz w:val="24"/>
          <w:szCs w:val="24"/>
        </w:rPr>
        <w:t xml:space="preserve"> </w:t>
      </w:r>
      <w:r w:rsidR="00DE4171">
        <w:rPr>
          <w:rFonts w:ascii="Times New Roman" w:hAnsi="Times New Roman" w:cs="Times New Roman"/>
          <w:sz w:val="24"/>
          <w:szCs w:val="24"/>
        </w:rPr>
        <w:t xml:space="preserve">Additionally, </w:t>
      </w:r>
      <w:r w:rsidR="00B01620">
        <w:rPr>
          <w:rFonts w:ascii="Times New Roman" w:hAnsi="Times New Roman" w:cs="Times New Roman"/>
          <w:sz w:val="24"/>
          <w:szCs w:val="24"/>
        </w:rPr>
        <w:t xml:space="preserve">class type </w:t>
      </w:r>
      <w:r w:rsidR="00954E8F">
        <w:rPr>
          <w:rFonts w:ascii="Times New Roman" w:hAnsi="Times New Roman" w:cs="Times New Roman"/>
          <w:sz w:val="24"/>
          <w:szCs w:val="24"/>
        </w:rPr>
        <w:t xml:space="preserve">appears to have affected </w:t>
      </w:r>
      <w:r w:rsidR="00B01620">
        <w:rPr>
          <w:rFonts w:ascii="Times New Roman" w:hAnsi="Times New Roman" w:cs="Times New Roman"/>
          <w:sz w:val="24"/>
          <w:szCs w:val="24"/>
        </w:rPr>
        <w:t xml:space="preserve">switching to other public schools or grades (28% in regular and aide classes versus 27% in small classes) and leaving the public school system (17% in the regular and regular with aide classes versus 15% </w:t>
      </w:r>
      <w:r w:rsidR="00A117A3">
        <w:rPr>
          <w:rFonts w:ascii="Times New Roman" w:hAnsi="Times New Roman" w:cs="Times New Roman"/>
          <w:sz w:val="24"/>
          <w:szCs w:val="24"/>
        </w:rPr>
        <w:t>from the small classes).</w:t>
      </w:r>
    </w:p>
    <w:p w:rsidR="005D4B8A" w:rsidRDefault="005D4B8A" w:rsidP="00AD0CAB">
      <w:pPr>
        <w:autoSpaceDE w:val="0"/>
        <w:autoSpaceDN w:val="0"/>
        <w:adjustRightInd w:val="0"/>
        <w:spacing w:after="0" w:line="480" w:lineRule="auto"/>
        <w:rPr>
          <w:rFonts w:ascii="Times New Roman" w:hAnsi="Times New Roman" w:cs="Times New Roman"/>
          <w:sz w:val="24"/>
          <w:szCs w:val="24"/>
        </w:rPr>
      </w:pPr>
    </w:p>
    <w:p w:rsidR="005D4B8A" w:rsidRPr="00551E9E" w:rsidRDefault="005D4B8A" w:rsidP="005D4B8A">
      <w:pPr>
        <w:pStyle w:val="NormalWeb"/>
        <w:spacing w:before="0" w:beforeAutospacing="0" w:after="0" w:afterAutospacing="0" w:line="480" w:lineRule="auto"/>
        <w:rPr>
          <w:color w:val="000000"/>
          <w:u w:val="single"/>
        </w:rPr>
      </w:pPr>
      <w:r>
        <w:rPr>
          <w:color w:val="000000"/>
          <w:u w:val="single"/>
        </w:rPr>
        <w:t>C.</w:t>
      </w:r>
      <w:r w:rsidRPr="00551E9E">
        <w:rPr>
          <w:color w:val="000000"/>
          <w:u w:val="single"/>
        </w:rPr>
        <w:t xml:space="preserve"> Design and Descriptive Statistics for </w:t>
      </w:r>
      <w:r>
        <w:rPr>
          <w:color w:val="000000"/>
          <w:u w:val="single"/>
        </w:rPr>
        <w:t>Six</w:t>
      </w:r>
      <w:r w:rsidRPr="00551E9E">
        <w:rPr>
          <w:color w:val="000000"/>
          <w:u w:val="single"/>
        </w:rPr>
        <w:t xml:space="preserve"> </w:t>
      </w:r>
      <w:r>
        <w:rPr>
          <w:color w:val="000000"/>
          <w:u w:val="single"/>
        </w:rPr>
        <w:t xml:space="preserve">Private School </w:t>
      </w:r>
      <w:r w:rsidRPr="00551E9E">
        <w:rPr>
          <w:color w:val="000000"/>
          <w:u w:val="single"/>
        </w:rPr>
        <w:t>Voucher Programs</w:t>
      </w:r>
    </w:p>
    <w:p w:rsidR="005D4B8A" w:rsidRPr="0009762A" w:rsidRDefault="0009762A" w:rsidP="0009762A">
      <w:pPr>
        <w:pStyle w:val="NormalWeb"/>
        <w:spacing w:before="0" w:beforeAutospacing="0" w:after="0" w:afterAutospacing="0" w:line="480" w:lineRule="auto"/>
        <w:ind w:firstLine="720"/>
        <w:rPr>
          <w:lang w:bidi="en-US"/>
        </w:rPr>
      </w:pPr>
      <w:r>
        <w:t xml:space="preserve">Our estimates of the slope of the demand curve for private school come from the application rates to three private school voucher experiments (in New York City, Dayton, OH, and Washington, D.C.) and three policy-based natural experiments (in Milwaukee, WI, San Antonio, TX, and Pensacola, FL). In each case, poor families in urban areas were given the opportunity to apply for vouchers. </w:t>
      </w:r>
      <w:r w:rsidR="005D4B8A">
        <w:rPr>
          <w:color w:val="000000"/>
        </w:rPr>
        <w:t>Columns (1) to (4) of Table 2 describe the key features of th</w:t>
      </w:r>
      <w:r>
        <w:rPr>
          <w:color w:val="000000"/>
        </w:rPr>
        <w:t>e</w:t>
      </w:r>
      <w:r w:rsidR="005D4B8A">
        <w:rPr>
          <w:color w:val="000000"/>
        </w:rPr>
        <w:t xml:space="preserve">se six voucher programs, including the location, school year, the grades and income levels of students who were eligible, and the voucher amount and number of years of vouchers that an award represented. Columns (5) to (9) describe statistics relevant to the take-up rates of vouchers, including the number of eligible children, the fraction of eligible children for whom applications were completed, the fraction of applicants who were awarded vouchers, the fraction </w:t>
      </w:r>
      <w:r w:rsidR="005D4B8A">
        <w:rPr>
          <w:color w:val="000000"/>
        </w:rPr>
        <w:lastRenderedPageBreak/>
        <w:t>of voucher winners who used their vouchers, and the fraction (when available) of non-winners who attended private school. It is these statistics that are used to compute the demand curves for private school. To facilitate comparability across programs, for the programs in Milwaukee and San Antonio that were offered in multiple years, data are only presented for the first year.</w:t>
      </w:r>
    </w:p>
    <w:p w:rsidR="0009762A" w:rsidRDefault="005D4B8A" w:rsidP="005D4B8A">
      <w:pPr>
        <w:pStyle w:val="NormalWeb"/>
        <w:spacing w:before="0" w:beforeAutospacing="0" w:after="0" w:afterAutospacing="0" w:line="480" w:lineRule="auto"/>
        <w:rPr>
          <w:color w:val="000000"/>
        </w:rPr>
      </w:pPr>
      <w:r>
        <w:rPr>
          <w:color w:val="000000"/>
        </w:rPr>
        <w:tab/>
        <w:t>The voucher experiments listed in rows one to three follow a common structure. In each case, vouchers were introduced in a single year, and students from multiple grades could apply, provided that their families lived below a specified income level (ranging from 185% to 270% of the poverty line). Applying was often a lengthy process, and vouchers were awarded to a randomly selected subset of students for whom applications had been completed. The voucher amounts generally covered a substantial fraction of the cost of private school, and benefits lasted for multiple years. In most cases, students applied for vouchers before they knew whether they had been accepted to private schools, and consequently, some winners were not able to take advantage of the vouchers.</w:t>
      </w:r>
    </w:p>
    <w:p w:rsidR="005D4B8A" w:rsidRDefault="005D4B8A" w:rsidP="005D4B8A">
      <w:pPr>
        <w:pStyle w:val="NormalWeb"/>
        <w:spacing w:before="0" w:beforeAutospacing="0" w:after="0" w:afterAutospacing="0" w:line="480" w:lineRule="auto"/>
        <w:rPr>
          <w:color w:val="000000"/>
        </w:rPr>
      </w:pPr>
      <w:r>
        <w:rPr>
          <w:color w:val="000000"/>
        </w:rPr>
        <w:tab/>
        <w:t xml:space="preserve">The first of the three policy-based natural experiments, the Milwaukee Parental Choice Program, was enacted by the Wisconsin state government. The program specified that private schools accepting voucher students could not charge tuition above the voucher amounts, and seven of the city’s twenty-two private nonsectarian schools chose to participate in the first year. A student applying for a voucher had to first specify the school to which he or she was applying; when demand for slots in a given private school outpaced supply, the vouchers were randomly assigned across applicants for those slots. In the second of the policy-based natural experiments, a private foundation offered vouchers for any student from grades K-12 in San Antonio’s Edgewood Independent School District who wished to attend private school. Funding was guaranteed for ten years. The third policy-based voucher initiative, through the Florida State </w:t>
      </w:r>
      <w:r>
        <w:rPr>
          <w:color w:val="000000"/>
        </w:rPr>
        <w:lastRenderedPageBreak/>
        <w:t>Department of Education’s A-Plus Program, provided vouchers to students at underperforming schools (measured as two grades of “F” on statewide exams in the previous four years). Two schools in Pensacola met this criterion after the first two years of the policy, and any student in one of those schools qualified for private school vouchers for every year through the fifth grade.</w:t>
      </w:r>
    </w:p>
    <w:p w:rsidR="005D4B8A" w:rsidRDefault="005D4B8A" w:rsidP="005D4B8A">
      <w:pPr>
        <w:pStyle w:val="NormalWeb"/>
        <w:spacing w:before="0" w:beforeAutospacing="0" w:after="0" w:afterAutospacing="0" w:line="480" w:lineRule="auto"/>
        <w:rPr>
          <w:color w:val="000000"/>
        </w:rPr>
      </w:pPr>
      <w:r>
        <w:rPr>
          <w:color w:val="000000"/>
        </w:rPr>
        <w:tab/>
        <w:t>The voucher programs varied in scale from 850 eligible in the Florida program to 188,312 eligible in the New York voucher experiment. In the Dayton, Washington, D.C., and San Antonio programs, students who had previously attended private schools were eligible for vouchers; in the other three programs, they were not. In all six cases, the statistics in columns (5) to (9) are presented for the subset of students who were previously attending public schools.</w:t>
      </w:r>
      <w:r>
        <w:rPr>
          <w:rStyle w:val="FootnoteReference"/>
          <w:color w:val="000000"/>
        </w:rPr>
        <w:footnoteReference w:id="8"/>
      </w:r>
      <w:r>
        <w:rPr>
          <w:color w:val="000000"/>
        </w:rPr>
        <w:t xml:space="preserve"> </w:t>
      </w:r>
      <w:r w:rsidR="00292C5F">
        <w:rPr>
          <w:color w:val="000000"/>
        </w:rPr>
        <w:t>In general, t</w:t>
      </w:r>
      <w:r>
        <w:rPr>
          <w:color w:val="000000"/>
        </w:rPr>
        <w:t xml:space="preserve">he voucher packages </w:t>
      </w:r>
      <w:r w:rsidR="00292C5F">
        <w:rPr>
          <w:color w:val="000000"/>
        </w:rPr>
        <w:t xml:space="preserve">were </w:t>
      </w:r>
      <w:r>
        <w:rPr>
          <w:color w:val="000000"/>
        </w:rPr>
        <w:t>more generous for the natural experiments than for the randomized trials. The average voucher amount is not available for the Pensacola data, and the maximum is listed; the maximum in Pensacola was similar to the maximum voucher amount per year in the San Antonio program ($5,351 for high school students and $4,816 for grades K-8).</w:t>
      </w:r>
    </w:p>
    <w:p w:rsidR="003836A0" w:rsidRDefault="003836A0" w:rsidP="003836A0">
      <w:pPr>
        <w:pStyle w:val="NormalWeb"/>
        <w:spacing w:before="0" w:beforeAutospacing="0" w:after="0" w:afterAutospacing="0" w:line="480" w:lineRule="auto"/>
        <w:ind w:firstLine="720"/>
        <w:rPr>
          <w:color w:val="000000"/>
        </w:rPr>
      </w:pPr>
      <w:r>
        <w:rPr>
          <w:color w:val="000000"/>
        </w:rPr>
        <w:t xml:space="preserve">The application rates range across the six programs from 0.010 for New York to 0.061 in Pensacola. Despite the generous voucher package in Milwaukee, we observe a low application rate for that program, possibly due to the small number of private schools that accepted the voucher. For the other two policy-based voucher programs, we observe higher application rates than for the randomized trials, possibly because of the greater generosity of the voucher packages, and possibly because the programs did not involve lotteries, and vouchers were provided to all applicants. Across the three experiments, the fraction of applicants who did not </w:t>
      </w:r>
      <w:r>
        <w:rPr>
          <w:color w:val="000000"/>
        </w:rPr>
        <w:lastRenderedPageBreak/>
        <w:t>win vouchers who chose to attend private school ranges from 0.05 to 0.18. The fraction of non-winners who attended private school was not measured for the Milwaukee case and is not applicable for the other two policy-based cases in which all applicants received vouchers.</w:t>
      </w:r>
    </w:p>
    <w:p w:rsidR="003836A0" w:rsidRDefault="003836A0" w:rsidP="005D4B8A">
      <w:pPr>
        <w:pStyle w:val="NormalWeb"/>
        <w:spacing w:before="0" w:beforeAutospacing="0" w:after="0" w:afterAutospacing="0" w:line="480" w:lineRule="auto"/>
        <w:rPr>
          <w:color w:val="000000"/>
        </w:rPr>
      </w:pPr>
    </w:p>
    <w:p w:rsidR="003836A0" w:rsidRDefault="003836A0" w:rsidP="005D4B8A">
      <w:pPr>
        <w:pStyle w:val="NormalWeb"/>
        <w:spacing w:before="0" w:beforeAutospacing="0" w:after="0" w:afterAutospacing="0" w:line="480" w:lineRule="auto"/>
        <w:rPr>
          <w:color w:val="000000"/>
          <w:u w:val="single"/>
        </w:rPr>
      </w:pPr>
      <w:r>
        <w:rPr>
          <w:color w:val="000000"/>
          <w:u w:val="single"/>
        </w:rPr>
        <w:t>D. Comparison of Voucher Areas to Tennessee</w:t>
      </w:r>
    </w:p>
    <w:p w:rsidR="003836A0" w:rsidRDefault="003836A0" w:rsidP="003836A0">
      <w:pPr>
        <w:pStyle w:val="NormalWeb"/>
        <w:spacing w:before="0" w:beforeAutospacing="0" w:after="0" w:afterAutospacing="0" w:line="480" w:lineRule="auto"/>
        <w:ind w:firstLine="720"/>
        <w:rPr>
          <w:color w:val="000000"/>
        </w:rPr>
      </w:pPr>
      <w:r>
        <w:rPr>
          <w:rFonts w:eastAsiaTheme="minorEastAsia"/>
        </w:rPr>
        <w:t xml:space="preserve">To construct a range of potential voucher responses to apply to the Tennessee STAR students, we consider how the areas in which the STAR schools were located compare to the voucher program cities. </w:t>
      </w:r>
      <w:r w:rsidR="00292C5F">
        <w:rPr>
          <w:rFonts w:eastAsiaTheme="minorEastAsia"/>
        </w:rPr>
        <w:t>P</w:t>
      </w:r>
      <w:r>
        <w:rPr>
          <w:rFonts w:eastAsiaTheme="minorEastAsia"/>
        </w:rPr>
        <w:t xml:space="preserve">rivate schools in Tennessee are concentrated in inner city areas. Recent data show that, of the 580 private schools in Tennessee, </w:t>
      </w:r>
      <w:r w:rsidRPr="00E11E67">
        <w:rPr>
          <w:color w:val="000000"/>
        </w:rPr>
        <w:t xml:space="preserve">115 </w:t>
      </w:r>
      <w:r>
        <w:rPr>
          <w:color w:val="000000"/>
        </w:rPr>
        <w:t xml:space="preserve">are </w:t>
      </w:r>
      <w:r w:rsidRPr="00E11E67">
        <w:rPr>
          <w:color w:val="000000"/>
        </w:rPr>
        <w:t>located in Shelby County where Memphis is located, 72 in Davidson County where Nashville is located, 49 in Knox County where Knoxville is located, and 43 in Hamilton County where Chattanooga is located.</w:t>
      </w:r>
      <w:r>
        <w:rPr>
          <w:color w:val="000000"/>
        </w:rPr>
        <w:t xml:space="preserve"> The remaining 301 schools are spread across the other 77 counties, with fifteen counties including only one private school each in those grades and one county including non</w:t>
      </w:r>
      <w:r w:rsidR="00292C5F">
        <w:rPr>
          <w:color w:val="000000"/>
        </w:rPr>
        <w:t>e (Private School Review, 2011).</w:t>
      </w:r>
      <w:r w:rsidR="00292C5F">
        <w:rPr>
          <w:rStyle w:val="FootnoteReference"/>
          <w:color w:val="000000"/>
        </w:rPr>
        <w:footnoteReference w:id="9"/>
      </w:r>
    </w:p>
    <w:p w:rsidR="003836A0" w:rsidRPr="003836A0" w:rsidRDefault="003836A0" w:rsidP="003836A0">
      <w:pPr>
        <w:pStyle w:val="NormalWeb"/>
        <w:spacing w:before="0" w:beforeAutospacing="0" w:after="0" w:afterAutospacing="0" w:line="480" w:lineRule="auto"/>
        <w:ind w:firstLine="720"/>
        <w:rPr>
          <w:rFonts w:eastAsiaTheme="minorEastAsia"/>
        </w:rPr>
      </w:pPr>
      <w:r>
        <w:rPr>
          <w:color w:val="000000"/>
        </w:rPr>
        <w:t>The fractions attending private school in the inner cities in Tennessee are similar to the fractions attending private school among those meeting the eligibility requirements in the voucher cities in non-voucher years. Estimates from the 2000 Census Public Use Microdata Samples (PUMS) indicate that among students in kindergarten in Tennessee, the fractions attending private school were 12.5% in Memphis, 7.9% in Knoxville, 15.4% in Chattanooga, and 6.1% among those not located in central cities.</w:t>
      </w:r>
      <w:r>
        <w:rPr>
          <w:rStyle w:val="FootnoteReference"/>
          <w:color w:val="000000"/>
        </w:rPr>
        <w:footnoteReference w:id="10"/>
      </w:r>
      <w:r>
        <w:rPr>
          <w:color w:val="000000"/>
        </w:rPr>
        <w:t xml:space="preserve"> Among students meeting the income and grade </w:t>
      </w:r>
      <w:r>
        <w:rPr>
          <w:color w:val="000000"/>
        </w:rPr>
        <w:lastRenderedPageBreak/>
        <w:t>requirements for the voucher programs, the percentage enrolled in private school in the 2000 Census was 10.8% for New York, 7.1% for Dayton, 5.7% for Washington, D.C., and in the 1990 Census was 7.9% for Milwaukee. The rates of private school attendance are slightly higher for Tennessee overall, in part because families in the voucher samples are poor relative to families in Tennessee cities. However, inner city students in Project STAR were slightly poorer on average than students from the voucher samples were, and the two groups were otherwise generally similar, as shown in the online appendix.</w:t>
      </w:r>
    </w:p>
    <w:p w:rsidR="005D4B8A" w:rsidRDefault="005D4B8A" w:rsidP="004E7541">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8027CF" w:rsidRPr="008027CF" w:rsidRDefault="008027CF" w:rsidP="004E7541">
      <w:pPr>
        <w:spacing w:after="0" w:line="480" w:lineRule="auto"/>
        <w:rPr>
          <w:rFonts w:ascii="Times New Roman" w:hAnsi="Times New Roman" w:cs="Times New Roman"/>
          <w:b/>
          <w:sz w:val="24"/>
          <w:szCs w:val="24"/>
        </w:rPr>
      </w:pPr>
      <w:r w:rsidRPr="008027CF">
        <w:rPr>
          <w:rFonts w:ascii="Times New Roman" w:hAnsi="Times New Roman" w:cs="Times New Roman"/>
          <w:b/>
          <w:sz w:val="24"/>
          <w:szCs w:val="24"/>
        </w:rPr>
        <w:t>III. Conceptual Framework</w:t>
      </w:r>
    </w:p>
    <w:p w:rsidR="00887CDC" w:rsidRPr="00887CDC" w:rsidRDefault="00887CDC" w:rsidP="00887CDC">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 Hedonic Framework</w:t>
      </w:r>
    </w:p>
    <w:p w:rsidR="004271C9" w:rsidRDefault="00887CDC" w:rsidP="004019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econometric strategy </w:t>
      </w:r>
      <w:r w:rsidR="005D4B8A">
        <w:rPr>
          <w:rFonts w:ascii="Times New Roman" w:hAnsi="Times New Roman" w:cs="Times New Roman"/>
          <w:sz w:val="24"/>
          <w:szCs w:val="24"/>
        </w:rPr>
        <w:t>that we use</w:t>
      </w:r>
      <w:r>
        <w:rPr>
          <w:rFonts w:ascii="Times New Roman" w:hAnsi="Times New Roman" w:cs="Times New Roman"/>
          <w:sz w:val="24"/>
          <w:szCs w:val="24"/>
        </w:rPr>
        <w:t xml:space="preserve"> to estimate the value of class type is taken from the “matching and audit” procedure in Rohlfs (2010b, pp. 11-13).</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The demand for </w:t>
      </w:r>
      <w:r w:rsidR="003466E3">
        <w:rPr>
          <w:rFonts w:ascii="Times New Roman" w:hAnsi="Times New Roman" w:cs="Times New Roman"/>
          <w:sz w:val="24"/>
          <w:szCs w:val="24"/>
        </w:rPr>
        <w:t xml:space="preserve">private school </w:t>
      </w:r>
      <w:r>
        <w:rPr>
          <w:rFonts w:ascii="Times New Roman" w:hAnsi="Times New Roman" w:cs="Times New Roman"/>
          <w:sz w:val="24"/>
          <w:szCs w:val="24"/>
        </w:rPr>
        <w:t>may vary across parents for many reasons, some of which are</w:t>
      </w:r>
      <w:r w:rsidR="003466E3">
        <w:rPr>
          <w:rFonts w:ascii="Times New Roman" w:hAnsi="Times New Roman" w:cs="Times New Roman"/>
          <w:sz w:val="24"/>
          <w:szCs w:val="24"/>
        </w:rPr>
        <w:t xml:space="preserve"> unobserved by the researcher.</w:t>
      </w:r>
      <w:r w:rsidR="00A43878">
        <w:rPr>
          <w:rFonts w:ascii="Times New Roman" w:hAnsi="Times New Roman" w:cs="Times New Roman"/>
          <w:sz w:val="24"/>
          <w:szCs w:val="24"/>
        </w:rPr>
        <w:t xml:space="preserve"> </w:t>
      </w:r>
      <w:r w:rsidR="003466E3">
        <w:rPr>
          <w:rFonts w:ascii="Times New Roman" w:hAnsi="Times New Roman" w:cs="Times New Roman"/>
          <w:sz w:val="24"/>
          <w:szCs w:val="24"/>
        </w:rPr>
        <w:t>We assume that, among students assigned to regular sized classes, the Cumulative Distribution Function (CDF) for this valuation is linear in the price of private school, as in the u</w:t>
      </w:r>
      <w:r w:rsidR="00EB0DE1">
        <w:rPr>
          <w:rFonts w:ascii="Times New Roman" w:hAnsi="Times New Roman" w:cs="Times New Roman"/>
          <w:sz w:val="24"/>
          <w:szCs w:val="24"/>
        </w:rPr>
        <w:t>pper demand curve in Figure 1.</w:t>
      </w:r>
      <w:r w:rsidR="00A43878">
        <w:rPr>
          <w:rFonts w:ascii="Times New Roman" w:hAnsi="Times New Roman" w:cs="Times New Roman"/>
          <w:sz w:val="24"/>
          <w:szCs w:val="24"/>
        </w:rPr>
        <w:t xml:space="preserve"> </w:t>
      </w:r>
      <w:r w:rsidR="00EB0DE1">
        <w:rPr>
          <w:rFonts w:ascii="Times New Roman" w:hAnsi="Times New Roman" w:cs="Times New Roman"/>
          <w:sz w:val="24"/>
          <w:szCs w:val="24"/>
        </w:rPr>
        <w:t>The supply curve for private school may be elastic or inelastic.</w:t>
      </w:r>
      <w:r w:rsidR="00A43878">
        <w:rPr>
          <w:rFonts w:ascii="Times New Roman" w:hAnsi="Times New Roman" w:cs="Times New Roman"/>
          <w:sz w:val="24"/>
          <w:szCs w:val="24"/>
        </w:rPr>
        <w:t xml:space="preserve"> </w:t>
      </w:r>
      <w:r w:rsidR="00EB0DE1">
        <w:rPr>
          <w:rFonts w:ascii="Times New Roman" w:hAnsi="Times New Roman" w:cs="Times New Roman"/>
          <w:sz w:val="24"/>
          <w:szCs w:val="24"/>
        </w:rPr>
        <w:t xml:space="preserve">The horizontal line for the price that is shown in Figure 1 reflects the assumption that the law of one price holds, so that the cost of attending private school does not vary with one’s assigned class type in </w:t>
      </w:r>
      <w:r w:rsidR="00A572C8">
        <w:rPr>
          <w:rFonts w:ascii="Times New Roman" w:hAnsi="Times New Roman" w:cs="Times New Roman"/>
          <w:sz w:val="24"/>
          <w:szCs w:val="24"/>
        </w:rPr>
        <w:t>Project STAR</w:t>
      </w:r>
      <w:r w:rsidR="00EB0DE1">
        <w:rPr>
          <w:rFonts w:ascii="Times New Roman" w:hAnsi="Times New Roman" w:cs="Times New Roman"/>
          <w:sz w:val="24"/>
          <w:szCs w:val="24"/>
        </w:rPr>
        <w:t>.</w:t>
      </w:r>
      <w:r w:rsidR="00A43878">
        <w:rPr>
          <w:rFonts w:ascii="Times New Roman" w:hAnsi="Times New Roman" w:cs="Times New Roman"/>
          <w:sz w:val="24"/>
          <w:szCs w:val="24"/>
        </w:rPr>
        <w:t xml:space="preserve"> </w:t>
      </w:r>
      <w:r w:rsidR="00E1499B">
        <w:rPr>
          <w:rFonts w:ascii="Times New Roman" w:hAnsi="Times New Roman" w:cs="Times New Roman"/>
          <w:sz w:val="24"/>
          <w:szCs w:val="24"/>
        </w:rPr>
        <w:t xml:space="preserve">Being assigned to </w:t>
      </w:r>
      <w:r w:rsidR="003466E3">
        <w:rPr>
          <w:rFonts w:ascii="Times New Roman" w:hAnsi="Times New Roman" w:cs="Times New Roman"/>
          <w:sz w:val="24"/>
          <w:szCs w:val="24"/>
        </w:rPr>
        <w:t xml:space="preserve">a small (or a regular with aide) class </w:t>
      </w:r>
      <w:r w:rsidR="00E1499B">
        <w:rPr>
          <w:rFonts w:ascii="Times New Roman" w:hAnsi="Times New Roman" w:cs="Times New Roman"/>
          <w:sz w:val="24"/>
          <w:szCs w:val="24"/>
        </w:rPr>
        <w:t>is predicted to reduce</w:t>
      </w:r>
      <w:r w:rsidR="003466E3">
        <w:rPr>
          <w:rFonts w:ascii="Times New Roman" w:hAnsi="Times New Roman" w:cs="Times New Roman"/>
          <w:sz w:val="24"/>
          <w:szCs w:val="24"/>
        </w:rPr>
        <w:t xml:space="preserve"> the family’s demand for private school</w:t>
      </w:r>
      <w:r w:rsidR="00E1499B">
        <w:rPr>
          <w:rFonts w:ascii="Times New Roman" w:hAnsi="Times New Roman" w:cs="Times New Roman"/>
          <w:sz w:val="24"/>
          <w:szCs w:val="24"/>
        </w:rPr>
        <w:t>; the amount of this reduc</w:t>
      </w:r>
      <w:r w:rsidR="00FE2368">
        <w:rPr>
          <w:rFonts w:ascii="Times New Roman" w:hAnsi="Times New Roman" w:cs="Times New Roman"/>
          <w:sz w:val="24"/>
          <w:szCs w:val="24"/>
        </w:rPr>
        <w:t>tion may vary across families.</w:t>
      </w:r>
      <w:r w:rsidR="00A43878">
        <w:rPr>
          <w:rFonts w:ascii="Times New Roman" w:hAnsi="Times New Roman" w:cs="Times New Roman"/>
          <w:sz w:val="24"/>
          <w:szCs w:val="24"/>
        </w:rPr>
        <w:t xml:space="preserve"> </w:t>
      </w:r>
      <w:r w:rsidR="00FE2368">
        <w:rPr>
          <w:rFonts w:ascii="Times New Roman" w:hAnsi="Times New Roman" w:cs="Times New Roman"/>
          <w:sz w:val="24"/>
          <w:szCs w:val="24"/>
        </w:rPr>
        <w:t xml:space="preserve">The estimation procedure used in this study identifies the </w:t>
      </w:r>
      <w:r w:rsidR="00767F7E">
        <w:rPr>
          <w:rFonts w:ascii="Times New Roman" w:hAnsi="Times New Roman" w:cs="Times New Roman"/>
          <w:sz w:val="24"/>
          <w:szCs w:val="24"/>
        </w:rPr>
        <w:t xml:space="preserve">dollar-denominated </w:t>
      </w:r>
      <w:r w:rsidR="00FE2368">
        <w:rPr>
          <w:rFonts w:ascii="Times New Roman" w:hAnsi="Times New Roman" w:cs="Times New Roman"/>
          <w:sz w:val="24"/>
          <w:szCs w:val="24"/>
        </w:rPr>
        <w:t>vertical difference</w:t>
      </w:r>
      <w:r w:rsidR="00A572C8">
        <w:rPr>
          <w:rFonts w:ascii="Times New Roman" w:hAnsi="Times New Roman" w:cs="Times New Roman"/>
          <w:sz w:val="24"/>
          <w:szCs w:val="24"/>
        </w:rPr>
        <w:t xml:space="preserve"> </w:t>
      </w:r>
      <w:r w:rsidR="00FE2368">
        <w:rPr>
          <w:rFonts w:ascii="Times New Roman" w:hAnsi="Times New Roman" w:cs="Times New Roman"/>
          <w:sz w:val="24"/>
          <w:szCs w:val="24"/>
        </w:rPr>
        <w:t>in the demand curve (termed “marginal surplus” in Rohlfs, 2010b) for a family on the margin of sending their child to private school.</w:t>
      </w:r>
    </w:p>
    <w:p w:rsidR="00D5502A" w:rsidRDefault="00D5502A" w:rsidP="00D01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model in Rohlfs (2010b) allows for a very general set of preferences and imposes few restrictions on the supply of private schooling or demand and supply in other markets.</w:t>
      </w:r>
      <w:r w:rsidR="00A43878">
        <w:rPr>
          <w:rFonts w:ascii="Times New Roman" w:hAnsi="Times New Roman" w:cs="Times New Roman"/>
          <w:sz w:val="24"/>
          <w:szCs w:val="24"/>
        </w:rPr>
        <w:t xml:space="preserve"> </w:t>
      </w:r>
      <w:r>
        <w:rPr>
          <w:rFonts w:ascii="Times New Roman" w:hAnsi="Times New Roman" w:cs="Times New Roman"/>
          <w:sz w:val="24"/>
          <w:szCs w:val="24"/>
        </w:rPr>
        <w:t>To measure the slope of the demand curve, we examine the application rates to six private school voucher programs in urban areas around the U.S.</w:t>
      </w:r>
      <w:r w:rsidR="00A43878">
        <w:rPr>
          <w:rFonts w:ascii="Times New Roman" w:hAnsi="Times New Roman" w:cs="Times New Roman"/>
          <w:sz w:val="24"/>
          <w:szCs w:val="24"/>
        </w:rPr>
        <w:t xml:space="preserve"> </w:t>
      </w:r>
      <w:r>
        <w:rPr>
          <w:rFonts w:ascii="Times New Roman" w:hAnsi="Times New Roman" w:cs="Times New Roman"/>
          <w:sz w:val="24"/>
          <w:szCs w:val="24"/>
        </w:rPr>
        <w:t>Our key identifying assumptions are that: (1) the randomly assigned class type is uncorrelated with other determinants of the demand for private school, (2) unbiased estimates of the slope of the demand curve for private school can be obtained, and (3)</w:t>
      </w:r>
      <w:r w:rsidR="00D01D1D">
        <w:rPr>
          <w:rFonts w:ascii="Times New Roman" w:hAnsi="Times New Roman" w:cs="Times New Roman"/>
          <w:sz w:val="24"/>
          <w:szCs w:val="24"/>
        </w:rPr>
        <w:t xml:space="preserve"> the slope of the demand curve for private school </w:t>
      </w:r>
      <w:r w:rsidR="002439EC">
        <w:rPr>
          <w:rFonts w:ascii="Times New Roman" w:hAnsi="Times New Roman" w:cs="Times New Roman"/>
          <w:sz w:val="24"/>
          <w:szCs w:val="24"/>
        </w:rPr>
        <w:t xml:space="preserve">in the voucher programs </w:t>
      </w:r>
      <w:r w:rsidR="00D01D1D">
        <w:rPr>
          <w:rFonts w:ascii="Times New Roman" w:hAnsi="Times New Roman" w:cs="Times New Roman"/>
          <w:sz w:val="24"/>
          <w:szCs w:val="24"/>
        </w:rPr>
        <w:t xml:space="preserve">is similar </w:t>
      </w:r>
      <w:r w:rsidR="002439EC">
        <w:rPr>
          <w:rFonts w:ascii="Times New Roman" w:hAnsi="Times New Roman" w:cs="Times New Roman"/>
          <w:sz w:val="24"/>
          <w:szCs w:val="24"/>
        </w:rPr>
        <w:t xml:space="preserve">to the slope of the demand for </w:t>
      </w:r>
      <w:r w:rsidR="00393CC0">
        <w:rPr>
          <w:rFonts w:ascii="Times New Roman" w:hAnsi="Times New Roman" w:cs="Times New Roman"/>
          <w:sz w:val="24"/>
          <w:szCs w:val="24"/>
        </w:rPr>
        <w:t xml:space="preserve">the two measures of </w:t>
      </w:r>
      <w:r w:rsidR="000D0E08">
        <w:rPr>
          <w:rFonts w:ascii="Times New Roman" w:hAnsi="Times New Roman" w:cs="Times New Roman"/>
          <w:sz w:val="24"/>
          <w:szCs w:val="24"/>
        </w:rPr>
        <w:t xml:space="preserve">attrition from </w:t>
      </w:r>
      <w:r w:rsidR="00D01D1D">
        <w:rPr>
          <w:rFonts w:ascii="Times New Roman" w:hAnsi="Times New Roman" w:cs="Times New Roman"/>
          <w:sz w:val="24"/>
          <w:szCs w:val="24"/>
        </w:rPr>
        <w:t>Project STAR</w:t>
      </w:r>
      <w:r w:rsidR="002439EC">
        <w:rPr>
          <w:rFonts w:ascii="Times New Roman" w:hAnsi="Times New Roman" w:cs="Times New Roman"/>
          <w:sz w:val="24"/>
          <w:szCs w:val="24"/>
        </w:rPr>
        <w:t>.</w:t>
      </w:r>
    </w:p>
    <w:p w:rsidR="00887CDC" w:rsidRDefault="00887CDC" w:rsidP="006C3B6D">
      <w:pPr>
        <w:spacing w:after="0" w:line="480" w:lineRule="auto"/>
        <w:rPr>
          <w:rFonts w:ascii="Times New Roman" w:hAnsi="Times New Roman" w:cs="Times New Roman"/>
          <w:sz w:val="24"/>
          <w:szCs w:val="24"/>
        </w:rPr>
      </w:pPr>
    </w:p>
    <w:p w:rsidR="00887CDC" w:rsidRPr="008027CF" w:rsidRDefault="00887CDC" w:rsidP="00887CDC">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B. Estimation Equations</w:t>
      </w:r>
    </w:p>
    <w:p w:rsidR="008027CF" w:rsidRPr="00BC5A02" w:rsidRDefault="00FE2368" w:rsidP="00FE236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measure the </w:t>
      </w:r>
      <w:r w:rsidR="00896C80">
        <w:rPr>
          <w:rFonts w:ascii="Times New Roman" w:hAnsi="Times New Roman" w:cs="Times New Roman"/>
          <w:sz w:val="24"/>
          <w:szCs w:val="24"/>
        </w:rPr>
        <w:t>effect of class type on the fraction leaving</w:t>
      </w:r>
      <w:r w:rsidR="005C4B7E">
        <w:rPr>
          <w:rFonts w:ascii="Times New Roman" w:hAnsi="Times New Roman" w:cs="Times New Roman"/>
          <w:sz w:val="24"/>
          <w:szCs w:val="24"/>
        </w:rPr>
        <w:t xml:space="preserve"> the sample</w:t>
      </w:r>
      <w:r>
        <w:rPr>
          <w:rFonts w:ascii="Times New Roman" w:hAnsi="Times New Roman" w:cs="Times New Roman"/>
          <w:sz w:val="24"/>
          <w:szCs w:val="24"/>
        </w:rPr>
        <w:t>, we consider the following linear regression equations:</w:t>
      </w:r>
    </w:p>
    <w:p w:rsidR="008027CF" w:rsidRDefault="00953F98" w:rsidP="008027CF">
      <w:pPr>
        <w:pStyle w:val="ListParagraph"/>
        <w:numPr>
          <w:ilvl w:val="0"/>
          <w:numId w:val="6"/>
        </w:numPr>
        <w:spacing w:after="0" w:line="480" w:lineRule="auto"/>
        <w:ind w:left="360" w:firstLine="360"/>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Left School</m:t>
            </m:r>
          </m:e>
          <m:sub>
            <m:r>
              <w:rPr>
                <w:rFonts w:ascii="Cambria Math" w:hAnsi="Cambria Math" w:cs="Times New Roman"/>
                <w:color w:val="000000"/>
                <w:sz w:val="24"/>
                <w:szCs w:val="24"/>
              </w:rPr>
              <m:t>it</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st</m:t>
            </m:r>
          </m:sub>
          <m:sup>
            <m:r>
              <w:rPr>
                <w:rFonts w:ascii="Cambria Math" w:hAnsi="Cambria Math" w:cs="Times New Roman"/>
                <w:color w:val="000000"/>
                <w:sz w:val="24"/>
                <w:szCs w:val="24"/>
              </w:rPr>
              <m:t>LSch</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Small</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at</m:t>
            </m:r>
          </m:sub>
          <m:sup>
            <m:r>
              <w:rPr>
                <w:rFonts w:ascii="Cambria Math" w:hAnsi="Cambria Math" w:cs="Times New Roman"/>
                <w:color w:val="000000"/>
                <w:sz w:val="24"/>
                <w:szCs w:val="24"/>
              </w:rPr>
              <m:t>LSch</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Aide</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b/>
                <w:color w:val="000000"/>
                <w:sz w:val="24"/>
                <w:szCs w:val="24"/>
              </w:rPr>
            </m:ctrlPr>
          </m:sSubSupPr>
          <m:e>
            <m:r>
              <m:rPr>
                <m:sty m:val="b"/>
              </m:rPr>
              <w:rPr>
                <w:rFonts w:ascii="Cambria Math" w:hAnsi="Cambria Math" w:cs="Times New Roman"/>
                <w:color w:val="000000"/>
                <w:sz w:val="24"/>
                <w:szCs w:val="24"/>
              </w:rPr>
              <m:t>β</m:t>
            </m:r>
          </m:e>
          <m:sub>
            <m:r>
              <m:rPr>
                <m:sty m:val="b"/>
              </m:rPr>
              <w:rPr>
                <w:rFonts w:ascii="Cambria Math" w:hAnsi="Cambria Math" w:cs="Times New Roman"/>
                <w:color w:val="000000"/>
                <w:sz w:val="24"/>
                <w:szCs w:val="24"/>
              </w:rPr>
              <m:t>xt</m:t>
            </m:r>
          </m:sub>
          <m:sup>
            <m:r>
              <m:rPr>
                <m:sty m:val="b"/>
              </m:rPr>
              <w:rPr>
                <w:rFonts w:ascii="Cambria Math" w:hAnsi="Cambria Math" w:cs="Times New Roman"/>
                <w:color w:val="000000"/>
                <w:sz w:val="24"/>
                <w:szCs w:val="24"/>
              </w:rPr>
              <m:t>LSch</m:t>
            </m:r>
          </m:sup>
        </m:sSubSup>
        <m:sSub>
          <m:sSubPr>
            <m:ctrlPr>
              <w:rPr>
                <w:rFonts w:ascii="Cambria Math" w:hAnsi="Cambria Math" w:cs="Times New Roman"/>
                <w:b/>
                <w:color w:val="000000"/>
                <w:sz w:val="24"/>
                <w:szCs w:val="24"/>
              </w:rPr>
            </m:ctrlPr>
          </m:sSubPr>
          <m:e>
            <m:r>
              <m:rPr>
                <m:sty m:val="b"/>
              </m:rPr>
              <w:rPr>
                <w:rFonts w:ascii="Cambria Math" w:hAnsi="Cambria Math" w:cs="Times New Roman"/>
                <w:color w:val="000000"/>
                <w:sz w:val="24"/>
                <w:szCs w:val="24"/>
              </w:rPr>
              <m:t>x</m:t>
            </m:r>
          </m:e>
          <m:sub>
            <m:r>
              <m:rPr>
                <m:sty m:val="b"/>
              </m:rPr>
              <w:rPr>
                <w:rFonts w:ascii="Cambria Math" w:hAnsi="Cambria Math" w:cs="Times New Roman"/>
                <w:color w:val="000000"/>
                <w:sz w:val="24"/>
                <w:szCs w:val="24"/>
              </w:rPr>
              <m:t>i</m:t>
            </m:r>
          </m:sub>
        </m:sSub>
        <m:r>
          <m:rPr>
            <m:sty m:val="p"/>
          </m:rP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u</m:t>
            </m:r>
          </m:e>
          <m:sub>
            <m:r>
              <w:rPr>
                <w:rFonts w:ascii="Cambria Math" w:hAnsi="Cambria Math" w:cs="Times New Roman"/>
                <w:color w:val="000000"/>
                <w:sz w:val="24"/>
                <w:szCs w:val="24"/>
              </w:rPr>
              <m:t>it</m:t>
            </m:r>
          </m:sub>
          <m:sup>
            <m:r>
              <w:rPr>
                <w:rFonts w:ascii="Cambria Math" w:hAnsi="Cambria Math" w:cs="Times New Roman"/>
                <w:color w:val="000000"/>
                <w:sz w:val="24"/>
                <w:szCs w:val="24"/>
              </w:rPr>
              <m:t>LSch</m:t>
            </m:r>
          </m:sup>
        </m:sSubSup>
      </m:oMath>
      <w:r w:rsidR="008027CF" w:rsidRPr="00BC5A02">
        <w:rPr>
          <w:rFonts w:ascii="Times New Roman" w:hAnsi="Times New Roman" w:cs="Times New Roman"/>
          <w:color w:val="000000"/>
          <w:sz w:val="24"/>
          <w:szCs w:val="24"/>
        </w:rPr>
        <w:t>,</w:t>
      </w:r>
    </w:p>
    <w:p w:rsidR="008027CF" w:rsidRPr="00FB43E5" w:rsidRDefault="00953F98" w:rsidP="008027CF">
      <w:pPr>
        <w:pStyle w:val="ListParagraph"/>
        <w:numPr>
          <w:ilvl w:val="0"/>
          <w:numId w:val="6"/>
        </w:numPr>
        <w:spacing w:after="0" w:line="480" w:lineRule="auto"/>
        <w:ind w:left="360" w:firstLine="360"/>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Left System</m:t>
            </m:r>
          </m:e>
          <m:sub>
            <m:r>
              <w:rPr>
                <w:rFonts w:ascii="Cambria Math" w:hAnsi="Cambria Math" w:cs="Times New Roman"/>
                <w:color w:val="000000"/>
                <w:sz w:val="24"/>
                <w:szCs w:val="24"/>
              </w:rPr>
              <m:t>it</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st</m:t>
            </m:r>
          </m:sub>
          <m:sup>
            <m:r>
              <w:rPr>
                <w:rFonts w:ascii="Cambria Math" w:hAnsi="Cambria Math" w:cs="Times New Roman"/>
                <w:color w:val="000000"/>
                <w:sz w:val="24"/>
                <w:szCs w:val="24"/>
              </w:rPr>
              <m:t>LSys</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Small</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at</m:t>
            </m:r>
          </m:sub>
          <m:sup>
            <m:r>
              <w:rPr>
                <w:rFonts w:ascii="Cambria Math" w:hAnsi="Cambria Math" w:cs="Times New Roman"/>
                <w:color w:val="000000"/>
                <w:sz w:val="24"/>
                <w:szCs w:val="24"/>
              </w:rPr>
              <m:t>LSys</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Aide</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b/>
                <w:color w:val="000000"/>
                <w:sz w:val="24"/>
                <w:szCs w:val="24"/>
              </w:rPr>
            </m:ctrlPr>
          </m:sSubSupPr>
          <m:e>
            <m:r>
              <m:rPr>
                <m:sty m:val="b"/>
              </m:rPr>
              <w:rPr>
                <w:rFonts w:ascii="Cambria Math" w:hAnsi="Cambria Math" w:cs="Times New Roman"/>
                <w:color w:val="000000"/>
                <w:sz w:val="24"/>
                <w:szCs w:val="24"/>
              </w:rPr>
              <m:t>β</m:t>
            </m:r>
          </m:e>
          <m:sub>
            <m:r>
              <m:rPr>
                <m:sty m:val="b"/>
              </m:rPr>
              <w:rPr>
                <w:rFonts w:ascii="Cambria Math" w:hAnsi="Cambria Math" w:cs="Times New Roman"/>
                <w:color w:val="000000"/>
                <w:sz w:val="24"/>
                <w:szCs w:val="24"/>
              </w:rPr>
              <m:t>xt</m:t>
            </m:r>
          </m:sub>
          <m:sup>
            <m:r>
              <m:rPr>
                <m:sty m:val="b"/>
              </m:rPr>
              <w:rPr>
                <w:rFonts w:ascii="Cambria Math" w:hAnsi="Cambria Math" w:cs="Times New Roman"/>
                <w:color w:val="000000"/>
                <w:sz w:val="24"/>
                <w:szCs w:val="24"/>
              </w:rPr>
              <m:t>LSys</m:t>
            </m:r>
          </m:sup>
        </m:sSubSup>
        <m:sSub>
          <m:sSubPr>
            <m:ctrlPr>
              <w:rPr>
                <w:rFonts w:ascii="Cambria Math" w:hAnsi="Cambria Math" w:cs="Times New Roman"/>
                <w:b/>
                <w:color w:val="000000"/>
                <w:sz w:val="24"/>
                <w:szCs w:val="24"/>
              </w:rPr>
            </m:ctrlPr>
          </m:sSubPr>
          <m:e>
            <m:r>
              <m:rPr>
                <m:sty m:val="b"/>
              </m:rPr>
              <w:rPr>
                <w:rFonts w:ascii="Cambria Math" w:hAnsi="Cambria Math" w:cs="Times New Roman"/>
                <w:color w:val="000000"/>
                <w:sz w:val="24"/>
                <w:szCs w:val="24"/>
              </w:rPr>
              <m:t>x</m:t>
            </m:r>
          </m:e>
          <m:sub>
            <m:r>
              <m:rPr>
                <m:sty m:val="b"/>
              </m:rP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u</m:t>
            </m:r>
          </m:e>
          <m:sub>
            <m:r>
              <w:rPr>
                <w:rFonts w:ascii="Cambria Math" w:hAnsi="Cambria Math" w:cs="Times New Roman"/>
                <w:color w:val="000000"/>
                <w:sz w:val="24"/>
                <w:szCs w:val="24"/>
              </w:rPr>
              <m:t>it</m:t>
            </m:r>
          </m:sub>
          <m:sup>
            <m:r>
              <w:rPr>
                <w:rFonts w:ascii="Cambria Math" w:hAnsi="Cambria Math" w:cs="Times New Roman"/>
                <w:color w:val="000000"/>
                <w:sz w:val="24"/>
                <w:szCs w:val="24"/>
              </w:rPr>
              <m:t>LSys</m:t>
            </m:r>
          </m:sup>
        </m:sSubSup>
        <m:r>
          <m:rPr>
            <m:sty m:val="p"/>
          </m:rPr>
          <w:rPr>
            <w:rFonts w:ascii="Cambria Math" w:hAnsi="Cambria Math" w:cs="Times New Roman"/>
            <w:color w:val="000000"/>
            <w:sz w:val="24"/>
            <w:szCs w:val="24"/>
          </w:rPr>
          <m:t>, and</m:t>
        </m:r>
      </m:oMath>
    </w:p>
    <w:p w:rsidR="008027CF" w:rsidRPr="00BC5A02" w:rsidRDefault="00953F98" w:rsidP="008027CF">
      <w:pPr>
        <w:pStyle w:val="ListParagraph"/>
        <w:numPr>
          <w:ilvl w:val="0"/>
          <w:numId w:val="6"/>
        </w:numPr>
        <w:spacing w:after="0" w:line="480" w:lineRule="auto"/>
        <w:ind w:left="360" w:firstLine="360"/>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Retained</m:t>
            </m:r>
          </m:e>
          <m:sub>
            <m:r>
              <w:rPr>
                <w:rFonts w:ascii="Cambria Math" w:hAnsi="Cambria Math" w:cs="Times New Roman"/>
                <w:color w:val="000000"/>
                <w:sz w:val="24"/>
                <w:szCs w:val="24"/>
              </w:rPr>
              <m:t>it</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st</m:t>
            </m:r>
          </m:sub>
          <m:sup>
            <m:r>
              <w:rPr>
                <w:rFonts w:ascii="Cambria Math" w:hAnsi="Cambria Math" w:cs="Times New Roman"/>
                <w:color w:val="000000"/>
                <w:sz w:val="24"/>
                <w:szCs w:val="24"/>
              </w:rPr>
              <m:t>R</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Small</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at</m:t>
            </m:r>
          </m:sub>
          <m:sup>
            <m:r>
              <w:rPr>
                <w:rFonts w:ascii="Cambria Math" w:hAnsi="Cambria Math" w:cs="Times New Roman"/>
                <w:color w:val="000000"/>
                <w:sz w:val="24"/>
                <w:szCs w:val="24"/>
              </w:rPr>
              <m:t>R</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Aide</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b/>
                <w:color w:val="000000"/>
                <w:sz w:val="24"/>
                <w:szCs w:val="24"/>
              </w:rPr>
            </m:ctrlPr>
          </m:sSubSupPr>
          <m:e>
            <m:r>
              <m:rPr>
                <m:sty m:val="b"/>
              </m:rPr>
              <w:rPr>
                <w:rFonts w:ascii="Cambria Math" w:hAnsi="Cambria Math" w:cs="Times New Roman"/>
                <w:color w:val="000000"/>
                <w:sz w:val="24"/>
                <w:szCs w:val="24"/>
              </w:rPr>
              <m:t>β</m:t>
            </m:r>
          </m:e>
          <m:sub>
            <m:r>
              <m:rPr>
                <m:sty m:val="b"/>
              </m:rPr>
              <w:rPr>
                <w:rFonts w:ascii="Cambria Math" w:hAnsi="Cambria Math" w:cs="Times New Roman"/>
                <w:color w:val="000000"/>
                <w:sz w:val="24"/>
                <w:szCs w:val="24"/>
              </w:rPr>
              <m:t>xt</m:t>
            </m:r>
          </m:sub>
          <m:sup>
            <m:r>
              <m:rPr>
                <m:sty m:val="b"/>
              </m:rPr>
              <w:rPr>
                <w:rFonts w:ascii="Cambria Math" w:hAnsi="Cambria Math" w:cs="Times New Roman"/>
                <w:color w:val="000000"/>
                <w:sz w:val="24"/>
                <w:szCs w:val="24"/>
              </w:rPr>
              <m:t>R</m:t>
            </m:r>
          </m:sup>
        </m:sSubSup>
        <m:sSub>
          <m:sSubPr>
            <m:ctrlPr>
              <w:rPr>
                <w:rFonts w:ascii="Cambria Math" w:hAnsi="Cambria Math" w:cs="Times New Roman"/>
                <w:b/>
                <w:color w:val="000000"/>
                <w:sz w:val="24"/>
                <w:szCs w:val="24"/>
              </w:rPr>
            </m:ctrlPr>
          </m:sSubPr>
          <m:e>
            <m:r>
              <m:rPr>
                <m:sty m:val="b"/>
              </m:rPr>
              <w:rPr>
                <w:rFonts w:ascii="Cambria Math" w:hAnsi="Cambria Math" w:cs="Times New Roman"/>
                <w:color w:val="000000"/>
                <w:sz w:val="24"/>
                <w:szCs w:val="24"/>
              </w:rPr>
              <m:t>x</m:t>
            </m:r>
          </m:e>
          <m:sub>
            <m:r>
              <m:rPr>
                <m:sty m:val="b"/>
              </m:rPr>
              <w:rPr>
                <w:rFonts w:ascii="Cambria Math" w:hAnsi="Cambria Math" w:cs="Times New Roman"/>
                <w:color w:val="000000"/>
                <w:sz w:val="24"/>
                <w:szCs w:val="24"/>
              </w:rPr>
              <m:t>i</m:t>
            </m:r>
          </m:sub>
        </m:sSub>
        <m:r>
          <m:rPr>
            <m:sty m:val="p"/>
          </m:rP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u</m:t>
            </m:r>
          </m:e>
          <m:sub>
            <m:r>
              <w:rPr>
                <w:rFonts w:ascii="Cambria Math" w:hAnsi="Cambria Math" w:cs="Times New Roman"/>
                <w:color w:val="000000"/>
                <w:sz w:val="24"/>
                <w:szCs w:val="24"/>
              </w:rPr>
              <m:t>it</m:t>
            </m:r>
          </m:sub>
          <m:sup>
            <m:r>
              <w:rPr>
                <w:rFonts w:ascii="Cambria Math" w:hAnsi="Cambria Math" w:cs="Times New Roman"/>
                <w:color w:val="000000"/>
                <w:sz w:val="24"/>
                <w:szCs w:val="24"/>
              </w:rPr>
              <m:t>R</m:t>
            </m:r>
          </m:sup>
        </m:sSubSup>
      </m:oMath>
      <w:r w:rsidR="008027CF" w:rsidRPr="00BC5A02">
        <w:rPr>
          <w:rFonts w:ascii="Times New Roman" w:hAnsi="Times New Roman" w:cs="Times New Roman"/>
          <w:color w:val="000000"/>
          <w:sz w:val="24"/>
          <w:szCs w:val="24"/>
        </w:rPr>
        <w:t>,</w:t>
      </w:r>
    </w:p>
    <w:p w:rsidR="008027CF" w:rsidRPr="002439EC" w:rsidRDefault="008027CF" w:rsidP="008027CF">
      <w:pPr>
        <w:spacing w:after="0" w:line="480" w:lineRule="auto"/>
        <w:rPr>
          <w:rFonts w:ascii="Times New Roman" w:hAnsi="Times New Roman" w:cs="Times New Roman"/>
          <w:color w:val="000000"/>
          <w:sz w:val="24"/>
          <w:szCs w:val="24"/>
        </w:rPr>
      </w:pPr>
      <w:r w:rsidRPr="00BC5A02">
        <w:rPr>
          <w:rFonts w:ascii="Times New Roman" w:hAnsi="Times New Roman" w:cs="Times New Roman"/>
          <w:color w:val="000000"/>
          <w:sz w:val="24"/>
          <w:szCs w:val="24"/>
        </w:rPr>
        <w:t xml:space="preserve">where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Left School</m:t>
            </m:r>
          </m:e>
          <m:sub>
            <m:r>
              <w:rPr>
                <w:rFonts w:ascii="Cambria Math" w:hAnsi="Cambria Math" w:cs="Times New Roman"/>
                <w:color w:val="000000"/>
                <w:sz w:val="24"/>
                <w:szCs w:val="24"/>
              </w:rPr>
              <m:t>it</m:t>
            </m:r>
          </m:sub>
        </m:sSub>
      </m:oMath>
      <w:r>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Left System</m:t>
            </m:r>
          </m:e>
          <m:sub>
            <m:r>
              <w:rPr>
                <w:rFonts w:ascii="Cambria Math" w:hAnsi="Cambria Math" w:cs="Times New Roman"/>
                <w:color w:val="000000"/>
                <w:sz w:val="24"/>
                <w:szCs w:val="24"/>
              </w:rPr>
              <m:t>it</m:t>
            </m:r>
          </m:sub>
        </m:sSub>
      </m:oMath>
      <w:r>
        <w:rPr>
          <w:rFonts w:ascii="Times New Roman" w:hAnsi="Times New Roman" w:cs="Times New Roman"/>
          <w:color w:val="000000"/>
          <w:sz w:val="24"/>
          <w:szCs w:val="24"/>
        </w:rPr>
        <w:t xml:space="preserve">, and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Retained</m:t>
            </m:r>
          </m:e>
          <m:sub>
            <m:r>
              <w:rPr>
                <w:rFonts w:ascii="Cambria Math" w:hAnsi="Cambria Math" w:cs="Times New Roman"/>
                <w:color w:val="000000"/>
                <w:sz w:val="24"/>
                <w:szCs w:val="24"/>
              </w:rPr>
              <m:t>it</m:t>
            </m:r>
          </m:sub>
        </m:sSub>
      </m:oMath>
      <w:r>
        <w:rPr>
          <w:rFonts w:ascii="Times New Roman" w:hAnsi="Times New Roman" w:cs="Times New Roman"/>
          <w:color w:val="000000"/>
          <w:sz w:val="24"/>
          <w:szCs w:val="24"/>
        </w:rPr>
        <w:t xml:space="preserve"> are indicators for whether student </w:t>
      </w:r>
      <m:oMath>
        <m:r>
          <w:rPr>
            <w:rFonts w:ascii="Cambria Math" w:hAnsi="Cambria Math" w:cs="Times New Roman"/>
            <w:color w:val="000000"/>
            <w:sz w:val="24"/>
            <w:szCs w:val="24"/>
          </w:rPr>
          <m:t>i</m:t>
        </m:r>
      </m:oMath>
      <w:r>
        <w:rPr>
          <w:rFonts w:ascii="Times New Roman" w:hAnsi="Times New Roman" w:cs="Times New Roman"/>
          <w:color w:val="000000"/>
          <w:sz w:val="24"/>
          <w:szCs w:val="24"/>
        </w:rPr>
        <w:t xml:space="preserve"> changed schools, </w:t>
      </w:r>
      <w:r w:rsidR="00451A10">
        <w:rPr>
          <w:rFonts w:ascii="Times New Roman" w:hAnsi="Times New Roman" w:cs="Times New Roman"/>
          <w:color w:val="000000"/>
          <w:sz w:val="24"/>
          <w:szCs w:val="24"/>
        </w:rPr>
        <w:t xml:space="preserve">left the </w:t>
      </w:r>
      <w:r w:rsidR="00362B01">
        <w:rPr>
          <w:rFonts w:ascii="Times New Roman" w:hAnsi="Times New Roman" w:cs="Times New Roman"/>
          <w:color w:val="000000"/>
          <w:sz w:val="24"/>
          <w:szCs w:val="24"/>
        </w:rPr>
        <w:t xml:space="preserve">public </w:t>
      </w:r>
      <w:r w:rsidR="00451A10">
        <w:rPr>
          <w:rFonts w:ascii="Times New Roman" w:hAnsi="Times New Roman" w:cs="Times New Roman"/>
          <w:color w:val="000000"/>
          <w:sz w:val="24"/>
          <w:szCs w:val="24"/>
        </w:rPr>
        <w:t>school system</w:t>
      </w:r>
      <w:r>
        <w:rPr>
          <w:rFonts w:ascii="Times New Roman" w:hAnsi="Times New Roman" w:cs="Times New Roman"/>
          <w:color w:val="000000"/>
          <w:sz w:val="24"/>
          <w:szCs w:val="24"/>
        </w:rPr>
        <w:t xml:space="preserve">, or was recommended to repeat a grade before grade </w:t>
      </w:r>
      <m:oMath>
        <m:r>
          <w:rPr>
            <w:rFonts w:ascii="Cambria Math" w:hAnsi="Cambria Math" w:cs="Times New Roman"/>
            <w:color w:val="000000"/>
            <w:sz w:val="24"/>
            <w:szCs w:val="24"/>
          </w:rPr>
          <m:t>t</m:t>
        </m:r>
      </m:oMath>
      <w:r>
        <w:rPr>
          <w:rFonts w:ascii="Times New Roman" w:hAnsi="Times New Roman" w:cs="Times New Roman"/>
          <w:color w:val="000000"/>
          <w:sz w:val="24"/>
          <w:szCs w:val="24"/>
        </w:rPr>
        <w:t>.</w:t>
      </w:r>
      <w:r w:rsidR="00A43878">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Small</m:t>
            </m:r>
          </m:e>
          <m:sub>
            <m:r>
              <w:rPr>
                <w:rFonts w:ascii="Cambria Math" w:hAnsi="Cambria Math" w:cs="Times New Roman"/>
                <w:color w:val="000000"/>
                <w:sz w:val="24"/>
                <w:szCs w:val="24"/>
              </w:rPr>
              <m:t>i</m:t>
            </m:r>
          </m:sub>
        </m:sSub>
      </m:oMath>
      <w:r w:rsidRPr="00BC5A02">
        <w:rPr>
          <w:rFonts w:ascii="Times New Roman" w:hAnsi="Times New Roman" w:cs="Times New Roman"/>
          <w:color w:val="000000"/>
          <w:sz w:val="24"/>
          <w:szCs w:val="24"/>
        </w:rPr>
        <w:t xml:space="preserve"> and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Aide</m:t>
            </m:r>
          </m:e>
          <m:sub>
            <m:r>
              <w:rPr>
                <w:rFonts w:ascii="Cambria Math" w:hAnsi="Cambria Math" w:cs="Times New Roman"/>
                <w:color w:val="000000"/>
                <w:sz w:val="24"/>
                <w:szCs w:val="24"/>
              </w:rPr>
              <m:t>i</m:t>
            </m:r>
          </m:sub>
        </m:sSub>
      </m:oMath>
      <w:r w:rsidRPr="00BC5A02">
        <w:rPr>
          <w:rFonts w:ascii="Times New Roman" w:hAnsi="Times New Roman" w:cs="Times New Roman"/>
          <w:color w:val="000000"/>
          <w:sz w:val="24"/>
          <w:szCs w:val="24"/>
        </w:rPr>
        <w:t xml:space="preserve"> are dummies representing student </w:t>
      </w:r>
      <m:oMath>
        <m:r>
          <w:rPr>
            <w:rFonts w:ascii="Cambria Math" w:hAnsi="Cambria Math" w:cs="Times New Roman"/>
            <w:color w:val="000000"/>
            <w:sz w:val="24"/>
            <w:szCs w:val="24"/>
          </w:rPr>
          <m:t>i</m:t>
        </m:r>
      </m:oMath>
      <w:r w:rsidRPr="00BC5A02">
        <w:rPr>
          <w:rFonts w:ascii="Times New Roman" w:hAnsi="Times New Roman" w:cs="Times New Roman"/>
          <w:color w:val="000000"/>
          <w:sz w:val="24"/>
          <w:szCs w:val="24"/>
        </w:rPr>
        <w:t>’s initially assigned class type</w:t>
      </w:r>
      <w:r>
        <w:rPr>
          <w:rFonts w:ascii="Times New Roman" w:hAnsi="Times New Roman" w:cs="Times New Roman"/>
          <w:color w:val="000000"/>
          <w:sz w:val="24"/>
          <w:szCs w:val="24"/>
        </w:rPr>
        <w:t xml:space="preserve"> of small or regular with aide (so that regular class is the omitted category)</w:t>
      </w:r>
      <w:r w:rsidRPr="00BC5A02">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w:t>
      </w:r>
      <w:r w:rsidR="00D30958">
        <w:rPr>
          <w:rFonts w:ascii="Times New Roman" w:hAnsi="Times New Roman" w:cs="Times New Roman"/>
          <w:color w:val="000000"/>
          <w:sz w:val="24"/>
          <w:szCs w:val="24"/>
        </w:rPr>
        <w:t xml:space="preserve"> </w:t>
      </w:r>
      <m:oMath>
        <m:sSub>
          <m:sSubPr>
            <m:ctrlPr>
              <w:rPr>
                <w:rFonts w:ascii="Cambria Math" w:hAnsi="Cambria Math" w:cs="Times New Roman"/>
                <w:b/>
                <w:color w:val="000000"/>
                <w:sz w:val="24"/>
                <w:szCs w:val="24"/>
              </w:rPr>
            </m:ctrlPr>
          </m:sSubPr>
          <m:e>
            <m:r>
              <m:rPr>
                <m:sty m:val="b"/>
              </m:rPr>
              <w:rPr>
                <w:rFonts w:ascii="Cambria Math" w:hAnsi="Cambria Math" w:cs="Times New Roman"/>
                <w:color w:val="000000"/>
                <w:sz w:val="24"/>
                <w:szCs w:val="24"/>
              </w:rPr>
              <m:t>x</m:t>
            </m:r>
          </m:e>
          <m:sub>
            <m:r>
              <m:rPr>
                <m:sty m:val="b"/>
              </m:rPr>
              <w:rPr>
                <w:rFonts w:ascii="Cambria Math" w:hAnsi="Cambria Math" w:cs="Times New Roman"/>
                <w:color w:val="000000"/>
                <w:sz w:val="24"/>
                <w:szCs w:val="24"/>
              </w:rPr>
              <m:t>i</m:t>
            </m:r>
          </m:sub>
        </m:sSub>
      </m:oMath>
      <w:r w:rsidRPr="00BC5A02">
        <w:rPr>
          <w:rFonts w:ascii="Times New Roman" w:hAnsi="Times New Roman" w:cs="Times New Roman"/>
          <w:color w:val="000000"/>
          <w:sz w:val="24"/>
          <w:szCs w:val="24"/>
        </w:rPr>
        <w:t xml:space="preserve"> is a vector of control variables</w:t>
      </w:r>
      <w:r>
        <w:rPr>
          <w:rFonts w:ascii="Times New Roman" w:hAnsi="Times New Roman" w:cs="Times New Roman"/>
          <w:color w:val="000000"/>
          <w:sz w:val="24"/>
          <w:szCs w:val="24"/>
        </w:rPr>
        <w:t>.</w:t>
      </w:r>
      <w:r w:rsidR="00A438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effects of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Small</m:t>
            </m:r>
          </m:e>
          <m:sub>
            <m:r>
              <w:rPr>
                <w:rFonts w:ascii="Cambria Math" w:hAnsi="Cambria Math" w:cs="Times New Roman"/>
                <w:color w:val="000000"/>
                <w:sz w:val="24"/>
                <w:szCs w:val="24"/>
              </w:rPr>
              <m:t>i</m:t>
            </m:r>
          </m:sub>
        </m:sSub>
      </m:oMath>
      <w:r>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Aide</m:t>
            </m:r>
          </m:e>
          <m:sub>
            <m:r>
              <w:rPr>
                <w:rFonts w:ascii="Cambria Math" w:hAnsi="Cambria Math" w:cs="Times New Roman"/>
                <w:color w:val="000000"/>
                <w:sz w:val="24"/>
                <w:szCs w:val="24"/>
              </w:rPr>
              <m:t>i</m:t>
            </m:r>
          </m:sub>
        </m:sSub>
      </m:oMath>
      <w:r>
        <w:rPr>
          <w:rFonts w:ascii="Times New Roman" w:hAnsi="Times New Roman" w:cs="Times New Roman"/>
          <w:color w:val="000000"/>
          <w:sz w:val="24"/>
          <w:szCs w:val="24"/>
        </w:rPr>
        <w:t xml:space="preserve">, and </w:t>
      </w:r>
      <m:oMath>
        <m:sSub>
          <m:sSubPr>
            <m:ctrlPr>
              <w:rPr>
                <w:rFonts w:ascii="Cambria Math" w:hAnsi="Cambria Math" w:cs="Times New Roman"/>
                <w:b/>
                <w:color w:val="000000"/>
                <w:sz w:val="24"/>
                <w:szCs w:val="24"/>
              </w:rPr>
            </m:ctrlPr>
          </m:sSubPr>
          <m:e>
            <m:r>
              <m:rPr>
                <m:sty m:val="b"/>
              </m:rPr>
              <w:rPr>
                <w:rFonts w:ascii="Cambria Math" w:hAnsi="Cambria Math" w:cs="Times New Roman"/>
                <w:color w:val="000000"/>
                <w:sz w:val="24"/>
                <w:szCs w:val="24"/>
              </w:rPr>
              <m:t>x</m:t>
            </m:r>
          </m:e>
          <m:sub>
            <m:r>
              <m:rPr>
                <m:sty m:val="b"/>
              </m:rPr>
              <w:rPr>
                <w:rFonts w:ascii="Cambria Math" w:hAnsi="Cambria Math" w:cs="Times New Roman"/>
                <w:color w:val="000000"/>
                <w:sz w:val="24"/>
                <w:szCs w:val="24"/>
              </w:rPr>
              <m:t>i</m:t>
            </m:r>
          </m:sub>
        </m:sSub>
      </m:oMath>
      <w:r w:rsidR="005E3170">
        <w:rPr>
          <w:rFonts w:ascii="Times New Roman" w:hAnsi="Times New Roman" w:cs="Times New Roman"/>
          <w:color w:val="000000"/>
          <w:sz w:val="24"/>
          <w:szCs w:val="24"/>
        </w:rPr>
        <w:t xml:space="preserve"> are allowed to vary by year, and we estimate the effects of initial class type on attrition after one year and after three years; our parental valuation estimates are based entirely on the one-year attrition figures.</w:t>
      </w:r>
    </w:p>
    <w:p w:rsidR="008027CF" w:rsidRDefault="008027CF" w:rsidP="008027CF">
      <w:pPr>
        <w:pStyle w:val="NormalWeb"/>
        <w:spacing w:before="0" w:beforeAutospacing="0" w:after="0" w:afterAutospacing="0" w:line="480" w:lineRule="auto"/>
      </w:pPr>
    </w:p>
    <w:p w:rsidR="008027CF" w:rsidRPr="00005565" w:rsidRDefault="008027CF" w:rsidP="008027CF">
      <w:pPr>
        <w:pStyle w:val="NormalWeb"/>
        <w:spacing w:before="0" w:beforeAutospacing="0" w:after="0" w:afterAutospacing="0" w:line="480" w:lineRule="auto"/>
        <w:rPr>
          <w:color w:val="000000"/>
          <w:u w:val="single"/>
        </w:rPr>
      </w:pPr>
      <w:r>
        <w:rPr>
          <w:color w:val="000000"/>
          <w:u w:val="single"/>
        </w:rPr>
        <w:lastRenderedPageBreak/>
        <w:t>B</w:t>
      </w:r>
      <w:r w:rsidRPr="00005565">
        <w:rPr>
          <w:color w:val="000000"/>
          <w:u w:val="single"/>
        </w:rPr>
        <w:t xml:space="preserve">. </w:t>
      </w:r>
      <w:r w:rsidR="003D296F">
        <w:rPr>
          <w:color w:val="000000"/>
          <w:u w:val="single"/>
        </w:rPr>
        <w:t>Normalized Attrition Response</w:t>
      </w:r>
    </w:p>
    <w:p w:rsidR="00BD4C68" w:rsidRDefault="008027CF" w:rsidP="00BD4C68">
      <w:pPr>
        <w:pStyle w:val="NormalWeb"/>
        <w:spacing w:before="0" w:beforeAutospacing="0" w:after="0" w:afterAutospacing="0" w:line="480" w:lineRule="auto"/>
        <w:rPr>
          <w:color w:val="000000"/>
        </w:rPr>
      </w:pPr>
      <w:r>
        <w:rPr>
          <w:color w:val="000000"/>
        </w:rPr>
        <w:tab/>
      </w:r>
      <w:r w:rsidR="003E07A8">
        <w:t xml:space="preserve">The benefit of </w:t>
      </w:r>
      <w:r w:rsidR="00954E8F">
        <w:t>staying</w:t>
      </w:r>
      <w:r w:rsidR="003E07A8">
        <w:t xml:space="preserve"> in a Project STAR school depend</w:t>
      </w:r>
      <w:r w:rsidR="00954E8F">
        <w:t>ed</w:t>
      </w:r>
      <w:r w:rsidR="003E07A8">
        <w:t xml:space="preserve"> in part on the number of remaining years that one expected to be enrolled in a small class after the first year.</w:t>
      </w:r>
      <w:r w:rsidR="00A43878">
        <w:t xml:space="preserve"> </w:t>
      </w:r>
      <w:r w:rsidR="00BD4C68">
        <w:rPr>
          <w:color w:val="000000"/>
        </w:rPr>
        <w:t xml:space="preserve">Among students who remained in their assigned Project STAR schools through third grade, suppose that the number of years spent in small classes after kindergarten is described </w:t>
      </w:r>
      <w:r w:rsidR="00954E8F">
        <w:rPr>
          <w:color w:val="000000"/>
        </w:rPr>
        <w:t>as</w:t>
      </w:r>
      <w:r w:rsidR="00BD4C68">
        <w:rPr>
          <w:color w:val="000000"/>
        </w:rPr>
        <w:t>:</w:t>
      </w:r>
    </w:p>
    <w:p w:rsidR="002F4037" w:rsidRDefault="00953F98" w:rsidP="00BD4C68">
      <w:pPr>
        <w:pStyle w:val="NormalWeb"/>
        <w:numPr>
          <w:ilvl w:val="0"/>
          <w:numId w:val="6"/>
        </w:numPr>
        <w:spacing w:before="0" w:beforeAutospacing="0" w:after="0" w:afterAutospacing="0" w:line="480" w:lineRule="auto"/>
        <w:rPr>
          <w:color w:val="000000"/>
        </w:rPr>
      </w:pPr>
      <m:oMath>
        <m:sSub>
          <m:sSubPr>
            <m:ctrlPr>
              <w:rPr>
                <w:rFonts w:ascii="Cambria Math" w:hAnsi="Cambria Math"/>
                <w:i/>
                <w:color w:val="000000"/>
              </w:rPr>
            </m:ctrlPr>
          </m:sSubPr>
          <m:e>
            <m:r>
              <w:rPr>
                <w:rFonts w:ascii="Cambria Math" w:hAnsi="Cambria Math"/>
                <w:color w:val="000000"/>
              </w:rPr>
              <m:t>Remaining Years in Small</m:t>
            </m:r>
          </m:e>
          <m:sub>
            <m:r>
              <w:rPr>
                <w:rFonts w:ascii="Cambria Math" w:hAnsi="Cambria Math"/>
                <w:color w:val="000000"/>
              </w:rPr>
              <m:t>i</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Small</m:t>
            </m:r>
          </m:e>
          <m:sub>
            <m:r>
              <w:rPr>
                <w:rFonts w:ascii="Cambria Math" w:hAnsi="Cambria Math"/>
                <w:color w:val="000000"/>
              </w:rPr>
              <m:t>i</m:t>
            </m:r>
          </m:sub>
        </m:sSub>
        <m:r>
          <w:rPr>
            <w:rFonts w:ascii="Cambria Math" w:hAnsi="Cambria Math"/>
            <w:color w:val="000000"/>
          </w:rPr>
          <m:t>+</m:t>
        </m:r>
        <m:sSubSup>
          <m:sSubSupPr>
            <m:ctrlPr>
              <w:rPr>
                <w:rFonts w:ascii="Cambria Math" w:hAnsi="Cambria Math"/>
                <w:b/>
                <w:color w:val="000000"/>
              </w:rPr>
            </m:ctrlPr>
          </m:sSubSupPr>
          <m:e>
            <m:r>
              <m:rPr>
                <m:sty m:val="b"/>
              </m:rPr>
              <w:rPr>
                <w:rFonts w:ascii="Cambria Math" w:hAnsi="Cambria Math"/>
                <w:color w:val="000000"/>
              </w:rPr>
              <m:t>α</m:t>
            </m:r>
          </m:e>
          <m:sub>
            <m:r>
              <m:rPr>
                <m:sty m:val="b"/>
              </m:rPr>
              <w:rPr>
                <w:rFonts w:ascii="Cambria Math" w:hAnsi="Cambria Math"/>
                <w:color w:val="000000"/>
              </w:rPr>
              <m:t>x</m:t>
            </m:r>
          </m:sub>
          <m:sup>
            <m:r>
              <m:rPr>
                <m:sty m:val="b"/>
              </m:rPr>
              <w:rPr>
                <w:rFonts w:ascii="Cambria Math" w:hAnsi="Cambria Math"/>
                <w:color w:val="000000"/>
              </w:rPr>
              <m:t>s</m:t>
            </m:r>
          </m:sup>
        </m:sSubSup>
        <m:sSub>
          <m:sSubPr>
            <m:ctrlPr>
              <w:rPr>
                <w:rFonts w:ascii="Cambria Math" w:hAnsi="Cambria Math"/>
                <w:b/>
                <w:color w:val="000000"/>
              </w:rPr>
            </m:ctrlPr>
          </m:sSubPr>
          <m:e>
            <m:r>
              <m:rPr>
                <m:sty m:val="b"/>
              </m:rPr>
              <w:rPr>
                <w:rFonts w:ascii="Cambria Math" w:hAnsi="Cambria Math"/>
                <w:color w:val="000000"/>
              </w:rPr>
              <m:t>x</m:t>
            </m:r>
          </m:e>
          <m:sub>
            <m:r>
              <m:rPr>
                <m:sty m:val="b"/>
              </m:rPr>
              <w:rPr>
                <w:rFonts w:ascii="Cambria Math" w:hAnsi="Cambria Math"/>
                <w:color w:val="000000"/>
              </w:rPr>
              <m:t>i</m:t>
            </m:r>
          </m:sub>
        </m:sSub>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ε</m:t>
            </m:r>
          </m:e>
          <m:sub>
            <m:r>
              <w:rPr>
                <w:rFonts w:ascii="Cambria Math" w:hAnsi="Cambria Math"/>
                <w:color w:val="000000"/>
              </w:rPr>
              <m:t>i</m:t>
            </m:r>
          </m:sub>
          <m:sup>
            <m:r>
              <w:rPr>
                <w:rFonts w:ascii="Cambria Math" w:hAnsi="Cambria Math"/>
                <w:color w:val="000000"/>
              </w:rPr>
              <m:t>s</m:t>
            </m:r>
          </m:sup>
        </m:sSubSup>
      </m:oMath>
      <w:r w:rsidR="00BD4C68">
        <w:rPr>
          <w:color w:val="000000"/>
        </w:rPr>
        <w:t>.</w:t>
      </w:r>
    </w:p>
    <w:p w:rsidR="00F348CB" w:rsidRDefault="007C59A3" w:rsidP="00F714F1">
      <w:pPr>
        <w:pStyle w:val="NormalWeb"/>
        <w:spacing w:before="0" w:beforeAutospacing="0" w:after="0" w:afterAutospacing="0" w:line="480" w:lineRule="auto"/>
        <w:rPr>
          <w:color w:val="000000"/>
        </w:rPr>
      </w:pPr>
      <w:r>
        <w:rPr>
          <w:color w:val="000000"/>
        </w:rPr>
        <w:t>A student who was assigned to a small class in kindergarten could expect to remain in a small class through third grade.</w:t>
      </w:r>
      <w:r w:rsidR="00A43878">
        <w:rPr>
          <w:color w:val="000000"/>
        </w:rPr>
        <w:t xml:space="preserve"> </w:t>
      </w:r>
      <w:r>
        <w:rPr>
          <w:color w:val="000000"/>
        </w:rPr>
        <w:t>Due to the re-randomization of class type, a student initially assigned to a regular or a regular with aide class could expect, after kindergarten, to be switched to</w:t>
      </w:r>
      <w:r w:rsidR="00230F1C">
        <w:rPr>
          <w:color w:val="000000"/>
        </w:rPr>
        <w:t xml:space="preserve"> any of the other class types.</w:t>
      </w:r>
      <w:r w:rsidR="00A43878">
        <w:rPr>
          <w:color w:val="000000"/>
        </w:rPr>
        <w:t xml:space="preserve"> </w:t>
      </w:r>
      <w:r w:rsidR="0072732B">
        <w:rPr>
          <w:color w:val="000000"/>
        </w:rPr>
        <w:t xml:space="preserve">The probabilities of moving to </w:t>
      </w:r>
      <w:r w:rsidR="00954E8F">
        <w:rPr>
          <w:color w:val="000000"/>
        </w:rPr>
        <w:t xml:space="preserve">the different class types </w:t>
      </w:r>
      <w:r w:rsidR="0072732B">
        <w:rPr>
          <w:color w:val="000000"/>
        </w:rPr>
        <w:t>in first grade were very similar for students in regular and regular with aide classes.</w:t>
      </w:r>
      <w:r w:rsidR="00A43878">
        <w:rPr>
          <w:color w:val="000000"/>
        </w:rPr>
        <w:t xml:space="preserve"> </w:t>
      </w:r>
      <w:r w:rsidR="005E3170">
        <w:rPr>
          <w:color w:val="000000"/>
        </w:rPr>
        <w:t xml:space="preserve">Estimates of Equations (1), (2), </w:t>
      </w:r>
      <w:r w:rsidR="0072732B">
        <w:rPr>
          <w:color w:val="000000"/>
        </w:rPr>
        <w:t xml:space="preserve">and (4) that include </w:t>
      </w:r>
      <m:oMath>
        <m:sSub>
          <m:sSubPr>
            <m:ctrlPr>
              <w:rPr>
                <w:rFonts w:ascii="Cambria Math" w:hAnsi="Cambria Math"/>
                <w:i/>
                <w:color w:val="000000"/>
              </w:rPr>
            </m:ctrlPr>
          </m:sSubPr>
          <m:e>
            <m:r>
              <w:rPr>
                <w:rFonts w:ascii="Cambria Math" w:hAnsi="Cambria Math"/>
                <w:color w:val="000000"/>
              </w:rPr>
              <m:t>Aide</m:t>
            </m:r>
          </m:e>
          <m:sub>
            <m:r>
              <w:rPr>
                <w:rFonts w:ascii="Cambria Math" w:hAnsi="Cambria Math"/>
                <w:color w:val="000000"/>
              </w:rPr>
              <m:t>i</m:t>
            </m:r>
          </m:sub>
        </m:sSub>
      </m:oMath>
      <w:r w:rsidR="0072732B">
        <w:rPr>
          <w:color w:val="000000"/>
        </w:rPr>
        <w:t xml:space="preserve"> as a regressor find that it has small and insignific</w:t>
      </w:r>
      <w:r w:rsidR="005E3170">
        <w:rPr>
          <w:color w:val="000000"/>
        </w:rPr>
        <w:t xml:space="preserve">ant effects on changing schools, leaving the public school system, </w:t>
      </w:r>
      <w:r w:rsidR="0072732B">
        <w:rPr>
          <w:color w:val="000000"/>
        </w:rPr>
        <w:t>or remaining years in small or aide classes.</w:t>
      </w:r>
      <w:r w:rsidR="00A43878">
        <w:rPr>
          <w:color w:val="000000"/>
        </w:rPr>
        <w:t xml:space="preserve"> </w:t>
      </w:r>
      <w:r w:rsidR="0072732B">
        <w:rPr>
          <w:color w:val="000000"/>
        </w:rPr>
        <w:t xml:space="preserve">To construct our estimates of parents’ valuations of class size reductions, we suppose that the effects </w:t>
      </w:r>
      <w:r w:rsidR="004D1BF4">
        <w:rPr>
          <w:color w:val="000000"/>
        </w:rPr>
        <w:t xml:space="preserve">of </w:t>
      </w:r>
      <m:oMath>
        <m:sSub>
          <m:sSubPr>
            <m:ctrlPr>
              <w:rPr>
                <w:rFonts w:ascii="Cambria Math" w:hAnsi="Cambria Math"/>
                <w:i/>
                <w:color w:val="000000"/>
              </w:rPr>
            </m:ctrlPr>
          </m:sSubPr>
          <m:e>
            <m:r>
              <w:rPr>
                <w:rFonts w:ascii="Cambria Math" w:hAnsi="Cambria Math"/>
                <w:color w:val="000000"/>
              </w:rPr>
              <m:t>Aide</m:t>
            </m:r>
          </m:e>
          <m:sub>
            <m:r>
              <w:rPr>
                <w:rFonts w:ascii="Cambria Math" w:hAnsi="Cambria Math"/>
                <w:color w:val="000000"/>
              </w:rPr>
              <m:t>i</m:t>
            </m:r>
          </m:sub>
        </m:sSub>
      </m:oMath>
      <w:r w:rsidR="004D1BF4">
        <w:rPr>
          <w:color w:val="000000"/>
        </w:rPr>
        <w:t xml:space="preserve"> </w:t>
      </w:r>
      <w:r w:rsidR="0072732B">
        <w:rPr>
          <w:color w:val="000000"/>
        </w:rPr>
        <w:t>are zero.</w:t>
      </w:r>
    </w:p>
    <w:p w:rsidR="00184FF0" w:rsidRDefault="00230F1C" w:rsidP="0072732B">
      <w:pPr>
        <w:pStyle w:val="NormalWeb"/>
        <w:spacing w:before="0" w:beforeAutospacing="0" w:after="0" w:afterAutospacing="0" w:line="480" w:lineRule="auto"/>
        <w:rPr>
          <w:color w:val="000000"/>
        </w:rPr>
      </w:pPr>
      <w:r>
        <w:tab/>
      </w:r>
      <w:r w:rsidR="00CB6277">
        <w:rPr>
          <w:color w:val="000000"/>
        </w:rPr>
        <w:t xml:space="preserve">For a student who chooses to remain in Project STAR, being initially assigned to a small class has associated with it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oMath>
      <w:r w:rsidR="00CB6277">
        <w:rPr>
          <w:color w:val="000000"/>
        </w:rPr>
        <w:t xml:space="preserve"> more expected future years in a small class than does an initial assignment in a regular or regular with aide class.</w:t>
      </w:r>
      <w:r w:rsidR="00A43878">
        <w:rPr>
          <w:color w:val="000000"/>
        </w:rPr>
        <w:t xml:space="preserve"> </w:t>
      </w:r>
      <w:r w:rsidR="00CB6277">
        <w:rPr>
          <w:color w:val="000000"/>
        </w:rPr>
        <w:t>Hence,</w:t>
      </w:r>
      <w:r w:rsidR="005E3170">
        <w:rPr>
          <w:color w:val="000000"/>
        </w:rPr>
        <w:t xml:space="preserve">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st</m:t>
            </m:r>
          </m:sub>
          <m:sup>
            <m:r>
              <w:rPr>
                <w:rFonts w:ascii="Cambria Math" w:hAnsi="Cambria Math"/>
                <w:color w:val="000000"/>
              </w:rPr>
              <m:t>LSch</m:t>
            </m:r>
          </m:sup>
        </m:sSubSup>
      </m:oMath>
      <w:r w:rsidR="005E3170">
        <w:rPr>
          <w:color w:val="000000"/>
        </w:rPr>
        <w:t xml:space="preserve"> from Equation (1) and</w:t>
      </w:r>
      <w:r w:rsidR="00CB6277">
        <w:rPr>
          <w:color w:val="000000"/>
        </w:rPr>
        <w:t xml:space="preserve">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st</m:t>
            </m:r>
          </m:sub>
          <m:sup>
            <m:r>
              <w:rPr>
                <w:rFonts w:ascii="Cambria Math" w:hAnsi="Cambria Math"/>
                <w:color w:val="000000"/>
              </w:rPr>
              <m:t>LSys</m:t>
            </m:r>
          </m:sup>
        </m:sSubSup>
      </m:oMath>
      <w:r w:rsidR="00CB6277">
        <w:rPr>
          <w:color w:val="000000"/>
        </w:rPr>
        <w:t xml:space="preserve"> from Equation (</w:t>
      </w:r>
      <w:r w:rsidR="005E3170">
        <w:rPr>
          <w:color w:val="000000"/>
        </w:rPr>
        <w:t>2) measure</w:t>
      </w:r>
      <w:r w:rsidR="00CB6277">
        <w:rPr>
          <w:color w:val="000000"/>
        </w:rPr>
        <w:t xml:space="preserve"> th</w:t>
      </w:r>
      <w:r w:rsidR="00F348CB">
        <w:rPr>
          <w:color w:val="000000"/>
        </w:rPr>
        <w:t xml:space="preserve">e </w:t>
      </w:r>
      <w:r w:rsidR="0072732B">
        <w:rPr>
          <w:color w:val="000000"/>
        </w:rPr>
        <w:t xml:space="preserve">attrition </w:t>
      </w:r>
      <w:r w:rsidR="00F348CB">
        <w:rPr>
          <w:color w:val="000000"/>
        </w:rPr>
        <w:t xml:space="preserve">effect of </w:t>
      </w:r>
      <w:r w:rsidR="00954E8F">
        <w:rPr>
          <w:color w:val="000000"/>
        </w:rPr>
        <w:t xml:space="preserve">expecting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oMath>
      <w:r w:rsidR="00F348CB">
        <w:rPr>
          <w:color w:val="000000"/>
        </w:rPr>
        <w:t xml:space="preserve"> future years of small class </w:t>
      </w:r>
      <w:r w:rsidR="0072732B">
        <w:rPr>
          <w:color w:val="000000"/>
        </w:rPr>
        <w:t xml:space="preserve">as compared to the alternative of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oMath>
      <w:r w:rsidR="004D1BF4">
        <w:rPr>
          <w:color w:val="000000"/>
        </w:rPr>
        <w:t xml:space="preserve"> years of </w:t>
      </w:r>
      <w:r w:rsidR="0072732B">
        <w:rPr>
          <w:color w:val="000000"/>
        </w:rPr>
        <w:t xml:space="preserve">a lottery between regular or a regular with </w:t>
      </w:r>
      <w:r w:rsidR="004D1BF4">
        <w:rPr>
          <w:color w:val="000000"/>
        </w:rPr>
        <w:t>aide</w:t>
      </w:r>
      <w:r w:rsidR="00F348CB">
        <w:rPr>
          <w:color w:val="000000"/>
        </w:rPr>
        <w:t>.</w:t>
      </w:r>
      <w:r w:rsidR="00A43878">
        <w:rPr>
          <w:color w:val="000000"/>
        </w:rPr>
        <w:t xml:space="preserve"> </w:t>
      </w:r>
      <w:r w:rsidR="008027CF">
        <w:rPr>
          <w:color w:val="000000"/>
        </w:rPr>
        <w:t xml:space="preserve">In order to measure the value of a change in class type, it is useful to </w:t>
      </w:r>
      <w:r w:rsidR="003D296F">
        <w:rPr>
          <w:color w:val="000000"/>
        </w:rPr>
        <w:t xml:space="preserve">normalize </w:t>
      </w:r>
      <w:r w:rsidR="00AF59C9">
        <w:rPr>
          <w:color w:val="000000"/>
        </w:rPr>
        <w:t>the attrition response</w:t>
      </w:r>
      <w:r w:rsidR="004E5DF3">
        <w:rPr>
          <w:color w:val="000000"/>
        </w:rPr>
        <w:t>s</w:t>
      </w:r>
      <w:r w:rsidR="008027CF">
        <w:rPr>
          <w:color w:val="000000"/>
        </w:rPr>
        <w:t xml:space="preserve"> from </w:t>
      </w:r>
      <w:r w:rsidR="00AF59C9">
        <w:rPr>
          <w:color w:val="000000"/>
        </w:rPr>
        <w:t>Equatio</w:t>
      </w:r>
      <w:r w:rsidR="004E5DF3">
        <w:rPr>
          <w:color w:val="000000"/>
        </w:rPr>
        <w:t>ns</w:t>
      </w:r>
      <w:r w:rsidR="00AF59C9">
        <w:rPr>
          <w:color w:val="000000"/>
        </w:rPr>
        <w:t xml:space="preserve"> (1)</w:t>
      </w:r>
      <w:r w:rsidR="004E5DF3">
        <w:rPr>
          <w:color w:val="000000"/>
        </w:rPr>
        <w:t xml:space="preserve"> and (2)</w:t>
      </w:r>
      <w:r w:rsidR="00AF59C9">
        <w:rPr>
          <w:color w:val="000000"/>
        </w:rPr>
        <w:t xml:space="preserve"> by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oMath>
      <w:r w:rsidR="00AF59C9">
        <w:rPr>
          <w:color w:val="000000"/>
        </w:rPr>
        <w:t xml:space="preserve"> to </w:t>
      </w:r>
      <w:r w:rsidR="00954E8F">
        <w:rPr>
          <w:color w:val="000000"/>
        </w:rPr>
        <w:t>produce</w:t>
      </w:r>
      <w:r w:rsidR="00AF59C9">
        <w:rPr>
          <w:color w:val="000000"/>
        </w:rPr>
        <w:t xml:space="preserve"> </w:t>
      </w:r>
      <m:oMath>
        <m:f>
          <m:fPr>
            <m:type m:val="lin"/>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st</m:t>
                </m:r>
              </m:sub>
              <m:sup>
                <m:r>
                  <w:rPr>
                    <w:rFonts w:ascii="Cambria Math" w:hAnsi="Cambria Math"/>
                    <w:color w:val="000000"/>
                  </w:rPr>
                  <m:t>LSch</m:t>
                </m:r>
              </m:sup>
            </m:sSubSup>
          </m:num>
          <m:den>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den>
        </m:f>
      </m:oMath>
      <w:r w:rsidR="004E5DF3">
        <w:rPr>
          <w:color w:val="000000"/>
        </w:rPr>
        <w:t xml:space="preserve"> and </w:t>
      </w:r>
      <m:oMath>
        <m:f>
          <m:fPr>
            <m:type m:val="lin"/>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st</m:t>
                </m:r>
              </m:sub>
              <m:sup>
                <m:r>
                  <w:rPr>
                    <w:rFonts w:ascii="Cambria Math" w:hAnsi="Cambria Math"/>
                    <w:color w:val="000000"/>
                  </w:rPr>
                  <m:t>LSys</m:t>
                </m:r>
              </m:sup>
            </m:sSubSup>
          </m:num>
          <m:den>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den>
        </m:f>
      </m:oMath>
      <w:r w:rsidR="0072732B">
        <w:rPr>
          <w:color w:val="000000"/>
        </w:rPr>
        <w:t>, the degree</w:t>
      </w:r>
      <w:r w:rsidR="004E5DF3">
        <w:rPr>
          <w:color w:val="000000"/>
        </w:rPr>
        <w:t>s</w:t>
      </w:r>
      <w:r w:rsidR="0072732B">
        <w:rPr>
          <w:color w:val="000000"/>
        </w:rPr>
        <w:t xml:space="preserve"> to which one future year of small classes affects student attrition.</w:t>
      </w:r>
      <w:r w:rsidR="00A43878">
        <w:rPr>
          <w:color w:val="000000"/>
        </w:rPr>
        <w:t xml:space="preserve"> </w:t>
      </w:r>
      <w:r w:rsidR="00991DF3">
        <w:rPr>
          <w:color w:val="000000"/>
        </w:rPr>
        <w:t xml:space="preserve">Dividing </w:t>
      </w:r>
      <m:oMath>
        <m:f>
          <m:fPr>
            <m:type m:val="lin"/>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st</m:t>
                </m:r>
              </m:sub>
              <m:sup>
                <m:r>
                  <w:rPr>
                    <w:rFonts w:ascii="Cambria Math" w:hAnsi="Cambria Math"/>
                    <w:color w:val="000000"/>
                  </w:rPr>
                  <m:t>LSch</m:t>
                </m:r>
              </m:sup>
            </m:sSubSup>
          </m:num>
          <m:den>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den>
        </m:f>
      </m:oMath>
      <w:r w:rsidR="004E5DF3">
        <w:rPr>
          <w:color w:val="000000"/>
        </w:rPr>
        <w:t xml:space="preserve"> and </w:t>
      </w:r>
      <m:oMath>
        <m:f>
          <m:fPr>
            <m:type m:val="lin"/>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st</m:t>
                </m:r>
              </m:sub>
              <m:sup>
                <m:r>
                  <w:rPr>
                    <w:rFonts w:ascii="Cambria Math" w:hAnsi="Cambria Math"/>
                    <w:color w:val="000000"/>
                  </w:rPr>
                  <m:t>LSys</m:t>
                </m:r>
              </m:sup>
            </m:sSubSup>
          </m:num>
          <m:den>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den>
        </m:f>
      </m:oMath>
      <w:r w:rsidR="00991DF3">
        <w:rPr>
          <w:color w:val="000000"/>
        </w:rPr>
        <w:t xml:space="preserve"> </w:t>
      </w:r>
      <w:r w:rsidR="00991DF3">
        <w:rPr>
          <w:color w:val="000000"/>
        </w:rPr>
        <w:lastRenderedPageBreak/>
        <w:t>by the slope of the demand curve for private school (as estimated in appendix A) then produces estimate</w:t>
      </w:r>
      <w:r w:rsidR="004E5DF3">
        <w:rPr>
          <w:color w:val="000000"/>
        </w:rPr>
        <w:t>s</w:t>
      </w:r>
      <w:r w:rsidR="00991DF3">
        <w:rPr>
          <w:color w:val="000000"/>
        </w:rPr>
        <w:t xml:space="preserve"> of the value </w:t>
      </w:r>
      <w:r w:rsidR="004D1BF4">
        <w:rPr>
          <w:color w:val="000000"/>
        </w:rPr>
        <w:t>parents place on</w:t>
      </w:r>
      <w:r w:rsidR="00991DF3">
        <w:rPr>
          <w:color w:val="000000"/>
        </w:rPr>
        <w:t xml:space="preserve"> </w:t>
      </w:r>
      <w:r w:rsidR="0072732B">
        <w:rPr>
          <w:color w:val="000000"/>
        </w:rPr>
        <w:t>one future year of small classes</w:t>
      </w:r>
      <w:r w:rsidR="004D1BF4">
        <w:rPr>
          <w:color w:val="000000"/>
        </w:rPr>
        <w:t>.</w:t>
      </w:r>
    </w:p>
    <w:p w:rsidR="008027CF" w:rsidRDefault="008027CF" w:rsidP="004E7541">
      <w:pPr>
        <w:spacing w:after="0" w:line="480" w:lineRule="auto"/>
        <w:rPr>
          <w:rFonts w:ascii="Times New Roman" w:hAnsi="Times New Roman" w:cs="Times New Roman"/>
          <w:sz w:val="24"/>
          <w:szCs w:val="24"/>
        </w:rPr>
      </w:pPr>
    </w:p>
    <w:p w:rsidR="006C3B6D" w:rsidRDefault="006C3B6D" w:rsidP="004E7541">
      <w:pPr>
        <w:spacing w:after="0" w:line="480" w:lineRule="auto"/>
        <w:rPr>
          <w:rFonts w:ascii="Times New Roman" w:hAnsi="Times New Roman" w:cs="Times New Roman"/>
          <w:b/>
          <w:sz w:val="24"/>
          <w:szCs w:val="24"/>
          <w:u w:val="single"/>
        </w:rPr>
      </w:pPr>
      <w:r>
        <w:rPr>
          <w:rFonts w:ascii="Times New Roman" w:hAnsi="Times New Roman" w:cs="Times New Roman"/>
          <w:sz w:val="24"/>
          <w:szCs w:val="24"/>
          <w:u w:val="single"/>
        </w:rPr>
        <w:t>C. Demand for Private School</w:t>
      </w:r>
    </w:p>
    <w:p w:rsidR="0009762A" w:rsidRPr="00566388" w:rsidRDefault="0009762A" w:rsidP="00566388">
      <w:pPr>
        <w:pStyle w:val="NormalWeb"/>
        <w:spacing w:before="0" w:beforeAutospacing="0" w:after="0" w:afterAutospacing="0" w:line="480" w:lineRule="auto"/>
        <w:ind w:firstLine="720"/>
        <w:rPr>
          <w:color w:val="000000"/>
        </w:rPr>
      </w:pPr>
      <w:r>
        <w:t xml:space="preserve">Due to the lengthy application processes that the voucher programs required, </w:t>
      </w:r>
      <w:r w:rsidR="00566388">
        <w:t xml:space="preserve">only parents with especially high valuations of private school applied for vouchers. </w:t>
      </w:r>
      <w:r>
        <w:rPr>
          <w:lang w:bidi="en-US"/>
        </w:rPr>
        <w:t xml:space="preserve">Rather than use the experimental variation in voucher receipt among these selected samples, we derive an expression for the slope of the demand curve for a representative sample of parents based upon a discrete choice model of the application decision. Our estimator uses data on the fraction applying for the voucher program and </w:t>
      </w:r>
      <w:r w:rsidR="00566388">
        <w:rPr>
          <w:lang w:bidi="en-US"/>
        </w:rPr>
        <w:t xml:space="preserve">estimates of </w:t>
      </w:r>
      <w:r>
        <w:rPr>
          <w:lang w:bidi="en-US"/>
        </w:rPr>
        <w:t xml:space="preserve">the fraction who would have switched </w:t>
      </w:r>
      <w:r w:rsidR="00566388">
        <w:rPr>
          <w:lang w:bidi="en-US"/>
        </w:rPr>
        <w:t xml:space="preserve">to private school </w:t>
      </w:r>
      <w:r>
        <w:rPr>
          <w:lang w:bidi="en-US"/>
        </w:rPr>
        <w:t>in the absence of a voucher program.</w:t>
      </w:r>
    </w:p>
    <w:p w:rsidR="004E5DF3" w:rsidRDefault="004E5DF3" w:rsidP="004E5DF3">
      <w:pPr>
        <w:pStyle w:val="NormalWeb"/>
        <w:spacing w:before="0" w:beforeAutospacing="0" w:after="0" w:afterAutospacing="0" w:line="480" w:lineRule="auto"/>
        <w:ind w:firstLine="720"/>
        <w:rPr>
          <w:rFonts w:eastAsiaTheme="minorEastAsia"/>
        </w:rPr>
      </w:pPr>
      <w:r>
        <w:t xml:space="preserve">Consider a population of poor families with children currently enrolled in public school. To simplify the notation, suppose that each family has one child. Let </w:t>
      </w:r>
      <m:oMath>
        <m:sSub>
          <m:sSubPr>
            <m:ctrlPr>
              <w:rPr>
                <w:rFonts w:ascii="Cambria Math" w:hAnsi="Cambria Math"/>
                <w:i/>
              </w:rPr>
            </m:ctrlPr>
          </m:sSubPr>
          <m:e>
            <m:r>
              <w:rPr>
                <w:rFonts w:ascii="Cambria Math" w:hAnsi="Cambria Math"/>
              </w:rPr>
              <m:t>v</m:t>
            </m:r>
          </m:e>
          <m:sub>
            <m:r>
              <w:rPr>
                <w:rFonts w:ascii="Cambria Math"/>
              </w:rPr>
              <m:t>1</m:t>
            </m:r>
            <m:r>
              <w:rPr>
                <w:rFonts w:ascii="Cambria Math" w:hAnsi="Cambria Math"/>
              </w:rPr>
              <m:t>i</m:t>
            </m:r>
          </m:sub>
        </m:sSub>
        <m:r>
          <w:rPr>
            <w:rFonts w:ascii="Cambria Math"/>
          </w:rPr>
          <m:t>=</m:t>
        </m:r>
        <m:sSub>
          <m:sSubPr>
            <m:ctrlPr>
              <w:rPr>
                <w:rFonts w:ascii="Cambria Math" w:hAnsi="Cambria Math"/>
                <w:i/>
              </w:rPr>
            </m:ctrlPr>
          </m:sSubPr>
          <m:e>
            <m:r>
              <w:rPr>
                <w:rFonts w:ascii="Cambria Math" w:hAnsi="Cambria Math"/>
              </w:rPr>
              <m:t>v</m:t>
            </m:r>
          </m:e>
          <m:sub>
            <m:r>
              <w:rPr>
                <w:rFonts w:ascii="Cambria Math"/>
              </w:rPr>
              <m:t>0</m:t>
            </m:r>
            <m:r>
              <w:rPr>
                <w:rFonts w:ascii="Cambria Math" w:hAnsi="Cambria Math"/>
              </w:rPr>
              <m:t>i</m:t>
            </m:r>
          </m:sub>
        </m:sSub>
        <m:r>
          <w:rPr>
            <w:rFonts w:asci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denote the dollar-denominated surplus that family </w:t>
      </w:r>
      <m:oMath>
        <m:r>
          <w:rPr>
            <w:rFonts w:ascii="Cambria Math" w:eastAsiaTheme="minorEastAsia" w:hAnsi="Cambria Math"/>
          </w:rPr>
          <m:t>i</m:t>
        </m:r>
      </m:oMath>
      <w:r>
        <w:rPr>
          <w:rFonts w:eastAsiaTheme="minorEastAsia"/>
        </w:rPr>
        <w:t xml:space="preserve"> would obtain from switching its child to private school, where </w:t>
      </w:r>
      <m:oMath>
        <m:sSub>
          <m:sSubPr>
            <m:ctrlPr>
              <w:rPr>
                <w:rFonts w:ascii="Cambria Math" w:hAnsi="Cambria Math"/>
                <w:i/>
              </w:rPr>
            </m:ctrlPr>
          </m:sSubPr>
          <m:e>
            <m:r>
              <w:rPr>
                <w:rFonts w:ascii="Cambria Math" w:hAnsi="Cambria Math"/>
              </w:rPr>
              <m:t>v</m:t>
            </m:r>
          </m:e>
          <m:sub>
            <m:r>
              <w:rPr>
                <w:rFonts w:ascii="Cambria Math"/>
              </w:rPr>
              <m:t>0</m:t>
            </m:r>
            <m:r>
              <w:rPr>
                <w:rFonts w:ascii="Cambria Math" w:hAnsi="Cambria Math"/>
              </w:rPr>
              <m:t>i</m:t>
            </m:r>
          </m:sub>
        </m:sSub>
      </m:oMath>
      <w:r>
        <w:rPr>
          <w:rFonts w:eastAsiaTheme="minorEastAsia"/>
        </w:rPr>
        <w:t xml:space="preserve"> measures family-specific taste and cost factors that are known to the family at the time that it applies for the voucher program, 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is a mean zero shock that occurs between the time of application and the time that the enrollment decision is made, possibly due to the admission process at the private school. For simplicity, suppose that </w:t>
      </w:r>
      <m:oMath>
        <m:sSub>
          <m:sSubPr>
            <m:ctrlPr>
              <w:rPr>
                <w:rFonts w:ascii="Cambria Math" w:hAnsi="Cambria Math"/>
                <w:i/>
              </w:rPr>
            </m:ctrlPr>
          </m:sSubPr>
          <m:e>
            <m:r>
              <w:rPr>
                <w:rFonts w:ascii="Cambria Math" w:hAnsi="Cambria Math"/>
              </w:rPr>
              <m:t>v</m:t>
            </m:r>
          </m:e>
          <m:sub>
            <m:r>
              <w:rPr>
                <w:rFonts w:ascii="Cambria Math"/>
              </w:rPr>
              <m:t>0</m:t>
            </m:r>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are independent. Let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ub>
        </m:sSub>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ε</m:t>
            </m:r>
          </m:sub>
        </m:sSub>
        <m:d>
          <m:dPr>
            <m:ctrlPr>
              <w:rPr>
                <w:rFonts w:ascii="Cambria Math" w:eastAsiaTheme="minorEastAsia" w:hAnsi="Cambria Math"/>
                <w:i/>
              </w:rPr>
            </m:ctrlPr>
          </m:dPr>
          <m:e>
            <m:r>
              <w:rPr>
                <w:rFonts w:ascii="Cambria Math" w:eastAsiaTheme="minorEastAsia" w:hAnsi="Cambria Math"/>
              </w:rPr>
              <m:t>u</m:t>
            </m:r>
          </m:e>
        </m:d>
      </m:oMath>
      <w:r>
        <w:rPr>
          <w:rFonts w:eastAsiaTheme="minorEastAsia"/>
        </w:rPr>
        <w:t xml:space="preserve"> denote the population density functions for </w:t>
      </w:r>
      <m:oMath>
        <m:sSub>
          <m:sSubPr>
            <m:ctrlPr>
              <w:rPr>
                <w:rFonts w:ascii="Cambria Math" w:hAnsi="Cambria Math"/>
                <w:i/>
              </w:rPr>
            </m:ctrlPr>
          </m:sSubPr>
          <m:e>
            <m:r>
              <w:rPr>
                <w:rFonts w:ascii="Cambria Math" w:hAnsi="Cambria Math"/>
              </w:rPr>
              <m:t>v</m:t>
            </m:r>
          </m:e>
          <m:sub>
            <m:r>
              <w:rPr>
                <w:rFonts w:ascii="Cambria Math"/>
              </w:rPr>
              <m:t>0</m:t>
            </m:r>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among families eligible for the vouchers, and let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ub>
            </m:sSub>
            <m:d>
              <m:dPr>
                <m:ctrlPr>
                  <w:rPr>
                    <w:rFonts w:ascii="Cambria Math" w:eastAsiaTheme="minorEastAsia" w:hAnsi="Cambria Math"/>
                    <w:i/>
                  </w:rPr>
                </m:ctrlPr>
              </m:dPr>
              <m:e>
                <m:r>
                  <w:rPr>
                    <w:rFonts w:ascii="Cambria Math" w:eastAsiaTheme="minorEastAsia" w:hAnsi="Cambria Math"/>
                  </w:rPr>
                  <m:t>v-u</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ε</m:t>
                </m:r>
              </m:sub>
            </m:sSub>
            <m:d>
              <m:dPr>
                <m:ctrlPr>
                  <w:rPr>
                    <w:rFonts w:ascii="Cambria Math" w:eastAsiaTheme="minorEastAsia" w:hAnsi="Cambria Math"/>
                    <w:i/>
                  </w:rPr>
                </m:ctrlPr>
              </m:dPr>
              <m:e>
                <m:r>
                  <w:rPr>
                    <w:rFonts w:ascii="Cambria Math" w:eastAsiaTheme="minorEastAsia" w:hAnsi="Cambria Math"/>
                  </w:rPr>
                  <m:t>u</m:t>
                </m:r>
              </m:e>
            </m:d>
          </m:e>
        </m:nary>
        <m:r>
          <w:rPr>
            <w:rFonts w:ascii="Cambria Math" w:eastAsiaTheme="minorEastAsia" w:hAnsi="Cambria Math"/>
          </w:rPr>
          <m:t>du</m:t>
        </m:r>
      </m:oMath>
      <w:r>
        <w:rPr>
          <w:rFonts w:eastAsiaTheme="minorEastAsia"/>
        </w:rPr>
        <w:t xml:space="preserve"> denote the density of </w:t>
      </w:r>
      <m:oMath>
        <m:sSub>
          <m:sSubPr>
            <m:ctrlPr>
              <w:rPr>
                <w:rFonts w:ascii="Cambria Math" w:hAnsi="Cambria Math"/>
                <w:i/>
              </w:rPr>
            </m:ctrlPr>
          </m:sSubPr>
          <m:e>
            <m:r>
              <w:rPr>
                <w:rFonts w:ascii="Cambria Math" w:hAnsi="Cambria Math"/>
              </w:rPr>
              <m:t>v</m:t>
            </m:r>
          </m:e>
          <m:sub>
            <m:r>
              <w:rPr>
                <w:rFonts w:ascii="Cambria Math"/>
              </w:rPr>
              <m:t>1</m:t>
            </m:r>
            <m:r>
              <w:rPr>
                <w:rFonts w:ascii="Cambria Math" w:hAnsi="Cambria Math"/>
              </w:rPr>
              <m:t>i</m:t>
            </m:r>
          </m:sub>
        </m:sSub>
      </m:oMath>
      <w:r>
        <w:rPr>
          <w:rFonts w:eastAsiaTheme="minorEastAsia"/>
        </w:rPr>
        <w:t xml:space="preserve">. In the absence of any subsidy, the fraction of families switching to private school is </w:t>
      </w:r>
      <m:oMath>
        <m:sSub>
          <m:sSubPr>
            <m:ctrlPr>
              <w:rPr>
                <w:rFonts w:ascii="Cambria Math" w:eastAsiaTheme="minorEastAsia" w:hAnsi="Cambria Math"/>
                <w:i/>
              </w:rPr>
            </m:ctrlPr>
          </m:sSubPr>
          <m:e>
            <m:r>
              <w:rPr>
                <w:rFonts w:ascii="Cambria Math" w:eastAsiaTheme="minorEastAsia" w:hAnsi="Cambria Math"/>
              </w:rPr>
              <m:t>1-F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oMath>
      <w:r>
        <w:rPr>
          <w:rFonts w:eastAsiaTheme="minorEastAsia"/>
        </w:rPr>
        <w:t>.</w:t>
      </w:r>
    </w:p>
    <w:p w:rsidR="004E5DF3" w:rsidRDefault="004E5DF3" w:rsidP="004E5DF3">
      <w:pPr>
        <w:pStyle w:val="NormalWeb"/>
        <w:spacing w:before="0" w:beforeAutospacing="0" w:after="0" w:afterAutospacing="0" w:line="480" w:lineRule="auto"/>
        <w:ind w:firstLine="720"/>
        <w:rPr>
          <w:color w:val="000000"/>
        </w:rPr>
      </w:pPr>
      <w:r>
        <w:rPr>
          <w:color w:val="000000"/>
        </w:rPr>
        <w:t xml:space="preserve">The ideal experiment for measuring the slope of the demand curve for private school would be to randomly assign vouchers across individuals in the population. Among families in a </w:t>
      </w:r>
      <w:r>
        <w:rPr>
          <w:color w:val="000000"/>
        </w:rPr>
        <w:lastRenderedPageBreak/>
        <w:t xml:space="preserve">treatment group receiving a voucher amount </w:t>
      </w:r>
      <m:oMath>
        <m:r>
          <w:rPr>
            <w:rFonts w:ascii="Cambria Math" w:hAnsi="Cambria Math"/>
            <w:color w:val="000000"/>
          </w:rPr>
          <m:t>ξ</m:t>
        </m:r>
      </m:oMath>
      <w:r>
        <w:rPr>
          <w:color w:val="000000"/>
        </w:rPr>
        <w:t xml:space="preserve">, the fraction switching to private school would be </w:t>
      </w:r>
      <m:oMath>
        <m:sSub>
          <m:sSubPr>
            <m:ctrlPr>
              <w:rPr>
                <w:rFonts w:ascii="Cambria Math" w:eastAsiaTheme="minorEastAsia" w:hAnsi="Cambria Math"/>
                <w:i/>
              </w:rPr>
            </m:ctrlPr>
          </m:sSubPr>
          <m:e>
            <m:r>
              <w:rPr>
                <w:rFonts w:ascii="Cambria Math" w:eastAsiaTheme="minorEastAsia" w:hAnsi="Cambria Math"/>
              </w:rPr>
              <m:t>1-F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hAnsi="Cambria Math"/>
                <w:color w:val="000000"/>
              </w:rPr>
              <m:t>-ξ</m:t>
            </m:r>
          </m:e>
        </m:d>
      </m:oMath>
      <w:r>
        <w:t xml:space="preserve">, and the per dollar effect </w:t>
      </w:r>
      <m:oMath>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hAnsi="Cambria Math"/>
                        <w:color w:val="000000"/>
                      </w:rPr>
                      <m:t>-ξ</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0</m:t>
                    </m:r>
                  </m:e>
                </m:d>
              </m:e>
            </m:d>
          </m:num>
          <m:den>
            <m:r>
              <w:rPr>
                <w:rFonts w:ascii="Cambria Math" w:hAnsi="Cambria Math"/>
                <w:color w:val="000000"/>
              </w:rPr>
              <m:t>ξ</m:t>
            </m:r>
          </m:den>
        </m:f>
      </m:oMath>
      <w:r>
        <w:t xml:space="preserve"> of a voucher on the probability of switching, averaged over the domain from </w:t>
      </w:r>
      <m:oMath>
        <m:r>
          <w:rPr>
            <w:rFonts w:ascii="Cambria Math" w:eastAsiaTheme="minorEastAsia" w:hAnsi="Cambria Math"/>
          </w:rPr>
          <m:t>0</m:t>
        </m:r>
      </m:oMath>
      <w:r>
        <w:t xml:space="preserve"> to </w:t>
      </w:r>
      <m:oMath>
        <m:r>
          <w:rPr>
            <w:rFonts w:ascii="Cambria Math" w:hAnsi="Cambria Math"/>
            <w:color w:val="000000"/>
          </w:rPr>
          <m:t>ξ</m:t>
        </m:r>
      </m:oMath>
      <w:r>
        <w:rPr>
          <w:color w:val="000000"/>
        </w:rPr>
        <w:t xml:space="preserve">, </w:t>
      </w:r>
      <w:r>
        <w:t xml:space="preserve">could be measured as the treatment-control difference in the fraction switching to private school divided by the voucher amount. Unfortunately, a comparison of this form is not possible using the data on available voucher experiments, because previous voucher experiments involved lengthy application processes, and voucher/no voucher designations were randomly assigned among the selective subset of families who completed applications. Consequently, a comparison </w:t>
      </w:r>
      <w:r>
        <w:rPr>
          <w:color w:val="000000"/>
        </w:rPr>
        <w:t>of private school attendance between the treated and untreated groups provides an estimate of the demand for private school for a non-random subset of families with especially high demand for private school.</w:t>
      </w:r>
    </w:p>
    <w:p w:rsidR="004E5DF3" w:rsidRDefault="004E5DF3" w:rsidP="004E5DF3">
      <w:pPr>
        <w:pStyle w:val="NormalWeb"/>
        <w:spacing w:before="0" w:beforeAutospacing="0" w:after="0" w:afterAutospacing="0" w:line="480" w:lineRule="auto"/>
        <w:rPr>
          <w:rFonts w:eastAsiaTheme="minorEastAsia"/>
        </w:rPr>
      </w:pPr>
      <w:r>
        <w:rPr>
          <w:rFonts w:eastAsiaTheme="minorEastAsia"/>
        </w:rPr>
        <w:tab/>
        <w:t xml:space="preserve">In order to identify the per dollar effect of vouchers on switching schools using the available data, we focus on application rates for the voucher programs. Given a program that provides a voucher of </w:t>
      </w:r>
      <m:oMath>
        <m:r>
          <w:rPr>
            <w:rFonts w:ascii="Cambria Math" w:hAnsi="Cambria Math"/>
            <w:color w:val="000000"/>
          </w:rPr>
          <m:t>ξ</m:t>
        </m:r>
      </m:oMath>
      <w:r>
        <w:rPr>
          <w:rFonts w:eastAsiaTheme="minorEastAsia"/>
          <w:color w:val="000000"/>
        </w:rPr>
        <w:t xml:space="preserve"> with probability </w:t>
      </w:r>
      <m:oMath>
        <m:r>
          <w:rPr>
            <w:rFonts w:ascii="Cambria Math" w:eastAsiaTheme="minorEastAsia" w:hAnsi="Cambria Math"/>
            <w:color w:val="000000"/>
          </w:rPr>
          <m:t>π</m:t>
        </m:r>
      </m:oMath>
      <w:r>
        <w:rPr>
          <w:rFonts w:eastAsiaTheme="minorEastAsia"/>
          <w:color w:val="000000"/>
        </w:rPr>
        <w:t xml:space="preserve"> and supposing that the cost of applying is </w:t>
      </w:r>
      <m:oMath>
        <m:r>
          <w:rPr>
            <w:rFonts w:ascii="Cambria Math" w:eastAsiaTheme="minorEastAsia" w:hAnsi="Cambria Math"/>
          </w:rPr>
          <m:t>c</m:t>
        </m:r>
      </m:oMath>
      <w:r>
        <w:rPr>
          <w:rFonts w:eastAsiaTheme="minorEastAsia"/>
        </w:rPr>
        <w:t xml:space="preserve">, the expected surplus from applying for the voucher program is </w:t>
      </w:r>
      <m:oMath>
        <m:r>
          <w:rPr>
            <w:rFonts w:ascii="Cambria Math" w:eastAsiaTheme="minorEastAsia" w:hAnsi="Cambria Math"/>
          </w:rPr>
          <m:t>π* ξ</m:t>
        </m:r>
      </m:oMath>
      <w:r>
        <w:rPr>
          <w:rFonts w:eastAsiaTheme="minorEastAsia"/>
        </w:rPr>
        <w:t xml:space="preserve"> for those who would attend in the absence of the voucher and </w:t>
      </w:r>
      <m:oMath>
        <m:r>
          <w:rPr>
            <w:rFonts w:ascii="Cambria Math" w:eastAsiaTheme="minorEastAsia" w:hAnsi="Cambria Math"/>
          </w:rPr>
          <m:t xml:space="preserve">π* </m:t>
        </m:r>
        <m:d>
          <m:dPr>
            <m:ctrlPr>
              <w:rPr>
                <w:rFonts w:ascii="Cambria Math" w:eastAsiaTheme="minorEastAsia" w:hAnsi="Cambria Math"/>
                <w:i/>
              </w:rPr>
            </m:ctrlPr>
          </m:dPr>
          <m:e>
            <m:r>
              <w:rPr>
                <w:rFonts w:ascii="Cambria Math" w:eastAsiaTheme="minorEastAsia" w:hAnsi="Cambria Math"/>
              </w:rPr>
              <m:t>ξ+</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1i</m:t>
                </m:r>
              </m:sub>
            </m:sSub>
          </m:e>
        </m:d>
      </m:oMath>
      <w:r>
        <w:rPr>
          <w:rFonts w:eastAsiaTheme="minorEastAsia"/>
        </w:rPr>
        <w:t xml:space="preserve"> for those who would not. Taking the expectation over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a family that maximizes expected surplus applies for the voucher program iff:</w:t>
      </w:r>
    </w:p>
    <w:p w:rsidR="004E5DF3" w:rsidRDefault="004E5DF3" w:rsidP="004E5DF3">
      <w:pPr>
        <w:pStyle w:val="NormalWeb"/>
        <w:numPr>
          <w:ilvl w:val="0"/>
          <w:numId w:val="6"/>
        </w:numPr>
        <w:spacing w:before="0" w:beforeAutospacing="0" w:after="0" w:afterAutospacing="0" w:line="480" w:lineRule="auto"/>
        <w:rPr>
          <w:rFonts w:eastAsiaTheme="minorEastAsia"/>
        </w:rPr>
      </w:p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ξ+</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m:rPr>
                    <m:sty m:val="p"/>
                  </m:rPr>
                  <w:rPr>
                    <w:rFonts w:ascii="Cambria Math" w:eastAsiaTheme="minorEastAsia" w:hAnsi="Cambria Math"/>
                  </w:rPr>
                  <m:t>min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0i</m:t>
                        </m:r>
                      </m:sub>
                    </m:sSub>
                    <m:r>
                      <w:rPr>
                        <w:rFonts w:ascii="Cambria Math" w:eastAsiaTheme="minorEastAsia" w:hAnsi="Cambria Math"/>
                      </w:rPr>
                      <m:t>+u,0</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ε</m:t>
                    </m:r>
                  </m:sub>
                </m:sSub>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du</m:t>
                </m:r>
              </m:e>
            </m:nary>
          </m:e>
        </m:d>
        <m:r>
          <w:rPr>
            <w:rFonts w:ascii="Cambria Math" w:eastAsiaTheme="minorEastAsia" w:hAnsi="Cambria Math"/>
          </w:rPr>
          <m:t>≥c</m:t>
        </m:r>
      </m:oMath>
      <w:r>
        <w:rPr>
          <w:rFonts w:eastAsiaTheme="minorEastAsia"/>
        </w:rPr>
        <w:t>.</w:t>
      </w:r>
    </w:p>
    <w:p w:rsidR="004E5DF3" w:rsidRDefault="004E5DF3" w:rsidP="004E5DF3">
      <w:pPr>
        <w:pStyle w:val="NormalWeb"/>
        <w:spacing w:before="0" w:beforeAutospacing="0" w:after="0" w:afterAutospacing="0" w:line="480" w:lineRule="auto"/>
        <w:rPr>
          <w:rFonts w:eastAsiaTheme="minorEastAsia"/>
        </w:rPr>
      </w:pPr>
      <w:r>
        <w:rPr>
          <w:rFonts w:eastAsiaTheme="minorEastAsia"/>
        </w:rPr>
        <w:t xml:space="preserve">This condition states that the expected value of the surplus from the voucher program, with expectation taken over the probability of winning and the distribution of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equals or exceeds the application cost. Assuming that the voucher provides sufficient value to overcome the application costs, so that </w:t>
      </w:r>
      <m:oMath>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oMath>
      <w:r>
        <w:rPr>
          <w:rFonts w:eastAsiaTheme="minorEastAsia"/>
        </w:rPr>
        <w:t>, the fraction of eligible families who apply can be written as:</w:t>
      </w:r>
    </w:p>
    <w:p w:rsidR="004E5DF3" w:rsidRDefault="004E5DF3" w:rsidP="004E5DF3">
      <w:pPr>
        <w:pStyle w:val="NormalWeb"/>
        <w:numPr>
          <w:ilvl w:val="0"/>
          <w:numId w:val="6"/>
        </w:numPr>
        <w:spacing w:before="0" w:beforeAutospacing="0" w:after="0" w:afterAutospacing="0" w:line="480" w:lineRule="auto"/>
        <w:rPr>
          <w:rFonts w:eastAsiaTheme="minorEastAsia"/>
        </w:rPr>
      </w:pP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r>
              <w:rPr>
                <w:rFonts w:ascii="Cambria Math" w:eastAsiaTheme="minorEastAsia" w:hAnsi="Cambria Math"/>
              </w:rPr>
              <m:t>-ξ</m:t>
            </m:r>
          </m:e>
        </m:d>
      </m:oMath>
      <w:r>
        <w:rPr>
          <w:rFonts w:eastAsiaTheme="minorEastAsia"/>
        </w:rPr>
        <w:t>,</w:t>
      </w:r>
    </w:p>
    <w:p w:rsidR="004E5DF3" w:rsidRDefault="004E5DF3" w:rsidP="004E5DF3">
      <w:pPr>
        <w:pStyle w:val="NormalWeb"/>
        <w:spacing w:before="0" w:beforeAutospacing="0" w:after="0" w:afterAutospacing="0" w:line="480" w:lineRule="auto"/>
        <w:rPr>
          <w:rFonts w:eastAsiaTheme="minorEastAsia"/>
        </w:rPr>
      </w:pPr>
      <w:r>
        <w:rPr>
          <w:rFonts w:eastAsiaTheme="minorEastAsia"/>
        </w:rPr>
        <w:lastRenderedPageBreak/>
        <w:t xml:space="preserve">Hence, the fraction applying to the voucher program is the fraction of families who would switch to private school given a voucher of </w:t>
      </w:r>
      <m:oMath>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oMath>
      <w:r>
        <w:rPr>
          <w:rFonts w:eastAsiaTheme="minorEastAsia"/>
        </w:rPr>
        <w:t>.</w:t>
      </w:r>
    </w:p>
    <w:p w:rsidR="004E5DF3" w:rsidRDefault="004E5DF3" w:rsidP="004E5DF3">
      <w:pPr>
        <w:pStyle w:val="NormalWeb"/>
        <w:spacing w:before="0" w:beforeAutospacing="0" w:after="0" w:afterAutospacing="0" w:line="480" w:lineRule="auto"/>
        <w:rPr>
          <w:rFonts w:eastAsiaTheme="minorEastAsia"/>
        </w:rPr>
      </w:pPr>
      <w:r>
        <w:rPr>
          <w:rFonts w:eastAsiaTheme="minorEastAsia"/>
        </w:rPr>
        <w:tab/>
        <w:t>In the context of this discrete choice model, any family that expects to switch to private school even without a voucher (</w:t>
      </w:r>
      <w:r>
        <w:rPr>
          <w:rFonts w:eastAsiaTheme="minorEastAsia"/>
          <w:i/>
        </w:rPr>
        <w:t>i.e.</w:t>
      </w:r>
      <w:r>
        <w:rPr>
          <w:rFonts w:eastAsiaTheme="minorEastAsia"/>
        </w:rPr>
        <w:t xml:space="preserve">, </w:t>
      </w:r>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0i</m:t>
                </m:r>
              </m:sub>
            </m:sSub>
          </m:e>
        </m:d>
        <m:r>
          <w:rPr>
            <w:rFonts w:ascii="Cambria Math" w:eastAsiaTheme="minorEastAsia" w:hAnsi="Cambria Math"/>
          </w:rPr>
          <m:t>≥0</m:t>
        </m:r>
      </m:oMath>
      <w:r>
        <w:rPr>
          <w:rFonts w:eastAsiaTheme="minorEastAsia"/>
        </w:rPr>
        <w:t xml:space="preserve">) would apply for the program. Among the families who apply and do not win vouchers, those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1i</m:t>
            </m:r>
          </m:sub>
        </m:sSub>
        <m:r>
          <w:rPr>
            <w:rFonts w:ascii="Cambria Math" w:eastAsiaTheme="minorEastAsia" w:hAnsi="Cambria Math"/>
          </w:rPr>
          <m:t>≥0</m:t>
        </m:r>
      </m:oMath>
      <w:r>
        <w:rPr>
          <w:rFonts w:eastAsiaTheme="minorEastAsia"/>
        </w:rPr>
        <w:t xml:space="preserve"> would still switch to private schools. The fraction of families who apply, do not win vouchers, and still switch to private school can be expressed as:</w:t>
      </w:r>
    </w:p>
    <w:p w:rsidR="004E5DF3" w:rsidRDefault="004E5DF3" w:rsidP="004E5DF3">
      <w:pPr>
        <w:pStyle w:val="NormalWeb"/>
        <w:numPr>
          <w:ilvl w:val="0"/>
          <w:numId w:val="6"/>
        </w:numPr>
        <w:spacing w:before="0" w:beforeAutospacing="0" w:after="0" w:afterAutospacing="0" w:line="480" w:lineRule="auto"/>
        <w:rPr>
          <w:rFonts w:eastAsiaTheme="minorEastAsia"/>
        </w:rPr>
      </w:pP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 and No Voucher and Switch</m:t>
            </m:r>
          </m:e>
        </m:d>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0</m:t>
                </m:r>
              </m:e>
            </m:d>
          </m:e>
        </m:d>
      </m:oMath>
      <w:r>
        <w:rPr>
          <w:rFonts w:eastAsiaTheme="minorEastAsia"/>
        </w:rPr>
        <w:t>.</w:t>
      </w:r>
    </w:p>
    <w:p w:rsidR="004E5DF3" w:rsidRDefault="004E5DF3" w:rsidP="004E5DF3">
      <w:pPr>
        <w:pStyle w:val="NormalWeb"/>
        <w:spacing w:before="0" w:beforeAutospacing="0" w:after="0" w:afterAutospacing="0" w:line="480" w:lineRule="auto"/>
        <w:rPr>
          <w:rFonts w:eastAsiaTheme="minorEastAsia"/>
        </w:rPr>
      </w:pPr>
      <w:r>
        <w:rPr>
          <w:rFonts w:eastAsiaTheme="minorEastAsia"/>
        </w:rPr>
        <w:t xml:space="preserve">The average slope of the demand curve for private school over the subsidy range from </w:t>
      </w:r>
      <m:oMath>
        <m:r>
          <w:rPr>
            <w:rFonts w:ascii="Cambria Math" w:eastAsiaTheme="minorEastAsia" w:hAnsi="Cambria Math"/>
          </w:rPr>
          <m:t>0</m:t>
        </m:r>
      </m:oMath>
      <w:r>
        <w:rPr>
          <w:rFonts w:eastAsiaTheme="minorEastAsia"/>
        </w:rPr>
        <w:t xml:space="preserve"> to </w:t>
      </w:r>
      <m:oMath>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oMath>
      <w:r>
        <w:rPr>
          <w:rFonts w:eastAsiaTheme="minorEastAsia"/>
        </w:rPr>
        <w:t xml:space="preserve"> can now be expressed as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 and No Voucher and Switch</m:t>
                </m:r>
              </m:e>
            </m:d>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m:t>
                </m:r>
              </m:e>
            </m:d>
          </m:num>
          <m:den>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den>
        </m:f>
      </m:oMath>
      <w:r>
        <w:rPr>
          <w:rFonts w:eastAsiaTheme="minorEastAsia"/>
        </w:rPr>
        <w:t>. Using this formula, we can calculate the slope of the demand curve for vouchers based upon aggregate statistics presented in the previous voucher studies – in particular, the application rate, the application cost, the voucher amount, and the likelihood of the voucher being awarded.</w:t>
      </w:r>
    </w:p>
    <w:p w:rsidR="006C3B6D" w:rsidRPr="00BC5A02" w:rsidRDefault="00CF4664" w:rsidP="004E7541">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6D3B38" w:rsidRPr="00BC5A02" w:rsidRDefault="008027CF" w:rsidP="006D3B38">
      <w:pPr>
        <w:spacing w:after="0" w:line="480" w:lineRule="auto"/>
        <w:rPr>
          <w:rFonts w:ascii="Times New Roman" w:hAnsi="Times New Roman" w:cs="Times New Roman"/>
          <w:b/>
          <w:sz w:val="24"/>
          <w:szCs w:val="24"/>
        </w:rPr>
      </w:pPr>
      <w:r>
        <w:rPr>
          <w:rFonts w:ascii="Times New Roman" w:hAnsi="Times New Roman" w:cs="Times New Roman"/>
          <w:b/>
          <w:sz w:val="24"/>
          <w:szCs w:val="24"/>
        </w:rPr>
        <w:t>IV</w:t>
      </w:r>
      <w:r w:rsidR="006D3B38" w:rsidRPr="00BC5A02">
        <w:rPr>
          <w:rFonts w:ascii="Times New Roman" w:hAnsi="Times New Roman" w:cs="Times New Roman"/>
          <w:b/>
          <w:sz w:val="24"/>
          <w:szCs w:val="24"/>
        </w:rPr>
        <w:t xml:space="preserve">. </w:t>
      </w:r>
      <w:r w:rsidR="0085425A" w:rsidRPr="00BC5A02">
        <w:rPr>
          <w:rFonts w:ascii="Times New Roman" w:hAnsi="Times New Roman" w:cs="Times New Roman"/>
          <w:b/>
          <w:sz w:val="24"/>
          <w:szCs w:val="24"/>
        </w:rPr>
        <w:t>Results</w:t>
      </w:r>
    </w:p>
    <w:p w:rsidR="0085425A" w:rsidRDefault="0085425A" w:rsidP="006D3B38">
      <w:pPr>
        <w:spacing w:after="0" w:line="480" w:lineRule="auto"/>
        <w:rPr>
          <w:rFonts w:ascii="Times New Roman" w:hAnsi="Times New Roman" w:cs="Times New Roman"/>
          <w:sz w:val="24"/>
          <w:szCs w:val="24"/>
          <w:u w:val="single"/>
        </w:rPr>
      </w:pPr>
      <w:r w:rsidRPr="00BC5A02">
        <w:rPr>
          <w:rFonts w:ascii="Times New Roman" w:hAnsi="Times New Roman" w:cs="Times New Roman"/>
          <w:sz w:val="24"/>
          <w:szCs w:val="24"/>
          <w:u w:val="single"/>
        </w:rPr>
        <w:t>A. Effects of Initial Class Type on Changes in School, Class Type, and Grade</w:t>
      </w:r>
    </w:p>
    <w:p w:rsidR="006D3B38" w:rsidRDefault="00A63FAE" w:rsidP="000C04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C04E0">
        <w:rPr>
          <w:rFonts w:ascii="Times New Roman" w:hAnsi="Times New Roman" w:cs="Times New Roman"/>
          <w:sz w:val="24"/>
          <w:szCs w:val="24"/>
        </w:rPr>
        <w:t xml:space="preserve"> Equations (1) to (3), r</w:t>
      </w:r>
      <w:r w:rsidR="00AB2FCD">
        <w:rPr>
          <w:rFonts w:ascii="Times New Roman" w:hAnsi="Times New Roman" w:cs="Times New Roman"/>
          <w:sz w:val="24"/>
          <w:szCs w:val="24"/>
        </w:rPr>
        <w:t xml:space="preserve">esults </w:t>
      </w:r>
      <w:r w:rsidR="009125B3">
        <w:rPr>
          <w:rFonts w:ascii="Times New Roman" w:hAnsi="Times New Roman" w:cs="Times New Roman"/>
          <w:sz w:val="24"/>
          <w:szCs w:val="24"/>
        </w:rPr>
        <w:t xml:space="preserve">in Table 2 </w:t>
      </w:r>
      <w:r w:rsidR="00AB2FCD">
        <w:rPr>
          <w:rFonts w:ascii="Times New Roman" w:hAnsi="Times New Roman" w:cs="Times New Roman"/>
          <w:sz w:val="24"/>
          <w:szCs w:val="24"/>
        </w:rPr>
        <w:t xml:space="preserve">are presented using </w:t>
      </w:r>
      <w:r>
        <w:rPr>
          <w:rFonts w:ascii="Times New Roman" w:hAnsi="Times New Roman" w:cs="Times New Roman"/>
          <w:sz w:val="24"/>
          <w:szCs w:val="24"/>
        </w:rPr>
        <w:t xml:space="preserve">the </w:t>
      </w:r>
      <w:r w:rsidR="00AB2FCD">
        <w:rPr>
          <w:rFonts w:ascii="Times New Roman" w:hAnsi="Times New Roman" w:cs="Times New Roman"/>
          <w:sz w:val="24"/>
          <w:szCs w:val="24"/>
        </w:rPr>
        <w:t>three different measures of sample attrition</w:t>
      </w:r>
      <w:r w:rsidR="00FA1741">
        <w:rPr>
          <w:rFonts w:ascii="Times New Roman" w:hAnsi="Times New Roman" w:cs="Times New Roman"/>
          <w:sz w:val="24"/>
          <w:szCs w:val="24"/>
        </w:rPr>
        <w:t xml:space="preserve"> as dependent variables</w:t>
      </w:r>
      <w:r w:rsidR="00AB2FCD">
        <w:rPr>
          <w:rFonts w:ascii="Times New Roman" w:hAnsi="Times New Roman" w:cs="Times New Roman"/>
          <w:sz w:val="24"/>
          <w:szCs w:val="24"/>
        </w:rPr>
        <w:t xml:space="preserve">: changes in school (in columns 1, 2, </w:t>
      </w:r>
      <w:r w:rsidR="009125B3">
        <w:rPr>
          <w:rFonts w:ascii="Times New Roman" w:hAnsi="Times New Roman" w:cs="Times New Roman"/>
          <w:sz w:val="24"/>
          <w:szCs w:val="24"/>
        </w:rPr>
        <w:t>5</w:t>
      </w:r>
      <w:r w:rsidR="00AB2FCD">
        <w:rPr>
          <w:rFonts w:ascii="Times New Roman" w:hAnsi="Times New Roman" w:cs="Times New Roman"/>
          <w:sz w:val="24"/>
          <w:szCs w:val="24"/>
        </w:rPr>
        <w:t xml:space="preserve">, and </w:t>
      </w:r>
      <w:r w:rsidR="009125B3">
        <w:rPr>
          <w:rFonts w:ascii="Times New Roman" w:hAnsi="Times New Roman" w:cs="Times New Roman"/>
          <w:sz w:val="24"/>
          <w:szCs w:val="24"/>
        </w:rPr>
        <w:t>6</w:t>
      </w:r>
      <w:r w:rsidR="00AB2FCD">
        <w:rPr>
          <w:rFonts w:ascii="Times New Roman" w:hAnsi="Times New Roman" w:cs="Times New Roman"/>
          <w:sz w:val="24"/>
          <w:szCs w:val="24"/>
        </w:rPr>
        <w:t>), changes i</w:t>
      </w:r>
      <w:r w:rsidR="009125B3">
        <w:rPr>
          <w:rFonts w:ascii="Times New Roman" w:hAnsi="Times New Roman" w:cs="Times New Roman"/>
          <w:sz w:val="24"/>
          <w:szCs w:val="24"/>
        </w:rPr>
        <w:t>n class type (in columns 3, 4, 7</w:t>
      </w:r>
      <w:r w:rsidR="00AB2FCD">
        <w:rPr>
          <w:rFonts w:ascii="Times New Roman" w:hAnsi="Times New Roman" w:cs="Times New Roman"/>
          <w:sz w:val="24"/>
          <w:szCs w:val="24"/>
        </w:rPr>
        <w:t xml:space="preserve">, and </w:t>
      </w:r>
      <w:r w:rsidR="009125B3">
        <w:rPr>
          <w:rFonts w:ascii="Times New Roman" w:hAnsi="Times New Roman" w:cs="Times New Roman"/>
          <w:sz w:val="24"/>
          <w:szCs w:val="24"/>
        </w:rPr>
        <w:t>8</w:t>
      </w:r>
      <w:r w:rsidR="00AB2FCD">
        <w:rPr>
          <w:rFonts w:ascii="Times New Roman" w:hAnsi="Times New Roman" w:cs="Times New Roman"/>
          <w:sz w:val="24"/>
          <w:szCs w:val="24"/>
        </w:rPr>
        <w:t xml:space="preserve">), and grade repetition </w:t>
      </w:r>
      <w:r w:rsidR="00FA1741">
        <w:rPr>
          <w:rFonts w:ascii="Times New Roman" w:hAnsi="Times New Roman" w:cs="Times New Roman"/>
          <w:sz w:val="24"/>
          <w:szCs w:val="24"/>
        </w:rPr>
        <w:t xml:space="preserve">(in columns </w:t>
      </w:r>
      <w:r w:rsidR="009125B3">
        <w:rPr>
          <w:rFonts w:ascii="Times New Roman" w:hAnsi="Times New Roman" w:cs="Times New Roman"/>
          <w:sz w:val="24"/>
          <w:szCs w:val="24"/>
        </w:rPr>
        <w:t>9 and 10</w:t>
      </w:r>
      <w:r w:rsidR="00FA1741">
        <w:rPr>
          <w:rFonts w:ascii="Times New Roman" w:hAnsi="Times New Roman" w:cs="Times New Roman"/>
          <w:sz w:val="24"/>
          <w:szCs w:val="24"/>
        </w:rPr>
        <w:t>).</w:t>
      </w:r>
      <w:r w:rsidR="00A43878">
        <w:rPr>
          <w:rFonts w:ascii="Times New Roman" w:hAnsi="Times New Roman" w:cs="Times New Roman"/>
          <w:sz w:val="24"/>
          <w:szCs w:val="24"/>
        </w:rPr>
        <w:t xml:space="preserve"> </w:t>
      </w:r>
      <w:r w:rsidR="00FA1741">
        <w:rPr>
          <w:rFonts w:ascii="Times New Roman" w:hAnsi="Times New Roman" w:cs="Times New Roman"/>
          <w:sz w:val="24"/>
          <w:szCs w:val="24"/>
        </w:rPr>
        <w:t>In columns (1) to (</w:t>
      </w:r>
      <w:r w:rsidR="009125B3">
        <w:rPr>
          <w:rFonts w:ascii="Times New Roman" w:hAnsi="Times New Roman" w:cs="Times New Roman"/>
          <w:sz w:val="24"/>
          <w:szCs w:val="24"/>
        </w:rPr>
        <w:t>4</w:t>
      </w:r>
      <w:r w:rsidR="00FA1741">
        <w:rPr>
          <w:rFonts w:ascii="Times New Roman" w:hAnsi="Times New Roman" w:cs="Times New Roman"/>
          <w:sz w:val="24"/>
          <w:szCs w:val="24"/>
        </w:rPr>
        <w:t xml:space="preserve">), the dependent variable indicates whether that form of attrition happened after </w:t>
      </w:r>
      <w:r w:rsidR="009125B3">
        <w:rPr>
          <w:rFonts w:ascii="Times New Roman" w:hAnsi="Times New Roman" w:cs="Times New Roman"/>
          <w:sz w:val="24"/>
          <w:szCs w:val="24"/>
        </w:rPr>
        <w:t>kindergarten</w:t>
      </w:r>
      <w:r w:rsidR="00FA1741">
        <w:rPr>
          <w:rFonts w:ascii="Times New Roman" w:hAnsi="Times New Roman" w:cs="Times New Roman"/>
          <w:sz w:val="24"/>
          <w:szCs w:val="24"/>
        </w:rPr>
        <w:t>, and in columns (</w:t>
      </w:r>
      <w:r w:rsidR="009125B3">
        <w:rPr>
          <w:rFonts w:ascii="Times New Roman" w:hAnsi="Times New Roman" w:cs="Times New Roman"/>
          <w:sz w:val="24"/>
          <w:szCs w:val="24"/>
        </w:rPr>
        <w:t>5</w:t>
      </w:r>
      <w:r w:rsidR="00FA1741">
        <w:rPr>
          <w:rFonts w:ascii="Times New Roman" w:hAnsi="Times New Roman" w:cs="Times New Roman"/>
          <w:sz w:val="24"/>
          <w:szCs w:val="24"/>
        </w:rPr>
        <w:t>) to (1</w:t>
      </w:r>
      <w:r w:rsidR="009125B3">
        <w:rPr>
          <w:rFonts w:ascii="Times New Roman" w:hAnsi="Times New Roman" w:cs="Times New Roman"/>
          <w:sz w:val="24"/>
          <w:szCs w:val="24"/>
        </w:rPr>
        <w:t>0</w:t>
      </w:r>
      <w:r w:rsidR="00FA1741">
        <w:rPr>
          <w:rFonts w:ascii="Times New Roman" w:hAnsi="Times New Roman" w:cs="Times New Roman"/>
          <w:sz w:val="24"/>
          <w:szCs w:val="24"/>
        </w:rPr>
        <w:t>), the dependent variable indicates whether that form of attrition happened by third grade.</w:t>
      </w:r>
      <w:r w:rsidR="00A43878">
        <w:rPr>
          <w:rFonts w:ascii="Times New Roman" w:hAnsi="Times New Roman" w:cs="Times New Roman"/>
          <w:sz w:val="24"/>
          <w:szCs w:val="24"/>
        </w:rPr>
        <w:t xml:space="preserve"> </w:t>
      </w:r>
      <w:r w:rsidR="00FA1741">
        <w:rPr>
          <w:rFonts w:ascii="Times New Roman" w:hAnsi="Times New Roman" w:cs="Times New Roman"/>
          <w:sz w:val="24"/>
          <w:szCs w:val="24"/>
        </w:rPr>
        <w:t xml:space="preserve">Grade repetition is measured based on whether the child’s </w:t>
      </w:r>
      <w:r w:rsidR="00FA1741">
        <w:rPr>
          <w:rFonts w:ascii="Times New Roman" w:hAnsi="Times New Roman" w:cs="Times New Roman"/>
          <w:sz w:val="24"/>
          <w:szCs w:val="24"/>
        </w:rPr>
        <w:lastRenderedPageBreak/>
        <w:t xml:space="preserve">teacher </w:t>
      </w:r>
      <w:r w:rsidR="000530D1">
        <w:rPr>
          <w:rFonts w:ascii="Times New Roman" w:hAnsi="Times New Roman" w:cs="Times New Roman"/>
          <w:sz w:val="24"/>
          <w:szCs w:val="24"/>
        </w:rPr>
        <w:t>recommended promotion to the next grade.</w:t>
      </w:r>
      <w:r w:rsidR="00A43878">
        <w:rPr>
          <w:rFonts w:ascii="Times New Roman" w:hAnsi="Times New Roman" w:cs="Times New Roman"/>
          <w:sz w:val="24"/>
          <w:szCs w:val="24"/>
        </w:rPr>
        <w:t xml:space="preserve"> </w:t>
      </w:r>
      <w:r w:rsidR="00C86BEA">
        <w:rPr>
          <w:rFonts w:ascii="Times New Roman" w:hAnsi="Times New Roman" w:cs="Times New Roman"/>
          <w:sz w:val="24"/>
          <w:szCs w:val="24"/>
        </w:rPr>
        <w:t>G</w:t>
      </w:r>
      <w:r w:rsidR="000530D1">
        <w:rPr>
          <w:rFonts w:ascii="Times New Roman" w:hAnsi="Times New Roman" w:cs="Times New Roman"/>
          <w:sz w:val="24"/>
          <w:szCs w:val="24"/>
        </w:rPr>
        <w:t xml:space="preserve">rade repetition data are not available for kindergarteners, </w:t>
      </w:r>
      <w:r w:rsidR="00FA1741">
        <w:rPr>
          <w:rFonts w:ascii="Times New Roman" w:hAnsi="Times New Roman" w:cs="Times New Roman"/>
          <w:sz w:val="24"/>
          <w:szCs w:val="24"/>
        </w:rPr>
        <w:t xml:space="preserve">as kindergarten was not </w:t>
      </w:r>
      <w:r w:rsidR="000530D1">
        <w:rPr>
          <w:rFonts w:ascii="Times New Roman" w:hAnsi="Times New Roman" w:cs="Times New Roman"/>
          <w:sz w:val="24"/>
          <w:szCs w:val="24"/>
        </w:rPr>
        <w:t>mandatory</w:t>
      </w:r>
      <w:r w:rsidR="00FA1741">
        <w:rPr>
          <w:rFonts w:ascii="Times New Roman" w:hAnsi="Times New Roman" w:cs="Times New Roman"/>
          <w:sz w:val="24"/>
          <w:szCs w:val="24"/>
        </w:rPr>
        <w:t xml:space="preserve"> in Tennessee Public Schools at the time</w:t>
      </w:r>
      <w:r w:rsidR="009125B3">
        <w:rPr>
          <w:rFonts w:ascii="Times New Roman" w:hAnsi="Times New Roman" w:cs="Times New Roman"/>
          <w:sz w:val="24"/>
          <w:szCs w:val="24"/>
        </w:rPr>
        <w:t xml:space="preserve"> </w:t>
      </w:r>
      <w:r w:rsidR="000530D1">
        <w:rPr>
          <w:rFonts w:ascii="Times New Roman" w:hAnsi="Times New Roman" w:cs="Times New Roman"/>
          <w:sz w:val="24"/>
          <w:szCs w:val="24"/>
        </w:rPr>
        <w:t>(</w:t>
      </w:r>
      <w:r w:rsidR="008C2431">
        <w:rPr>
          <w:rFonts w:ascii="Times New Roman" w:hAnsi="Times New Roman" w:cs="Times New Roman"/>
          <w:sz w:val="24"/>
          <w:szCs w:val="24"/>
        </w:rPr>
        <w:t xml:space="preserve">Krueger, 1999, pg. </w:t>
      </w:r>
      <w:r w:rsidR="00954E8F">
        <w:rPr>
          <w:rFonts w:ascii="Times New Roman" w:hAnsi="Times New Roman" w:cs="Times New Roman"/>
          <w:sz w:val="24"/>
          <w:szCs w:val="24"/>
        </w:rPr>
        <w:t>501</w:t>
      </w:r>
      <w:r w:rsidR="000530D1">
        <w:rPr>
          <w:rFonts w:ascii="Times New Roman" w:hAnsi="Times New Roman" w:cs="Times New Roman"/>
          <w:sz w:val="24"/>
          <w:szCs w:val="24"/>
        </w:rPr>
        <w:t>).</w:t>
      </w:r>
      <w:r w:rsidR="00A43878">
        <w:rPr>
          <w:rFonts w:ascii="Times New Roman" w:hAnsi="Times New Roman" w:cs="Times New Roman"/>
          <w:sz w:val="24"/>
          <w:szCs w:val="24"/>
        </w:rPr>
        <w:t xml:space="preserve"> </w:t>
      </w:r>
      <w:r w:rsidR="00C86BEA">
        <w:rPr>
          <w:rFonts w:ascii="Times New Roman" w:hAnsi="Times New Roman" w:cs="Times New Roman"/>
          <w:sz w:val="24"/>
          <w:szCs w:val="24"/>
        </w:rPr>
        <w:t>The STAR data do not indicate whether students who left the experiment changed schools or grades.</w:t>
      </w:r>
      <w:r w:rsidR="00A43878">
        <w:rPr>
          <w:rFonts w:ascii="Times New Roman" w:hAnsi="Times New Roman" w:cs="Times New Roman"/>
          <w:sz w:val="24"/>
          <w:szCs w:val="24"/>
        </w:rPr>
        <w:t xml:space="preserve"> </w:t>
      </w:r>
      <w:r w:rsidR="00C86BEA">
        <w:rPr>
          <w:rFonts w:ascii="Times New Roman" w:hAnsi="Times New Roman" w:cs="Times New Roman"/>
          <w:sz w:val="24"/>
          <w:szCs w:val="24"/>
        </w:rPr>
        <w:t>For the “changed school” outcome variable, all kindergarteners who left the sample are assumed to have changed schools, as are first and second graders who were recommended for promotion to the next grade and left the sample.</w:t>
      </w:r>
      <w:r w:rsidR="00A43878">
        <w:rPr>
          <w:rFonts w:ascii="Times New Roman" w:hAnsi="Times New Roman" w:cs="Times New Roman"/>
          <w:sz w:val="24"/>
          <w:szCs w:val="24"/>
        </w:rPr>
        <w:t xml:space="preserve"> </w:t>
      </w:r>
      <w:r w:rsidR="00C86BEA">
        <w:rPr>
          <w:rFonts w:ascii="Times New Roman" w:hAnsi="Times New Roman" w:cs="Times New Roman"/>
          <w:sz w:val="24"/>
          <w:szCs w:val="24"/>
        </w:rPr>
        <w:t>Additionally, students who remained in the experiment but changed school ids are counted as having changed schools.</w:t>
      </w:r>
      <w:r w:rsidR="00A43878">
        <w:rPr>
          <w:rFonts w:ascii="Times New Roman" w:hAnsi="Times New Roman" w:cs="Times New Roman"/>
          <w:sz w:val="24"/>
          <w:szCs w:val="24"/>
        </w:rPr>
        <w:t xml:space="preserve"> </w:t>
      </w:r>
      <w:r w:rsidR="003E0401">
        <w:rPr>
          <w:rFonts w:ascii="Times New Roman" w:hAnsi="Times New Roman" w:cs="Times New Roman"/>
          <w:sz w:val="24"/>
          <w:szCs w:val="24"/>
        </w:rPr>
        <w:t>In the odd-numbered columns, the regress</w:t>
      </w:r>
      <w:r w:rsidR="00664168">
        <w:rPr>
          <w:rFonts w:ascii="Times New Roman" w:hAnsi="Times New Roman" w:cs="Times New Roman"/>
          <w:sz w:val="24"/>
          <w:szCs w:val="24"/>
        </w:rPr>
        <w:t xml:space="preserve">ions </w:t>
      </w:r>
      <w:r w:rsidR="003E0401">
        <w:rPr>
          <w:rFonts w:ascii="Times New Roman" w:hAnsi="Times New Roman" w:cs="Times New Roman"/>
          <w:sz w:val="24"/>
          <w:szCs w:val="24"/>
        </w:rPr>
        <w:t xml:space="preserve">include </w:t>
      </w:r>
      <w:r w:rsidR="00664168">
        <w:rPr>
          <w:rFonts w:ascii="Times New Roman" w:hAnsi="Times New Roman" w:cs="Times New Roman"/>
          <w:sz w:val="24"/>
          <w:szCs w:val="24"/>
        </w:rPr>
        <w:t xml:space="preserve">a constant and </w:t>
      </w:r>
      <w:r w:rsidR="003E0401">
        <w:rPr>
          <w:rFonts w:ascii="Times New Roman" w:hAnsi="Times New Roman" w:cs="Times New Roman"/>
          <w:sz w:val="24"/>
          <w:szCs w:val="24"/>
        </w:rPr>
        <w:t>indicators for small class and regular class with aide.</w:t>
      </w:r>
      <w:r w:rsidR="00A43878">
        <w:rPr>
          <w:rFonts w:ascii="Times New Roman" w:hAnsi="Times New Roman" w:cs="Times New Roman"/>
          <w:sz w:val="24"/>
          <w:szCs w:val="24"/>
        </w:rPr>
        <w:t xml:space="preserve"> </w:t>
      </w:r>
      <w:r w:rsidR="003E0401">
        <w:rPr>
          <w:rFonts w:ascii="Times New Roman" w:hAnsi="Times New Roman" w:cs="Times New Roman"/>
          <w:sz w:val="24"/>
          <w:szCs w:val="24"/>
        </w:rPr>
        <w:t>The even-numbered columns control for student and teacher characteristics and school fixed effects</w:t>
      </w:r>
      <w:r w:rsidR="0020142C">
        <w:rPr>
          <w:rFonts w:ascii="Times New Roman" w:hAnsi="Times New Roman" w:cs="Times New Roman"/>
          <w:sz w:val="24"/>
          <w:szCs w:val="24"/>
        </w:rPr>
        <w:t xml:space="preserve"> as listed in the footnotes</w:t>
      </w:r>
      <w:r w:rsidR="00664168">
        <w:rPr>
          <w:rFonts w:ascii="Times New Roman" w:hAnsi="Times New Roman" w:cs="Times New Roman"/>
          <w:sz w:val="24"/>
          <w:szCs w:val="24"/>
        </w:rPr>
        <w:t xml:space="preserve"> to the table</w:t>
      </w:r>
      <w:r w:rsidR="003E0401">
        <w:rPr>
          <w:rFonts w:ascii="Times New Roman" w:hAnsi="Times New Roman" w:cs="Times New Roman"/>
          <w:sz w:val="24"/>
          <w:szCs w:val="24"/>
        </w:rPr>
        <w:t>.</w:t>
      </w:r>
      <w:r w:rsidR="00A43878">
        <w:rPr>
          <w:rFonts w:ascii="Times New Roman" w:hAnsi="Times New Roman" w:cs="Times New Roman"/>
          <w:sz w:val="24"/>
          <w:szCs w:val="24"/>
        </w:rPr>
        <w:t xml:space="preserve"> </w:t>
      </w:r>
      <w:r w:rsidR="003E0401">
        <w:rPr>
          <w:rFonts w:ascii="Times New Roman" w:hAnsi="Times New Roman" w:cs="Times New Roman"/>
          <w:sz w:val="24"/>
          <w:szCs w:val="24"/>
        </w:rPr>
        <w:t>The sample is the same as in Table 1.</w:t>
      </w:r>
    </w:p>
    <w:p w:rsidR="00C86BEA" w:rsidRDefault="0070382D" w:rsidP="004E754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results from Table 2 confirm </w:t>
      </w:r>
      <w:r w:rsidR="00A63FAE">
        <w:rPr>
          <w:rFonts w:ascii="Times New Roman" w:hAnsi="Times New Roman" w:cs="Times New Roman"/>
          <w:sz w:val="24"/>
          <w:szCs w:val="24"/>
        </w:rPr>
        <w:t xml:space="preserve">the </w:t>
      </w:r>
      <w:r w:rsidR="009125B3">
        <w:rPr>
          <w:rFonts w:ascii="Times New Roman" w:hAnsi="Times New Roman" w:cs="Times New Roman"/>
          <w:sz w:val="24"/>
          <w:szCs w:val="24"/>
        </w:rPr>
        <w:t>general findings from Figure 2</w:t>
      </w:r>
      <w:r>
        <w:rPr>
          <w:rFonts w:ascii="Times New Roman" w:hAnsi="Times New Roman" w:cs="Times New Roman"/>
          <w:sz w:val="24"/>
          <w:szCs w:val="24"/>
        </w:rPr>
        <w:t>.</w:t>
      </w:r>
      <w:r w:rsidR="00A43878">
        <w:rPr>
          <w:rFonts w:ascii="Times New Roman" w:hAnsi="Times New Roman" w:cs="Times New Roman"/>
          <w:sz w:val="24"/>
          <w:szCs w:val="24"/>
        </w:rPr>
        <w:t xml:space="preserve"> </w:t>
      </w:r>
      <w:r w:rsidR="00A11247">
        <w:rPr>
          <w:rFonts w:ascii="Times New Roman" w:hAnsi="Times New Roman" w:cs="Times New Roman"/>
          <w:sz w:val="24"/>
          <w:szCs w:val="24"/>
        </w:rPr>
        <w:t xml:space="preserve">Among students who entered Project STAR in kindergarten, relative to students initially assigned to regular classes, </w:t>
      </w:r>
      <w:r w:rsidR="00A63FAE">
        <w:rPr>
          <w:rFonts w:ascii="Times New Roman" w:hAnsi="Times New Roman" w:cs="Times New Roman"/>
          <w:sz w:val="24"/>
          <w:szCs w:val="24"/>
        </w:rPr>
        <w:t xml:space="preserve">those </w:t>
      </w:r>
      <w:r w:rsidR="00A11247">
        <w:rPr>
          <w:rFonts w:ascii="Times New Roman" w:hAnsi="Times New Roman" w:cs="Times New Roman"/>
          <w:sz w:val="24"/>
          <w:szCs w:val="24"/>
        </w:rPr>
        <w:t>initially assigned to small classes were 3.3 to 4.8 percentage points less likely to change schools in the first year and 0.8 to 2.4 percentage points less likely to c</w:t>
      </w:r>
      <w:r w:rsidR="006F3710">
        <w:rPr>
          <w:rFonts w:ascii="Times New Roman" w:hAnsi="Times New Roman" w:cs="Times New Roman"/>
          <w:sz w:val="24"/>
          <w:szCs w:val="24"/>
        </w:rPr>
        <w:t>hange schools by third grade.</w:t>
      </w:r>
      <w:r w:rsidR="00A43878">
        <w:rPr>
          <w:rFonts w:ascii="Times New Roman" w:hAnsi="Times New Roman" w:cs="Times New Roman"/>
          <w:sz w:val="24"/>
          <w:szCs w:val="24"/>
        </w:rPr>
        <w:t xml:space="preserve"> </w:t>
      </w:r>
      <w:r w:rsidR="006F3710">
        <w:rPr>
          <w:rFonts w:ascii="Times New Roman" w:hAnsi="Times New Roman" w:cs="Times New Roman"/>
          <w:sz w:val="24"/>
          <w:szCs w:val="24"/>
        </w:rPr>
        <w:t>Of these four differences, one is statistically significant, and one is marginally significant.</w:t>
      </w:r>
      <w:r w:rsidR="00A43878">
        <w:rPr>
          <w:rFonts w:ascii="Times New Roman" w:hAnsi="Times New Roman" w:cs="Times New Roman"/>
          <w:sz w:val="24"/>
          <w:szCs w:val="24"/>
        </w:rPr>
        <w:t xml:space="preserve"> </w:t>
      </w:r>
      <w:r w:rsidR="006F3710">
        <w:rPr>
          <w:rFonts w:ascii="Times New Roman" w:hAnsi="Times New Roman" w:cs="Times New Roman"/>
          <w:sz w:val="24"/>
          <w:szCs w:val="24"/>
        </w:rPr>
        <w:t xml:space="preserve">Not surprisingly given the re-randomization of class type, we do not observe a consistent pattern of differences in school changing behavior between those initially assigned to regular </w:t>
      </w:r>
      <w:r w:rsidR="00A63FAE">
        <w:rPr>
          <w:rFonts w:ascii="Times New Roman" w:hAnsi="Times New Roman" w:cs="Times New Roman"/>
          <w:sz w:val="24"/>
          <w:szCs w:val="24"/>
        </w:rPr>
        <w:t>and those assigned to</w:t>
      </w:r>
      <w:r w:rsidR="006F3710">
        <w:rPr>
          <w:rFonts w:ascii="Times New Roman" w:hAnsi="Times New Roman" w:cs="Times New Roman"/>
          <w:sz w:val="24"/>
          <w:szCs w:val="24"/>
        </w:rPr>
        <w:t xml:space="preserve"> regular with aide classes.</w:t>
      </w:r>
      <w:r w:rsidR="00A43878">
        <w:rPr>
          <w:rFonts w:ascii="Times New Roman" w:hAnsi="Times New Roman" w:cs="Times New Roman"/>
          <w:sz w:val="24"/>
          <w:szCs w:val="24"/>
        </w:rPr>
        <w:t xml:space="preserve"> </w:t>
      </w:r>
      <w:r w:rsidR="006F3710">
        <w:rPr>
          <w:rFonts w:ascii="Times New Roman" w:hAnsi="Times New Roman" w:cs="Times New Roman"/>
          <w:sz w:val="24"/>
          <w:szCs w:val="24"/>
        </w:rPr>
        <w:t>Due to the re-randomization, we observe large and significant negative effects of small class on changing class type in panel A</w:t>
      </w:r>
      <w:r w:rsidR="00BF526B">
        <w:rPr>
          <w:rFonts w:ascii="Times New Roman" w:hAnsi="Times New Roman" w:cs="Times New Roman"/>
          <w:sz w:val="24"/>
          <w:szCs w:val="24"/>
        </w:rPr>
        <w:t>.</w:t>
      </w:r>
      <w:r w:rsidR="00A43878">
        <w:rPr>
          <w:rFonts w:ascii="Times New Roman" w:hAnsi="Times New Roman" w:cs="Times New Roman"/>
          <w:sz w:val="24"/>
          <w:szCs w:val="24"/>
        </w:rPr>
        <w:t xml:space="preserve"> </w:t>
      </w:r>
      <w:r w:rsidR="0023574A">
        <w:rPr>
          <w:rFonts w:ascii="Times New Roman" w:hAnsi="Times New Roman" w:cs="Times New Roman"/>
          <w:sz w:val="24"/>
          <w:szCs w:val="24"/>
        </w:rPr>
        <w:t>After the first year</w:t>
      </w:r>
      <w:r w:rsidR="009125B3">
        <w:rPr>
          <w:rFonts w:ascii="Times New Roman" w:hAnsi="Times New Roman" w:cs="Times New Roman"/>
          <w:sz w:val="24"/>
          <w:szCs w:val="24"/>
        </w:rPr>
        <w:t>,</w:t>
      </w:r>
      <w:r w:rsidR="00D323FC">
        <w:rPr>
          <w:rFonts w:ascii="Times New Roman" w:hAnsi="Times New Roman" w:cs="Times New Roman"/>
          <w:sz w:val="24"/>
          <w:szCs w:val="24"/>
        </w:rPr>
        <w:t xml:space="preserve"> relative to those initially assigned to regular classes</w:t>
      </w:r>
      <w:r w:rsidR="0023574A">
        <w:rPr>
          <w:rFonts w:ascii="Times New Roman" w:hAnsi="Times New Roman" w:cs="Times New Roman"/>
          <w:sz w:val="24"/>
          <w:szCs w:val="24"/>
        </w:rPr>
        <w:t xml:space="preserve">, those initially assigned to regular with aide classes were 2.9 to 3.0 percentage points more likely to have changed class types within schools – a difference that is not significant and is partly attributable to the slightly lower </w:t>
      </w:r>
      <w:r w:rsidR="0023574A">
        <w:rPr>
          <w:rFonts w:ascii="Times New Roman" w:hAnsi="Times New Roman" w:cs="Times New Roman"/>
          <w:sz w:val="24"/>
          <w:szCs w:val="24"/>
        </w:rPr>
        <w:lastRenderedPageBreak/>
        <w:t>fraction of regular with aide students changing schools.</w:t>
      </w:r>
      <w:r w:rsidR="00A43878">
        <w:rPr>
          <w:rFonts w:ascii="Times New Roman" w:hAnsi="Times New Roman" w:cs="Times New Roman"/>
          <w:sz w:val="24"/>
          <w:szCs w:val="24"/>
        </w:rPr>
        <w:t xml:space="preserve"> </w:t>
      </w:r>
      <w:r w:rsidR="0023574A">
        <w:rPr>
          <w:rFonts w:ascii="Times New Roman" w:hAnsi="Times New Roman" w:cs="Times New Roman"/>
          <w:sz w:val="24"/>
          <w:szCs w:val="24"/>
        </w:rPr>
        <w:t>This difference reverses by third grade, at which point students initially assigned to regular with aide classes are 6.3 to 7.1 percentage points less likely than those assigned to regular classes to have changed class types – a difference that is statistically significant.</w:t>
      </w:r>
      <w:r w:rsidR="00A43878">
        <w:rPr>
          <w:rFonts w:ascii="Times New Roman" w:hAnsi="Times New Roman" w:cs="Times New Roman"/>
          <w:sz w:val="24"/>
          <w:szCs w:val="24"/>
        </w:rPr>
        <w:t xml:space="preserve"> </w:t>
      </w:r>
      <w:r w:rsidR="0023574A">
        <w:rPr>
          <w:rFonts w:ascii="Times New Roman" w:hAnsi="Times New Roman" w:cs="Times New Roman"/>
          <w:sz w:val="24"/>
          <w:szCs w:val="24"/>
        </w:rPr>
        <w:t>Th</w:t>
      </w:r>
      <w:r w:rsidR="00D323FC">
        <w:rPr>
          <w:rFonts w:ascii="Times New Roman" w:hAnsi="Times New Roman" w:cs="Times New Roman"/>
          <w:sz w:val="24"/>
          <w:szCs w:val="24"/>
        </w:rPr>
        <w:t>is</w:t>
      </w:r>
      <w:r w:rsidR="0023574A">
        <w:rPr>
          <w:rFonts w:ascii="Times New Roman" w:hAnsi="Times New Roman" w:cs="Times New Roman"/>
          <w:sz w:val="24"/>
          <w:szCs w:val="24"/>
        </w:rPr>
        <w:t xml:space="preserve"> lower rate of class type changes among regular with aide students may reflect a high degree of pressure (or sensitivity to pressure) applied by parents of students </w:t>
      </w:r>
      <w:r w:rsidR="00EB7346">
        <w:rPr>
          <w:rFonts w:ascii="Times New Roman" w:hAnsi="Times New Roman" w:cs="Times New Roman"/>
          <w:sz w:val="24"/>
          <w:szCs w:val="24"/>
        </w:rPr>
        <w:t>who spent multiple years in the regular class type.</w:t>
      </w:r>
      <w:r w:rsidR="00A43878">
        <w:rPr>
          <w:rFonts w:ascii="Times New Roman" w:hAnsi="Times New Roman" w:cs="Times New Roman"/>
          <w:sz w:val="24"/>
          <w:szCs w:val="24"/>
        </w:rPr>
        <w:t xml:space="preserve"> </w:t>
      </w:r>
      <w:r w:rsidR="009125B3">
        <w:rPr>
          <w:rFonts w:ascii="Times New Roman" w:hAnsi="Times New Roman" w:cs="Times New Roman"/>
          <w:sz w:val="24"/>
          <w:szCs w:val="24"/>
        </w:rPr>
        <w:t>In columns (9) and (10)</w:t>
      </w:r>
      <w:r w:rsidR="00BF526B">
        <w:rPr>
          <w:rFonts w:ascii="Times New Roman" w:hAnsi="Times New Roman" w:cs="Times New Roman"/>
          <w:sz w:val="24"/>
          <w:szCs w:val="24"/>
        </w:rPr>
        <w:t>, we observe a moderate-sized but statistically insignificant negative effect of small class assignment on having a STAR teacher recommend grade repetition by third grade.</w:t>
      </w:r>
    </w:p>
    <w:p w:rsidR="005E2053" w:rsidRDefault="005E2053" w:rsidP="005E2053">
      <w:pPr>
        <w:spacing w:after="0" w:line="480" w:lineRule="auto"/>
        <w:ind w:firstLine="720"/>
        <w:rPr>
          <w:rFonts w:ascii="Times New Roman" w:hAnsi="Times New Roman" w:cs="Times New Roman"/>
          <w:sz w:val="24"/>
          <w:szCs w:val="24"/>
        </w:rPr>
      </w:pPr>
    </w:p>
    <w:p w:rsidR="005E2053" w:rsidRPr="005E2053" w:rsidRDefault="005E2053" w:rsidP="005E2053">
      <w:pPr>
        <w:spacing w:after="0" w:line="480" w:lineRule="auto"/>
        <w:rPr>
          <w:rFonts w:ascii="Times New Roman" w:hAnsi="Times New Roman" w:cs="Times New Roman"/>
          <w:i/>
          <w:sz w:val="24"/>
          <w:szCs w:val="24"/>
        </w:rPr>
      </w:pPr>
      <w:r>
        <w:rPr>
          <w:rFonts w:ascii="Times New Roman" w:hAnsi="Times New Roman" w:cs="Times New Roman"/>
          <w:i/>
          <w:sz w:val="24"/>
          <w:szCs w:val="24"/>
        </w:rPr>
        <w:t>Estimates of Equations (1) and (4) by Level of Urbanization</w:t>
      </w:r>
      <w:r w:rsidR="009125B3">
        <w:rPr>
          <w:rFonts w:ascii="Times New Roman" w:hAnsi="Times New Roman" w:cs="Times New Roman"/>
          <w:i/>
          <w:sz w:val="24"/>
          <w:szCs w:val="24"/>
        </w:rPr>
        <w:t>, Omitting Aide as a Regressor</w:t>
      </w:r>
    </w:p>
    <w:p w:rsidR="005E2053" w:rsidRDefault="0089477C" w:rsidP="00292C5F">
      <w:pPr>
        <w:pStyle w:val="NormalWeb"/>
        <w:spacing w:before="0" w:beforeAutospacing="0" w:after="0" w:afterAutospacing="0" w:line="480" w:lineRule="auto"/>
        <w:ind w:firstLine="720"/>
      </w:pPr>
      <w:r>
        <w:rPr>
          <w:color w:val="000000"/>
        </w:rPr>
        <w:t>In order to construct a better match between the estimated attrition effects in Project STAR and the voucher estimates (which are based upon students in large cities), we measure the effects of class type separately by the level of urbanization of the school’s location.</w:t>
      </w:r>
      <w:r w:rsidR="00A43878">
        <w:rPr>
          <w:color w:val="000000"/>
        </w:rPr>
        <w:t xml:space="preserve"> </w:t>
      </w:r>
      <w:r>
        <w:rPr>
          <w:color w:val="000000"/>
        </w:rPr>
        <w:t>The quality of local private and public school options is likely to be an important potential determinant of the willingness to pay to change schools.</w:t>
      </w:r>
      <w:r w:rsidR="00A43878">
        <w:rPr>
          <w:color w:val="000000"/>
        </w:rPr>
        <w:t xml:space="preserve"> </w:t>
      </w:r>
      <w:r w:rsidR="005E2053">
        <w:t xml:space="preserve">Table </w:t>
      </w:r>
      <w:r w:rsidR="000930AA">
        <w:t>3</w:t>
      </w:r>
      <w:r w:rsidR="005E2053">
        <w:t xml:space="preserve"> shows estimates of Equations (1) and (4) separately for inner city, suburban, urban not inner city, and rural schools.</w:t>
      </w:r>
      <w:r w:rsidR="00A43878">
        <w:t xml:space="preserve"> </w:t>
      </w:r>
      <w:r w:rsidR="005E2053">
        <w:t xml:space="preserve">Panel A shows estimates of Equation (1), </w:t>
      </w:r>
      <w:r w:rsidR="00671365">
        <w:t>where</w:t>
      </w:r>
      <w:r w:rsidR="005E2053">
        <w:t xml:space="preserve"> the dependent variable is </w:t>
      </w:r>
      <w:r w:rsidR="00671365">
        <w:t xml:space="preserve">an indicator for having </w:t>
      </w:r>
      <w:r w:rsidR="005E2053">
        <w:t>changed schools after the first year in Project STAR.</w:t>
      </w:r>
      <w:r w:rsidR="00A43878">
        <w:t xml:space="preserve"> </w:t>
      </w:r>
      <w:r w:rsidR="005E2053">
        <w:t xml:space="preserve">Panel B shows estimates of Equation (4), </w:t>
      </w:r>
      <w:r w:rsidR="00671365">
        <w:t>where</w:t>
      </w:r>
      <w:r w:rsidR="005E2053">
        <w:t xml:space="preserve"> the dependent variable is the number years spent in a small class after </w:t>
      </w:r>
      <w:r w:rsidR="005E2053" w:rsidRPr="007938A2">
        <w:t>kindergarten, where the sample is restricted to students who remained in their assigne</w:t>
      </w:r>
      <w:r w:rsidR="0093497B" w:rsidRPr="007938A2">
        <w:t>d schools through grade three.</w:t>
      </w:r>
      <w:r w:rsidR="00A43878">
        <w:t xml:space="preserve"> </w:t>
      </w:r>
      <w:r w:rsidR="007938A2" w:rsidRPr="007938A2">
        <w:rPr>
          <w:color w:val="000000"/>
        </w:rPr>
        <w:t xml:space="preserve">Columns (1) and (2) show estimates for inner city schools (88% of which were located in Memphis; Word, </w:t>
      </w:r>
      <w:r w:rsidR="007938A2" w:rsidRPr="007938A2">
        <w:rPr>
          <w:i/>
          <w:color w:val="000000"/>
        </w:rPr>
        <w:t>et al.</w:t>
      </w:r>
      <w:r w:rsidR="007938A2" w:rsidRPr="007938A2">
        <w:rPr>
          <w:color w:val="000000"/>
        </w:rPr>
        <w:t>, 1990, pg. 5).</w:t>
      </w:r>
      <w:r w:rsidR="00A43878">
        <w:rPr>
          <w:color w:val="000000"/>
        </w:rPr>
        <w:t xml:space="preserve"> </w:t>
      </w:r>
      <w:r w:rsidR="007938A2" w:rsidRPr="007938A2">
        <w:rPr>
          <w:color w:val="000000"/>
        </w:rPr>
        <w:t xml:space="preserve">Columns (3) and (4) show estimates for the suburbs of Knoxville, Nashville, Memphis, and Chattanooga, columns (5) and (6) show estimates for </w:t>
      </w:r>
      <w:r w:rsidR="007938A2" w:rsidRPr="007938A2">
        <w:rPr>
          <w:color w:val="000000"/>
        </w:rPr>
        <w:lastRenderedPageBreak/>
        <w:t>smaller urban areas, and columns (7) and (8) show estimates for rural areas.</w:t>
      </w:r>
      <w:r w:rsidR="00A43878">
        <w:rPr>
          <w:color w:val="000000"/>
        </w:rPr>
        <w:t xml:space="preserve"> </w:t>
      </w:r>
      <w:r w:rsidR="005E2053" w:rsidRPr="007938A2">
        <w:t>The odd-numbered columns show specifications with no controls, and the even-numbered columns show specifications in which controls and school fixed effects are included.</w:t>
      </w:r>
      <w:r w:rsidR="00A43878">
        <w:t xml:space="preserve"> </w:t>
      </w:r>
      <w:r w:rsidR="0093497B" w:rsidRPr="007938A2">
        <w:t>In each column, Equations (1) and (4) are estimated using Seemingly Unrelated Regression</w:t>
      </w:r>
      <w:r w:rsidR="00657BB3" w:rsidRPr="007938A2">
        <w:t xml:space="preserve"> (SUR)</w:t>
      </w:r>
      <w:r w:rsidR="0093497B" w:rsidRPr="007938A2">
        <w:t>, so that standard errors for ratios of coefficients can be obtained for our estimates of the attrition response per yearlong change in class type.</w:t>
      </w:r>
      <w:r w:rsidR="00657BB3" w:rsidRPr="007938A2">
        <w:rPr>
          <w:rStyle w:val="FootnoteReference"/>
        </w:rPr>
        <w:footnoteReference w:id="11"/>
      </w:r>
    </w:p>
    <w:p w:rsidR="005E2053" w:rsidRDefault="000930AA" w:rsidP="007938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panel A, we find </w:t>
      </w:r>
      <w:r w:rsidR="005E2053">
        <w:rPr>
          <w:rFonts w:ascii="Times New Roman" w:hAnsi="Times New Roman" w:cs="Times New Roman"/>
          <w:sz w:val="24"/>
          <w:szCs w:val="24"/>
        </w:rPr>
        <w:t xml:space="preserve">large and significant negative effects of -0.09 for inner city schools smaller and less significant effects ranging from -0.05 to -0.06 for suburban schools, and </w:t>
      </w:r>
      <w:r w:rsidR="00671365">
        <w:rPr>
          <w:rFonts w:ascii="Times New Roman" w:hAnsi="Times New Roman" w:cs="Times New Roman"/>
          <w:sz w:val="24"/>
          <w:szCs w:val="24"/>
        </w:rPr>
        <w:t xml:space="preserve">even </w:t>
      </w:r>
      <w:r w:rsidR="005E2053">
        <w:rPr>
          <w:rFonts w:ascii="Times New Roman" w:hAnsi="Times New Roman" w:cs="Times New Roman"/>
          <w:sz w:val="24"/>
          <w:szCs w:val="24"/>
        </w:rPr>
        <w:t>smaller and insignificant effects of -0.01 to -0.02 for rural schools.</w:t>
      </w:r>
      <w:r w:rsidR="00A43878">
        <w:rPr>
          <w:rFonts w:ascii="Times New Roman" w:hAnsi="Times New Roman" w:cs="Times New Roman"/>
          <w:sz w:val="24"/>
          <w:szCs w:val="24"/>
        </w:rPr>
        <w:t xml:space="preserve"> </w:t>
      </w:r>
      <w:r>
        <w:rPr>
          <w:rFonts w:ascii="Times New Roman" w:hAnsi="Times New Roman" w:cs="Times New Roman"/>
          <w:sz w:val="24"/>
          <w:szCs w:val="24"/>
        </w:rPr>
        <w:t>For smaller urban areas</w:t>
      </w:r>
      <w:r w:rsidR="0093497B">
        <w:rPr>
          <w:rFonts w:ascii="Times New Roman" w:hAnsi="Times New Roman" w:cs="Times New Roman"/>
          <w:sz w:val="24"/>
          <w:szCs w:val="24"/>
        </w:rPr>
        <w:t>, we obtain two positive (though very imprecise) estimates</w:t>
      </w:r>
      <w:r w:rsidR="007938A2">
        <w:rPr>
          <w:rFonts w:ascii="Times New Roman" w:hAnsi="Times New Roman" w:cs="Times New Roman"/>
          <w:sz w:val="24"/>
          <w:szCs w:val="24"/>
        </w:rPr>
        <w:t xml:space="preserve"> of +0.03 and +0.04</w:t>
      </w:r>
      <w:r w:rsidR="0093497B">
        <w:rPr>
          <w:rFonts w:ascii="Times New Roman" w:hAnsi="Times New Roman" w:cs="Times New Roman"/>
          <w:sz w:val="24"/>
          <w:szCs w:val="24"/>
        </w:rPr>
        <w:t>.</w:t>
      </w:r>
      <w:r w:rsidR="00A43878">
        <w:rPr>
          <w:rFonts w:ascii="Times New Roman" w:hAnsi="Times New Roman" w:cs="Times New Roman"/>
          <w:sz w:val="24"/>
          <w:szCs w:val="24"/>
        </w:rPr>
        <w:t xml:space="preserve"> </w:t>
      </w:r>
      <w:r w:rsidR="005E2053">
        <w:rPr>
          <w:rFonts w:ascii="Times New Roman" w:hAnsi="Times New Roman" w:cs="Times New Roman"/>
          <w:sz w:val="24"/>
          <w:szCs w:val="24"/>
        </w:rPr>
        <w:t>For Equation (4) in panel B, we observe highly significant and stable positive effects indicating that, relative to assignment in a regular or regular with aide class, initial assignment in a small class was associated with 2.3 to 2.6 more years in a small class from grades one to three.</w:t>
      </w:r>
    </w:p>
    <w:p w:rsidR="0089477C" w:rsidRDefault="0089477C" w:rsidP="00832369">
      <w:pPr>
        <w:spacing w:after="0" w:line="480" w:lineRule="auto"/>
        <w:rPr>
          <w:rFonts w:ascii="Times New Roman" w:hAnsi="Times New Roman" w:cs="Times New Roman"/>
          <w:sz w:val="24"/>
          <w:szCs w:val="24"/>
        </w:rPr>
      </w:pPr>
    </w:p>
    <w:p w:rsidR="00CF4664" w:rsidRPr="005D4B8A" w:rsidRDefault="00CF4664" w:rsidP="00832369">
      <w:pPr>
        <w:spacing w:after="0" w:line="480" w:lineRule="auto"/>
        <w:rPr>
          <w:rFonts w:ascii="Times New Roman" w:hAnsi="Times New Roman" w:cs="Times New Roman"/>
          <w:sz w:val="24"/>
          <w:szCs w:val="24"/>
          <w:u w:val="single"/>
        </w:rPr>
      </w:pPr>
      <w:r w:rsidRPr="005D4B8A">
        <w:rPr>
          <w:rFonts w:ascii="Times New Roman" w:hAnsi="Times New Roman" w:cs="Times New Roman"/>
          <w:sz w:val="24"/>
          <w:szCs w:val="24"/>
          <w:u w:val="single"/>
        </w:rPr>
        <w:t xml:space="preserve">B. </w:t>
      </w:r>
      <w:r w:rsidR="005D4B8A">
        <w:rPr>
          <w:rFonts w:ascii="Times New Roman" w:hAnsi="Times New Roman" w:cs="Times New Roman"/>
          <w:sz w:val="24"/>
          <w:szCs w:val="24"/>
          <w:u w:val="single"/>
        </w:rPr>
        <w:t>Effect of a $1,000 Voucher on Private School Enrollment</w:t>
      </w:r>
    </w:p>
    <w:p w:rsidR="005D4B8A" w:rsidRDefault="005D4B8A" w:rsidP="005D4B8A">
      <w:pPr>
        <w:pStyle w:val="NormalWeb"/>
        <w:spacing w:before="0" w:beforeAutospacing="0" w:after="0" w:afterAutospacing="0" w:line="480" w:lineRule="auto"/>
        <w:rPr>
          <w:color w:val="000000"/>
        </w:rPr>
      </w:pPr>
      <w:r>
        <w:rPr>
          <w:color w:val="000000"/>
        </w:rPr>
        <w:tab/>
        <w:t xml:space="preserve">Next, we use Equations (6) and (7) and the take-up rates from Table 2 to estimate the slope of the demand curve for private school, as measured in the fraction applying per $1,000 voucher year. To compute these rates, it is first necessary to measure the dollar value of each of the voucher packages, which provide benefits over multiple years. We consider two scenarios: one with zero discounting, and one with an annual discount rate of 0.50. The relatively high discount rate in our second scenario falls within the 0.35 to 0.54 range of estimated discount rates for enlisted military personnel from Warner and Pleeter (2001); while poor parents’ </w:t>
      </w:r>
      <w:r>
        <w:rPr>
          <w:color w:val="000000"/>
        </w:rPr>
        <w:lastRenderedPageBreak/>
        <w:t>discount rates may be lower than those of enlisted men, we consider the higher range to take into account the high likelihood of losing benefits due to moving or losing eligibility status. For the policy-based natural experiments, which offered benefits up through a specific grade level, the number of program years is estimated for a student entering in the middle year (grade six for the Milwaukee and San Antonio Programs and grade three for the Florida program).</w:t>
      </w:r>
    </w:p>
    <w:p w:rsidR="005D4B8A" w:rsidRDefault="005D4B8A" w:rsidP="005D4B8A">
      <w:pPr>
        <w:pStyle w:val="NormalWeb"/>
        <w:spacing w:before="0" w:beforeAutospacing="0" w:after="0" w:afterAutospacing="0" w:line="480" w:lineRule="auto"/>
        <w:rPr>
          <w:color w:val="000000"/>
        </w:rPr>
      </w:pPr>
      <w:r>
        <w:rPr>
          <w:color w:val="000000"/>
        </w:rPr>
        <w:tab/>
        <w:t>With no discounting, the values of the voucher packages are estimated to be $5,619 for New York, $6,280 for Dayton, $4,710 for Washington, D.C., $29,197 for Milwaukee, $18,725 for San Antonio, and $15,705 for Pensacola, where, due to data limitations, the Pensacola number is based upon the maximum and not the average voucher amount. Assuming 50% discounting, the values of the packages are estimated to be $3,954 for New York, $3,780 for Dayton, $3,314 for Washington, D.C., $11,781 for Milwaukee, $7,810 for San Antonio, and $11,052 for Pensacola.</w:t>
      </w:r>
    </w:p>
    <w:p w:rsidR="005D4B8A" w:rsidRDefault="005D4B8A" w:rsidP="005D4B8A">
      <w:pPr>
        <w:pStyle w:val="NormalWeb"/>
        <w:spacing w:before="0" w:beforeAutospacing="0" w:after="0" w:afterAutospacing="0" w:line="480" w:lineRule="auto"/>
        <w:rPr>
          <w:rFonts w:eastAsiaTheme="minorEastAsia"/>
        </w:rPr>
      </w:pPr>
      <w:r>
        <w:rPr>
          <w:color w:val="000000"/>
        </w:rPr>
        <w:tab/>
        <w:t xml:space="preserve">Table 5 presents our estimated response per $1,000 voucher year for the six different programs. This response is estimated as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 and No Voucher and Switch</m:t>
                </m:r>
              </m:e>
            </m:d>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m:t>
                </m:r>
              </m:e>
            </m:d>
          </m:num>
          <m:den>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den>
        </m:f>
      </m:oMath>
      <w:r>
        <w:rPr>
          <w:rFonts w:eastAsiaTheme="minorEastAsia"/>
        </w:rPr>
        <w:t xml:space="preserve">, with </w:t>
      </w:r>
      <m:oMath>
        <m:r>
          <w:rPr>
            <w:rFonts w:ascii="Cambria Math" w:eastAsiaTheme="minorEastAsia" w:hAnsi="Cambria Math"/>
          </w:rPr>
          <m:t>π</m:t>
        </m:r>
      </m:oMath>
      <w:r>
        <w:rPr>
          <w:rFonts w:eastAsiaTheme="minorEastAsia"/>
        </w:rPr>
        <w:t xml:space="preserve">, </w:t>
      </w: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 and No Voucher and Switch</m:t>
            </m:r>
          </m:e>
        </m:d>
      </m:oMath>
      <w:r>
        <w:rPr>
          <w:rFonts w:eastAsiaTheme="minorEastAsia"/>
        </w:rPr>
        <w:t xml:space="preserve">, and </w:t>
      </w: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m:t>
            </m:r>
          </m:e>
        </m:d>
      </m:oMath>
      <w:r>
        <w:rPr>
          <w:rFonts w:eastAsiaTheme="minorEastAsia"/>
        </w:rPr>
        <w:t xml:space="preserve"> taken from Table 2. In columns (1) to (4), </w:t>
      </w: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 and No Voucher and Switch</m:t>
            </m:r>
          </m:e>
        </m:d>
      </m:oMath>
      <w:r>
        <w:rPr>
          <w:rFonts w:eastAsiaTheme="minorEastAsia"/>
        </w:rPr>
        <w:t xml:space="preserve"> is computed as the fraction of non-winners switching to private school from column (9) of Table 2 multiplied by the fraction of eligible who applied from column (6) of Table </w:t>
      </w:r>
      <w:r w:rsidR="00DF0651">
        <w:rPr>
          <w:rFonts w:eastAsiaTheme="minorEastAsia"/>
        </w:rPr>
        <w:t>2</w:t>
      </w:r>
      <w:r>
        <w:rPr>
          <w:rFonts w:eastAsiaTheme="minorEastAsia"/>
        </w:rPr>
        <w:t xml:space="preserve">. In columns (5) to (8) of Table 2, the fraction of non-winners switching to private school is assumed to be zero. In columns (1), (2), (5), and (6), the application cost </w:t>
      </w:r>
      <m:oMath>
        <m:r>
          <w:rPr>
            <w:rFonts w:ascii="Cambria Math" w:eastAsiaTheme="minorEastAsia" w:hAnsi="Cambria Math"/>
          </w:rPr>
          <m:t>c</m:t>
        </m:r>
      </m:oMath>
      <w:r>
        <w:rPr>
          <w:rFonts w:eastAsiaTheme="minorEastAsia"/>
        </w:rPr>
        <w:t xml:space="preserve"> is assumed to equal zero; in columns (3), (4), (7), and (8), we assume a moderate-sized application cost of $200. In the odd-numbered columns, we assume no discounting of future voucher benefits, and in the even-numbered columns, we assume an annual discount rate of 0.50.</w:t>
      </w:r>
    </w:p>
    <w:p w:rsidR="00566388" w:rsidRDefault="005D4B8A" w:rsidP="005D4B8A">
      <w:pPr>
        <w:pStyle w:val="NormalWeb"/>
        <w:spacing w:before="0" w:beforeAutospacing="0" w:after="0" w:afterAutospacing="0" w:line="480" w:lineRule="auto"/>
        <w:rPr>
          <w:rFonts w:eastAsiaTheme="minorEastAsia"/>
        </w:rPr>
      </w:pPr>
      <w:r>
        <w:rPr>
          <w:rFonts w:eastAsiaTheme="minorEastAsia"/>
        </w:rPr>
        <w:lastRenderedPageBreak/>
        <w:tab/>
        <w:t xml:space="preserve">Across the thirty-six estimates presented in Table 5, we obtain an average response per $1,000 voucher of 0.0050 and a median response of 0.0039. Across specifications, the assumption of 50% discounting is the most quantitatively important variation, and the estimates that assume discounting in the even columns are 72% larger on average than the estimates that assume a zero discount rate. Assumptions regarding </w:t>
      </w: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 and No Voucher and Switch</m:t>
            </m:r>
          </m:e>
        </m:d>
      </m:oMath>
      <w:r>
        <w:rPr>
          <w:rFonts w:eastAsiaTheme="minorEastAsia"/>
        </w:rPr>
        <w:t xml:space="preserve"> have a moderate-sized effect on the estimated response; the estimates that use data on this fraction in columns (1) to (4) are on average 19% smaller than their counterparts in columns (5) to (8) that assume that this fraction equals zero. The application cost has relatively little effect, and the estimates that assume a $200 application cost are only 6.5% larger than the estimates that ignore this cost.</w:t>
      </w:r>
    </w:p>
    <w:p w:rsidR="00566388" w:rsidRDefault="00566388" w:rsidP="00566388">
      <w:pPr>
        <w:pStyle w:val="NormalWeb"/>
        <w:spacing w:before="0" w:beforeAutospacing="0" w:after="0" w:afterAutospacing="0" w:line="480" w:lineRule="auto"/>
        <w:ind w:firstLine="720"/>
        <w:rPr>
          <w:rFonts w:eastAsiaTheme="minorEastAsia"/>
        </w:rPr>
      </w:pPr>
      <w:r>
        <w:rPr>
          <w:rFonts w:eastAsiaTheme="minorEastAsia"/>
        </w:rPr>
        <w:t>When averaged across specifications, we obtain responses per $1,000 voucher of 0.0022 for New York, 0.0046 for Dayton, 0.0110 for Washington, D.C., 0.0007 for Milwaukee, 0.0037 for San Antonio, and 0.0048 for Pensacola (though the estimate for Pensacola would be larger if the average voucher amount were used rather than the maximum). The response per $1,000 for the Milwaukee program is relatively small, possibly due to the lack of private school options through that program, and the response to the Washington, D.C. program is especially large, possibly due to dissatisfaction with public schools or the large number of quality private schools in that area. Excluding these extreme cases of the restricted Milwaukee experiment and the unusual set of schools in Washington, D.C., we obtain a range of voucher responses of roughly 0.002 to 0.006. It is this range of values that we use for the inner city STAR schools in our economic value estimates.</w:t>
      </w:r>
    </w:p>
    <w:p w:rsidR="00566388" w:rsidRDefault="00566388" w:rsidP="00566388">
      <w:pPr>
        <w:pStyle w:val="NormalWeb"/>
        <w:spacing w:before="0" w:beforeAutospacing="0" w:after="0" w:afterAutospacing="0" w:line="480" w:lineRule="auto"/>
        <w:ind w:firstLine="720"/>
        <w:rPr>
          <w:rFonts w:eastAsiaTheme="minorEastAsia"/>
        </w:rPr>
      </w:pPr>
      <w:r>
        <w:rPr>
          <w:rFonts w:eastAsiaTheme="minorEastAsia"/>
        </w:rPr>
        <w:t xml:space="preserve">While suburban families had higher incomes than the inner city families did (making private school a more feasible option), they probably faced longer commutes to private school </w:t>
      </w:r>
      <w:r>
        <w:rPr>
          <w:rFonts w:eastAsiaTheme="minorEastAsia"/>
        </w:rPr>
        <w:lastRenderedPageBreak/>
        <w:t>and had higher quality public school options, making private school less attractive. Our main estimates use the same range of 0.002 to 0.006 for students in suburban STAR schools as for those in inner city schools; however, given the longer commutes and the better public schools in the suburbs (both presumably lowering the elasticity of demand for private school), the lower end of this range may be more accurate. For STAR schools in smaller urban areas and in rural areas, we suppose that demand for private school is less elastic due to the smaller number of options available. Consequently, for these areas, we use the 0.0004 to 0.001 range of estimates from the Milwaukee program in which private school options were restricted to seven of the twenty-two local non-sectarian private schools.</w:t>
      </w:r>
    </w:p>
    <w:p w:rsidR="00CF4664" w:rsidRDefault="00CF4664" w:rsidP="00832369">
      <w:pPr>
        <w:spacing w:after="0" w:line="480" w:lineRule="auto"/>
        <w:rPr>
          <w:rFonts w:ascii="Times New Roman" w:hAnsi="Times New Roman" w:cs="Times New Roman"/>
          <w:sz w:val="24"/>
          <w:szCs w:val="24"/>
        </w:rPr>
      </w:pPr>
    </w:p>
    <w:p w:rsidR="00C43941" w:rsidRPr="009610B8" w:rsidRDefault="00CF4664" w:rsidP="004E7541">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C</w:t>
      </w:r>
      <w:r w:rsidR="00C43941" w:rsidRPr="009610B8">
        <w:rPr>
          <w:rFonts w:ascii="Times New Roman" w:hAnsi="Times New Roman" w:cs="Times New Roman"/>
          <w:sz w:val="24"/>
          <w:szCs w:val="24"/>
          <w:u w:val="single"/>
        </w:rPr>
        <w:t>. The Economic Value of Class Type</w:t>
      </w:r>
    </w:p>
    <w:p w:rsidR="00C73B40" w:rsidRDefault="00954E83" w:rsidP="00C73B40">
      <w:pPr>
        <w:pStyle w:val="NormalWeb"/>
        <w:spacing w:before="0" w:beforeAutospacing="0" w:after="0" w:afterAutospacing="0" w:line="480" w:lineRule="auto"/>
        <w:rPr>
          <w:color w:val="000000"/>
        </w:rPr>
      </w:pPr>
      <w:r>
        <w:rPr>
          <w:color w:val="000000"/>
        </w:rPr>
        <w:tab/>
        <w:t xml:space="preserve">Next, </w:t>
      </w:r>
      <w:r w:rsidR="00587321">
        <w:rPr>
          <w:color w:val="000000"/>
        </w:rPr>
        <w:t xml:space="preserve">in Table </w:t>
      </w:r>
      <w:r w:rsidR="005D4B8A">
        <w:rPr>
          <w:color w:val="000000"/>
        </w:rPr>
        <w:t>6</w:t>
      </w:r>
      <w:r w:rsidR="00587321">
        <w:rPr>
          <w:color w:val="000000"/>
        </w:rPr>
        <w:t xml:space="preserve">, </w:t>
      </w:r>
      <w:r>
        <w:rPr>
          <w:color w:val="000000"/>
        </w:rPr>
        <w:t xml:space="preserve">we present our estimates of the </w:t>
      </w:r>
      <w:r w:rsidR="004D1BF4">
        <w:rPr>
          <w:color w:val="000000"/>
        </w:rPr>
        <w:t>normalized attrition response to a future year of small classes</w:t>
      </w:r>
      <w:r>
        <w:rPr>
          <w:color w:val="000000"/>
        </w:rPr>
        <w:t xml:space="preserve">, and we </w:t>
      </w:r>
      <w:r w:rsidR="00587321">
        <w:rPr>
          <w:color w:val="000000"/>
        </w:rPr>
        <w:t xml:space="preserve">consider the range of economic valuations implied by these attrition responses </w:t>
      </w:r>
      <w:r w:rsidR="00D323FC">
        <w:rPr>
          <w:color w:val="000000"/>
        </w:rPr>
        <w:t>using</w:t>
      </w:r>
      <w:r w:rsidR="00587321">
        <w:rPr>
          <w:color w:val="000000"/>
        </w:rPr>
        <w:t xml:space="preserve"> the range of voucher responses </w:t>
      </w:r>
      <w:r w:rsidR="00181C16">
        <w:rPr>
          <w:color w:val="000000"/>
        </w:rPr>
        <w:t xml:space="preserve">estimated in the </w:t>
      </w:r>
      <w:r w:rsidR="00CF4193">
        <w:rPr>
          <w:color w:val="000000"/>
        </w:rPr>
        <w:t>A</w:t>
      </w:r>
      <w:r w:rsidR="00181C16">
        <w:rPr>
          <w:color w:val="000000"/>
        </w:rPr>
        <w:t>ppendix</w:t>
      </w:r>
      <w:r w:rsidR="00CF4193">
        <w:rPr>
          <w:color w:val="000000"/>
        </w:rPr>
        <w:t xml:space="preserve"> A</w:t>
      </w:r>
      <w:r w:rsidR="00C73B40">
        <w:rPr>
          <w:color w:val="000000"/>
        </w:rPr>
        <w:t>.</w:t>
      </w:r>
      <w:r w:rsidR="00A43878">
        <w:rPr>
          <w:color w:val="000000"/>
        </w:rPr>
        <w:t xml:space="preserve"> </w:t>
      </w:r>
      <w:r w:rsidR="00C73B40">
        <w:rPr>
          <w:color w:val="000000"/>
        </w:rPr>
        <w:t>Estimates are presented separately by the level of urbanization of the school’s location.</w:t>
      </w:r>
      <w:r w:rsidR="00A43878">
        <w:rPr>
          <w:color w:val="000000"/>
        </w:rPr>
        <w:t xml:space="preserve"> </w:t>
      </w:r>
      <w:r w:rsidR="00C73B40">
        <w:rPr>
          <w:color w:val="000000"/>
        </w:rPr>
        <w:t>All eight columns estimate the yearlong response to a year of small class relative to a lottery between regular and regular with aide class (with a slightly higher likelihood of regular with aide).</w:t>
      </w:r>
      <w:r w:rsidR="00A43878">
        <w:rPr>
          <w:color w:val="000000"/>
        </w:rPr>
        <w:t xml:space="preserve"> </w:t>
      </w:r>
      <w:r w:rsidR="005B1026">
        <w:rPr>
          <w:color w:val="000000"/>
        </w:rPr>
        <w:t>The form of attrition measured in all eight columns is leaving the school after the first year of Project STAR.</w:t>
      </w:r>
      <w:r w:rsidR="00A43878">
        <w:rPr>
          <w:color w:val="000000"/>
        </w:rPr>
        <w:t xml:space="preserve"> </w:t>
      </w:r>
      <w:r w:rsidR="005B1026">
        <w:rPr>
          <w:color w:val="000000"/>
        </w:rPr>
        <w:t xml:space="preserve">The </w:t>
      </w:r>
      <w:r w:rsidR="004D1BF4">
        <w:rPr>
          <w:color w:val="000000"/>
        </w:rPr>
        <w:t xml:space="preserve">normalized attrition response </w:t>
      </w:r>
      <w:r w:rsidR="005B1026">
        <w:rPr>
          <w:color w:val="000000"/>
        </w:rPr>
        <w:t xml:space="preserve">is estimated as </w:t>
      </w:r>
      <m:oMath>
        <m:f>
          <m:fPr>
            <m:type m:val="lin"/>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ts</m:t>
                </m:r>
              </m:sub>
              <m:sup>
                <m:r>
                  <w:rPr>
                    <w:rFonts w:ascii="Cambria Math" w:hAnsi="Cambria Math"/>
                    <w:color w:val="000000"/>
                  </w:rPr>
                  <m:t>L</m:t>
                </m:r>
              </m:sup>
            </m:sSubSup>
          </m:num>
          <m:den>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den>
        </m:f>
      </m:oMath>
      <w:r w:rsidR="005B1026">
        <w:rPr>
          <w:color w:val="000000"/>
        </w:rPr>
        <w:t>, where</w:t>
      </w:r>
      <w:r w:rsidR="007938A2">
        <w:rPr>
          <w:color w:val="000000"/>
        </w:rPr>
        <w:t xml:space="preserve"> the estimates of</w:t>
      </w:r>
      <w:r w:rsidR="004D1BF4">
        <w:rPr>
          <w:color w:val="000000"/>
        </w:rPr>
        <w:t xml:space="preserve">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ts</m:t>
            </m:r>
          </m:sub>
          <m:sup>
            <m:r>
              <w:rPr>
                <w:rFonts w:ascii="Cambria Math" w:hAnsi="Cambria Math"/>
                <w:color w:val="000000"/>
              </w:rPr>
              <m:t>L</m:t>
            </m:r>
          </m:sup>
        </m:sSubSup>
      </m:oMath>
      <w:r w:rsidR="005B1026">
        <w:rPr>
          <w:color w:val="000000"/>
        </w:rPr>
        <w:t xml:space="preserve"> and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oMath>
      <w:r w:rsidR="007938A2">
        <w:rPr>
          <w:color w:val="000000"/>
        </w:rPr>
        <w:t xml:space="preserve"> from</w:t>
      </w:r>
      <w:r w:rsidR="005B1026">
        <w:rPr>
          <w:color w:val="000000"/>
        </w:rPr>
        <w:t xml:space="preserve"> Equations (1) and (4) </w:t>
      </w:r>
      <w:r w:rsidR="007938A2">
        <w:rPr>
          <w:color w:val="000000"/>
        </w:rPr>
        <w:t xml:space="preserve">are </w:t>
      </w:r>
      <w:r w:rsidR="003836A0">
        <w:rPr>
          <w:color w:val="000000"/>
        </w:rPr>
        <w:t>taken from</w:t>
      </w:r>
      <w:r w:rsidR="007938A2">
        <w:rPr>
          <w:color w:val="000000"/>
        </w:rPr>
        <w:t xml:space="preserve"> Table </w:t>
      </w:r>
      <w:r w:rsidR="005D4B8A">
        <w:rPr>
          <w:color w:val="000000"/>
        </w:rPr>
        <w:t>4</w:t>
      </w:r>
      <w:r w:rsidR="005B1026">
        <w:rPr>
          <w:color w:val="000000"/>
        </w:rPr>
        <w:t>.</w:t>
      </w:r>
      <w:r w:rsidR="00A43878">
        <w:rPr>
          <w:color w:val="000000"/>
        </w:rPr>
        <w:t xml:space="preserve"> </w:t>
      </w:r>
      <w:r w:rsidR="007938A2">
        <w:t>The specifications and samples are the same as in Table 3, with the ratios of coefficients estimated using the delta method.</w:t>
      </w:r>
    </w:p>
    <w:p w:rsidR="00AD056B" w:rsidRDefault="005B1026" w:rsidP="00AD056B">
      <w:pPr>
        <w:pStyle w:val="NormalWeb"/>
        <w:spacing w:before="0" w:beforeAutospacing="0" w:after="0" w:afterAutospacing="0" w:line="480" w:lineRule="auto"/>
        <w:ind w:firstLine="720"/>
        <w:rPr>
          <w:color w:val="000000"/>
        </w:rPr>
      </w:pPr>
      <w:r>
        <w:rPr>
          <w:color w:val="000000"/>
        </w:rPr>
        <w:t xml:space="preserve">The rows below the attrition effect per yearlong change in Table </w:t>
      </w:r>
      <w:r w:rsidR="003836A0">
        <w:rPr>
          <w:color w:val="000000"/>
        </w:rPr>
        <w:t>6</w:t>
      </w:r>
      <w:r>
        <w:rPr>
          <w:color w:val="000000"/>
        </w:rPr>
        <w:t xml:space="preserve"> present estimates of the economic value of a yearlong change in class type.</w:t>
      </w:r>
      <w:r w:rsidR="00A43878">
        <w:rPr>
          <w:color w:val="000000"/>
        </w:rPr>
        <w:t xml:space="preserve"> </w:t>
      </w:r>
      <w:r>
        <w:rPr>
          <w:color w:val="000000"/>
        </w:rPr>
        <w:t xml:space="preserve">For the inner city and suburban schools, </w:t>
      </w:r>
      <w:r>
        <w:rPr>
          <w:color w:val="000000"/>
        </w:rPr>
        <w:lastRenderedPageBreak/>
        <w:t>these estimates are constructed by dividing the attrition effect per yearlong change by $1,000 times the higher and lower estimates of 0.006 and 0.002 of the effect of a $1,000 voucher on the likelihood of switching schools.</w:t>
      </w:r>
      <w:r w:rsidR="00A43878">
        <w:rPr>
          <w:color w:val="000000"/>
        </w:rPr>
        <w:t xml:space="preserve"> </w:t>
      </w:r>
      <w:r w:rsidR="00143C2D">
        <w:rPr>
          <w:color w:val="000000"/>
        </w:rPr>
        <w:t>We use the smaller range of voucher responses from the Milwaukee study (0.001 and 0.0004 per $1,000) for the small urban and rural areas to account for those areas’ smaller sele</w:t>
      </w:r>
      <w:r w:rsidR="00EA10AB">
        <w:rPr>
          <w:color w:val="000000"/>
        </w:rPr>
        <w:t>ction of private school options.</w:t>
      </w:r>
    </w:p>
    <w:p w:rsidR="009D2428" w:rsidRDefault="00F32B5A" w:rsidP="009D2428">
      <w:pPr>
        <w:pStyle w:val="NormalWeb"/>
        <w:spacing w:before="0" w:beforeAutospacing="0" w:after="0" w:afterAutospacing="0" w:line="480" w:lineRule="auto"/>
        <w:ind w:firstLine="720"/>
        <w:rPr>
          <w:color w:val="000000"/>
        </w:rPr>
      </w:pPr>
      <w:r>
        <w:rPr>
          <w:color w:val="000000"/>
        </w:rPr>
        <w:t xml:space="preserve">The estimates from Table </w:t>
      </w:r>
      <w:r w:rsidR="003836A0">
        <w:rPr>
          <w:color w:val="000000"/>
        </w:rPr>
        <w:t>6</w:t>
      </w:r>
      <w:r>
        <w:rPr>
          <w:color w:val="000000"/>
        </w:rPr>
        <w:t xml:space="preserve"> indicate that the school switching response is most prevalent in the inner city areas, with </w:t>
      </w:r>
      <w:r w:rsidR="0089477C">
        <w:rPr>
          <w:color w:val="000000"/>
        </w:rPr>
        <w:t>s</w:t>
      </w:r>
      <w:r>
        <w:rPr>
          <w:color w:val="000000"/>
        </w:rPr>
        <w:t>tatistical</w:t>
      </w:r>
      <w:r w:rsidR="0089477C">
        <w:rPr>
          <w:color w:val="000000"/>
        </w:rPr>
        <w:t>ly significant attrition effects</w:t>
      </w:r>
      <w:r>
        <w:rPr>
          <w:color w:val="000000"/>
        </w:rPr>
        <w:t xml:space="preserve"> of -0.039 per </w:t>
      </w:r>
      <w:r w:rsidR="004D1BF4">
        <w:rPr>
          <w:color w:val="000000"/>
        </w:rPr>
        <w:t>year of small classes</w:t>
      </w:r>
      <w:r w:rsidR="0089477C">
        <w:rPr>
          <w:color w:val="000000"/>
        </w:rPr>
        <w:t xml:space="preserve"> in both specifications</w:t>
      </w:r>
      <w:r>
        <w:rPr>
          <w:color w:val="000000"/>
        </w:rPr>
        <w:t>.</w:t>
      </w:r>
      <w:r w:rsidR="00A43878">
        <w:rPr>
          <w:color w:val="000000"/>
        </w:rPr>
        <w:t xml:space="preserve"> </w:t>
      </w:r>
      <w:r>
        <w:rPr>
          <w:color w:val="000000"/>
        </w:rPr>
        <w:t xml:space="preserve">This response is second </w:t>
      </w:r>
      <w:r w:rsidR="009E6540">
        <w:rPr>
          <w:color w:val="000000"/>
        </w:rPr>
        <w:t>largest</w:t>
      </w:r>
      <w:r>
        <w:rPr>
          <w:color w:val="000000"/>
        </w:rPr>
        <w:t xml:space="preserve"> in the suburbs of those areas, with attrition effects of -0.020 to -0.02</w:t>
      </w:r>
      <w:r w:rsidR="0089477C">
        <w:rPr>
          <w:color w:val="000000"/>
        </w:rPr>
        <w:t>5</w:t>
      </w:r>
      <w:r w:rsidR="004D1BF4">
        <w:rPr>
          <w:color w:val="000000"/>
        </w:rPr>
        <w:t xml:space="preserve"> per year</w:t>
      </w:r>
      <w:r>
        <w:rPr>
          <w:color w:val="000000"/>
        </w:rPr>
        <w:t xml:space="preserve"> </w:t>
      </w:r>
      <w:r w:rsidR="004D1BF4">
        <w:rPr>
          <w:color w:val="000000"/>
        </w:rPr>
        <w:t>of small classes</w:t>
      </w:r>
      <w:r>
        <w:rPr>
          <w:color w:val="000000"/>
        </w:rPr>
        <w:t>; one of these two estimates</w:t>
      </w:r>
      <w:r w:rsidR="00EF427D">
        <w:rPr>
          <w:color w:val="000000"/>
        </w:rPr>
        <w:t xml:space="preserve"> </w:t>
      </w:r>
      <w:r w:rsidR="009E6540">
        <w:rPr>
          <w:color w:val="000000"/>
        </w:rPr>
        <w:t xml:space="preserve">is </w:t>
      </w:r>
      <w:r w:rsidR="00002095">
        <w:rPr>
          <w:color w:val="000000"/>
        </w:rPr>
        <w:t xml:space="preserve">marginally </w:t>
      </w:r>
      <w:r w:rsidR="009E6540">
        <w:rPr>
          <w:color w:val="000000"/>
        </w:rPr>
        <w:t>significant.</w:t>
      </w:r>
      <w:r w:rsidR="00A43878">
        <w:rPr>
          <w:color w:val="000000"/>
        </w:rPr>
        <w:t xml:space="preserve"> </w:t>
      </w:r>
      <w:r w:rsidR="009E6540">
        <w:rPr>
          <w:color w:val="000000"/>
        </w:rPr>
        <w:t xml:space="preserve">Our estimated valuation of a </w:t>
      </w:r>
      <w:r w:rsidR="004D1BF4">
        <w:rPr>
          <w:color w:val="000000"/>
        </w:rPr>
        <w:t xml:space="preserve">year of small classes </w:t>
      </w:r>
      <w:r w:rsidR="009E6540">
        <w:rPr>
          <w:color w:val="000000"/>
        </w:rPr>
        <w:t>ranges for inner city students from $6,5</w:t>
      </w:r>
      <w:r w:rsidR="00441566">
        <w:rPr>
          <w:color w:val="000000"/>
        </w:rPr>
        <w:t>28</w:t>
      </w:r>
      <w:r w:rsidR="009E6540">
        <w:rPr>
          <w:color w:val="000000"/>
        </w:rPr>
        <w:t xml:space="preserve"> to $</w:t>
      </w:r>
      <w:r w:rsidR="00441566">
        <w:rPr>
          <w:color w:val="000000"/>
        </w:rPr>
        <w:t>19</w:t>
      </w:r>
      <w:r w:rsidR="009E6540">
        <w:rPr>
          <w:color w:val="000000"/>
        </w:rPr>
        <w:t>,</w:t>
      </w:r>
      <w:r w:rsidR="00441566">
        <w:rPr>
          <w:color w:val="000000"/>
        </w:rPr>
        <w:t xml:space="preserve">702 </w:t>
      </w:r>
      <w:r w:rsidR="009E6540">
        <w:rPr>
          <w:color w:val="000000"/>
        </w:rPr>
        <w:t>and for suburban students from $3,381 to $1</w:t>
      </w:r>
      <w:r w:rsidR="00441566">
        <w:rPr>
          <w:color w:val="000000"/>
        </w:rPr>
        <w:t>2</w:t>
      </w:r>
      <w:r w:rsidR="009E6540">
        <w:rPr>
          <w:color w:val="000000"/>
        </w:rPr>
        <w:t>,</w:t>
      </w:r>
      <w:r w:rsidR="00441566">
        <w:rPr>
          <w:color w:val="000000"/>
        </w:rPr>
        <w:t>393</w:t>
      </w:r>
      <w:r w:rsidR="00BA0557">
        <w:rPr>
          <w:color w:val="000000"/>
        </w:rPr>
        <w:t>, with average estimates across the four specifications of $1</w:t>
      </w:r>
      <w:r w:rsidR="00441566">
        <w:rPr>
          <w:color w:val="000000"/>
        </w:rPr>
        <w:t>3</w:t>
      </w:r>
      <w:r w:rsidR="00BA0557">
        <w:rPr>
          <w:color w:val="000000"/>
        </w:rPr>
        <w:t>,</w:t>
      </w:r>
      <w:r w:rsidR="00441566">
        <w:rPr>
          <w:color w:val="000000"/>
        </w:rPr>
        <w:t>095</w:t>
      </w:r>
      <w:r w:rsidR="00BA0557">
        <w:rPr>
          <w:color w:val="000000"/>
        </w:rPr>
        <w:t xml:space="preserve"> for inner city students and $</w:t>
      </w:r>
      <w:r w:rsidR="00441566">
        <w:rPr>
          <w:color w:val="000000"/>
        </w:rPr>
        <w:t>7</w:t>
      </w:r>
      <w:r w:rsidR="00BA0557">
        <w:rPr>
          <w:color w:val="000000"/>
        </w:rPr>
        <w:t>,</w:t>
      </w:r>
      <w:r w:rsidR="00441566">
        <w:rPr>
          <w:color w:val="000000"/>
        </w:rPr>
        <w:t>512</w:t>
      </w:r>
      <w:r w:rsidR="00BA0557">
        <w:rPr>
          <w:color w:val="000000"/>
        </w:rPr>
        <w:t xml:space="preserve"> for suburban students</w:t>
      </w:r>
      <w:r w:rsidR="000F2EF1">
        <w:rPr>
          <w:color w:val="000000"/>
        </w:rPr>
        <w:t>.</w:t>
      </w:r>
      <w:r w:rsidR="00A43878">
        <w:rPr>
          <w:color w:val="000000"/>
        </w:rPr>
        <w:t xml:space="preserve"> </w:t>
      </w:r>
      <w:r w:rsidR="000F2EF1">
        <w:rPr>
          <w:color w:val="000000"/>
        </w:rPr>
        <w:t xml:space="preserve">The smaller estimates for suburban areas may reflect </w:t>
      </w:r>
      <w:r w:rsidR="000A728A">
        <w:rPr>
          <w:color w:val="000000"/>
        </w:rPr>
        <w:t xml:space="preserve">a smaller price elasticity of demand for private schools </w:t>
      </w:r>
      <w:r w:rsidR="00492849">
        <w:rPr>
          <w:color w:val="000000"/>
        </w:rPr>
        <w:t>(</w:t>
      </w:r>
      <w:r w:rsidR="000A728A">
        <w:rPr>
          <w:color w:val="000000"/>
        </w:rPr>
        <w:t>due to better public school options and longer commutes to private schools in those areas</w:t>
      </w:r>
      <w:r w:rsidR="00492849">
        <w:rPr>
          <w:color w:val="000000"/>
        </w:rPr>
        <w:t xml:space="preserve">), </w:t>
      </w:r>
      <w:r w:rsidR="000A728A">
        <w:rPr>
          <w:color w:val="000000"/>
        </w:rPr>
        <w:t>in which case the higher range of estimated valuations would be more appropriate for suburban areas.</w:t>
      </w:r>
      <w:r w:rsidR="00A43878">
        <w:rPr>
          <w:color w:val="000000"/>
        </w:rPr>
        <w:t xml:space="preserve"> </w:t>
      </w:r>
      <w:r w:rsidR="009E6540">
        <w:rPr>
          <w:color w:val="000000"/>
        </w:rPr>
        <w:t>Our estimates are imprecise for the smaller urban areas, due to the lower number of observations, and we find smaller and statistically insignificant effects for smaller urban and f</w:t>
      </w:r>
      <w:r w:rsidR="0075152B">
        <w:rPr>
          <w:color w:val="000000"/>
        </w:rPr>
        <w:t>or rural areas.</w:t>
      </w:r>
      <w:r w:rsidR="00A43878">
        <w:rPr>
          <w:color w:val="000000"/>
        </w:rPr>
        <w:t xml:space="preserve"> </w:t>
      </w:r>
      <w:r w:rsidR="0075152B">
        <w:rPr>
          <w:color w:val="000000"/>
        </w:rPr>
        <w:t>W</w:t>
      </w:r>
      <w:r w:rsidR="00AD7382">
        <w:rPr>
          <w:color w:val="000000"/>
        </w:rPr>
        <w:t>e obtain a negative valuation</w:t>
      </w:r>
      <w:r w:rsidR="00441566">
        <w:rPr>
          <w:color w:val="000000"/>
        </w:rPr>
        <w:t>s</w:t>
      </w:r>
      <w:r w:rsidR="00AD7382">
        <w:rPr>
          <w:color w:val="000000"/>
        </w:rPr>
        <w:t xml:space="preserve"> of -$1</w:t>
      </w:r>
      <w:r w:rsidR="00441566">
        <w:rPr>
          <w:color w:val="000000"/>
        </w:rPr>
        <w:t>1</w:t>
      </w:r>
      <w:r w:rsidR="00AD7382">
        <w:rPr>
          <w:color w:val="000000"/>
        </w:rPr>
        <w:t>,</w:t>
      </w:r>
      <w:r w:rsidR="00441566">
        <w:rPr>
          <w:color w:val="000000"/>
        </w:rPr>
        <w:t>180</w:t>
      </w:r>
      <w:r w:rsidR="00AD7382">
        <w:rPr>
          <w:color w:val="000000"/>
        </w:rPr>
        <w:t xml:space="preserve"> to -$37,730 in for small urban, presumably due to the imprecision for that sample, and our valuation estimates for rural range from $3,639 to $</w:t>
      </w:r>
      <w:r w:rsidR="00441566">
        <w:rPr>
          <w:color w:val="000000"/>
        </w:rPr>
        <w:t>19,670</w:t>
      </w:r>
      <w:r w:rsidR="00AD7382">
        <w:rPr>
          <w:color w:val="000000"/>
        </w:rPr>
        <w:t>.</w:t>
      </w:r>
    </w:p>
    <w:p w:rsidR="009D2428" w:rsidRPr="009478E6" w:rsidRDefault="009D2428" w:rsidP="009D2428">
      <w:pPr>
        <w:pStyle w:val="NormalWeb"/>
        <w:spacing w:before="0" w:beforeAutospacing="0" w:after="0" w:afterAutospacing="0" w:line="480" w:lineRule="auto"/>
        <w:ind w:firstLine="720"/>
        <w:rPr>
          <w:color w:val="000000"/>
        </w:rPr>
      </w:pPr>
      <w:r>
        <w:rPr>
          <w:color w:val="000000"/>
        </w:rPr>
        <w:t>Krueger (1999, pg. 530) calculates the cost of reducing kindergarten class size from regular to small is roughly $3,000 per student per year in 2010 dollars.</w:t>
      </w:r>
      <w:r w:rsidR="00A43878">
        <w:rPr>
          <w:color w:val="000000"/>
        </w:rPr>
        <w:t xml:space="preserve"> </w:t>
      </w:r>
      <w:r>
        <w:rPr>
          <w:color w:val="000000"/>
        </w:rPr>
        <w:t>For inner city, suburban, and rural families, our estimated benefits to parents all exceed this cutoff for cost-effectiveness.</w:t>
      </w:r>
      <w:r w:rsidR="00A43878">
        <w:rPr>
          <w:color w:val="000000"/>
        </w:rPr>
        <w:t xml:space="preserve"> </w:t>
      </w:r>
      <w:r w:rsidR="009478E6">
        <w:rPr>
          <w:color w:val="000000"/>
        </w:rPr>
        <w:lastRenderedPageBreak/>
        <w:t xml:space="preserve">While their estimates are imprecise, Chetty, </w:t>
      </w:r>
      <w:r w:rsidR="009478E6">
        <w:rPr>
          <w:i/>
          <w:color w:val="000000"/>
        </w:rPr>
        <w:t>et al.</w:t>
      </w:r>
      <w:r w:rsidR="009478E6">
        <w:rPr>
          <w:color w:val="000000"/>
        </w:rPr>
        <w:t xml:space="preserve"> (forthcoming) find that the effects of class size on earnings are close to zero and possibly negative.</w:t>
      </w:r>
      <w:r w:rsidR="00A43878">
        <w:rPr>
          <w:color w:val="000000"/>
        </w:rPr>
        <w:t xml:space="preserve"> </w:t>
      </w:r>
      <w:r w:rsidR="009478E6">
        <w:rPr>
          <w:color w:val="000000"/>
        </w:rPr>
        <w:t xml:space="preserve">Hence, our estimates of parents’ valuations of class size reductions may far exceed the true lifetime earnings gains; however, it is not clear how parents’ valuations of small classes compare to their beliefs about the earnings effects. </w:t>
      </w:r>
    </w:p>
    <w:p w:rsidR="00E11E67" w:rsidRDefault="00E11E67" w:rsidP="008652F3">
      <w:pPr>
        <w:pStyle w:val="NormalWeb"/>
        <w:spacing w:before="0" w:beforeAutospacing="0" w:after="0" w:afterAutospacing="0" w:line="480" w:lineRule="auto"/>
        <w:rPr>
          <w:color w:val="000000"/>
        </w:rPr>
      </w:pPr>
    </w:p>
    <w:p w:rsidR="001B48D7" w:rsidRPr="008652F3" w:rsidRDefault="001B48D7" w:rsidP="008652F3">
      <w:pPr>
        <w:pStyle w:val="NormalWeb"/>
        <w:spacing w:before="0" w:beforeAutospacing="0" w:after="0" w:afterAutospacing="0" w:line="480" w:lineRule="auto"/>
        <w:rPr>
          <w:b/>
          <w:color w:val="000000"/>
        </w:rPr>
      </w:pPr>
      <w:r w:rsidRPr="008652F3">
        <w:rPr>
          <w:b/>
          <w:color w:val="000000"/>
        </w:rPr>
        <w:t>V. Conclusion</w:t>
      </w:r>
    </w:p>
    <w:p w:rsidR="00D879B5" w:rsidRPr="00D879B5" w:rsidRDefault="00FA1348" w:rsidP="0075152B">
      <w:pPr>
        <w:pStyle w:val="NormalWeb"/>
        <w:spacing w:before="0" w:beforeAutospacing="0" w:after="0" w:afterAutospacing="0" w:line="480" w:lineRule="auto"/>
        <w:rPr>
          <w:color w:val="000000"/>
        </w:rPr>
      </w:pPr>
      <w:r>
        <w:rPr>
          <w:color w:val="000000"/>
        </w:rPr>
        <w:tab/>
        <w:t xml:space="preserve">This study </w:t>
      </w:r>
      <w:r w:rsidR="00274307">
        <w:rPr>
          <w:color w:val="000000"/>
        </w:rPr>
        <w:t xml:space="preserve">presents new estimates of the </w:t>
      </w:r>
      <w:r w:rsidR="009D2428">
        <w:rPr>
          <w:color w:val="000000"/>
        </w:rPr>
        <w:t xml:space="preserve">parents’ valuations </w:t>
      </w:r>
      <w:r w:rsidR="00862DAC">
        <w:rPr>
          <w:color w:val="000000"/>
        </w:rPr>
        <w:t>of class size reductions and teachers’ aides in elementary school classes.</w:t>
      </w:r>
      <w:r w:rsidR="00A43878">
        <w:rPr>
          <w:color w:val="000000"/>
        </w:rPr>
        <w:t xml:space="preserve"> </w:t>
      </w:r>
      <w:r w:rsidR="00862DAC">
        <w:rPr>
          <w:color w:val="000000"/>
        </w:rPr>
        <w:t>A revealed preference approach is used that examines the effects of students’ assigned class types in the Tennessee STAR class size experiment on the decision to change schools or class types within the experiment.</w:t>
      </w:r>
      <w:r w:rsidR="00A43878">
        <w:rPr>
          <w:color w:val="000000"/>
        </w:rPr>
        <w:t xml:space="preserve"> </w:t>
      </w:r>
      <w:r w:rsidR="00862DAC">
        <w:rPr>
          <w:color w:val="000000"/>
        </w:rPr>
        <w:t>These effects are converted into dollar valuations by comparing them with estimates from other studies of the per dollar effect of private school vouchers on the decision to change schools.</w:t>
      </w:r>
      <w:r w:rsidR="00A43878">
        <w:rPr>
          <w:color w:val="000000"/>
        </w:rPr>
        <w:t xml:space="preserve"> </w:t>
      </w:r>
      <w:r w:rsidR="001B3A93">
        <w:rPr>
          <w:color w:val="000000"/>
        </w:rPr>
        <w:t xml:space="preserve">While imprecise, our preferred estimates indicate that, among students who entered Project STAR in kindergarten, </w:t>
      </w:r>
      <w:r w:rsidR="007673F4">
        <w:rPr>
          <w:color w:val="000000"/>
        </w:rPr>
        <w:t xml:space="preserve">relative to the alternative of a lottery between a year in a regular or a year in a regular with aide class, </w:t>
      </w:r>
      <w:r w:rsidR="00A0472B">
        <w:rPr>
          <w:color w:val="000000"/>
        </w:rPr>
        <w:t xml:space="preserve">inner city </w:t>
      </w:r>
      <w:r w:rsidR="007673F4">
        <w:rPr>
          <w:color w:val="000000"/>
        </w:rPr>
        <w:t xml:space="preserve">parents on the margin of sending their children to private school </w:t>
      </w:r>
      <w:r w:rsidR="001B3A93">
        <w:rPr>
          <w:color w:val="000000"/>
        </w:rPr>
        <w:t xml:space="preserve">valued one </w:t>
      </w:r>
      <w:r w:rsidR="00862DAC">
        <w:rPr>
          <w:color w:val="000000"/>
        </w:rPr>
        <w:t>yea</w:t>
      </w:r>
      <w:r w:rsidR="0075152B">
        <w:rPr>
          <w:color w:val="000000"/>
        </w:rPr>
        <w:t>r of a small class at $</w:t>
      </w:r>
      <w:r w:rsidR="00EE599A">
        <w:rPr>
          <w:color w:val="000000"/>
        </w:rPr>
        <w:t>7</w:t>
      </w:r>
      <w:r w:rsidR="0075152B">
        <w:rPr>
          <w:color w:val="000000"/>
        </w:rPr>
        <w:t>,000 to $2</w:t>
      </w:r>
      <w:r w:rsidR="00441566">
        <w:rPr>
          <w:color w:val="000000"/>
        </w:rPr>
        <w:t>0</w:t>
      </w:r>
      <w:r w:rsidR="0075152B">
        <w:rPr>
          <w:color w:val="000000"/>
        </w:rPr>
        <w:t>,000 in 2010 dollars.</w:t>
      </w:r>
      <w:r w:rsidR="00A43878">
        <w:rPr>
          <w:color w:val="000000"/>
        </w:rPr>
        <w:t xml:space="preserve"> </w:t>
      </w:r>
      <w:r w:rsidR="00A0472B">
        <w:rPr>
          <w:color w:val="000000"/>
        </w:rPr>
        <w:t>While less imprecise</w:t>
      </w:r>
      <w:r w:rsidR="003D3ABB">
        <w:rPr>
          <w:color w:val="000000"/>
        </w:rPr>
        <w:t>ly estimated</w:t>
      </w:r>
      <w:r w:rsidR="00A0472B">
        <w:rPr>
          <w:color w:val="000000"/>
        </w:rPr>
        <w:t xml:space="preserve">, we obtain similar ranges of valuations for parents from </w:t>
      </w:r>
      <w:r w:rsidR="00317F77">
        <w:rPr>
          <w:color w:val="000000"/>
        </w:rPr>
        <w:t>less urban areas</w:t>
      </w:r>
      <w:r w:rsidR="009D2428">
        <w:rPr>
          <w:color w:val="000000"/>
        </w:rPr>
        <w:t>.</w:t>
      </w:r>
      <w:r w:rsidR="00A43878">
        <w:rPr>
          <w:color w:val="000000"/>
        </w:rPr>
        <w:t xml:space="preserve"> </w:t>
      </w:r>
      <w:r w:rsidR="009D2428">
        <w:rPr>
          <w:color w:val="000000"/>
        </w:rPr>
        <w:t>In general, our estimated benefits to parents from class size reductions appear to exceed the $3,000 cost, and in some cases, they exceed this cost by a substantial amount.</w:t>
      </w:r>
    </w:p>
    <w:p w:rsidR="009D2428" w:rsidRDefault="009D2428" w:rsidP="008652F3">
      <w:pPr>
        <w:pStyle w:val="NormalWeb"/>
        <w:spacing w:before="0" w:beforeAutospacing="0" w:after="0" w:afterAutospacing="0" w:line="480" w:lineRule="auto"/>
        <w:rPr>
          <w:color w:val="000000"/>
        </w:rPr>
      </w:pPr>
    </w:p>
    <w:p w:rsidR="008C2431" w:rsidRPr="00101C32" w:rsidRDefault="008C2431" w:rsidP="008C2431">
      <w:pPr>
        <w:spacing w:after="0" w:line="240" w:lineRule="auto"/>
        <w:rPr>
          <w:rFonts w:ascii="Times New Roman" w:hAnsi="Times New Roman" w:cs="Times New Roman"/>
          <w:b/>
          <w:sz w:val="24"/>
          <w:szCs w:val="24"/>
        </w:rPr>
      </w:pPr>
      <w:r w:rsidRPr="00101C32">
        <w:rPr>
          <w:rFonts w:ascii="Times New Roman" w:hAnsi="Times New Roman" w:cs="Times New Roman"/>
          <w:b/>
          <w:sz w:val="24"/>
          <w:szCs w:val="24"/>
        </w:rPr>
        <w:t>References</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Achilles, Charles M., 2010.</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Personal interview, November 15.</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Angrist, Josh D., and Victor C. Lavy, 1999.</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“Using Maimonides’ Rule to Estimate the Effect of Class Size on Scholastic Achievement,” </w:t>
      </w:r>
      <w:r w:rsidRPr="008C2431">
        <w:rPr>
          <w:rFonts w:ascii="Times New Roman" w:hAnsi="Times New Roman" w:cs="Times New Roman"/>
          <w:bCs/>
          <w:i/>
          <w:sz w:val="24"/>
          <w:szCs w:val="24"/>
          <w:lang w:bidi="en-US"/>
        </w:rPr>
        <w:t>Quarterly Journal of Economics, 114</w:t>
      </w:r>
      <w:r w:rsidRPr="008C2431">
        <w:rPr>
          <w:rFonts w:ascii="Times New Roman" w:hAnsi="Times New Roman" w:cs="Times New Roman"/>
          <w:bCs/>
          <w:sz w:val="24"/>
          <w:szCs w:val="24"/>
          <w:lang w:bidi="en-US"/>
        </w:rPr>
        <w:t>(2), pp. 533-75.</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Bayer, Patrick, Fernando Ferreira and Robert McMillan, 2007.</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“A Unified Framework for Measuring Preferences for Schools and Neighborhoods,” </w:t>
      </w:r>
      <w:r w:rsidRPr="008C2431">
        <w:rPr>
          <w:rFonts w:ascii="Times New Roman" w:hAnsi="Times New Roman" w:cs="Times New Roman"/>
          <w:bCs/>
          <w:i/>
          <w:sz w:val="24"/>
          <w:szCs w:val="24"/>
          <w:lang w:bidi="en-US"/>
        </w:rPr>
        <w:t>Journal of Political Economy, 115</w:t>
      </w:r>
      <w:r w:rsidRPr="008C2431">
        <w:rPr>
          <w:rFonts w:ascii="Times New Roman" w:hAnsi="Times New Roman" w:cs="Times New Roman"/>
          <w:bCs/>
          <w:sz w:val="24"/>
          <w:szCs w:val="24"/>
          <w:lang w:bidi="en-US"/>
        </w:rPr>
        <w:t>(4), pp. 588-638.</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Black, Sandra, 1999.</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“Do Better Schools Matter?</w:t>
      </w:r>
      <w:r w:rsidR="00A43878">
        <w:rPr>
          <w:rFonts w:ascii="Times New Roman" w:hAnsi="Times New Roman" w:cs="Times New Roman"/>
          <w:bCs/>
          <w:sz w:val="24"/>
          <w:szCs w:val="24"/>
          <w:lang w:bidi="en-US"/>
        </w:rPr>
        <w:t xml:space="preserve"> </w:t>
      </w:r>
      <w:r w:rsidRPr="008C2431">
        <w:rPr>
          <w:rFonts w:ascii="Times New Roman" w:hAnsi="Times New Roman" w:cs="Times New Roman"/>
          <w:bCs/>
          <w:sz w:val="24"/>
          <w:szCs w:val="24"/>
          <w:lang w:bidi="en-US"/>
        </w:rPr>
        <w:t xml:space="preserve">Parental Valuation of Elementary Education,” </w:t>
      </w:r>
      <w:r w:rsidRPr="008C2431">
        <w:rPr>
          <w:rFonts w:ascii="Times New Roman" w:hAnsi="Times New Roman" w:cs="Times New Roman"/>
          <w:bCs/>
          <w:i/>
          <w:sz w:val="24"/>
          <w:szCs w:val="24"/>
          <w:lang w:bidi="en-US"/>
        </w:rPr>
        <w:t>Quarterly Journal of Economics, 114</w:t>
      </w:r>
      <w:r w:rsidRPr="008C2431">
        <w:rPr>
          <w:rFonts w:ascii="Times New Roman" w:hAnsi="Times New Roman" w:cs="Times New Roman"/>
          <w:bCs/>
          <w:sz w:val="24"/>
          <w:szCs w:val="24"/>
          <w:lang w:bidi="en-US"/>
        </w:rPr>
        <w:t>(2), pp. 577-99.</w:t>
      </w:r>
    </w:p>
    <w:p w:rsid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667482" w:rsidRPr="00667482" w:rsidRDefault="00667482"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Pr>
          <w:rFonts w:ascii="Times New Roman" w:hAnsi="Times New Roman" w:cs="Times New Roman"/>
          <w:b/>
          <w:bCs/>
          <w:sz w:val="24"/>
          <w:szCs w:val="24"/>
          <w:lang w:bidi="en-US"/>
        </w:rPr>
        <w:t>Bogart, W</w:t>
      </w:r>
      <w:r w:rsidR="007E1D04">
        <w:rPr>
          <w:rFonts w:ascii="Times New Roman" w:hAnsi="Times New Roman" w:cs="Times New Roman"/>
          <w:b/>
          <w:bCs/>
          <w:sz w:val="24"/>
          <w:szCs w:val="24"/>
          <w:lang w:bidi="en-US"/>
        </w:rPr>
        <w:t>illiam T.</w:t>
      </w:r>
      <w:r>
        <w:rPr>
          <w:rFonts w:ascii="Times New Roman" w:hAnsi="Times New Roman" w:cs="Times New Roman"/>
          <w:b/>
          <w:bCs/>
          <w:sz w:val="24"/>
          <w:szCs w:val="24"/>
          <w:lang w:bidi="en-US"/>
        </w:rPr>
        <w:t xml:space="preserve"> and B</w:t>
      </w:r>
      <w:r w:rsidR="007E1D04">
        <w:rPr>
          <w:rFonts w:ascii="Times New Roman" w:hAnsi="Times New Roman" w:cs="Times New Roman"/>
          <w:b/>
          <w:bCs/>
          <w:sz w:val="24"/>
          <w:szCs w:val="24"/>
          <w:lang w:bidi="en-US"/>
        </w:rPr>
        <w:t>rian A.</w:t>
      </w:r>
      <w:r>
        <w:rPr>
          <w:rFonts w:ascii="Times New Roman" w:hAnsi="Times New Roman" w:cs="Times New Roman"/>
          <w:b/>
          <w:bCs/>
          <w:sz w:val="24"/>
          <w:szCs w:val="24"/>
          <w:lang w:bidi="en-US"/>
        </w:rPr>
        <w:t xml:space="preserve"> Cromwell, 2000.</w:t>
      </w:r>
      <w:r>
        <w:rPr>
          <w:rFonts w:ascii="Times New Roman" w:hAnsi="Times New Roman" w:cs="Times New Roman"/>
          <w:bCs/>
          <w:sz w:val="24"/>
          <w:szCs w:val="24"/>
          <w:lang w:bidi="en-US"/>
        </w:rPr>
        <w:t xml:space="preserve"> “How Much is a Neighborhood School Worth?” </w:t>
      </w:r>
    </w:p>
    <w:p w:rsidR="00667482" w:rsidRDefault="00667482"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667482" w:rsidRPr="00667482" w:rsidRDefault="00667482"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Pr>
          <w:rFonts w:ascii="Times New Roman" w:hAnsi="Times New Roman" w:cs="Times New Roman"/>
          <w:b/>
          <w:bCs/>
          <w:sz w:val="24"/>
          <w:szCs w:val="24"/>
          <w:lang w:bidi="en-US"/>
        </w:rPr>
        <w:t>Bogin, Alex, 2011.</w:t>
      </w:r>
      <w:r>
        <w:rPr>
          <w:rFonts w:ascii="Times New Roman" w:hAnsi="Times New Roman" w:cs="Times New Roman"/>
          <w:bCs/>
          <w:sz w:val="24"/>
          <w:szCs w:val="24"/>
          <w:lang w:bidi="en-US"/>
        </w:rPr>
        <w:t xml:space="preserve"> “The Impact of a No Child Left Behind Failing School Designation on Local Property Values,” Unpublished paper.</w:t>
      </w:r>
    </w:p>
    <w:p w:rsidR="00667482" w:rsidRPr="008C2431" w:rsidRDefault="00667482"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Brasington, David M., 1999.</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“Which Measures of School Quality Does the Housing Market Value?” </w:t>
      </w:r>
      <w:r w:rsidRPr="008C2431">
        <w:rPr>
          <w:rFonts w:ascii="Times New Roman" w:hAnsi="Times New Roman" w:cs="Times New Roman"/>
          <w:i/>
          <w:sz w:val="24"/>
          <w:szCs w:val="24"/>
        </w:rPr>
        <w:t>Journal of Real Estate Research 18</w:t>
      </w:r>
      <w:r w:rsidRPr="008C2431">
        <w:rPr>
          <w:rFonts w:ascii="Times New Roman" w:hAnsi="Times New Roman" w:cs="Times New Roman"/>
          <w:sz w:val="24"/>
          <w:szCs w:val="24"/>
        </w:rPr>
        <w:t>(3), pp. 395-413.</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bCs/>
          <w:sz w:val="24"/>
          <w:szCs w:val="24"/>
          <w:lang w:bidi="en-US"/>
        </w:rPr>
        <w:t>Brasington, David M., and Donald R. Haurin, 1996.</w:t>
      </w:r>
      <w:r w:rsidR="00A43878">
        <w:rPr>
          <w:rFonts w:ascii="Times New Roman" w:hAnsi="Times New Roman" w:cs="Times New Roman"/>
          <w:b/>
          <w:bCs/>
          <w:sz w:val="24"/>
          <w:szCs w:val="24"/>
          <w:lang w:bidi="en-US"/>
        </w:rPr>
        <w:t xml:space="preserve"> </w:t>
      </w:r>
      <w:r w:rsidRPr="008C2431">
        <w:rPr>
          <w:rFonts w:ascii="Times New Roman" w:hAnsi="Times New Roman" w:cs="Times New Roman"/>
          <w:sz w:val="24"/>
          <w:szCs w:val="24"/>
        </w:rPr>
        <w:t xml:space="preserve">“The Impact of School Quality on Real House Prices: Interjurisdictional Effects,” </w:t>
      </w:r>
      <w:r w:rsidRPr="008C2431">
        <w:rPr>
          <w:rFonts w:ascii="Times New Roman" w:hAnsi="Times New Roman" w:cs="Times New Roman"/>
          <w:i/>
          <w:sz w:val="24"/>
          <w:szCs w:val="24"/>
        </w:rPr>
        <w:t>Journal of Housing Economics 5</w:t>
      </w:r>
      <w:r w:rsidRPr="008C2431">
        <w:rPr>
          <w:rFonts w:ascii="Times New Roman" w:hAnsi="Times New Roman" w:cs="Times New Roman"/>
          <w:sz w:val="24"/>
          <w:szCs w:val="24"/>
        </w:rPr>
        <w:t>(4), pp. 351-368.</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r w:rsidRPr="008C2431">
        <w:rPr>
          <w:rFonts w:ascii="Times New Roman" w:hAnsi="Times New Roman" w:cs="Times New Roman"/>
          <w:b/>
          <w:bCs/>
          <w:sz w:val="24"/>
          <w:szCs w:val="24"/>
          <w:lang w:bidi="en-US"/>
        </w:rPr>
        <w:t>Brasington, David M., and Donald R. Haurin, 2006.</w:t>
      </w:r>
      <w:r w:rsidR="00A43878">
        <w:rPr>
          <w:rFonts w:ascii="Times New Roman" w:hAnsi="Times New Roman" w:cs="Times New Roman"/>
          <w:b/>
          <w:bCs/>
          <w:sz w:val="24"/>
          <w:szCs w:val="24"/>
          <w:lang w:bidi="en-US"/>
        </w:rPr>
        <w:t xml:space="preserve"> </w:t>
      </w:r>
      <w:r w:rsidRPr="008C2431">
        <w:rPr>
          <w:rFonts w:ascii="Times New Roman" w:hAnsi="Times New Roman" w:cs="Times New Roman"/>
          <w:sz w:val="24"/>
          <w:szCs w:val="24"/>
        </w:rPr>
        <w:t xml:space="preserve">“Educational Outcomes and House Values: A Test of the Value-Added Approach,” </w:t>
      </w:r>
      <w:r w:rsidRPr="008C2431">
        <w:rPr>
          <w:rFonts w:ascii="Times New Roman" w:hAnsi="Times New Roman" w:cs="Times New Roman"/>
          <w:i/>
          <w:sz w:val="24"/>
          <w:szCs w:val="24"/>
        </w:rPr>
        <w:t>Journal of Regional Science 46</w:t>
      </w:r>
      <w:r w:rsidRPr="008C2431">
        <w:rPr>
          <w:rFonts w:ascii="Times New Roman" w:hAnsi="Times New Roman" w:cs="Times New Roman"/>
          <w:sz w:val="24"/>
          <w:szCs w:val="24"/>
        </w:rPr>
        <w:t>(2), p p.245-268.</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Brasington, David M., and Donald R. Haurin, 2009.</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“Parents, peers, or school inputs: Which components of school outcomes are capitalized into house value?” </w:t>
      </w:r>
      <w:r w:rsidRPr="008C2431">
        <w:rPr>
          <w:rFonts w:ascii="Times New Roman" w:hAnsi="Times New Roman" w:cs="Times New Roman"/>
          <w:bCs/>
          <w:i/>
          <w:sz w:val="24"/>
          <w:szCs w:val="24"/>
          <w:lang w:bidi="en-US"/>
        </w:rPr>
        <w:t>Regional Science and Urban Economics, 39</w:t>
      </w:r>
      <w:r w:rsidRPr="008C2431">
        <w:rPr>
          <w:rFonts w:ascii="Times New Roman" w:hAnsi="Times New Roman" w:cs="Times New Roman"/>
          <w:bCs/>
          <w:sz w:val="24"/>
          <w:szCs w:val="24"/>
          <w:lang w:bidi="en-US"/>
        </w:rPr>
        <w:t>(5), pp. 523-9.</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r w:rsidRPr="008C2431">
        <w:rPr>
          <w:rFonts w:ascii="Times New Roman" w:hAnsi="Times New Roman" w:cs="Times New Roman"/>
          <w:b/>
          <w:bCs/>
          <w:sz w:val="24"/>
          <w:szCs w:val="24"/>
          <w:lang w:bidi="en-US"/>
        </w:rPr>
        <w:t>Caetano, Gregorio, 2009.</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“I</w:t>
      </w:r>
      <w:r w:rsidRPr="008C2431">
        <w:rPr>
          <w:rFonts w:ascii="Times New Roman" w:hAnsi="Times New Roman" w:cs="Times New Roman"/>
          <w:sz w:val="24"/>
          <w:szCs w:val="24"/>
          <w:lang w:bidi="en-US"/>
        </w:rPr>
        <w:t>dentiﬁcation and Estimation of Parental Valuation of School Quality in the U.S.”</w:t>
      </w:r>
      <w:r w:rsidR="00A43878">
        <w:rPr>
          <w:rFonts w:ascii="Times New Roman" w:hAnsi="Times New Roman" w:cs="Times New Roman"/>
          <w:sz w:val="24"/>
          <w:szCs w:val="24"/>
          <w:lang w:bidi="en-US"/>
        </w:rPr>
        <w:t xml:space="preserve"> </w:t>
      </w:r>
      <w:r w:rsidRPr="008C2431">
        <w:rPr>
          <w:rFonts w:ascii="Times New Roman" w:hAnsi="Times New Roman" w:cs="Times New Roman"/>
          <w:sz w:val="24"/>
          <w:szCs w:val="24"/>
          <w:lang w:bidi="en-US"/>
        </w:rPr>
        <w:t>Unpublished paper.</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r w:rsidRPr="008C2431">
        <w:rPr>
          <w:rFonts w:ascii="Times New Roman" w:hAnsi="Times New Roman" w:cs="Times New Roman"/>
          <w:b/>
          <w:sz w:val="24"/>
          <w:szCs w:val="24"/>
          <w:lang w:bidi="en-US"/>
        </w:rPr>
        <w:t>Campbell, David E., Martin R. West, and Paul E. Peterson, 2005.</w:t>
      </w:r>
      <w:r w:rsidR="00A43878">
        <w:rPr>
          <w:rFonts w:ascii="Times New Roman" w:hAnsi="Times New Roman" w:cs="Times New Roman"/>
          <w:b/>
          <w:sz w:val="24"/>
          <w:szCs w:val="24"/>
          <w:lang w:bidi="en-US"/>
        </w:rPr>
        <w:t xml:space="preserve"> </w:t>
      </w:r>
      <w:r w:rsidRPr="008C2431">
        <w:rPr>
          <w:rFonts w:ascii="Times New Roman" w:hAnsi="Times New Roman" w:cs="Times New Roman"/>
          <w:sz w:val="24"/>
          <w:szCs w:val="24"/>
          <w:lang w:bidi="en-US"/>
        </w:rPr>
        <w:t xml:space="preserve">“Participation in a National, Means-Tested School Voucher Program,” </w:t>
      </w:r>
      <w:r w:rsidRPr="008C2431">
        <w:rPr>
          <w:rFonts w:ascii="Times New Roman" w:hAnsi="Times New Roman" w:cs="Times New Roman"/>
          <w:i/>
          <w:sz w:val="24"/>
          <w:szCs w:val="24"/>
          <w:lang w:bidi="en-US"/>
        </w:rPr>
        <w:t>Journal of Policy Analysis and Management, 24</w:t>
      </w:r>
      <w:r w:rsidRPr="008C2431">
        <w:rPr>
          <w:rFonts w:ascii="Times New Roman" w:hAnsi="Times New Roman" w:cs="Times New Roman"/>
          <w:sz w:val="24"/>
          <w:szCs w:val="24"/>
          <w:lang w:bidi="en-US"/>
        </w:rPr>
        <w:t>(3), pp. 523-541.</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Card, David and Alan B. Krueger, 1992.</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“Does School Quality Matter? Returns to Education and the Characteristics of Public Schools in the United States,” </w:t>
      </w:r>
      <w:r w:rsidRPr="008C2431">
        <w:rPr>
          <w:rFonts w:ascii="Times New Roman" w:hAnsi="Times New Roman" w:cs="Times New Roman"/>
          <w:bCs/>
          <w:i/>
          <w:sz w:val="24"/>
          <w:szCs w:val="24"/>
          <w:lang w:bidi="en-US"/>
        </w:rPr>
        <w:t>The Journal of Political Economy, 100</w:t>
      </w:r>
      <w:r w:rsidRPr="008C2431">
        <w:rPr>
          <w:rFonts w:ascii="Times New Roman" w:hAnsi="Times New Roman" w:cs="Times New Roman"/>
          <w:bCs/>
          <w:sz w:val="24"/>
          <w:szCs w:val="24"/>
          <w:lang w:bidi="en-US"/>
        </w:rPr>
        <w:t>(1), pp. 1-40.</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earchword"/>
          <w:rFonts w:ascii="Times New Roman" w:hAnsi="Times New Roman" w:cs="Times New Roman"/>
          <w:b/>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earchword"/>
          <w:rFonts w:ascii="Times New Roman" w:hAnsi="Times New Roman" w:cs="Times New Roman"/>
          <w:b/>
          <w:sz w:val="24"/>
          <w:szCs w:val="24"/>
        </w:rPr>
      </w:pPr>
      <w:r w:rsidRPr="008C2431">
        <w:rPr>
          <w:rFonts w:ascii="Times New Roman" w:hAnsi="Times New Roman" w:cs="Times New Roman"/>
          <w:b/>
          <w:bCs/>
          <w:sz w:val="24"/>
          <w:szCs w:val="24"/>
          <w:lang w:bidi="en-US"/>
        </w:rPr>
        <w:t>Chakrabarti, Rajashri, 2005.</w:t>
      </w:r>
      <w:r w:rsidR="00A43878">
        <w:rPr>
          <w:rFonts w:ascii="Times New Roman" w:hAnsi="Times New Roman" w:cs="Times New Roman"/>
          <w:bCs/>
          <w:sz w:val="24"/>
          <w:szCs w:val="24"/>
          <w:lang w:bidi="en-US"/>
        </w:rPr>
        <w:t xml:space="preserve"> </w:t>
      </w:r>
      <w:r w:rsidRPr="008C2431">
        <w:rPr>
          <w:rFonts w:ascii="Times New Roman" w:hAnsi="Times New Roman" w:cs="Times New Roman"/>
          <w:bCs/>
          <w:sz w:val="24"/>
          <w:szCs w:val="24"/>
          <w:lang w:bidi="en-US"/>
        </w:rPr>
        <w:t>“Can Increasing Private School Participation and Monetary Loss in a Voucher Program Affect Public School Performance?</w:t>
      </w:r>
      <w:r w:rsidR="00A43878">
        <w:rPr>
          <w:rFonts w:ascii="Times New Roman" w:hAnsi="Times New Roman" w:cs="Times New Roman"/>
          <w:bCs/>
          <w:sz w:val="24"/>
          <w:szCs w:val="24"/>
          <w:lang w:bidi="en-US"/>
        </w:rPr>
        <w:t xml:space="preserve"> </w:t>
      </w:r>
      <w:r w:rsidRPr="008C2431">
        <w:rPr>
          <w:rFonts w:ascii="Times New Roman" w:hAnsi="Times New Roman" w:cs="Times New Roman"/>
          <w:bCs/>
          <w:sz w:val="24"/>
          <w:szCs w:val="24"/>
          <w:lang w:bidi="en-US"/>
        </w:rPr>
        <w:t>Evidence from Milwaukee,” Harvard University.</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Chakrabarti, Rajashri, 2008.</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“Impact of Voucher Design on Public School Performance: Evidence from Florida and Milwaukee Voucher Programs,” Staff Reports, Federal Reserve Bank of New York.</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earchword"/>
          <w:rFonts w:ascii="Times New Roman" w:hAnsi="Times New Roman" w:cs="Times New Roman"/>
          <w:b/>
          <w:sz w:val="24"/>
          <w:szCs w:val="24"/>
        </w:rPr>
      </w:pPr>
    </w:p>
    <w:p w:rsidR="008C2431" w:rsidRPr="00A605A3"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Style w:val="searchword"/>
          <w:rFonts w:ascii="Times New Roman" w:hAnsi="Times New Roman" w:cs="Times New Roman"/>
          <w:b/>
          <w:sz w:val="24"/>
          <w:szCs w:val="24"/>
        </w:rPr>
        <w:lastRenderedPageBreak/>
        <w:t>Chetty</w:t>
      </w:r>
      <w:r w:rsidRPr="008C2431">
        <w:rPr>
          <w:rFonts w:ascii="Times New Roman" w:hAnsi="Times New Roman" w:cs="Times New Roman"/>
          <w:b/>
          <w:sz w:val="24"/>
          <w:szCs w:val="24"/>
        </w:rPr>
        <w:t xml:space="preserve">, Raj, John N. </w:t>
      </w:r>
      <w:r w:rsidRPr="008C2431">
        <w:rPr>
          <w:rStyle w:val="searchword"/>
          <w:rFonts w:ascii="Times New Roman" w:hAnsi="Times New Roman" w:cs="Times New Roman"/>
          <w:b/>
          <w:sz w:val="24"/>
          <w:szCs w:val="24"/>
        </w:rPr>
        <w:t>Friedman</w:t>
      </w:r>
      <w:r w:rsidRPr="008C2431">
        <w:rPr>
          <w:rFonts w:ascii="Times New Roman" w:hAnsi="Times New Roman" w:cs="Times New Roman"/>
          <w:b/>
          <w:sz w:val="24"/>
          <w:szCs w:val="24"/>
        </w:rPr>
        <w:t xml:space="preserve">, Nathaniel </w:t>
      </w:r>
      <w:r w:rsidRPr="008C2431">
        <w:rPr>
          <w:rStyle w:val="searchword"/>
          <w:rFonts w:ascii="Times New Roman" w:hAnsi="Times New Roman" w:cs="Times New Roman"/>
          <w:b/>
          <w:sz w:val="24"/>
          <w:szCs w:val="24"/>
        </w:rPr>
        <w:t>Hilger</w:t>
      </w:r>
      <w:r w:rsidRPr="008C2431">
        <w:rPr>
          <w:rFonts w:ascii="Times New Roman" w:hAnsi="Times New Roman" w:cs="Times New Roman"/>
          <w:b/>
          <w:sz w:val="24"/>
          <w:szCs w:val="24"/>
        </w:rPr>
        <w:t xml:space="preserve">, Emmanuel Saez, Diane Whitmore Schanzenbach, and Danny Yagan, </w:t>
      </w:r>
      <w:r w:rsidR="00A605A3">
        <w:rPr>
          <w:rFonts w:ascii="Times New Roman" w:hAnsi="Times New Roman" w:cs="Times New Roman"/>
          <w:b/>
          <w:sz w:val="24"/>
          <w:szCs w:val="24"/>
        </w:rPr>
        <w:t>forthcoming</w:t>
      </w:r>
      <w:r w:rsidRPr="008C2431">
        <w:rPr>
          <w:rFonts w:ascii="Times New Roman" w:hAnsi="Times New Roman" w:cs="Times New Roman"/>
          <w:b/>
          <w:sz w:val="24"/>
          <w:szCs w:val="24"/>
        </w:rPr>
        <w:t xml:space="preserve">. </w:t>
      </w:r>
      <w:r w:rsidRPr="008C2431">
        <w:rPr>
          <w:rFonts w:ascii="Times New Roman" w:hAnsi="Times New Roman" w:cs="Times New Roman"/>
          <w:sz w:val="24"/>
          <w:szCs w:val="24"/>
        </w:rPr>
        <w:t xml:space="preserve">“How Does Your Kindergarten Classroom Affect Your Earnings? Evidence from Project Star,” </w:t>
      </w:r>
      <w:r w:rsidR="00A605A3">
        <w:rPr>
          <w:rFonts w:ascii="Times New Roman" w:hAnsi="Times New Roman" w:cs="Times New Roman"/>
          <w:i/>
          <w:sz w:val="24"/>
          <w:szCs w:val="24"/>
        </w:rPr>
        <w:t>Quarterly Journal of Economics</w:t>
      </w:r>
      <w:r w:rsidR="00A605A3">
        <w:rPr>
          <w:rFonts w:ascii="Times New Roman" w:hAnsi="Times New Roman" w:cs="Times New Roman"/>
          <w:sz w:val="24"/>
          <w:szCs w:val="24"/>
        </w:rPr>
        <w:t>.</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Cowen, Joshua M., 2008.</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“School Choice as a Latent Variable: Estimating the ‘Complier Average Causal Effect’ of Vouchers in Charlotte.” </w:t>
      </w:r>
      <w:r w:rsidRPr="008C2431">
        <w:rPr>
          <w:rFonts w:ascii="Times New Roman" w:hAnsi="Times New Roman" w:cs="Times New Roman"/>
          <w:i/>
          <w:sz w:val="24"/>
          <w:szCs w:val="24"/>
        </w:rPr>
        <w:t>The Policy Studies Journal, 36</w:t>
      </w:r>
      <w:r w:rsidRPr="008C2431">
        <w:rPr>
          <w:rFonts w:ascii="Times New Roman" w:hAnsi="Times New Roman" w:cs="Times New Roman"/>
          <w:sz w:val="24"/>
          <w:szCs w:val="24"/>
        </w:rPr>
        <w:t>(2).</w:t>
      </w:r>
    </w:p>
    <w:p w:rsid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357CC8" w:rsidRPr="00357CC8" w:rsidRDefault="00357CC8"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
          <w:sz w:val="24"/>
          <w:szCs w:val="24"/>
        </w:rPr>
      </w:pPr>
      <w:r w:rsidRPr="00357CC8">
        <w:rPr>
          <w:rFonts w:ascii="Times New Roman" w:hAnsi="Times New Roman" w:cs="Times New Roman"/>
          <w:b/>
          <w:sz w:val="24"/>
          <w:szCs w:val="24"/>
        </w:rPr>
        <w:t>Dee, Thomas, 2004.</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“Teachers, Race, and Student Achievement in a Randomized Experiment,” </w:t>
      </w:r>
      <w:r>
        <w:rPr>
          <w:rFonts w:ascii="Times New Roman" w:hAnsi="Times New Roman" w:cs="Times New Roman"/>
          <w:i/>
          <w:sz w:val="24"/>
          <w:szCs w:val="24"/>
        </w:rPr>
        <w:t>Review of Economics and Statistics</w:t>
      </w:r>
      <w:r>
        <w:rPr>
          <w:rFonts w:ascii="Times New Roman" w:hAnsi="Times New Roman" w:cs="Times New Roman"/>
          <w:sz w:val="24"/>
          <w:szCs w:val="24"/>
        </w:rPr>
        <w:t xml:space="preserve">, </w:t>
      </w:r>
      <w:r>
        <w:rPr>
          <w:rFonts w:ascii="Times New Roman" w:hAnsi="Times New Roman" w:cs="Times New Roman"/>
          <w:i/>
          <w:sz w:val="24"/>
          <w:szCs w:val="24"/>
        </w:rPr>
        <w:t>86</w:t>
      </w:r>
      <w:r>
        <w:rPr>
          <w:rFonts w:ascii="Times New Roman" w:hAnsi="Times New Roman" w:cs="Times New Roman"/>
          <w:sz w:val="24"/>
          <w:szCs w:val="24"/>
        </w:rPr>
        <w:t>(1), pp.</w:t>
      </w:r>
      <w:r w:rsidRPr="00357CC8">
        <w:rPr>
          <w:rFonts w:ascii="Times New Roman" w:hAnsi="Times New Roman" w:cs="Times New Roman"/>
          <w:sz w:val="24"/>
          <w:szCs w:val="24"/>
        </w:rPr>
        <w:t xml:space="preserve"> 195-210.</w:t>
      </w:r>
    </w:p>
    <w:p w:rsidR="00357CC8" w:rsidRDefault="00357CC8"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357CC8" w:rsidRDefault="00357CC8"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7CC8">
        <w:rPr>
          <w:rFonts w:ascii="Times New Roman" w:hAnsi="Times New Roman" w:cs="Times New Roman"/>
          <w:b/>
          <w:sz w:val="24"/>
          <w:szCs w:val="24"/>
        </w:rPr>
        <w:t>Dee, Thomas and Benjamin Keys, 2005.</w:t>
      </w:r>
      <w:r w:rsidR="00A43878">
        <w:rPr>
          <w:rFonts w:ascii="Times New Roman" w:hAnsi="Times New Roman" w:cs="Times New Roman"/>
          <w:sz w:val="24"/>
          <w:szCs w:val="24"/>
        </w:rPr>
        <w:t xml:space="preserve"> </w:t>
      </w:r>
      <w:r>
        <w:rPr>
          <w:rFonts w:ascii="Times New Roman" w:hAnsi="Times New Roman" w:cs="Times New Roman"/>
          <w:sz w:val="24"/>
          <w:szCs w:val="24"/>
        </w:rPr>
        <w:t>“Does Merit Pay Reward Good Teachers?</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Evidence from a Randomized Experiment,” </w:t>
      </w:r>
      <w:r>
        <w:rPr>
          <w:rFonts w:ascii="Times New Roman" w:hAnsi="Times New Roman" w:cs="Times New Roman"/>
          <w:i/>
          <w:sz w:val="24"/>
          <w:szCs w:val="24"/>
        </w:rPr>
        <w:t>Journal of Policy Analysis and Management</w:t>
      </w:r>
      <w:r>
        <w:rPr>
          <w:rFonts w:ascii="Times New Roman" w:hAnsi="Times New Roman" w:cs="Times New Roman"/>
          <w:sz w:val="24"/>
          <w:szCs w:val="24"/>
        </w:rPr>
        <w:t xml:space="preserve">, </w:t>
      </w:r>
      <w:r>
        <w:rPr>
          <w:rFonts w:ascii="Times New Roman" w:hAnsi="Times New Roman" w:cs="Times New Roman"/>
          <w:i/>
          <w:sz w:val="24"/>
          <w:szCs w:val="24"/>
        </w:rPr>
        <w:t>23</w:t>
      </w:r>
      <w:r>
        <w:rPr>
          <w:rFonts w:ascii="Times New Roman" w:hAnsi="Times New Roman" w:cs="Times New Roman"/>
          <w:sz w:val="24"/>
          <w:szCs w:val="24"/>
        </w:rPr>
        <w:t>(3), pp. 471-88.</w:t>
      </w:r>
    </w:p>
    <w:p w:rsidR="00485E4D" w:rsidRDefault="00485E4D" w:rsidP="00485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485E4D" w:rsidRDefault="00485E4D"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AB3FC6">
        <w:rPr>
          <w:rFonts w:ascii="Times New Roman" w:hAnsi="Times New Roman" w:cs="Times New Roman"/>
          <w:b/>
          <w:sz w:val="24"/>
          <w:szCs w:val="24"/>
        </w:rPr>
        <w:t>Ding, Weili and Steven Lehrer, 2010</w:t>
      </w:r>
      <w:r>
        <w:rPr>
          <w:rFonts w:ascii="Times New Roman" w:hAnsi="Times New Roman" w:cs="Times New Roman"/>
          <w:b/>
          <w:sz w:val="24"/>
          <w:szCs w:val="24"/>
        </w:rPr>
        <w:t>a</w:t>
      </w:r>
      <w:r w:rsidRPr="00AB3FC6">
        <w:rPr>
          <w:rFonts w:ascii="Times New Roman" w:hAnsi="Times New Roman" w:cs="Times New Roman"/>
          <w:b/>
          <w:sz w:val="24"/>
          <w:szCs w:val="24"/>
        </w:rPr>
        <w:t>.</w:t>
      </w:r>
      <w:r w:rsidR="00A43878">
        <w:rPr>
          <w:rFonts w:ascii="Times New Roman" w:hAnsi="Times New Roman" w:cs="Times New Roman"/>
          <w:b/>
          <w:sz w:val="24"/>
          <w:szCs w:val="24"/>
        </w:rPr>
        <w:t xml:space="preserve"> </w:t>
      </w:r>
      <w:r>
        <w:rPr>
          <w:rFonts w:ascii="Times New Roman" w:hAnsi="Times New Roman" w:cs="Times New Roman"/>
          <w:sz w:val="24"/>
          <w:szCs w:val="24"/>
        </w:rPr>
        <w:t>“Estimating Context-Dependent Treatment Effects in Education Experiments,” Unpublished manuscript.</w:t>
      </w:r>
    </w:p>
    <w:p w:rsidR="00485E4D" w:rsidRDefault="00485E4D"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357CC8" w:rsidRPr="00357CC8" w:rsidRDefault="00357CC8"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7CC8">
        <w:rPr>
          <w:rFonts w:ascii="Times New Roman" w:hAnsi="Times New Roman" w:cs="Times New Roman"/>
          <w:b/>
          <w:sz w:val="24"/>
          <w:szCs w:val="24"/>
        </w:rPr>
        <w:t>Ding, Weili and Steven Lehrer, 2010</w:t>
      </w:r>
      <w:r w:rsidR="00485E4D">
        <w:rPr>
          <w:rFonts w:ascii="Times New Roman" w:hAnsi="Times New Roman" w:cs="Times New Roman"/>
          <w:b/>
          <w:sz w:val="24"/>
          <w:szCs w:val="24"/>
        </w:rPr>
        <w:t>b</w:t>
      </w:r>
      <w:r w:rsidRPr="00357CC8">
        <w:rPr>
          <w:rFonts w:ascii="Times New Roman" w:hAnsi="Times New Roman" w:cs="Times New Roman"/>
          <w:b/>
          <w:sz w:val="24"/>
          <w:szCs w:val="24"/>
        </w:rPr>
        <w:t>.</w:t>
      </w:r>
      <w:r w:rsidR="00A43878">
        <w:rPr>
          <w:rFonts w:ascii="Times New Roman" w:hAnsi="Times New Roman" w:cs="Times New Roman"/>
          <w:b/>
          <w:sz w:val="24"/>
          <w:szCs w:val="24"/>
        </w:rPr>
        <w:t xml:space="preserve"> </w:t>
      </w:r>
      <w:r>
        <w:rPr>
          <w:rFonts w:ascii="Times New Roman" w:hAnsi="Times New Roman" w:cs="Times New Roman"/>
          <w:sz w:val="24"/>
          <w:szCs w:val="24"/>
        </w:rPr>
        <w:t xml:space="preserve">“Estimating Treatment Effects from Contaminated Multiperiod Education Experiments: The Dynamic Impacts of Class Size Reductions,” </w:t>
      </w:r>
      <w:r>
        <w:rPr>
          <w:rFonts w:ascii="Times New Roman" w:hAnsi="Times New Roman" w:cs="Times New Roman"/>
          <w:i/>
          <w:sz w:val="24"/>
          <w:szCs w:val="24"/>
        </w:rPr>
        <w:t>Review of Economics and Statistics</w:t>
      </w:r>
      <w:r>
        <w:rPr>
          <w:rFonts w:ascii="Times New Roman" w:hAnsi="Times New Roman" w:cs="Times New Roman"/>
          <w:sz w:val="24"/>
          <w:szCs w:val="24"/>
        </w:rPr>
        <w:t xml:space="preserve">, </w:t>
      </w:r>
      <w:r>
        <w:rPr>
          <w:rFonts w:ascii="Times New Roman" w:hAnsi="Times New Roman" w:cs="Times New Roman"/>
          <w:i/>
          <w:sz w:val="24"/>
          <w:szCs w:val="24"/>
        </w:rPr>
        <w:t>92</w:t>
      </w:r>
      <w:r>
        <w:rPr>
          <w:rFonts w:ascii="Times New Roman" w:hAnsi="Times New Roman" w:cs="Times New Roman"/>
          <w:sz w:val="24"/>
          <w:szCs w:val="24"/>
        </w:rPr>
        <w:t>(1), pp. 31-42.</w:t>
      </w:r>
    </w:p>
    <w:p w:rsidR="00485E4D" w:rsidRDefault="00485E4D" w:rsidP="00485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485E4D" w:rsidRPr="00485E4D" w:rsidRDefault="00485E4D"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485E4D">
        <w:rPr>
          <w:rFonts w:ascii="Times New Roman" w:hAnsi="Times New Roman" w:cs="Times New Roman"/>
          <w:b/>
          <w:sz w:val="24"/>
          <w:szCs w:val="24"/>
        </w:rPr>
        <w:t>Ding, Weili and Steven Lehrer, 2010c.</w:t>
      </w:r>
      <w:r w:rsidR="00A43878">
        <w:rPr>
          <w:rFonts w:ascii="Times New Roman" w:hAnsi="Times New Roman" w:cs="Times New Roman"/>
          <w:b/>
          <w:sz w:val="24"/>
          <w:szCs w:val="24"/>
        </w:rPr>
        <w:t xml:space="preserve"> </w:t>
      </w:r>
      <w:r>
        <w:rPr>
          <w:rFonts w:ascii="Times New Roman" w:hAnsi="Times New Roman" w:cs="Times New Roman"/>
          <w:sz w:val="24"/>
          <w:szCs w:val="24"/>
        </w:rPr>
        <w:t>“Estimating Treatment Effects in the Presence of Psychological Biases in Education Experiments.”</w:t>
      </w:r>
      <w:r w:rsidR="00A43878">
        <w:rPr>
          <w:rFonts w:ascii="Times New Roman" w:hAnsi="Times New Roman" w:cs="Times New Roman"/>
          <w:sz w:val="24"/>
          <w:szCs w:val="24"/>
        </w:rPr>
        <w:t xml:space="preserve"> </w:t>
      </w:r>
      <w:r>
        <w:rPr>
          <w:rFonts w:ascii="Times New Roman" w:hAnsi="Times New Roman" w:cs="Times New Roman"/>
          <w:sz w:val="24"/>
          <w:szCs w:val="24"/>
        </w:rPr>
        <w:t>Unpublished manuscript.</w:t>
      </w:r>
    </w:p>
    <w:p w:rsidR="00485E4D" w:rsidRDefault="00485E4D"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7E1D04" w:rsidRPr="00CD2466" w:rsidRDefault="007E1D04"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CD2466">
        <w:rPr>
          <w:rFonts w:ascii="Times New Roman" w:hAnsi="Times New Roman" w:cs="Times New Roman"/>
          <w:b/>
          <w:sz w:val="24"/>
          <w:szCs w:val="24"/>
        </w:rPr>
        <w:t>Downes</w:t>
      </w:r>
      <w:r w:rsidR="00CD2466" w:rsidRPr="00CD2466">
        <w:rPr>
          <w:rFonts w:ascii="Times New Roman" w:hAnsi="Times New Roman" w:cs="Times New Roman"/>
          <w:b/>
          <w:sz w:val="24"/>
          <w:szCs w:val="24"/>
        </w:rPr>
        <w:t>, Thomas A.</w:t>
      </w:r>
      <w:r w:rsidRPr="00CD2466">
        <w:rPr>
          <w:rFonts w:ascii="Times New Roman" w:hAnsi="Times New Roman" w:cs="Times New Roman"/>
          <w:b/>
          <w:sz w:val="24"/>
          <w:szCs w:val="24"/>
        </w:rPr>
        <w:t xml:space="preserve"> and </w:t>
      </w:r>
      <w:r w:rsidR="00CD2466" w:rsidRPr="00CD2466">
        <w:rPr>
          <w:rFonts w:ascii="Times New Roman" w:hAnsi="Times New Roman" w:cs="Times New Roman"/>
          <w:b/>
          <w:sz w:val="24"/>
          <w:szCs w:val="24"/>
        </w:rPr>
        <w:t xml:space="preserve">Jeffrey E. </w:t>
      </w:r>
      <w:r w:rsidRPr="00CD2466">
        <w:rPr>
          <w:rFonts w:ascii="Times New Roman" w:hAnsi="Times New Roman" w:cs="Times New Roman"/>
          <w:b/>
          <w:sz w:val="24"/>
          <w:szCs w:val="24"/>
        </w:rPr>
        <w:t>Zabel</w:t>
      </w:r>
      <w:r w:rsidR="00CD2466" w:rsidRPr="00CD2466">
        <w:rPr>
          <w:rFonts w:ascii="Times New Roman" w:hAnsi="Times New Roman" w:cs="Times New Roman"/>
          <w:b/>
          <w:sz w:val="24"/>
          <w:szCs w:val="24"/>
        </w:rPr>
        <w:t>, 2002.</w:t>
      </w:r>
      <w:r w:rsidR="00CD2466">
        <w:rPr>
          <w:rFonts w:ascii="Times New Roman" w:hAnsi="Times New Roman" w:cs="Times New Roman"/>
          <w:sz w:val="24"/>
          <w:szCs w:val="24"/>
        </w:rPr>
        <w:t xml:space="preserve"> “The Impact of School Characteristics on House Prices: Chicago, 1987-1991,” </w:t>
      </w:r>
      <w:r w:rsidR="00CD2466">
        <w:rPr>
          <w:rFonts w:ascii="Times New Roman" w:hAnsi="Times New Roman" w:cs="Times New Roman"/>
          <w:i/>
          <w:sz w:val="24"/>
          <w:szCs w:val="24"/>
        </w:rPr>
        <w:t>Journal of Urban Economics</w:t>
      </w:r>
      <w:r w:rsidR="00CD2466">
        <w:rPr>
          <w:rFonts w:ascii="Times New Roman" w:hAnsi="Times New Roman" w:cs="Times New Roman"/>
          <w:sz w:val="24"/>
          <w:szCs w:val="24"/>
        </w:rPr>
        <w:t xml:space="preserve">, </w:t>
      </w:r>
      <w:r w:rsidR="00CD2466">
        <w:rPr>
          <w:rFonts w:ascii="Times New Roman" w:hAnsi="Times New Roman" w:cs="Times New Roman"/>
          <w:i/>
          <w:sz w:val="24"/>
          <w:szCs w:val="24"/>
        </w:rPr>
        <w:t>42</w:t>
      </w:r>
      <w:r w:rsidR="00CD2466">
        <w:rPr>
          <w:rFonts w:ascii="Times New Roman" w:hAnsi="Times New Roman" w:cs="Times New Roman"/>
          <w:sz w:val="24"/>
          <w:szCs w:val="24"/>
        </w:rPr>
        <w:t>(1), pp. 1-25.</w:t>
      </w:r>
    </w:p>
    <w:p w:rsidR="008C2431" w:rsidRDefault="008C2431" w:rsidP="008C2431">
      <w:pPr>
        <w:spacing w:after="0" w:line="240" w:lineRule="auto"/>
        <w:rPr>
          <w:rFonts w:ascii="Times New Roman" w:hAnsi="Times New Roman" w:cs="Times New Roman"/>
          <w:sz w:val="24"/>
          <w:szCs w:val="24"/>
        </w:rPr>
      </w:pPr>
    </w:p>
    <w:p w:rsidR="007E1D04" w:rsidRPr="00CD2466" w:rsidRDefault="007E1D04" w:rsidP="008C2431">
      <w:pPr>
        <w:spacing w:after="0" w:line="240" w:lineRule="auto"/>
        <w:rPr>
          <w:rFonts w:ascii="Times New Roman" w:hAnsi="Times New Roman" w:cs="Times New Roman"/>
          <w:sz w:val="24"/>
          <w:szCs w:val="24"/>
        </w:rPr>
      </w:pPr>
      <w:r w:rsidRPr="00CD2466">
        <w:rPr>
          <w:rFonts w:ascii="Times New Roman" w:hAnsi="Times New Roman" w:cs="Times New Roman"/>
          <w:b/>
          <w:sz w:val="24"/>
          <w:szCs w:val="24"/>
        </w:rPr>
        <w:t>Figlio</w:t>
      </w:r>
      <w:r w:rsidR="00CD2466" w:rsidRPr="00CD2466">
        <w:rPr>
          <w:rFonts w:ascii="Times New Roman" w:hAnsi="Times New Roman" w:cs="Times New Roman"/>
          <w:b/>
          <w:sz w:val="24"/>
          <w:szCs w:val="24"/>
        </w:rPr>
        <w:t xml:space="preserve">, David N. </w:t>
      </w:r>
      <w:r w:rsidRPr="00CD2466">
        <w:rPr>
          <w:rFonts w:ascii="Times New Roman" w:hAnsi="Times New Roman" w:cs="Times New Roman"/>
          <w:b/>
          <w:sz w:val="24"/>
          <w:szCs w:val="24"/>
        </w:rPr>
        <w:t xml:space="preserve">and </w:t>
      </w:r>
      <w:r w:rsidR="00CD2466" w:rsidRPr="00CD2466">
        <w:rPr>
          <w:rFonts w:ascii="Times New Roman" w:hAnsi="Times New Roman" w:cs="Times New Roman"/>
          <w:b/>
          <w:sz w:val="24"/>
          <w:szCs w:val="24"/>
        </w:rPr>
        <w:t xml:space="preserve">Maurice E. </w:t>
      </w:r>
      <w:r w:rsidRPr="00CD2466">
        <w:rPr>
          <w:rFonts w:ascii="Times New Roman" w:hAnsi="Times New Roman" w:cs="Times New Roman"/>
          <w:b/>
          <w:sz w:val="24"/>
          <w:szCs w:val="24"/>
        </w:rPr>
        <w:t xml:space="preserve">Lucas, </w:t>
      </w:r>
      <w:r w:rsidR="00CD2466" w:rsidRPr="00CD2466">
        <w:rPr>
          <w:rFonts w:ascii="Times New Roman" w:hAnsi="Times New Roman" w:cs="Times New Roman"/>
          <w:b/>
          <w:sz w:val="24"/>
          <w:szCs w:val="24"/>
        </w:rPr>
        <w:t xml:space="preserve">2004. </w:t>
      </w:r>
      <w:r w:rsidR="00CD2466">
        <w:rPr>
          <w:rFonts w:ascii="Times New Roman" w:hAnsi="Times New Roman" w:cs="Times New Roman"/>
          <w:sz w:val="24"/>
          <w:szCs w:val="24"/>
        </w:rPr>
        <w:t xml:space="preserve">“What’s in a Grade? School Report Cards and the Housing Market.” </w:t>
      </w:r>
      <w:r w:rsidR="00CD2466">
        <w:rPr>
          <w:rFonts w:ascii="Times New Roman" w:hAnsi="Times New Roman" w:cs="Times New Roman"/>
          <w:i/>
          <w:sz w:val="24"/>
          <w:szCs w:val="24"/>
        </w:rPr>
        <w:t>American Economic Review</w:t>
      </w:r>
      <w:r w:rsidR="00CD2466">
        <w:rPr>
          <w:rFonts w:ascii="Times New Roman" w:hAnsi="Times New Roman" w:cs="Times New Roman"/>
          <w:sz w:val="24"/>
          <w:szCs w:val="24"/>
        </w:rPr>
        <w:t xml:space="preserve">, </w:t>
      </w:r>
      <w:r w:rsidR="00CD2466">
        <w:rPr>
          <w:rFonts w:ascii="Times New Roman" w:hAnsi="Times New Roman" w:cs="Times New Roman"/>
          <w:i/>
          <w:sz w:val="24"/>
          <w:szCs w:val="24"/>
        </w:rPr>
        <w:t>94</w:t>
      </w:r>
      <w:r w:rsidR="00CD2466">
        <w:rPr>
          <w:rFonts w:ascii="Times New Roman" w:hAnsi="Times New Roman" w:cs="Times New Roman"/>
          <w:sz w:val="24"/>
          <w:szCs w:val="24"/>
        </w:rPr>
        <w:t>(3), pp. 591-604.</w:t>
      </w:r>
    </w:p>
    <w:p w:rsidR="007E1D04" w:rsidRPr="008C2431" w:rsidRDefault="007E1D04" w:rsidP="008C2431">
      <w:pPr>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r w:rsidRPr="008C2431">
        <w:rPr>
          <w:rFonts w:ascii="Times New Roman" w:hAnsi="Times New Roman" w:cs="Times New Roman"/>
          <w:b/>
          <w:sz w:val="24"/>
          <w:szCs w:val="24"/>
          <w:lang w:bidi="en-US"/>
        </w:rPr>
        <w:t>Finn, Jeremy D., and Charles M. Achilles, 1990.</w:t>
      </w:r>
      <w:r w:rsidR="00A43878">
        <w:rPr>
          <w:rFonts w:ascii="Times New Roman" w:hAnsi="Times New Roman" w:cs="Times New Roman"/>
          <w:b/>
          <w:sz w:val="24"/>
          <w:szCs w:val="24"/>
          <w:lang w:bidi="en-US"/>
        </w:rPr>
        <w:t xml:space="preserve"> </w:t>
      </w:r>
      <w:r w:rsidRPr="008C2431">
        <w:rPr>
          <w:rFonts w:ascii="Times New Roman" w:hAnsi="Times New Roman" w:cs="Times New Roman"/>
          <w:sz w:val="24"/>
          <w:szCs w:val="24"/>
          <w:lang w:bidi="en-US"/>
        </w:rPr>
        <w:t xml:space="preserve">“Answers and Questions </w:t>
      </w:r>
      <w:r w:rsidR="00D879B5">
        <w:rPr>
          <w:rFonts w:ascii="Times New Roman" w:hAnsi="Times New Roman" w:cs="Times New Roman"/>
          <w:sz w:val="24"/>
          <w:szCs w:val="24"/>
          <w:lang w:bidi="en-US"/>
        </w:rPr>
        <w:t>a</w:t>
      </w:r>
      <w:r w:rsidRPr="008C2431">
        <w:rPr>
          <w:rFonts w:ascii="Times New Roman" w:hAnsi="Times New Roman" w:cs="Times New Roman"/>
          <w:sz w:val="24"/>
          <w:szCs w:val="24"/>
          <w:lang w:bidi="en-US"/>
        </w:rPr>
        <w:t xml:space="preserve">bout Class </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r w:rsidRPr="008C2431">
        <w:rPr>
          <w:rFonts w:ascii="Times New Roman" w:hAnsi="Times New Roman" w:cs="Times New Roman"/>
          <w:sz w:val="24"/>
          <w:szCs w:val="24"/>
          <w:lang w:bidi="en-US"/>
        </w:rPr>
        <w:t>Size: A Statewide Experiment</w:t>
      </w:r>
      <w:r w:rsidR="00317F77">
        <w:rPr>
          <w:rFonts w:ascii="Times New Roman" w:hAnsi="Times New Roman" w:cs="Times New Roman"/>
          <w:sz w:val="24"/>
          <w:szCs w:val="24"/>
          <w:lang w:bidi="en-US"/>
        </w:rPr>
        <w:t>,</w:t>
      </w:r>
      <w:r w:rsidRPr="008C2431">
        <w:rPr>
          <w:rFonts w:ascii="Times New Roman" w:hAnsi="Times New Roman" w:cs="Times New Roman"/>
          <w:sz w:val="24"/>
          <w:szCs w:val="24"/>
          <w:lang w:bidi="en-US"/>
        </w:rPr>
        <w:t xml:space="preserve">” </w:t>
      </w:r>
      <w:r w:rsidRPr="008C2431">
        <w:rPr>
          <w:rFonts w:ascii="Times New Roman" w:hAnsi="Times New Roman" w:cs="Times New Roman"/>
          <w:i/>
          <w:iCs/>
          <w:sz w:val="24"/>
          <w:szCs w:val="24"/>
          <w:lang w:bidi="en-US"/>
        </w:rPr>
        <w:t>American Educational Research Journal,</w:t>
      </w:r>
      <w:r w:rsidRPr="008C2431">
        <w:rPr>
          <w:rFonts w:ascii="Times New Roman" w:hAnsi="Times New Roman" w:cs="Times New Roman"/>
          <w:i/>
          <w:sz w:val="24"/>
          <w:szCs w:val="24"/>
          <w:lang w:bidi="en-US"/>
        </w:rPr>
        <w:t>27</w:t>
      </w:r>
      <w:r w:rsidRPr="008C2431">
        <w:rPr>
          <w:rFonts w:ascii="Times New Roman" w:hAnsi="Times New Roman" w:cs="Times New Roman"/>
          <w:sz w:val="24"/>
          <w:szCs w:val="24"/>
          <w:lang w:bidi="en-US"/>
        </w:rPr>
        <w:t xml:space="preserve">, pp. 557-77. </w:t>
      </w:r>
    </w:p>
    <w:p w:rsidR="008C2431" w:rsidRPr="008C2431" w:rsidRDefault="008C2431" w:rsidP="008C2431">
      <w:pPr>
        <w:spacing w:after="0" w:line="240" w:lineRule="auto"/>
        <w:rPr>
          <w:rFonts w:ascii="Times New Roman" w:hAnsi="Times New Roman" w:cs="Times New Roman"/>
          <w:b/>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sz w:val="24"/>
          <w:szCs w:val="24"/>
        </w:rPr>
      </w:pPr>
      <w:r w:rsidRPr="008C2431">
        <w:rPr>
          <w:rFonts w:ascii="Times New Roman" w:hAnsi="Times New Roman" w:cs="Times New Roman"/>
          <w:b/>
          <w:sz w:val="24"/>
          <w:szCs w:val="24"/>
          <w:lang w:bidi="en-US"/>
        </w:rPr>
        <w:t>Finn, Jeremy D., and Charles M. Achilles, 1999.</w:t>
      </w:r>
      <w:r w:rsidR="00A43878">
        <w:rPr>
          <w:rFonts w:ascii="Times New Roman" w:hAnsi="Times New Roman" w:cs="Times New Roman"/>
          <w:b/>
          <w:sz w:val="24"/>
          <w:szCs w:val="24"/>
          <w:lang w:bidi="en-US"/>
        </w:rPr>
        <w:t xml:space="preserve"> </w:t>
      </w:r>
      <w:r w:rsidRPr="008C2431">
        <w:rPr>
          <w:rFonts w:ascii="Times New Roman" w:hAnsi="Times New Roman" w:cs="Times New Roman"/>
          <w:sz w:val="24"/>
          <w:szCs w:val="24"/>
          <w:lang w:bidi="en-US"/>
        </w:rPr>
        <w:t>“Tennessee’s Class Size Study: Findings, Implications, Misconceptions</w:t>
      </w:r>
      <w:r w:rsidR="00317F77">
        <w:rPr>
          <w:rFonts w:ascii="Times New Roman" w:hAnsi="Times New Roman" w:cs="Times New Roman"/>
          <w:sz w:val="24"/>
          <w:szCs w:val="24"/>
          <w:lang w:bidi="en-US"/>
        </w:rPr>
        <w:t>,</w:t>
      </w:r>
      <w:r w:rsidRPr="008C2431">
        <w:rPr>
          <w:rFonts w:ascii="Times New Roman" w:hAnsi="Times New Roman" w:cs="Times New Roman"/>
          <w:sz w:val="24"/>
          <w:szCs w:val="24"/>
          <w:lang w:bidi="en-US"/>
        </w:rPr>
        <w:t xml:space="preserve">” </w:t>
      </w:r>
      <w:r w:rsidRPr="008C2431">
        <w:rPr>
          <w:rFonts w:ascii="Times New Roman" w:hAnsi="Times New Roman" w:cs="Times New Roman"/>
          <w:i/>
          <w:iCs/>
          <w:sz w:val="24"/>
          <w:szCs w:val="24"/>
          <w:lang w:bidi="en-US"/>
        </w:rPr>
        <w:t>Educational Evaluation and Policy Analysis,</w:t>
      </w:r>
      <w:r w:rsidRPr="008C2431">
        <w:rPr>
          <w:rFonts w:ascii="Times New Roman" w:hAnsi="Times New Roman" w:cs="Times New Roman"/>
          <w:i/>
          <w:sz w:val="24"/>
          <w:szCs w:val="24"/>
          <w:lang w:bidi="en-US"/>
        </w:rPr>
        <w:t>21</w:t>
      </w:r>
      <w:r w:rsidRPr="008C2431">
        <w:rPr>
          <w:rFonts w:ascii="Times New Roman" w:hAnsi="Times New Roman" w:cs="Times New Roman"/>
          <w:sz w:val="24"/>
          <w:szCs w:val="24"/>
          <w:lang w:bidi="en-US"/>
        </w:rPr>
        <w:t xml:space="preserve">(2), pp. 97-109. </w:t>
      </w:r>
    </w:p>
    <w:p w:rsidR="008C2431" w:rsidRDefault="008C2431" w:rsidP="008C2431">
      <w:pPr>
        <w:spacing w:after="0" w:line="240" w:lineRule="auto"/>
        <w:rPr>
          <w:rFonts w:ascii="Times New Roman" w:hAnsi="Times New Roman" w:cs="Times New Roman"/>
          <w:b/>
          <w:sz w:val="24"/>
          <w:szCs w:val="24"/>
        </w:rPr>
      </w:pPr>
    </w:p>
    <w:p w:rsidR="00CD2466" w:rsidRPr="00CD2466" w:rsidRDefault="00CD2466" w:rsidP="008C2431">
      <w:pPr>
        <w:spacing w:after="0" w:line="240" w:lineRule="auto"/>
        <w:rPr>
          <w:rFonts w:ascii="Times New Roman" w:hAnsi="Times New Roman" w:cs="Times New Roman"/>
          <w:sz w:val="24"/>
          <w:szCs w:val="24"/>
        </w:rPr>
      </w:pPr>
      <w:r>
        <w:rPr>
          <w:rFonts w:ascii="Times New Roman" w:hAnsi="Times New Roman" w:cs="Times New Roman"/>
          <w:b/>
          <w:sz w:val="24"/>
          <w:szCs w:val="24"/>
        </w:rPr>
        <w:t>Gil, H. Leroy, 1983.</w:t>
      </w:r>
      <w:r>
        <w:rPr>
          <w:rFonts w:ascii="Times New Roman" w:hAnsi="Times New Roman" w:cs="Times New Roman"/>
          <w:sz w:val="24"/>
          <w:szCs w:val="24"/>
        </w:rPr>
        <w:t xml:space="preserve"> “Changes in City and Suburban House Prices During a Period of Expected School Desegregation,” </w:t>
      </w:r>
      <w:r>
        <w:rPr>
          <w:rFonts w:ascii="Times New Roman" w:hAnsi="Times New Roman" w:cs="Times New Roman"/>
          <w:i/>
          <w:sz w:val="24"/>
          <w:szCs w:val="24"/>
        </w:rPr>
        <w:t>Southern Economic Journal</w:t>
      </w:r>
      <w:r>
        <w:rPr>
          <w:rFonts w:ascii="Times New Roman" w:hAnsi="Times New Roman" w:cs="Times New Roman"/>
          <w:sz w:val="24"/>
          <w:szCs w:val="24"/>
        </w:rPr>
        <w:t xml:space="preserve">, </w:t>
      </w:r>
      <w:r>
        <w:rPr>
          <w:rFonts w:ascii="Times New Roman" w:hAnsi="Times New Roman" w:cs="Times New Roman"/>
          <w:i/>
          <w:sz w:val="24"/>
          <w:szCs w:val="24"/>
        </w:rPr>
        <w:t>50</w:t>
      </w:r>
      <w:r>
        <w:rPr>
          <w:rFonts w:ascii="Times New Roman" w:hAnsi="Times New Roman" w:cs="Times New Roman"/>
          <w:sz w:val="24"/>
          <w:szCs w:val="24"/>
        </w:rPr>
        <w:t>(1), pp. 169-84.</w:t>
      </w:r>
    </w:p>
    <w:p w:rsidR="00CD2466" w:rsidRPr="008C2431" w:rsidRDefault="00CD2466" w:rsidP="008C2431">
      <w:pPr>
        <w:spacing w:after="0" w:line="240" w:lineRule="auto"/>
        <w:rPr>
          <w:rFonts w:ascii="Times New Roman" w:hAnsi="Times New Roman" w:cs="Times New Roman"/>
          <w:b/>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Greene, Jay P., 2000.</w:t>
      </w:r>
      <w:r w:rsidRPr="008C2431">
        <w:rPr>
          <w:rFonts w:ascii="Times New Roman" w:hAnsi="Times New Roman" w:cs="Times New Roman"/>
          <w:sz w:val="24"/>
          <w:szCs w:val="24"/>
        </w:rPr>
        <w:t>“The Effect of School Choice: An Evaluation of the Charlotte Children’s Scholarship Fund Program,” Civic Report No. 12.</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Greene, Jay P., 2001.</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“An Evaluation of the Florida A-Plus Accountability and School Choice Program,” Program on Educational Policy and Governance, Harvard University.</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lastRenderedPageBreak/>
        <w:t>Greene, Jay P. and Daryl Hall, 2001.</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“The CEO Horizon Scholarship Program: A Case Study of School Vouchers in the Edgewood Independent School District, San Antonio, Texas,” Mathematica Policy Research, Inc.</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D323FC" w:rsidRPr="008C2431" w:rsidRDefault="00D323FC" w:rsidP="00D323FC">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Greene, Jay P., Paul E. Peterson, and Jiangtao Du, 1999.</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“Effectiveness of </w:t>
      </w:r>
      <w:r w:rsidR="00002095">
        <w:rPr>
          <w:rFonts w:ascii="Times New Roman" w:hAnsi="Times New Roman" w:cs="Times New Roman"/>
          <w:sz w:val="24"/>
          <w:szCs w:val="24"/>
        </w:rPr>
        <w:t>S</w:t>
      </w:r>
      <w:r w:rsidRPr="008C2431">
        <w:rPr>
          <w:rFonts w:ascii="Times New Roman" w:hAnsi="Times New Roman" w:cs="Times New Roman"/>
          <w:sz w:val="24"/>
          <w:szCs w:val="24"/>
        </w:rPr>
        <w:t xml:space="preserve">chool </w:t>
      </w:r>
      <w:r w:rsidR="00002095">
        <w:rPr>
          <w:rFonts w:ascii="Times New Roman" w:hAnsi="Times New Roman" w:cs="Times New Roman"/>
          <w:sz w:val="24"/>
          <w:szCs w:val="24"/>
        </w:rPr>
        <w:t>C</w:t>
      </w:r>
      <w:r w:rsidRPr="008C2431">
        <w:rPr>
          <w:rFonts w:ascii="Times New Roman" w:hAnsi="Times New Roman" w:cs="Times New Roman"/>
          <w:sz w:val="24"/>
          <w:szCs w:val="24"/>
        </w:rPr>
        <w:t>hoice: the Milwaukee Experiment</w:t>
      </w:r>
      <w:r w:rsidR="00317F77">
        <w:rPr>
          <w:rFonts w:ascii="Times New Roman" w:hAnsi="Times New Roman" w:cs="Times New Roman"/>
          <w:sz w:val="24"/>
          <w:szCs w:val="24"/>
        </w:rPr>
        <w:t>,</w:t>
      </w:r>
      <w:r w:rsidRPr="008C2431">
        <w:rPr>
          <w:rFonts w:ascii="Times New Roman" w:hAnsi="Times New Roman" w:cs="Times New Roman"/>
          <w:sz w:val="24"/>
          <w:szCs w:val="24"/>
        </w:rPr>
        <w:t xml:space="preserve">” </w:t>
      </w:r>
      <w:r w:rsidRPr="008C2431">
        <w:rPr>
          <w:rFonts w:ascii="Times New Roman" w:hAnsi="Times New Roman" w:cs="Times New Roman"/>
          <w:i/>
          <w:sz w:val="24"/>
          <w:szCs w:val="24"/>
        </w:rPr>
        <w:t>Education and Urban Society</w:t>
      </w:r>
      <w:r w:rsidRPr="008C2431">
        <w:rPr>
          <w:rFonts w:ascii="Times New Roman" w:hAnsi="Times New Roman" w:cs="Times New Roman"/>
          <w:sz w:val="24"/>
          <w:szCs w:val="24"/>
        </w:rPr>
        <w:t>,</w:t>
      </w:r>
      <w:r w:rsidRPr="008C2431">
        <w:rPr>
          <w:rFonts w:ascii="Times New Roman" w:hAnsi="Times New Roman" w:cs="Times New Roman"/>
          <w:i/>
          <w:sz w:val="24"/>
          <w:szCs w:val="24"/>
        </w:rPr>
        <w:t xml:space="preserve"> 31</w:t>
      </w:r>
      <w:r w:rsidRPr="008C2431">
        <w:rPr>
          <w:rFonts w:ascii="Times New Roman" w:hAnsi="Times New Roman" w:cs="Times New Roman"/>
          <w:sz w:val="24"/>
          <w:szCs w:val="24"/>
        </w:rPr>
        <w:t>(2), pp. 190-213.</w:t>
      </w:r>
    </w:p>
    <w:p w:rsidR="00D323FC" w:rsidRPr="008C2431" w:rsidRDefault="00D323FC" w:rsidP="00D323FC">
      <w:pPr>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r w:rsidRPr="008C2431">
        <w:rPr>
          <w:rFonts w:ascii="Times New Roman" w:hAnsi="Times New Roman" w:cs="Times New Roman"/>
          <w:b/>
          <w:sz w:val="24"/>
          <w:szCs w:val="24"/>
          <w:lang w:bidi="en-US"/>
        </w:rPr>
        <w:t>Grissmer, David and Ann Flanagan, 2006.</w:t>
      </w:r>
      <w:r w:rsidR="00A43878">
        <w:rPr>
          <w:rFonts w:ascii="Times New Roman" w:hAnsi="Times New Roman" w:cs="Times New Roman"/>
          <w:b/>
          <w:sz w:val="24"/>
          <w:szCs w:val="24"/>
          <w:lang w:bidi="en-US"/>
        </w:rPr>
        <w:t xml:space="preserve"> </w:t>
      </w:r>
      <w:r w:rsidRPr="008C2431">
        <w:rPr>
          <w:rFonts w:ascii="Times New Roman" w:hAnsi="Times New Roman" w:cs="Times New Roman"/>
          <w:sz w:val="24"/>
          <w:szCs w:val="24"/>
          <w:lang w:bidi="en-US"/>
        </w:rPr>
        <w:t>“</w:t>
      </w:r>
      <w:r w:rsidRPr="008C2431">
        <w:rPr>
          <w:rFonts w:ascii="Times New Roman" w:hAnsi="Times New Roman" w:cs="Times New Roman"/>
          <w:iCs/>
          <w:sz w:val="24"/>
          <w:szCs w:val="24"/>
          <w:lang w:bidi="en-US"/>
        </w:rPr>
        <w:t>Improving the Achievement of Tennessee Students: An Analysis of the National Assessment of Educational Progress</w:t>
      </w:r>
      <w:r w:rsidRPr="008C2431">
        <w:rPr>
          <w:rFonts w:ascii="Times New Roman" w:hAnsi="Times New Roman" w:cs="Times New Roman"/>
          <w:sz w:val="24"/>
          <w:szCs w:val="24"/>
          <w:lang w:bidi="en-US"/>
        </w:rPr>
        <w:t>,” TR-381-EDU, RAND Corporation.</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Hanushek, Eric A., 1999.</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“Some Findings from an Independent Investigation of the Tennessee STAR Experiment and from Other Investigations of Class Size Effects,” </w:t>
      </w:r>
      <w:r w:rsidRPr="008C2431">
        <w:rPr>
          <w:rFonts w:ascii="Times New Roman" w:hAnsi="Times New Roman" w:cs="Times New Roman"/>
          <w:bCs/>
          <w:i/>
          <w:sz w:val="24"/>
          <w:szCs w:val="24"/>
          <w:lang w:bidi="en-US"/>
        </w:rPr>
        <w:t>Educational Evaluation and Policy Analysis, 21</w:t>
      </w:r>
      <w:r w:rsidRPr="008C2431">
        <w:rPr>
          <w:rFonts w:ascii="Times New Roman" w:hAnsi="Times New Roman" w:cs="Times New Roman"/>
          <w:bCs/>
          <w:sz w:val="24"/>
          <w:szCs w:val="24"/>
          <w:lang w:bidi="en-US"/>
        </w:rPr>
        <w:t>(2), pp. 143-63.</w:t>
      </w:r>
    </w:p>
    <w:p w:rsid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p>
    <w:p w:rsidR="00CD2466" w:rsidRPr="00CD2466" w:rsidRDefault="00CD2466"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CD2466">
        <w:rPr>
          <w:rFonts w:ascii="Times New Roman" w:hAnsi="Times New Roman" w:cs="Times New Roman"/>
          <w:b/>
          <w:bCs/>
          <w:sz w:val="24"/>
          <w:szCs w:val="24"/>
          <w:lang w:bidi="en-US"/>
        </w:rPr>
        <w:t xml:space="preserve">Hayes, Kathy J. and Lori L. Taylor, 1996. </w:t>
      </w:r>
      <w:r>
        <w:rPr>
          <w:rFonts w:ascii="Times New Roman" w:hAnsi="Times New Roman" w:cs="Times New Roman"/>
          <w:bCs/>
          <w:sz w:val="24"/>
          <w:szCs w:val="24"/>
          <w:lang w:bidi="en-US"/>
        </w:rPr>
        <w:t xml:space="preserve">“Neighborhood School Characteristics: What Signals Quality to Homebuyers?” </w:t>
      </w:r>
      <w:r>
        <w:rPr>
          <w:rFonts w:ascii="Times New Roman" w:hAnsi="Times New Roman" w:cs="Times New Roman"/>
          <w:bCs/>
          <w:i/>
          <w:sz w:val="24"/>
          <w:szCs w:val="24"/>
          <w:lang w:bidi="en-US"/>
        </w:rPr>
        <w:t>Federal Reserve Bank of Dallas Economic Review: Fourth Quarter</w:t>
      </w:r>
      <w:r>
        <w:rPr>
          <w:rFonts w:ascii="Times New Roman" w:hAnsi="Times New Roman" w:cs="Times New Roman"/>
          <w:bCs/>
          <w:sz w:val="24"/>
          <w:szCs w:val="24"/>
          <w:lang w:bidi="en-US"/>
        </w:rPr>
        <w:t>.</w:t>
      </w:r>
    </w:p>
    <w:p w:rsidR="00CD2466" w:rsidRPr="008C2431" w:rsidRDefault="00CD2466"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p>
    <w:p w:rsidR="003E43E4" w:rsidRDefault="003E43E4" w:rsidP="008C2431">
      <w:pPr>
        <w:spacing w:after="0" w:line="240" w:lineRule="auto"/>
        <w:rPr>
          <w:rFonts w:ascii="Times New Roman" w:hAnsi="Times New Roman" w:cs="Times New Roman"/>
          <w:b/>
          <w:bCs/>
          <w:sz w:val="24"/>
          <w:szCs w:val="24"/>
          <w:lang w:bidi="en-US"/>
        </w:rPr>
      </w:pPr>
      <w:r w:rsidRPr="003E43E4">
        <w:rPr>
          <w:rFonts w:ascii="Times New Roman" w:hAnsi="Times New Roman" w:cs="Times New Roman"/>
          <w:b/>
          <w:bCs/>
          <w:sz w:val="24"/>
          <w:szCs w:val="24"/>
          <w:lang w:bidi="en-US"/>
        </w:rPr>
        <w:t>Health and Education Research Operative Services, Inc., 2009.</w:t>
      </w:r>
      <w:r w:rsidR="00A43878">
        <w:rPr>
          <w:rFonts w:ascii="Times New Roman" w:hAnsi="Times New Roman" w:cs="Times New Roman"/>
          <w:b/>
          <w:bCs/>
          <w:sz w:val="24"/>
          <w:szCs w:val="24"/>
          <w:lang w:bidi="en-US"/>
        </w:rPr>
        <w:t xml:space="preserve"> </w:t>
      </w:r>
      <w:r w:rsidRPr="003E43E4">
        <w:rPr>
          <w:rFonts w:ascii="Times New Roman" w:hAnsi="Times New Roman" w:cs="Times New Roman"/>
          <w:bCs/>
          <w:sz w:val="24"/>
          <w:szCs w:val="24"/>
          <w:lang w:bidi="en-US"/>
        </w:rPr>
        <w:t>Project Student-Teacher Achievement Ratio Data.</w:t>
      </w:r>
      <w:r w:rsidR="00A43878">
        <w:rPr>
          <w:rFonts w:ascii="Times New Roman" w:hAnsi="Times New Roman" w:cs="Times New Roman"/>
          <w:bCs/>
          <w:sz w:val="24"/>
          <w:szCs w:val="24"/>
          <w:lang w:bidi="en-US"/>
        </w:rPr>
        <w:t xml:space="preserve"> </w:t>
      </w:r>
      <w:r w:rsidRPr="003E43E4">
        <w:rPr>
          <w:rFonts w:ascii="Times New Roman" w:hAnsi="Times New Roman" w:cs="Times New Roman"/>
          <w:bCs/>
          <w:sz w:val="24"/>
          <w:szCs w:val="24"/>
          <w:lang w:bidi="en-US"/>
        </w:rPr>
        <w:t xml:space="preserve">Available at: </w:t>
      </w:r>
      <w:hyperlink r:id="rId10" w:history="1">
        <w:r w:rsidRPr="003E43E4">
          <w:rPr>
            <w:rStyle w:val="Hyperlink"/>
            <w:rFonts w:ascii="Times New Roman" w:hAnsi="Times New Roman" w:cs="Times New Roman"/>
            <w:bCs/>
            <w:sz w:val="24"/>
            <w:szCs w:val="24"/>
            <w:lang w:bidi="en-US"/>
          </w:rPr>
          <w:t>http://www.heros-inc.org/data.htm</w:t>
        </w:r>
      </w:hyperlink>
    </w:p>
    <w:p w:rsidR="000B6F6A" w:rsidRDefault="000B6F6A" w:rsidP="000B6F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0B6F6A" w:rsidRPr="000B6F6A" w:rsidRDefault="000B6F6A" w:rsidP="000B6F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Pr>
          <w:rFonts w:ascii="Times New Roman" w:hAnsi="Times New Roman" w:cs="Times New Roman"/>
          <w:b/>
          <w:bCs/>
          <w:sz w:val="24"/>
          <w:szCs w:val="24"/>
          <w:lang w:bidi="en-US"/>
        </w:rPr>
        <w:t>Hill, Edward W., 2003.</w:t>
      </w:r>
      <w:r>
        <w:rPr>
          <w:rFonts w:ascii="Times New Roman" w:hAnsi="Times New Roman" w:cs="Times New Roman"/>
          <w:bCs/>
          <w:sz w:val="24"/>
          <w:szCs w:val="24"/>
          <w:lang w:bidi="en-US"/>
        </w:rPr>
        <w:t xml:space="preserve"> “Comment on School Accountability Ratings and Housing Values,” </w:t>
      </w:r>
      <w:r>
        <w:rPr>
          <w:rFonts w:ascii="Times New Roman" w:hAnsi="Times New Roman" w:cs="Times New Roman"/>
          <w:bCs/>
          <w:i/>
          <w:sz w:val="24"/>
          <w:szCs w:val="24"/>
          <w:lang w:bidi="en-US"/>
        </w:rPr>
        <w:t>Brookings-Wharton Papers on Urban Affairs</w:t>
      </w:r>
      <w:r>
        <w:rPr>
          <w:rFonts w:ascii="Times New Roman" w:hAnsi="Times New Roman" w:cs="Times New Roman"/>
          <w:bCs/>
          <w:sz w:val="24"/>
          <w:szCs w:val="24"/>
          <w:lang w:bidi="en-US"/>
        </w:rPr>
        <w:t>, pp. 128-33.</w:t>
      </w:r>
    </w:p>
    <w:p w:rsidR="000B6F6A" w:rsidRDefault="000B6F6A" w:rsidP="008C2431">
      <w:pPr>
        <w:spacing w:after="0" w:line="240" w:lineRule="auto"/>
        <w:rPr>
          <w:rFonts w:ascii="Times New Roman" w:hAnsi="Times New Roman" w:cs="Times New Roman"/>
          <w:b/>
          <w:bCs/>
          <w:sz w:val="24"/>
          <w:szCs w:val="24"/>
          <w:lang w:bidi="en-US"/>
        </w:rPr>
      </w:pPr>
    </w:p>
    <w:p w:rsid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bCs/>
          <w:sz w:val="24"/>
          <w:szCs w:val="24"/>
          <w:lang w:bidi="en-US"/>
        </w:rPr>
        <w:t>Howell, William G. and Paul E. Peterson, 2000.</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“School Choice in Dayton, Ohio: An Evaluation After One Year,”</w:t>
      </w:r>
      <w:r w:rsidRPr="008C2431">
        <w:rPr>
          <w:rFonts w:ascii="Times New Roman" w:hAnsi="Times New Roman" w:cs="Times New Roman"/>
          <w:sz w:val="24"/>
          <w:szCs w:val="24"/>
        </w:rPr>
        <w:t xml:space="preserve"> Program on Educational Policy and Governance, Harvard University.</w:t>
      </w:r>
    </w:p>
    <w:p w:rsidR="003E43E4" w:rsidRDefault="003E43E4" w:rsidP="008C2431">
      <w:pPr>
        <w:spacing w:after="0" w:line="240" w:lineRule="auto"/>
        <w:rPr>
          <w:rFonts w:ascii="Times New Roman" w:hAnsi="Times New Roman" w:cs="Times New Roman"/>
          <w:sz w:val="24"/>
          <w:szCs w:val="24"/>
        </w:rPr>
      </w:pPr>
    </w:p>
    <w:p w:rsidR="008C2431" w:rsidRDefault="003E43E4" w:rsidP="003E43E4">
      <w:pPr>
        <w:spacing w:after="0" w:line="240" w:lineRule="auto"/>
        <w:rPr>
          <w:rFonts w:ascii="Times New Roman" w:hAnsi="Times New Roman" w:cs="Times New Roman"/>
          <w:sz w:val="24"/>
          <w:szCs w:val="24"/>
        </w:rPr>
      </w:pPr>
      <w:r w:rsidRPr="003E43E4">
        <w:rPr>
          <w:rFonts w:ascii="Times New Roman" w:hAnsi="Times New Roman" w:cs="Times New Roman"/>
          <w:b/>
          <w:sz w:val="24"/>
          <w:szCs w:val="24"/>
        </w:rPr>
        <w:t>Howell, William G. and Paul E. Peterson, 2006.</w:t>
      </w:r>
      <w:r w:rsidR="00A43878">
        <w:rPr>
          <w:rFonts w:ascii="Times New Roman" w:hAnsi="Times New Roman" w:cs="Times New Roman"/>
          <w:b/>
          <w:sz w:val="24"/>
          <w:szCs w:val="24"/>
        </w:rPr>
        <w:t xml:space="preserve"> </w:t>
      </w:r>
      <w:r w:rsidRPr="003E43E4">
        <w:rPr>
          <w:rFonts w:ascii="Times New Roman" w:hAnsi="Times New Roman" w:cs="Times New Roman"/>
          <w:i/>
          <w:sz w:val="24"/>
          <w:szCs w:val="24"/>
        </w:rPr>
        <w:t>The Education Gap: Vouchers and Urban Schools.</w:t>
      </w:r>
      <w:r w:rsidR="00A43878">
        <w:rPr>
          <w:rFonts w:ascii="Times New Roman" w:hAnsi="Times New Roman" w:cs="Times New Roman"/>
          <w:sz w:val="24"/>
          <w:szCs w:val="24"/>
        </w:rPr>
        <w:t xml:space="preserve"> </w:t>
      </w:r>
      <w:r w:rsidRPr="003E43E4">
        <w:rPr>
          <w:rFonts w:ascii="Times New Roman" w:hAnsi="Times New Roman" w:cs="Times New Roman"/>
          <w:sz w:val="24"/>
          <w:szCs w:val="24"/>
        </w:rPr>
        <w:t>Washington, D.C.: Brookings Institute Press.</w:t>
      </w:r>
    </w:p>
    <w:p w:rsidR="003E43E4" w:rsidRPr="008C2431" w:rsidRDefault="003E43E4" w:rsidP="003E43E4">
      <w:pPr>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Howell, William G., Patrick J. Wolf, David E. Campbell, and Paul E. Peterson, 2002.</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“School Vouchers and Academic Performance: Evidence from Three Randomized Field Trials,” </w:t>
      </w:r>
      <w:r w:rsidRPr="008C2431">
        <w:rPr>
          <w:rFonts w:ascii="Times New Roman" w:hAnsi="Times New Roman" w:cs="Times New Roman"/>
          <w:bCs/>
          <w:i/>
          <w:sz w:val="24"/>
          <w:szCs w:val="24"/>
          <w:lang w:bidi="en-US"/>
        </w:rPr>
        <w:t>Journal of Policy Analysis and Management, 21</w:t>
      </w:r>
      <w:r w:rsidRPr="008C2431">
        <w:rPr>
          <w:rFonts w:ascii="Times New Roman" w:hAnsi="Times New Roman" w:cs="Times New Roman"/>
          <w:bCs/>
          <w:sz w:val="24"/>
          <w:szCs w:val="24"/>
          <w:lang w:bidi="en-US"/>
        </w:rPr>
        <w:t>(2), pp. 191-217.</w:t>
      </w:r>
    </w:p>
    <w:p w:rsid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CD2466" w:rsidRPr="00CD2466" w:rsidRDefault="00CD2466"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Pr>
          <w:rFonts w:ascii="Times New Roman" w:hAnsi="Times New Roman" w:cs="Times New Roman"/>
          <w:b/>
          <w:bCs/>
          <w:sz w:val="24"/>
          <w:szCs w:val="24"/>
          <w:lang w:bidi="en-US"/>
        </w:rPr>
        <w:t>Kane, Thomas J., Douglas Staiger, and Gavin Stamms, 2003.</w:t>
      </w:r>
      <w:r>
        <w:rPr>
          <w:rFonts w:ascii="Times New Roman" w:hAnsi="Times New Roman" w:cs="Times New Roman"/>
          <w:bCs/>
          <w:sz w:val="24"/>
          <w:szCs w:val="24"/>
          <w:lang w:bidi="en-US"/>
        </w:rPr>
        <w:t xml:space="preserve"> “School Accountability Ratings and Housing Values,” </w:t>
      </w:r>
      <w:r>
        <w:rPr>
          <w:rFonts w:ascii="Times New Roman" w:hAnsi="Times New Roman" w:cs="Times New Roman"/>
          <w:bCs/>
          <w:i/>
          <w:sz w:val="24"/>
          <w:szCs w:val="24"/>
          <w:lang w:bidi="en-US"/>
        </w:rPr>
        <w:t>Brookings-Wharton Papers on Urban Affairs</w:t>
      </w:r>
      <w:r>
        <w:rPr>
          <w:rFonts w:ascii="Times New Roman" w:hAnsi="Times New Roman" w:cs="Times New Roman"/>
          <w:bCs/>
          <w:sz w:val="24"/>
          <w:szCs w:val="24"/>
          <w:lang w:bidi="en-US"/>
        </w:rPr>
        <w:t>, pp. 83-127.</w:t>
      </w:r>
    </w:p>
    <w:p w:rsidR="00CD2466" w:rsidRPr="008C2431" w:rsidRDefault="00CD2466"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bCs/>
          <w:sz w:val="24"/>
          <w:szCs w:val="24"/>
          <w:lang w:bidi="en-US"/>
        </w:rPr>
        <w:t>King, Elizabeth M., Peter F. Orazem, and Darin Wohlgemuth, 1998.</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“Central Mandates and Local Incentives: The Colombia Education Voucher Program,” </w:t>
      </w:r>
      <w:r w:rsidRPr="008C2431">
        <w:rPr>
          <w:rFonts w:ascii="Times New Roman" w:hAnsi="Times New Roman" w:cs="Times New Roman"/>
          <w:bCs/>
          <w:i/>
          <w:sz w:val="24"/>
          <w:szCs w:val="24"/>
          <w:lang w:bidi="en-US"/>
        </w:rPr>
        <w:t>World Bank Economic Review, 13</w:t>
      </w:r>
      <w:r w:rsidRPr="008C2431">
        <w:rPr>
          <w:rFonts w:ascii="Times New Roman" w:hAnsi="Times New Roman" w:cs="Times New Roman"/>
          <w:bCs/>
          <w:sz w:val="24"/>
          <w:szCs w:val="24"/>
          <w:lang w:bidi="en-US"/>
        </w:rPr>
        <w:t>(3) pp. 467-91.</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bCs/>
          <w:sz w:val="24"/>
          <w:szCs w:val="24"/>
          <w:lang w:bidi="en-US"/>
        </w:rPr>
        <w:t>Krueger, Alan B., 1999.</w:t>
      </w:r>
      <w:r w:rsidR="00A43878">
        <w:rPr>
          <w:rFonts w:ascii="Times New Roman" w:hAnsi="Times New Roman" w:cs="Times New Roman"/>
          <w:b/>
          <w:bCs/>
          <w:sz w:val="24"/>
          <w:szCs w:val="24"/>
          <w:lang w:bidi="en-US"/>
        </w:rPr>
        <w:t xml:space="preserve"> </w:t>
      </w:r>
      <w:r w:rsidR="00317F77">
        <w:rPr>
          <w:rFonts w:ascii="Times New Roman" w:hAnsi="Times New Roman" w:cs="Times New Roman"/>
          <w:sz w:val="24"/>
          <w:szCs w:val="24"/>
        </w:rPr>
        <w:t>“</w:t>
      </w:r>
      <w:r w:rsidRPr="008C2431">
        <w:rPr>
          <w:rFonts w:ascii="Times New Roman" w:hAnsi="Times New Roman" w:cs="Times New Roman"/>
          <w:sz w:val="24"/>
          <w:szCs w:val="24"/>
        </w:rPr>
        <w:t xml:space="preserve">Experimental Estimates of </w:t>
      </w:r>
      <w:r w:rsidR="00317F77">
        <w:rPr>
          <w:rFonts w:ascii="Times New Roman" w:hAnsi="Times New Roman" w:cs="Times New Roman"/>
          <w:sz w:val="24"/>
          <w:szCs w:val="24"/>
        </w:rPr>
        <w:t xml:space="preserve">Education Production Functions,” </w:t>
      </w:r>
      <w:r w:rsidRPr="008C2431">
        <w:rPr>
          <w:rFonts w:ascii="Times New Roman" w:hAnsi="Times New Roman" w:cs="Times New Roman"/>
          <w:i/>
          <w:sz w:val="24"/>
          <w:szCs w:val="24"/>
        </w:rPr>
        <w:t>Quarterly Journal of Economics, 114</w:t>
      </w:r>
      <w:r w:rsidRPr="008C2431">
        <w:rPr>
          <w:rFonts w:ascii="Times New Roman" w:hAnsi="Times New Roman" w:cs="Times New Roman"/>
          <w:sz w:val="24"/>
          <w:szCs w:val="24"/>
        </w:rPr>
        <w:t>(2), pp. 497-532.</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bCs/>
          <w:sz w:val="24"/>
          <w:szCs w:val="24"/>
          <w:lang w:bidi="en-US"/>
        </w:rPr>
        <w:lastRenderedPageBreak/>
        <w:t>Krueger, Alan B. and Diane M. Whitmore, 2001.</w:t>
      </w:r>
      <w:r w:rsidR="00A43878">
        <w:rPr>
          <w:rFonts w:ascii="Times New Roman" w:hAnsi="Times New Roman" w:cs="Times New Roman"/>
          <w:b/>
          <w:bCs/>
          <w:sz w:val="24"/>
          <w:szCs w:val="24"/>
          <w:lang w:bidi="en-US"/>
        </w:rPr>
        <w:t xml:space="preserve"> </w:t>
      </w:r>
      <w:r w:rsidR="00317F77">
        <w:rPr>
          <w:rFonts w:ascii="Times New Roman" w:hAnsi="Times New Roman" w:cs="Times New Roman"/>
          <w:bCs/>
          <w:sz w:val="24"/>
          <w:szCs w:val="24"/>
          <w:lang w:bidi="en-US"/>
        </w:rPr>
        <w:t>“</w:t>
      </w:r>
      <w:r w:rsidRPr="008C2431">
        <w:rPr>
          <w:rFonts w:ascii="Times New Roman" w:hAnsi="Times New Roman" w:cs="Times New Roman"/>
          <w:sz w:val="24"/>
          <w:szCs w:val="24"/>
        </w:rPr>
        <w:t>The Effect of Attending a Small Class in the Early Grades on College-Test Taking and Middle School Test Resul</w:t>
      </w:r>
      <w:r w:rsidR="00317F77">
        <w:rPr>
          <w:rFonts w:ascii="Times New Roman" w:hAnsi="Times New Roman" w:cs="Times New Roman"/>
          <w:sz w:val="24"/>
          <w:szCs w:val="24"/>
        </w:rPr>
        <w:t>ts: Evidence from Project STAR,”</w:t>
      </w:r>
      <w:r w:rsidRPr="008C2431">
        <w:rPr>
          <w:rFonts w:ascii="Times New Roman" w:hAnsi="Times New Roman" w:cs="Times New Roman"/>
          <w:i/>
          <w:sz w:val="24"/>
          <w:szCs w:val="24"/>
        </w:rPr>
        <w:t>Economic Journal</w:t>
      </w:r>
      <w:r w:rsidRPr="008C2431">
        <w:rPr>
          <w:rFonts w:ascii="Times New Roman" w:hAnsi="Times New Roman" w:cs="Times New Roman"/>
          <w:sz w:val="24"/>
          <w:szCs w:val="24"/>
        </w:rPr>
        <w:t xml:space="preserve">, </w:t>
      </w:r>
      <w:r w:rsidRPr="008C2431">
        <w:rPr>
          <w:rFonts w:ascii="Times New Roman" w:hAnsi="Times New Roman" w:cs="Times New Roman"/>
          <w:i/>
          <w:sz w:val="24"/>
          <w:szCs w:val="24"/>
        </w:rPr>
        <w:t>111</w:t>
      </w:r>
      <w:r w:rsidRPr="008C2431">
        <w:rPr>
          <w:rFonts w:ascii="Times New Roman" w:hAnsi="Times New Roman" w:cs="Times New Roman"/>
          <w:sz w:val="24"/>
          <w:szCs w:val="24"/>
        </w:rPr>
        <w:t>(468), pp. 1-28.</w:t>
      </w:r>
    </w:p>
    <w:p w:rsid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CD2466" w:rsidRPr="000B6F6A" w:rsidRDefault="00CD2466"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0B6F6A">
        <w:rPr>
          <w:rFonts w:ascii="Times New Roman" w:hAnsi="Times New Roman" w:cs="Times New Roman"/>
          <w:b/>
          <w:sz w:val="24"/>
          <w:szCs w:val="24"/>
        </w:rPr>
        <w:t>Leech</w:t>
      </w:r>
      <w:r w:rsidR="000B6F6A" w:rsidRPr="000B6F6A">
        <w:rPr>
          <w:rFonts w:ascii="Times New Roman" w:hAnsi="Times New Roman" w:cs="Times New Roman"/>
          <w:b/>
          <w:sz w:val="24"/>
          <w:szCs w:val="24"/>
        </w:rPr>
        <w:t>, Dennis</w:t>
      </w:r>
      <w:r w:rsidRPr="000B6F6A">
        <w:rPr>
          <w:rFonts w:ascii="Times New Roman" w:hAnsi="Times New Roman" w:cs="Times New Roman"/>
          <w:b/>
          <w:sz w:val="24"/>
          <w:szCs w:val="24"/>
        </w:rPr>
        <w:t xml:space="preserve"> and </w:t>
      </w:r>
      <w:r w:rsidR="000B6F6A" w:rsidRPr="000B6F6A">
        <w:rPr>
          <w:rFonts w:ascii="Times New Roman" w:hAnsi="Times New Roman" w:cs="Times New Roman"/>
          <w:b/>
          <w:sz w:val="24"/>
          <w:szCs w:val="24"/>
        </w:rPr>
        <w:t xml:space="preserve">Erick </w:t>
      </w:r>
      <w:r w:rsidRPr="000B6F6A">
        <w:rPr>
          <w:rFonts w:ascii="Times New Roman" w:hAnsi="Times New Roman" w:cs="Times New Roman"/>
          <w:b/>
          <w:sz w:val="24"/>
          <w:szCs w:val="24"/>
        </w:rPr>
        <w:t>Campos</w:t>
      </w:r>
      <w:r w:rsidR="000B6F6A" w:rsidRPr="000B6F6A">
        <w:rPr>
          <w:rFonts w:ascii="Times New Roman" w:hAnsi="Times New Roman" w:cs="Times New Roman"/>
          <w:b/>
          <w:sz w:val="24"/>
          <w:szCs w:val="24"/>
        </w:rPr>
        <w:t>, 2003.</w:t>
      </w:r>
      <w:r w:rsidR="000B6F6A">
        <w:rPr>
          <w:rFonts w:ascii="Times New Roman" w:hAnsi="Times New Roman" w:cs="Times New Roman"/>
          <w:sz w:val="24"/>
          <w:szCs w:val="24"/>
        </w:rPr>
        <w:t xml:space="preserve"> “Is Comprehensive Education Really Free?: A Case-Study of the Effects of Secondary School Admissions Policies on House Prices in One Local Area,” </w:t>
      </w:r>
      <w:r w:rsidR="000B6F6A">
        <w:rPr>
          <w:rFonts w:ascii="Times New Roman" w:hAnsi="Times New Roman" w:cs="Times New Roman"/>
          <w:i/>
          <w:sz w:val="24"/>
          <w:szCs w:val="24"/>
        </w:rPr>
        <w:t>Journal of the Royal Statistical Society: Series A</w:t>
      </w:r>
      <w:r w:rsidR="000B6F6A">
        <w:rPr>
          <w:rFonts w:ascii="Times New Roman" w:hAnsi="Times New Roman" w:cs="Times New Roman"/>
          <w:sz w:val="24"/>
          <w:szCs w:val="24"/>
        </w:rPr>
        <w:t xml:space="preserve">, </w:t>
      </w:r>
      <w:r w:rsidR="000B6F6A">
        <w:rPr>
          <w:rFonts w:ascii="Times New Roman" w:hAnsi="Times New Roman" w:cs="Times New Roman"/>
          <w:i/>
          <w:sz w:val="24"/>
          <w:szCs w:val="24"/>
        </w:rPr>
        <w:t>166</w:t>
      </w:r>
      <w:r w:rsidR="000B6F6A">
        <w:rPr>
          <w:rFonts w:ascii="Times New Roman" w:hAnsi="Times New Roman" w:cs="Times New Roman"/>
          <w:sz w:val="24"/>
          <w:szCs w:val="24"/>
        </w:rPr>
        <w:t>(1), pp. 135-54.</w:t>
      </w:r>
    </w:p>
    <w:p w:rsidR="00CD2466" w:rsidRPr="008C2431" w:rsidRDefault="00CD2466"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Mayer, Daniel P., Paul E. Peterson, David E. Myers, Christina C. Tuttle, and William G. Howell, 2002.</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“School Choice in New York City After Three Years: An Evaluation of the School Choice Scholarships Program,” Mathematica Policy Research, Inc.</w:t>
      </w:r>
    </w:p>
    <w:p w:rsidR="008C2431" w:rsidRDefault="008C2431" w:rsidP="008C2431">
      <w:pPr>
        <w:spacing w:after="0" w:line="240" w:lineRule="auto"/>
        <w:rPr>
          <w:rFonts w:ascii="Times New Roman" w:hAnsi="Times New Roman" w:cs="Times New Roman"/>
          <w:sz w:val="24"/>
          <w:szCs w:val="24"/>
        </w:rPr>
      </w:pPr>
    </w:p>
    <w:p w:rsidR="00BA3568" w:rsidRPr="00311D1B" w:rsidRDefault="00BA3568" w:rsidP="008C2431">
      <w:pPr>
        <w:spacing w:after="0" w:line="240" w:lineRule="auto"/>
        <w:rPr>
          <w:rFonts w:ascii="Times New Roman" w:hAnsi="Times New Roman" w:cs="Times New Roman"/>
          <w:sz w:val="24"/>
          <w:szCs w:val="24"/>
        </w:rPr>
      </w:pPr>
      <w:r w:rsidRPr="00311D1B">
        <w:rPr>
          <w:rFonts w:ascii="Times New Roman" w:hAnsi="Times New Roman" w:cs="Times New Roman"/>
          <w:b/>
          <w:sz w:val="24"/>
          <w:szCs w:val="24"/>
        </w:rPr>
        <w:t>Merrifield, John D., 2010.</w:t>
      </w:r>
      <w:r w:rsidR="00A43878">
        <w:rPr>
          <w:rFonts w:ascii="Times New Roman" w:hAnsi="Times New Roman" w:cs="Times New Roman"/>
          <w:b/>
          <w:sz w:val="24"/>
          <w:szCs w:val="24"/>
        </w:rPr>
        <w:t xml:space="preserve"> </w:t>
      </w:r>
      <w:r w:rsidR="00311D1B">
        <w:rPr>
          <w:rFonts w:ascii="Times New Roman" w:hAnsi="Times New Roman" w:cs="Times New Roman"/>
          <w:sz w:val="24"/>
          <w:szCs w:val="24"/>
        </w:rPr>
        <w:t>“Education Vouchers Benefit Edgewood Economy.”National Center for Policy Analysis Brief Analysis No. 714.</w:t>
      </w:r>
    </w:p>
    <w:p w:rsidR="00BA3568" w:rsidRPr="008C2431" w:rsidRDefault="00BA3568"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Mosteller, Frederick, 1995.</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“The Tennessee Study of Class Size in the Early School Grades,” </w:t>
      </w:r>
      <w:r w:rsidRPr="008C2431">
        <w:rPr>
          <w:rFonts w:ascii="Times New Roman" w:hAnsi="Times New Roman" w:cs="Times New Roman"/>
          <w:i/>
          <w:sz w:val="24"/>
          <w:szCs w:val="24"/>
        </w:rPr>
        <w:t>Critical Issues for Children and Youths, 5</w:t>
      </w:r>
      <w:r w:rsidRPr="008C2431">
        <w:rPr>
          <w:rFonts w:ascii="Times New Roman" w:hAnsi="Times New Roman" w:cs="Times New Roman"/>
          <w:sz w:val="24"/>
          <w:szCs w:val="24"/>
        </w:rPr>
        <w:t>(2), pp. 113-127.</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Nye, Barbara, Larry V. Hedges, and Spyros Konstantopoulos, 2000.</w:t>
      </w:r>
      <w:r w:rsidR="00A43878">
        <w:rPr>
          <w:rFonts w:ascii="Times New Roman" w:hAnsi="Times New Roman" w:cs="Times New Roman"/>
          <w:sz w:val="24"/>
          <w:szCs w:val="24"/>
        </w:rPr>
        <w:t xml:space="preserve"> </w:t>
      </w:r>
      <w:r w:rsidRPr="008C2431">
        <w:rPr>
          <w:rFonts w:ascii="Times New Roman" w:hAnsi="Times New Roman" w:cs="Times New Roman"/>
          <w:sz w:val="24"/>
          <w:szCs w:val="24"/>
        </w:rPr>
        <w:t xml:space="preserve">“The Effects of Small Classes on Academic Achievement: The Results of the Tennessee Class Size Experiment,” </w:t>
      </w:r>
      <w:r w:rsidRPr="008C2431">
        <w:rPr>
          <w:rFonts w:ascii="Times New Roman" w:hAnsi="Times New Roman" w:cs="Times New Roman"/>
          <w:i/>
          <w:sz w:val="24"/>
          <w:szCs w:val="24"/>
        </w:rPr>
        <w:t>American Educational Research Journal, 37</w:t>
      </w:r>
      <w:r w:rsidRPr="008C2431">
        <w:rPr>
          <w:rFonts w:ascii="Times New Roman" w:hAnsi="Times New Roman" w:cs="Times New Roman"/>
          <w:sz w:val="24"/>
          <w:szCs w:val="24"/>
        </w:rPr>
        <w:t>(1), pp. 123-151.</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Peterson, Paul E., Jay P. Greene, William G. Howell, and William McCready, 1998.</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“Initial Findings from an Evaluation of School Choice Programs in Washington, D.C. and Dayton, Ohio,” Program on Educational Policy and Governance, Harvard University.</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Peterson, Paul E., David E. Myers, and William G. Howell, 1999.</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“An Evaluation of the </w:t>
      </w:r>
      <w:r w:rsidRPr="00D0423F">
        <w:rPr>
          <w:rFonts w:ascii="Times New Roman" w:hAnsi="Times New Roman" w:cs="Times New Roman"/>
          <w:sz w:val="24"/>
          <w:szCs w:val="24"/>
        </w:rPr>
        <w:t>Horizon Scholarship Program in the Edgewood Independent School District, San Antonio, Texas: The First Year,” Mathematica Policy Research, Inc. and Program on Education Policy and Governance, Harvard University.</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Philipson, Tomas and Larry V. Hedges, 1998.</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“Subject Evaluation in Social Experiments,” </w:t>
      </w:r>
      <w:r w:rsidRPr="008C2431">
        <w:rPr>
          <w:rFonts w:ascii="Times New Roman" w:hAnsi="Times New Roman" w:cs="Times New Roman"/>
          <w:i/>
          <w:sz w:val="24"/>
          <w:szCs w:val="24"/>
        </w:rPr>
        <w:t>Econometrica, 66</w:t>
      </w:r>
      <w:r w:rsidRPr="008C2431">
        <w:rPr>
          <w:rFonts w:ascii="Times New Roman" w:hAnsi="Times New Roman" w:cs="Times New Roman"/>
          <w:sz w:val="24"/>
          <w:szCs w:val="24"/>
        </w:rPr>
        <w:t>(2), pp. 381-408</w:t>
      </w:r>
    </w:p>
    <w:p w:rsidR="008C2431" w:rsidRDefault="008C2431" w:rsidP="008C2431">
      <w:pPr>
        <w:spacing w:after="0" w:line="240" w:lineRule="auto"/>
        <w:rPr>
          <w:rFonts w:ascii="Times New Roman" w:hAnsi="Times New Roman" w:cs="Times New Roman"/>
          <w:sz w:val="24"/>
          <w:szCs w:val="24"/>
        </w:rPr>
      </w:pPr>
    </w:p>
    <w:p w:rsidR="004C5538" w:rsidRDefault="004C5538" w:rsidP="008C2431">
      <w:pPr>
        <w:spacing w:after="0" w:line="240" w:lineRule="auto"/>
        <w:rPr>
          <w:rFonts w:ascii="Times New Roman" w:hAnsi="Times New Roman" w:cs="Times New Roman"/>
          <w:sz w:val="24"/>
          <w:szCs w:val="24"/>
        </w:rPr>
      </w:pPr>
      <w:r w:rsidRPr="004C5538">
        <w:rPr>
          <w:rFonts w:ascii="Times New Roman" w:hAnsi="Times New Roman" w:cs="Times New Roman"/>
          <w:b/>
          <w:sz w:val="24"/>
          <w:szCs w:val="24"/>
        </w:rPr>
        <w:t>Private School Review, 201</w:t>
      </w:r>
      <w:r>
        <w:rPr>
          <w:rFonts w:ascii="Times New Roman" w:hAnsi="Times New Roman" w:cs="Times New Roman"/>
          <w:b/>
          <w:sz w:val="24"/>
          <w:szCs w:val="24"/>
        </w:rPr>
        <w:t>1</w:t>
      </w:r>
      <w:r w:rsidRPr="004C5538">
        <w:rPr>
          <w:rFonts w:ascii="Times New Roman" w:hAnsi="Times New Roman" w:cs="Times New Roman"/>
          <w:b/>
          <w:sz w:val="24"/>
          <w:szCs w:val="24"/>
        </w:rPr>
        <w:t>.</w:t>
      </w:r>
      <w:r w:rsidR="00A43878">
        <w:rPr>
          <w:rFonts w:ascii="Times New Roman" w:hAnsi="Times New Roman" w:cs="Times New Roman"/>
          <w:b/>
          <w:sz w:val="24"/>
          <w:szCs w:val="24"/>
        </w:rPr>
        <w:t xml:space="preserve"> </w:t>
      </w:r>
      <w:r>
        <w:rPr>
          <w:rFonts w:ascii="Times New Roman" w:hAnsi="Times New Roman" w:cs="Times New Roman"/>
          <w:sz w:val="24"/>
          <w:szCs w:val="24"/>
        </w:rPr>
        <w:t>“Tennessee Private Schools by County.”</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Available at: </w:t>
      </w:r>
      <w:hyperlink r:id="rId11" w:history="1">
        <w:r w:rsidRPr="00591F7A">
          <w:rPr>
            <w:rStyle w:val="Hyperlink"/>
            <w:rFonts w:ascii="Times New Roman" w:hAnsi="Times New Roman" w:cs="Times New Roman"/>
            <w:sz w:val="24"/>
            <w:szCs w:val="24"/>
          </w:rPr>
          <w:t>http://www.privateschoolreview.com/state_private_schools/stateid/TN</w:t>
        </w:r>
      </w:hyperlink>
    </w:p>
    <w:p w:rsidR="004C5538" w:rsidRPr="008C2431" w:rsidRDefault="004C5538" w:rsidP="008C2431">
      <w:pPr>
        <w:spacing w:after="0" w:line="240" w:lineRule="auto"/>
        <w:rPr>
          <w:rFonts w:ascii="Times New Roman" w:hAnsi="Times New Roman" w:cs="Times New Roman"/>
          <w:sz w:val="24"/>
          <w:szCs w:val="24"/>
        </w:rPr>
      </w:pPr>
    </w:p>
    <w:p w:rsidR="00BA3568" w:rsidRPr="00BA3568" w:rsidRDefault="00BA3568" w:rsidP="008C2431">
      <w:pPr>
        <w:spacing w:after="0" w:line="240" w:lineRule="auto"/>
        <w:rPr>
          <w:rFonts w:ascii="Times New Roman" w:hAnsi="Times New Roman" w:cs="Times New Roman"/>
          <w:sz w:val="24"/>
          <w:szCs w:val="24"/>
        </w:rPr>
      </w:pPr>
      <w:r>
        <w:rPr>
          <w:rFonts w:ascii="Times New Roman" w:hAnsi="Times New Roman" w:cs="Times New Roman"/>
          <w:b/>
          <w:sz w:val="24"/>
          <w:szCs w:val="24"/>
        </w:rPr>
        <w:t>Ritsche, Daniel F., 2006.</w:t>
      </w:r>
      <w:r w:rsidR="00A43878">
        <w:rPr>
          <w:rFonts w:ascii="Times New Roman" w:hAnsi="Times New Roman" w:cs="Times New Roman"/>
          <w:b/>
          <w:sz w:val="24"/>
          <w:szCs w:val="24"/>
        </w:rPr>
        <w:t xml:space="preserve"> </w:t>
      </w:r>
      <w:r>
        <w:rPr>
          <w:rFonts w:ascii="Times New Roman" w:hAnsi="Times New Roman" w:cs="Times New Roman"/>
          <w:sz w:val="24"/>
          <w:szCs w:val="24"/>
        </w:rPr>
        <w:t>“Milwaukee Parental Choice Program.”State of Wisconsin Legislative Reference Bureau Brief No. 06-15.</w:t>
      </w:r>
    </w:p>
    <w:p w:rsidR="00BA3568" w:rsidRDefault="00BA3568" w:rsidP="008C2431">
      <w:pPr>
        <w:spacing w:after="0" w:line="240" w:lineRule="auto"/>
        <w:rPr>
          <w:rFonts w:ascii="Times New Roman" w:hAnsi="Times New Roman" w:cs="Times New Roman"/>
          <w:b/>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Rohlfs, Chris, 2010</w:t>
      </w:r>
      <w:r w:rsidR="005F5F42">
        <w:rPr>
          <w:rFonts w:ascii="Times New Roman" w:hAnsi="Times New Roman" w:cs="Times New Roman"/>
          <w:b/>
          <w:sz w:val="24"/>
          <w:szCs w:val="24"/>
        </w:rPr>
        <w:t>a</w:t>
      </w:r>
      <w:r w:rsidRPr="008C2431">
        <w:rPr>
          <w:rFonts w:ascii="Times New Roman" w:hAnsi="Times New Roman" w:cs="Times New Roman"/>
          <w:b/>
          <w:sz w:val="24"/>
          <w:szCs w:val="24"/>
        </w:rPr>
        <w:t>.</w:t>
      </w:r>
      <w:r w:rsidR="00A43878">
        <w:rPr>
          <w:rFonts w:ascii="Times New Roman" w:hAnsi="Times New Roman" w:cs="Times New Roman"/>
          <w:b/>
          <w:sz w:val="24"/>
          <w:szCs w:val="24"/>
        </w:rPr>
        <w:t xml:space="preserve"> </w:t>
      </w:r>
      <w:r w:rsidRPr="008E1894">
        <w:rPr>
          <w:rFonts w:ascii="Times New Roman" w:hAnsi="Times New Roman" w:cs="Times New Roman"/>
          <w:sz w:val="24"/>
          <w:szCs w:val="24"/>
        </w:rPr>
        <w:t>“</w:t>
      </w:r>
      <w:r w:rsidR="0056107F">
        <w:rPr>
          <w:rFonts w:ascii="Times New Roman" w:hAnsi="Times New Roman" w:cs="Times New Roman"/>
          <w:sz w:val="24"/>
          <w:szCs w:val="24"/>
        </w:rPr>
        <w:t>The Economic Cost of Conscription and an Upper Bound on the Value of Life: Hedonic Estimates from Two Margins of Response to the Vietnam Draft.</w:t>
      </w:r>
      <w:r w:rsidRPr="008C2431">
        <w:rPr>
          <w:rFonts w:ascii="Times New Roman" w:hAnsi="Times New Roman" w:cs="Times New Roman"/>
          <w:sz w:val="24"/>
          <w:szCs w:val="24"/>
        </w:rPr>
        <w:t>”</w:t>
      </w:r>
      <w:r w:rsidR="0056107F">
        <w:rPr>
          <w:rFonts w:ascii="Times New Roman" w:hAnsi="Times New Roman" w:cs="Times New Roman"/>
          <w:sz w:val="24"/>
          <w:szCs w:val="24"/>
        </w:rPr>
        <w:t>Unpublished paper.</w:t>
      </w:r>
    </w:p>
    <w:p w:rsidR="008C2431" w:rsidRDefault="008C2431" w:rsidP="008C2431">
      <w:pPr>
        <w:spacing w:after="0" w:line="240" w:lineRule="auto"/>
        <w:rPr>
          <w:rFonts w:ascii="Times New Roman" w:hAnsi="Times New Roman" w:cs="Times New Roman"/>
          <w:sz w:val="24"/>
          <w:szCs w:val="24"/>
        </w:rPr>
      </w:pPr>
    </w:p>
    <w:p w:rsidR="005F5F42" w:rsidRPr="008C2431" w:rsidRDefault="005F5F42" w:rsidP="005F5F42">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Rohlfs, Chris, 2010</w:t>
      </w:r>
      <w:r>
        <w:rPr>
          <w:rFonts w:ascii="Times New Roman" w:hAnsi="Times New Roman" w:cs="Times New Roman"/>
          <w:b/>
          <w:sz w:val="24"/>
          <w:szCs w:val="24"/>
        </w:rPr>
        <w:t>b</w:t>
      </w:r>
      <w:r w:rsidRPr="008C2431">
        <w:rPr>
          <w:rFonts w:ascii="Times New Roman" w:hAnsi="Times New Roman" w:cs="Times New Roman"/>
          <w:b/>
          <w:sz w:val="24"/>
          <w:szCs w:val="24"/>
        </w:rPr>
        <w:t>.</w:t>
      </w:r>
      <w:r w:rsidR="00A43878">
        <w:rPr>
          <w:rFonts w:ascii="Times New Roman" w:hAnsi="Times New Roman" w:cs="Times New Roman"/>
          <w:b/>
          <w:sz w:val="24"/>
          <w:szCs w:val="24"/>
        </w:rPr>
        <w:t xml:space="preserve"> </w:t>
      </w:r>
      <w:r w:rsidRPr="008E1894">
        <w:rPr>
          <w:rFonts w:ascii="Times New Roman" w:hAnsi="Times New Roman" w:cs="Times New Roman"/>
          <w:sz w:val="24"/>
          <w:szCs w:val="24"/>
        </w:rPr>
        <w:t>“</w:t>
      </w:r>
      <w:r w:rsidRPr="008C2431">
        <w:rPr>
          <w:rFonts w:ascii="Times New Roman" w:hAnsi="Times New Roman" w:cs="Times New Roman"/>
          <w:sz w:val="24"/>
          <w:szCs w:val="24"/>
        </w:rPr>
        <w:t>A Generalized Theory of Hedonic Estimation Using Experimental and Quasi-Experimental Designs</w:t>
      </w:r>
      <w:r w:rsidR="00317F77">
        <w:rPr>
          <w:rFonts w:ascii="Times New Roman" w:hAnsi="Times New Roman" w:cs="Times New Roman"/>
          <w:sz w:val="24"/>
          <w:szCs w:val="24"/>
        </w:rPr>
        <w:t>,</w:t>
      </w:r>
      <w:r w:rsidRPr="008C2431">
        <w:rPr>
          <w:rFonts w:ascii="Times New Roman" w:hAnsi="Times New Roman" w:cs="Times New Roman"/>
          <w:sz w:val="24"/>
          <w:szCs w:val="24"/>
        </w:rPr>
        <w:t>”</w:t>
      </w:r>
      <w:r>
        <w:rPr>
          <w:rFonts w:ascii="Times New Roman" w:hAnsi="Times New Roman" w:cs="Times New Roman"/>
          <w:sz w:val="24"/>
          <w:szCs w:val="24"/>
        </w:rPr>
        <w:t>Unpublished paper</w:t>
      </w:r>
      <w:r w:rsidRPr="008C2431">
        <w:rPr>
          <w:rFonts w:ascii="Times New Roman" w:hAnsi="Times New Roman" w:cs="Times New Roman"/>
          <w:sz w:val="24"/>
          <w:szCs w:val="24"/>
        </w:rPr>
        <w:t>.</w:t>
      </w:r>
    </w:p>
    <w:p w:rsidR="005F5F42" w:rsidRPr="008C2431" w:rsidRDefault="005F5F42" w:rsidP="005F5F4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Rouse, Cecilia E, 1998.</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“Private School Vouchers and Student Achievement: An Evaluation of the Milwaukee </w:t>
      </w:r>
      <w:r w:rsidRPr="00101C32">
        <w:rPr>
          <w:rFonts w:ascii="Times New Roman" w:hAnsi="Times New Roman" w:cs="Times New Roman"/>
          <w:sz w:val="24"/>
          <w:szCs w:val="24"/>
        </w:rPr>
        <w:t xml:space="preserve">Parental Choice Program,” </w:t>
      </w:r>
      <w:r w:rsidRPr="00101C32">
        <w:rPr>
          <w:rFonts w:ascii="Times New Roman" w:hAnsi="Times New Roman" w:cs="Times New Roman"/>
          <w:i/>
          <w:sz w:val="24"/>
          <w:szCs w:val="24"/>
        </w:rPr>
        <w:t>The Quarterly Journal of Economics, 113</w:t>
      </w:r>
      <w:r w:rsidRPr="00101C32">
        <w:rPr>
          <w:rFonts w:ascii="Times New Roman" w:hAnsi="Times New Roman" w:cs="Times New Roman"/>
          <w:sz w:val="24"/>
          <w:szCs w:val="24"/>
        </w:rPr>
        <w:t>(2), pp. 553-602.</w:t>
      </w:r>
    </w:p>
    <w:p w:rsidR="008C2431" w:rsidRDefault="008C2431" w:rsidP="00101C32">
      <w:pPr>
        <w:spacing w:after="0" w:line="240" w:lineRule="auto"/>
        <w:rPr>
          <w:rFonts w:ascii="Times New Roman" w:hAnsi="Times New Roman" w:cs="Times New Roman"/>
          <w:sz w:val="24"/>
          <w:szCs w:val="24"/>
        </w:rPr>
      </w:pPr>
    </w:p>
    <w:p w:rsidR="003E43E4" w:rsidRDefault="003E43E4" w:rsidP="003E43E4">
      <w:pPr>
        <w:spacing w:after="0" w:line="240" w:lineRule="auto"/>
        <w:rPr>
          <w:rFonts w:ascii="Times New Roman" w:hAnsi="Times New Roman" w:cs="Times New Roman"/>
          <w:sz w:val="24"/>
          <w:szCs w:val="24"/>
        </w:rPr>
      </w:pPr>
      <w:r w:rsidRPr="003E43E4">
        <w:rPr>
          <w:rFonts w:ascii="Times New Roman" w:hAnsi="Times New Roman" w:cs="Times New Roman"/>
          <w:b/>
          <w:sz w:val="24"/>
          <w:szCs w:val="24"/>
        </w:rPr>
        <w:t>Ruggles, Steven J., Trent Alexander, Katie Genadek, Ronald Goeken, Matthew B. Schroeder, and Matthew Sobek. 2010.</w:t>
      </w:r>
      <w:r w:rsidR="00A43878">
        <w:rPr>
          <w:rFonts w:ascii="Times New Roman" w:hAnsi="Times New Roman" w:cs="Times New Roman"/>
          <w:sz w:val="24"/>
          <w:szCs w:val="24"/>
        </w:rPr>
        <w:t xml:space="preserve"> </w:t>
      </w:r>
      <w:r w:rsidRPr="003E43E4">
        <w:rPr>
          <w:rFonts w:ascii="Times New Roman" w:hAnsi="Times New Roman" w:cs="Times New Roman"/>
          <w:sz w:val="24"/>
          <w:szCs w:val="24"/>
        </w:rPr>
        <w:t>Integrated Public Use Microdata Series: Version 5.0 [Machine-readable database].</w:t>
      </w:r>
      <w:r w:rsidR="00A43878">
        <w:rPr>
          <w:rFonts w:ascii="Times New Roman" w:hAnsi="Times New Roman" w:cs="Times New Roman"/>
          <w:sz w:val="24"/>
          <w:szCs w:val="24"/>
        </w:rPr>
        <w:t xml:space="preserve"> </w:t>
      </w:r>
      <w:r w:rsidRPr="003E43E4">
        <w:rPr>
          <w:rFonts w:ascii="Times New Roman" w:hAnsi="Times New Roman" w:cs="Times New Roman"/>
          <w:sz w:val="24"/>
          <w:szCs w:val="24"/>
        </w:rPr>
        <w:t>Minneapolis: University of Minnesota.</w:t>
      </w:r>
    </w:p>
    <w:p w:rsidR="003E43E4" w:rsidRPr="00101C32" w:rsidRDefault="003E43E4" w:rsidP="00101C3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Schanzenbach, Diane W., 2006.</w:t>
      </w:r>
      <w:r w:rsidR="00A43878">
        <w:rPr>
          <w:rFonts w:ascii="Times New Roman" w:hAnsi="Times New Roman" w:cs="Times New Roman"/>
          <w:b/>
          <w:sz w:val="24"/>
          <w:szCs w:val="24"/>
        </w:rPr>
        <w:t xml:space="preserve"> </w:t>
      </w:r>
      <w:r w:rsidRPr="00101C32">
        <w:rPr>
          <w:rFonts w:ascii="Times New Roman" w:hAnsi="Times New Roman" w:cs="Times New Roman"/>
          <w:sz w:val="24"/>
          <w:szCs w:val="24"/>
        </w:rPr>
        <w:t>“What Have Researchers Learned from Project STAR?,” Harris School Working Paper Series 6.06, University of Chicago.</w:t>
      </w:r>
    </w:p>
    <w:p w:rsidR="008C2431" w:rsidRDefault="008C2431" w:rsidP="00101C32">
      <w:pPr>
        <w:spacing w:after="0" w:line="240" w:lineRule="auto"/>
        <w:rPr>
          <w:rFonts w:ascii="Times New Roman" w:hAnsi="Times New Roman" w:cs="Times New Roman"/>
          <w:sz w:val="24"/>
          <w:szCs w:val="24"/>
        </w:rPr>
      </w:pPr>
    </w:p>
    <w:p w:rsidR="00EF1BDC" w:rsidRDefault="00EF1BDC" w:rsidP="00101C32">
      <w:pPr>
        <w:spacing w:after="0" w:line="240" w:lineRule="auto"/>
        <w:rPr>
          <w:rFonts w:ascii="Times New Roman" w:hAnsi="Times New Roman" w:cs="Times New Roman"/>
          <w:sz w:val="24"/>
          <w:szCs w:val="24"/>
        </w:rPr>
      </w:pPr>
      <w:r w:rsidRPr="00EF1BDC">
        <w:rPr>
          <w:rFonts w:ascii="Times New Roman" w:hAnsi="Times New Roman" w:cs="Times New Roman"/>
          <w:b/>
          <w:sz w:val="24"/>
          <w:szCs w:val="24"/>
        </w:rPr>
        <w:t>Sojourner, Aaron, 2010.</w:t>
      </w:r>
      <w:r w:rsidR="00A43878">
        <w:rPr>
          <w:rFonts w:ascii="Times New Roman" w:hAnsi="Times New Roman" w:cs="Times New Roman"/>
          <w:b/>
          <w:sz w:val="24"/>
          <w:szCs w:val="24"/>
        </w:rPr>
        <w:t xml:space="preserve"> </w:t>
      </w:r>
      <w:r>
        <w:rPr>
          <w:rFonts w:ascii="Times New Roman" w:hAnsi="Times New Roman" w:cs="Times New Roman"/>
          <w:sz w:val="24"/>
          <w:szCs w:val="24"/>
        </w:rPr>
        <w:t>“Identification of Peer Effects with Missing Peer Data: Evidence from Project STAR,” Unpublished manuscript.</w:t>
      </w:r>
    </w:p>
    <w:p w:rsidR="00EF1BDC" w:rsidRDefault="00EF1BDC" w:rsidP="00101C32">
      <w:pPr>
        <w:spacing w:after="0" w:line="240" w:lineRule="auto"/>
        <w:rPr>
          <w:rFonts w:ascii="Times New Roman" w:hAnsi="Times New Roman" w:cs="Times New Roman"/>
          <w:sz w:val="24"/>
          <w:szCs w:val="24"/>
        </w:rPr>
      </w:pPr>
    </w:p>
    <w:p w:rsidR="003E43E4" w:rsidRPr="003E43E4" w:rsidRDefault="003E43E4" w:rsidP="003E43E4">
      <w:pPr>
        <w:spacing w:after="0" w:line="240" w:lineRule="auto"/>
        <w:rPr>
          <w:rFonts w:ascii="Times New Roman" w:hAnsi="Times New Roman" w:cs="Times New Roman"/>
          <w:sz w:val="24"/>
          <w:szCs w:val="24"/>
        </w:rPr>
      </w:pPr>
      <w:r w:rsidRPr="003E43E4">
        <w:rPr>
          <w:rFonts w:ascii="Times New Roman" w:hAnsi="Times New Roman" w:cs="Times New Roman"/>
          <w:b/>
          <w:sz w:val="24"/>
          <w:szCs w:val="24"/>
        </w:rPr>
        <w:t>Tennessee Department of Education, 1990-1997.</w:t>
      </w:r>
      <w:r w:rsidR="00A43878">
        <w:rPr>
          <w:rFonts w:ascii="Times New Roman" w:hAnsi="Times New Roman" w:cs="Times New Roman"/>
          <w:b/>
          <w:sz w:val="24"/>
          <w:szCs w:val="24"/>
        </w:rPr>
        <w:t xml:space="preserve"> </w:t>
      </w:r>
      <w:r w:rsidRPr="003E43E4">
        <w:rPr>
          <w:rFonts w:ascii="Times New Roman" w:hAnsi="Times New Roman" w:cs="Times New Roman"/>
          <w:sz w:val="24"/>
          <w:szCs w:val="24"/>
        </w:rPr>
        <w:t>Tennessee Comprehensive Assessment Program (TCAP) Achievement Test Data.</w:t>
      </w:r>
    </w:p>
    <w:p w:rsidR="003E43E4" w:rsidRPr="003E43E4" w:rsidRDefault="003E43E4" w:rsidP="003E43E4">
      <w:pPr>
        <w:spacing w:after="0" w:line="240" w:lineRule="auto"/>
        <w:rPr>
          <w:rFonts w:ascii="Times New Roman" w:hAnsi="Times New Roman" w:cs="Times New Roman"/>
          <w:sz w:val="24"/>
          <w:szCs w:val="24"/>
        </w:rPr>
      </w:pPr>
    </w:p>
    <w:p w:rsidR="003E43E4" w:rsidRDefault="003E43E4" w:rsidP="00101C32">
      <w:pPr>
        <w:spacing w:after="0" w:line="240" w:lineRule="auto"/>
        <w:rPr>
          <w:rFonts w:ascii="Times New Roman" w:hAnsi="Times New Roman" w:cs="Times New Roman"/>
          <w:sz w:val="24"/>
          <w:szCs w:val="24"/>
        </w:rPr>
      </w:pPr>
      <w:r w:rsidRPr="003E43E4">
        <w:rPr>
          <w:rFonts w:ascii="Times New Roman" w:hAnsi="Times New Roman" w:cs="Times New Roman"/>
          <w:b/>
          <w:sz w:val="24"/>
          <w:szCs w:val="24"/>
        </w:rPr>
        <w:t>Texas Education Agency, 1999.</w:t>
      </w:r>
      <w:r w:rsidR="00A43878">
        <w:rPr>
          <w:rFonts w:ascii="Times New Roman" w:hAnsi="Times New Roman" w:cs="Times New Roman"/>
          <w:b/>
          <w:sz w:val="24"/>
          <w:szCs w:val="24"/>
        </w:rPr>
        <w:t xml:space="preserve"> </w:t>
      </w:r>
      <w:r>
        <w:rPr>
          <w:rFonts w:ascii="Times New Roman" w:hAnsi="Times New Roman" w:cs="Times New Roman"/>
          <w:sz w:val="24"/>
          <w:szCs w:val="24"/>
        </w:rPr>
        <w:t>“</w:t>
      </w:r>
      <w:r w:rsidRPr="003E43E4">
        <w:rPr>
          <w:rFonts w:ascii="Times New Roman" w:hAnsi="Times New Roman" w:cs="Times New Roman"/>
          <w:sz w:val="24"/>
          <w:szCs w:val="24"/>
        </w:rPr>
        <w:t>Snapshot: School District Profiles.</w:t>
      </w:r>
      <w:r>
        <w:rPr>
          <w:rFonts w:ascii="Times New Roman" w:hAnsi="Times New Roman" w:cs="Times New Roman"/>
          <w:sz w:val="24"/>
          <w:szCs w:val="24"/>
        </w:rPr>
        <w:t>”</w:t>
      </w:r>
      <w:r w:rsidR="00A43878">
        <w:rPr>
          <w:rFonts w:ascii="Times New Roman" w:hAnsi="Times New Roman" w:cs="Times New Roman"/>
          <w:sz w:val="24"/>
          <w:szCs w:val="24"/>
        </w:rPr>
        <w:t xml:space="preserve"> </w:t>
      </w:r>
      <w:r w:rsidRPr="003E43E4">
        <w:rPr>
          <w:rFonts w:ascii="Times New Roman" w:hAnsi="Times New Roman" w:cs="Times New Roman"/>
          <w:sz w:val="24"/>
          <w:szCs w:val="24"/>
        </w:rPr>
        <w:t xml:space="preserve">Available at: </w:t>
      </w:r>
      <w:hyperlink r:id="rId12" w:history="1">
        <w:r w:rsidRPr="00591F7A">
          <w:rPr>
            <w:rStyle w:val="Hyperlink"/>
            <w:rFonts w:ascii="Times New Roman" w:hAnsi="Times New Roman" w:cs="Times New Roman"/>
            <w:sz w:val="24"/>
            <w:szCs w:val="24"/>
          </w:rPr>
          <w:t>http://ritter.tea.state.tx.us/perfreport/snapshot/99/index.html</w:t>
        </w:r>
      </w:hyperlink>
    </w:p>
    <w:p w:rsidR="003E43E4" w:rsidRDefault="003E43E4" w:rsidP="00101C32">
      <w:pPr>
        <w:spacing w:after="0" w:line="240" w:lineRule="auto"/>
        <w:rPr>
          <w:rFonts w:ascii="Times New Roman" w:hAnsi="Times New Roman" w:cs="Times New Roman"/>
          <w:sz w:val="24"/>
          <w:szCs w:val="24"/>
        </w:rPr>
      </w:pPr>
    </w:p>
    <w:p w:rsidR="003E43E4" w:rsidRDefault="003E43E4" w:rsidP="00101C32">
      <w:pPr>
        <w:spacing w:after="0" w:line="240" w:lineRule="auto"/>
        <w:rPr>
          <w:rFonts w:ascii="Times New Roman" w:hAnsi="Times New Roman" w:cs="Times New Roman"/>
          <w:sz w:val="24"/>
          <w:szCs w:val="24"/>
        </w:rPr>
      </w:pPr>
      <w:r w:rsidRPr="003E43E4">
        <w:rPr>
          <w:rFonts w:ascii="Times New Roman" w:hAnsi="Times New Roman" w:cs="Times New Roman"/>
          <w:b/>
          <w:sz w:val="24"/>
          <w:szCs w:val="24"/>
        </w:rPr>
        <w:t>U.S. Census Bureau, 2000.</w:t>
      </w:r>
      <w:r w:rsidR="00A43878">
        <w:rPr>
          <w:rFonts w:ascii="Times New Roman" w:hAnsi="Times New Roman" w:cs="Times New Roman"/>
          <w:b/>
          <w:sz w:val="24"/>
          <w:szCs w:val="24"/>
        </w:rPr>
        <w:t xml:space="preserve"> </w:t>
      </w:r>
      <w:r>
        <w:rPr>
          <w:rFonts w:ascii="Times New Roman" w:hAnsi="Times New Roman" w:cs="Times New Roman"/>
          <w:sz w:val="24"/>
          <w:szCs w:val="24"/>
        </w:rPr>
        <w:t>“</w:t>
      </w:r>
      <w:r w:rsidRPr="003E43E4">
        <w:rPr>
          <w:rFonts w:ascii="Times New Roman" w:hAnsi="Times New Roman" w:cs="Times New Roman"/>
          <w:sz w:val="24"/>
          <w:szCs w:val="24"/>
        </w:rPr>
        <w:t>Population Estimates for Places (Sorted Alphabetically Within State): Annual Time Series, July 1, 1990 to July, 1, 1999.</w:t>
      </w:r>
      <w:r>
        <w:rPr>
          <w:rFonts w:ascii="Times New Roman" w:hAnsi="Times New Roman" w:cs="Times New Roman"/>
          <w:sz w:val="24"/>
          <w:szCs w:val="24"/>
        </w:rPr>
        <w:t>”</w:t>
      </w:r>
      <w:r w:rsidR="00A43878">
        <w:rPr>
          <w:rFonts w:ascii="Times New Roman" w:hAnsi="Times New Roman" w:cs="Times New Roman"/>
          <w:sz w:val="24"/>
          <w:szCs w:val="24"/>
        </w:rPr>
        <w:t xml:space="preserve"> </w:t>
      </w:r>
      <w:r w:rsidRPr="003E43E4">
        <w:rPr>
          <w:rFonts w:ascii="Times New Roman" w:hAnsi="Times New Roman" w:cs="Times New Roman"/>
          <w:sz w:val="24"/>
          <w:szCs w:val="24"/>
        </w:rPr>
        <w:t xml:space="preserve">Available at: </w:t>
      </w:r>
      <w:hyperlink r:id="rId13" w:history="1">
        <w:r w:rsidRPr="00591F7A">
          <w:rPr>
            <w:rStyle w:val="Hyperlink"/>
            <w:rFonts w:ascii="Times New Roman" w:hAnsi="Times New Roman" w:cs="Times New Roman"/>
            <w:sz w:val="24"/>
            <w:szCs w:val="24"/>
          </w:rPr>
          <w:t>http://www.census.gov/popest/archives/1990s/SU-99-07.html</w:t>
        </w:r>
      </w:hyperlink>
    </w:p>
    <w:p w:rsidR="003E43E4" w:rsidRDefault="003E43E4" w:rsidP="00101C32">
      <w:pPr>
        <w:spacing w:after="0" w:line="240" w:lineRule="auto"/>
        <w:rPr>
          <w:rFonts w:ascii="Times New Roman" w:hAnsi="Times New Roman" w:cs="Times New Roman"/>
          <w:sz w:val="24"/>
          <w:szCs w:val="24"/>
        </w:rPr>
      </w:pPr>
    </w:p>
    <w:p w:rsidR="000B6F6A" w:rsidRPr="000B6F6A" w:rsidRDefault="000B6F6A" w:rsidP="000B6F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Pr>
          <w:rFonts w:ascii="Times New Roman" w:hAnsi="Times New Roman" w:cs="Times New Roman"/>
          <w:b/>
          <w:bCs/>
          <w:sz w:val="24"/>
          <w:szCs w:val="24"/>
          <w:lang w:bidi="en-US"/>
        </w:rPr>
        <w:t>Weimer, David L., 2003.</w:t>
      </w:r>
      <w:r>
        <w:rPr>
          <w:rFonts w:ascii="Times New Roman" w:hAnsi="Times New Roman" w:cs="Times New Roman"/>
          <w:bCs/>
          <w:sz w:val="24"/>
          <w:szCs w:val="24"/>
          <w:lang w:bidi="en-US"/>
        </w:rPr>
        <w:t xml:space="preserve"> “Comment on School Accountability Ratings and Housing Values,” </w:t>
      </w:r>
      <w:r>
        <w:rPr>
          <w:rFonts w:ascii="Times New Roman" w:hAnsi="Times New Roman" w:cs="Times New Roman"/>
          <w:bCs/>
          <w:i/>
          <w:sz w:val="24"/>
          <w:szCs w:val="24"/>
          <w:lang w:bidi="en-US"/>
        </w:rPr>
        <w:t>Brookings-Wharton Papers on Urban Affairs</w:t>
      </w:r>
      <w:r>
        <w:rPr>
          <w:rFonts w:ascii="Times New Roman" w:hAnsi="Times New Roman" w:cs="Times New Roman"/>
          <w:bCs/>
          <w:sz w:val="24"/>
          <w:szCs w:val="24"/>
          <w:lang w:bidi="en-US"/>
        </w:rPr>
        <w:t>, pp. 133-7.</w:t>
      </w:r>
    </w:p>
    <w:p w:rsidR="000B6F6A" w:rsidRPr="00101C32" w:rsidRDefault="000B6F6A" w:rsidP="00101C3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West, Martin R., Paul E. Peterson, and David E. Campbell, 2001.</w:t>
      </w:r>
      <w:r w:rsidR="00A43878">
        <w:rPr>
          <w:rFonts w:ascii="Times New Roman" w:hAnsi="Times New Roman" w:cs="Times New Roman"/>
          <w:b/>
          <w:sz w:val="24"/>
          <w:szCs w:val="24"/>
        </w:rPr>
        <w:t xml:space="preserve"> </w:t>
      </w:r>
      <w:r w:rsidRPr="00101C32">
        <w:rPr>
          <w:rFonts w:ascii="Times New Roman" w:hAnsi="Times New Roman" w:cs="Times New Roman"/>
          <w:sz w:val="24"/>
          <w:szCs w:val="24"/>
        </w:rPr>
        <w:t>“School Choice in Dayton, Ohio after Two Years,” Program on Educational Policy and Governance, Harvard University.</w:t>
      </w:r>
    </w:p>
    <w:p w:rsidR="008C2431" w:rsidRPr="00101C32" w:rsidRDefault="008C2431" w:rsidP="00101C3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Witte, John F., 1991.</w:t>
      </w:r>
      <w:r w:rsidR="00A43878">
        <w:rPr>
          <w:rFonts w:ascii="Times New Roman" w:hAnsi="Times New Roman" w:cs="Times New Roman"/>
          <w:b/>
          <w:sz w:val="24"/>
          <w:szCs w:val="24"/>
        </w:rPr>
        <w:t xml:space="preserve"> </w:t>
      </w:r>
      <w:r w:rsidRPr="00101C32">
        <w:rPr>
          <w:rFonts w:ascii="Times New Roman" w:hAnsi="Times New Roman" w:cs="Times New Roman"/>
          <w:sz w:val="24"/>
          <w:szCs w:val="24"/>
        </w:rPr>
        <w:t>“First Year Report, Milwaukee Parental Choice Program,” University of Wisconsin-Madison.</w:t>
      </w:r>
    </w:p>
    <w:p w:rsidR="008C2431" w:rsidRPr="00101C32" w:rsidRDefault="008C2431" w:rsidP="00101C3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Witte, John F., 1998.</w:t>
      </w:r>
      <w:r w:rsidR="00A43878">
        <w:rPr>
          <w:rFonts w:ascii="Times New Roman" w:hAnsi="Times New Roman" w:cs="Times New Roman"/>
          <w:b/>
          <w:sz w:val="24"/>
          <w:szCs w:val="24"/>
        </w:rPr>
        <w:t xml:space="preserve"> </w:t>
      </w:r>
      <w:r w:rsidRPr="00101C32">
        <w:rPr>
          <w:rFonts w:ascii="Times New Roman" w:hAnsi="Times New Roman" w:cs="Times New Roman"/>
          <w:sz w:val="24"/>
          <w:szCs w:val="24"/>
        </w:rPr>
        <w:t xml:space="preserve">“The Milwaukee Voucher Experiment,” </w:t>
      </w:r>
      <w:r w:rsidRPr="00101C32">
        <w:rPr>
          <w:rFonts w:ascii="Times New Roman" w:hAnsi="Times New Roman" w:cs="Times New Roman"/>
          <w:i/>
          <w:sz w:val="24"/>
          <w:szCs w:val="24"/>
        </w:rPr>
        <w:t>Educational Evaluation and Policy Analysis, 20</w:t>
      </w:r>
      <w:r w:rsidRPr="00101C32">
        <w:rPr>
          <w:rFonts w:ascii="Times New Roman" w:hAnsi="Times New Roman" w:cs="Times New Roman"/>
          <w:sz w:val="24"/>
          <w:szCs w:val="24"/>
        </w:rPr>
        <w:t>(4), pp. 229-251.</w:t>
      </w:r>
    </w:p>
    <w:p w:rsidR="008C2431" w:rsidRPr="00101C32" w:rsidRDefault="008C2431" w:rsidP="00101C3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Wolf, Patrick J., 2008.</w:t>
      </w:r>
      <w:r w:rsidR="00A43878">
        <w:rPr>
          <w:rFonts w:ascii="Times New Roman" w:hAnsi="Times New Roman" w:cs="Times New Roman"/>
          <w:b/>
          <w:sz w:val="24"/>
          <w:szCs w:val="24"/>
        </w:rPr>
        <w:t xml:space="preserve"> </w:t>
      </w:r>
      <w:r w:rsidRPr="00101C32">
        <w:rPr>
          <w:rFonts w:ascii="Times New Roman" w:hAnsi="Times New Roman" w:cs="Times New Roman"/>
          <w:sz w:val="24"/>
          <w:szCs w:val="24"/>
        </w:rPr>
        <w:t xml:space="preserve">“School Voucher Programs: What the Research Says About Parental School Choice,” Brigham Young University Law Review, </w:t>
      </w:r>
      <w:r w:rsidRPr="00101C32">
        <w:rPr>
          <w:rFonts w:ascii="Times New Roman" w:hAnsi="Times New Roman" w:cs="Times New Roman"/>
          <w:i/>
          <w:sz w:val="24"/>
          <w:szCs w:val="24"/>
        </w:rPr>
        <w:t>2008</w:t>
      </w:r>
      <w:r w:rsidRPr="00101C32">
        <w:rPr>
          <w:rFonts w:ascii="Times New Roman" w:hAnsi="Times New Roman" w:cs="Times New Roman"/>
          <w:sz w:val="24"/>
          <w:szCs w:val="24"/>
        </w:rPr>
        <w:t>(2), pp. 415-446.</w:t>
      </w:r>
    </w:p>
    <w:p w:rsidR="008C2431" w:rsidRPr="00101C32" w:rsidRDefault="008C2431" w:rsidP="00101C32">
      <w:pPr>
        <w:spacing w:after="0" w:line="240" w:lineRule="auto"/>
        <w:rPr>
          <w:rFonts w:ascii="Times New Roman" w:hAnsi="Times New Roman" w:cs="Times New Roman"/>
          <w:sz w:val="24"/>
          <w:szCs w:val="24"/>
        </w:rPr>
      </w:pPr>
    </w:p>
    <w:p w:rsidR="00D323FC" w:rsidRPr="00101C32" w:rsidRDefault="00D323FC" w:rsidP="00D323FC">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Wolf, Patrick J., William G. Howell, and Paul E. Peterson, 2000.</w:t>
      </w:r>
      <w:r w:rsidR="00A43878">
        <w:rPr>
          <w:rFonts w:ascii="Times New Roman" w:hAnsi="Times New Roman" w:cs="Times New Roman"/>
          <w:sz w:val="24"/>
          <w:szCs w:val="24"/>
        </w:rPr>
        <w:t xml:space="preserve"> </w:t>
      </w:r>
      <w:r w:rsidRPr="00101C32">
        <w:rPr>
          <w:rFonts w:ascii="Times New Roman" w:hAnsi="Times New Roman" w:cs="Times New Roman"/>
          <w:sz w:val="24"/>
          <w:szCs w:val="24"/>
        </w:rPr>
        <w:t>“School Choice in Washington, D.C.: An Evaluation After One Year,” Program on Educational Policy and Governance, Harvard University.</w:t>
      </w:r>
    </w:p>
    <w:p w:rsidR="00D323FC" w:rsidRPr="00101C32" w:rsidRDefault="00D323FC" w:rsidP="00D323FC">
      <w:pPr>
        <w:spacing w:after="0" w:line="240" w:lineRule="auto"/>
        <w:rPr>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lastRenderedPageBreak/>
        <w:t>Wolf, Patrick J., Paul E. Peterson, and Martin R. West, 2001.</w:t>
      </w:r>
      <w:r w:rsidR="00A43878">
        <w:rPr>
          <w:rFonts w:ascii="Times New Roman" w:hAnsi="Times New Roman" w:cs="Times New Roman"/>
          <w:sz w:val="24"/>
          <w:szCs w:val="24"/>
        </w:rPr>
        <w:t xml:space="preserve"> </w:t>
      </w:r>
      <w:r w:rsidRPr="00101C32">
        <w:rPr>
          <w:rFonts w:ascii="Times New Roman" w:hAnsi="Times New Roman" w:cs="Times New Roman"/>
          <w:sz w:val="24"/>
          <w:szCs w:val="24"/>
        </w:rPr>
        <w:t>“Results of a School Voucher Experiment: The Case of Washington, D.C. After Two Years,” Annual Meetings of the American Political Science Association.</w:t>
      </w:r>
    </w:p>
    <w:p w:rsidR="008C2431" w:rsidRDefault="008C2431" w:rsidP="00101C32">
      <w:pPr>
        <w:spacing w:after="0" w:line="240" w:lineRule="auto"/>
        <w:rPr>
          <w:rFonts w:ascii="Times New Roman" w:hAnsi="Times New Roman" w:cs="Times New Roman"/>
          <w:b/>
          <w:sz w:val="24"/>
          <w:szCs w:val="24"/>
        </w:rPr>
      </w:pPr>
    </w:p>
    <w:p w:rsidR="008812A6" w:rsidRPr="009D1F95" w:rsidRDefault="00E6513A" w:rsidP="0056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sectPr w:rsidR="008812A6" w:rsidRPr="009D1F95" w:rsidSect="00FF2CE3">
          <w:footerReference w:type="default" r:id="rId14"/>
          <w:pgSz w:w="12240" w:h="15840"/>
          <w:pgMar w:top="1440" w:right="1440" w:bottom="1440" w:left="1440" w:header="720" w:footer="720" w:gutter="0"/>
          <w:cols w:space="720"/>
          <w:docGrid w:linePitch="360"/>
        </w:sectPr>
      </w:pPr>
      <w:r>
        <w:rPr>
          <w:rFonts w:ascii="TimesNewRomanPSMT" w:hAnsi="TimesNewRomanPSMT" w:cs="TimesNewRomanPSMT"/>
          <w:b/>
          <w:sz w:val="24"/>
          <w:szCs w:val="24"/>
          <w:lang w:bidi="en-US"/>
        </w:rPr>
        <w:t>Word, Elizabeth, John</w:t>
      </w:r>
      <w:r w:rsidR="008C2431" w:rsidRPr="00101C32">
        <w:rPr>
          <w:rFonts w:ascii="TimesNewRomanPSMT" w:hAnsi="TimesNewRomanPSMT" w:cs="TimesNewRomanPSMT"/>
          <w:b/>
          <w:sz w:val="24"/>
          <w:szCs w:val="24"/>
          <w:lang w:bidi="en-US"/>
        </w:rPr>
        <w:t xml:space="preserve"> Johnston, Helen Pate Bain, </w:t>
      </w:r>
      <w:r>
        <w:rPr>
          <w:rFonts w:ascii="TimesNewRomanPSMT" w:hAnsi="TimesNewRomanPSMT" w:cs="TimesNewRomanPSMT"/>
          <w:b/>
          <w:sz w:val="24"/>
          <w:szCs w:val="24"/>
          <w:lang w:bidi="en-US"/>
        </w:rPr>
        <w:t>B. DeWayne Fulton, Jayne Boyd Zaharias, Charles M. Achilles, Martha Nanette Lintz, John Folger, and Carolyn Breda,</w:t>
      </w:r>
      <w:r w:rsidR="008C2431" w:rsidRPr="00101C32">
        <w:rPr>
          <w:rFonts w:ascii="TimesNewRomanPSMT" w:hAnsi="TimesNewRomanPSMT" w:cs="TimesNewRomanPSMT"/>
          <w:b/>
          <w:sz w:val="24"/>
          <w:szCs w:val="24"/>
          <w:lang w:bidi="en-US"/>
        </w:rPr>
        <w:t xml:space="preserve"> 1990.</w:t>
      </w:r>
      <w:r w:rsidR="00A43878">
        <w:rPr>
          <w:rFonts w:ascii="TimesNewRomanPSMT" w:hAnsi="TimesNewRomanPSMT" w:cs="TimesNewRomanPSMT"/>
          <w:b/>
          <w:sz w:val="24"/>
          <w:szCs w:val="24"/>
          <w:lang w:bidi="en-US"/>
        </w:rPr>
        <w:t xml:space="preserve"> </w:t>
      </w:r>
      <w:r>
        <w:rPr>
          <w:rFonts w:ascii="TimesNewRomanPSMT" w:hAnsi="TimesNewRomanPSMT" w:cs="TimesNewRomanPSMT"/>
          <w:i/>
          <w:sz w:val="24"/>
          <w:szCs w:val="24"/>
          <w:lang w:bidi="en-US"/>
        </w:rPr>
        <w:t>The State of Tennessee’s Student/Teacher Achievement Ratio (STAR) Project: Technical Report 1985-1990</w:t>
      </w:r>
      <w:r w:rsidR="008C2431" w:rsidRPr="00101C32">
        <w:rPr>
          <w:rFonts w:ascii="TimesNewRomanPSMT" w:hAnsi="TimesNewRomanPSMT" w:cs="TimesNewRomanPSMT"/>
          <w:i/>
          <w:iCs/>
          <w:sz w:val="24"/>
          <w:szCs w:val="24"/>
          <w:lang w:bidi="en-US"/>
        </w:rPr>
        <w:t xml:space="preserve">, </w:t>
      </w:r>
      <w:r w:rsidR="008C2431" w:rsidRPr="00101C32">
        <w:rPr>
          <w:rFonts w:ascii="TimesNewRomanPSMT" w:hAnsi="TimesNewRomanPSMT" w:cs="TimesNewRomanPSMT"/>
          <w:sz w:val="24"/>
          <w:szCs w:val="24"/>
          <w:lang w:bidi="en-US"/>
        </w:rPr>
        <w:t>Tennessee</w:t>
      </w:r>
      <w:r w:rsidR="00566388">
        <w:rPr>
          <w:rFonts w:ascii="TimesNewRomanPSMT" w:hAnsi="TimesNewRomanPSMT" w:cs="TimesNewRomanPSMT"/>
          <w:sz w:val="24"/>
          <w:szCs w:val="24"/>
          <w:lang w:bidi="en-US"/>
        </w:rPr>
        <w:t xml:space="preserve"> State Department of Education.</w:t>
      </w:r>
    </w:p>
    <w:tbl>
      <w:tblPr>
        <w:tblpPr w:leftFromText="180" w:rightFromText="180" w:horzAnchor="margin" w:tblpXSpec="center" w:tblpY="-587"/>
        <w:tblW w:w="10729" w:type="dxa"/>
        <w:tblLook w:val="04A0" w:firstRow="1" w:lastRow="0" w:firstColumn="1" w:lastColumn="0" w:noHBand="0" w:noVBand="1"/>
      </w:tblPr>
      <w:tblGrid>
        <w:gridCol w:w="3360"/>
        <w:gridCol w:w="1420"/>
        <w:gridCol w:w="1420"/>
        <w:gridCol w:w="1509"/>
        <w:gridCol w:w="1420"/>
        <w:gridCol w:w="1600"/>
      </w:tblGrid>
      <w:tr w:rsidR="00800790" w:rsidRPr="00800790" w:rsidTr="00800790">
        <w:trPr>
          <w:trHeight w:val="330"/>
        </w:trPr>
        <w:tc>
          <w:tcPr>
            <w:tcW w:w="10729" w:type="dxa"/>
            <w:gridSpan w:val="6"/>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lastRenderedPageBreak/>
              <w:t>Table 1: Sample Means for Project STAR Students and Classes by Class Type, Kindergarten Entry Cohort</w:t>
            </w:r>
          </w:p>
        </w:tc>
      </w:tr>
      <w:tr w:rsidR="00800790" w:rsidRPr="00800790" w:rsidTr="00800790">
        <w:trPr>
          <w:trHeight w:val="330"/>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xml:space="preserve"> (1)</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xml:space="preserve"> (2)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xml:space="preserve"> (3)</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xml:space="preserve"> (4)</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xml:space="preserve"> (5)</w:t>
            </w:r>
          </w:p>
        </w:tc>
      </w:tr>
      <w:tr w:rsidR="00800790" w:rsidRPr="00800790" w:rsidTr="00800790">
        <w:trPr>
          <w:trHeight w:val="630"/>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Small</w:t>
            </w:r>
          </w:p>
        </w:tc>
        <w:tc>
          <w:tcPr>
            <w:tcW w:w="1420"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Regular</w:t>
            </w:r>
          </w:p>
        </w:tc>
        <w:tc>
          <w:tcPr>
            <w:tcW w:w="1509"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Regular/Aide</w:t>
            </w:r>
          </w:p>
        </w:tc>
        <w:tc>
          <w:tcPr>
            <w:tcW w:w="1420"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Joint P-Value</w:t>
            </w:r>
          </w:p>
        </w:tc>
        <w:tc>
          <w:tcPr>
            <w:tcW w:w="1600"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Within-school Joint P-value</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Free lunch</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0.474</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0.483</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0.508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0.131</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0.425</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White/Asian Student</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0.682</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0.678</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0.655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0.375</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0.398</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Age on October 1, 1985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5.058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5.050</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5.054</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0.687</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0.619</w:t>
            </w:r>
          </w:p>
        </w:tc>
      </w:tr>
      <w:tr w:rsidR="00800790" w:rsidRPr="00800790" w:rsidTr="00800790">
        <w:trPr>
          <w:trHeight w:val="315"/>
        </w:trPr>
        <w:tc>
          <w:tcPr>
            <w:tcW w:w="3360"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Class size in kindergarten</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15.08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22.32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22.67</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0.000**</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0.000**</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Urban school</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0.295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0.292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0.308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0.721</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White/Asian teacher</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0.862</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0.817</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0.842</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0.663</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0.564</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Teacher has postgraduate degree</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0.305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0.384</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0.374</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0.396</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0.338</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Teacher experience</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8.993</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9.100</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9.893</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0.494</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0.365</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Special education in kindergarten</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0.036</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0.032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0.480</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0.619</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Special instruction in kindergarten</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0.057</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0.042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0.047</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0.505</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0.601</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Days present in kindergarten</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156.0</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156.8</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155.6</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0.604</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0.331</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Days absent in kindergarten</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10.00</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10.52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10.95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0.059*</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0.034**</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Missing data</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0.010</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0.025</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0.000**</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0.214</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Observations (Nonmissing)</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1,788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2,028</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2,058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5,874</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5,874</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Observations (Total)</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1,806</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2,079</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2,111</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5,996</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5,996</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Classrooms</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121</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93</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93</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307</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307</w:t>
            </w:r>
          </w:p>
        </w:tc>
      </w:tr>
      <w:tr w:rsidR="00800790" w:rsidRPr="00800790" w:rsidTr="00800790">
        <w:trPr>
          <w:trHeight w:val="330"/>
        </w:trPr>
        <w:tc>
          <w:tcPr>
            <w:tcW w:w="3360"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Schools</w:t>
            </w:r>
          </w:p>
        </w:tc>
        <w:tc>
          <w:tcPr>
            <w:tcW w:w="1420"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75</w:t>
            </w:r>
          </w:p>
        </w:tc>
        <w:tc>
          <w:tcPr>
            <w:tcW w:w="1420"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74</w:t>
            </w:r>
          </w:p>
        </w:tc>
        <w:tc>
          <w:tcPr>
            <w:tcW w:w="1509"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75</w:t>
            </w:r>
          </w:p>
        </w:tc>
        <w:tc>
          <w:tcPr>
            <w:tcW w:w="1420"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75</w:t>
            </w:r>
          </w:p>
        </w:tc>
        <w:tc>
          <w:tcPr>
            <w:tcW w:w="1600"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75</w:t>
            </w:r>
          </w:p>
        </w:tc>
      </w:tr>
    </w:tbl>
    <w:p w:rsidR="00953F98" w:rsidRDefault="00B87924" w:rsidP="00B87924">
      <w:pPr>
        <w:spacing w:after="0" w:line="240" w:lineRule="auto"/>
        <w:rPr>
          <w:rFonts w:ascii="Times New Roman" w:hAnsi="Times New Roman" w:cs="Times New Roman"/>
          <w:sz w:val="24"/>
          <w:szCs w:val="24"/>
        </w:rPr>
        <w:sectPr w:rsidR="00953F98" w:rsidSect="00FF2CE3">
          <w:pgSz w:w="12240" w:h="15840"/>
          <w:pgMar w:top="1440" w:right="1440" w:bottom="1440" w:left="1440" w:header="720" w:footer="720" w:gutter="0"/>
          <w:cols w:space="720"/>
          <w:docGrid w:linePitch="360"/>
        </w:sectPr>
      </w:pPr>
      <w:r w:rsidRPr="004544A2">
        <w:rPr>
          <w:rFonts w:ascii="Times New Roman" w:hAnsi="Times New Roman" w:cs="Times New Roman"/>
          <w:sz w:val="24"/>
          <w:szCs w:val="24"/>
        </w:rPr>
        <w:t>Notes to Table 1: Data source is Project STAR dataset.</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 xml:space="preserve">Tables are structured after Tables 1 and 2 of Krueger (1999) but with </w:t>
      </w:r>
      <w:r w:rsidR="00D323FC">
        <w:rPr>
          <w:rFonts w:ascii="Times New Roman" w:hAnsi="Times New Roman" w:cs="Times New Roman"/>
          <w:sz w:val="24"/>
          <w:szCs w:val="24"/>
        </w:rPr>
        <w:t xml:space="preserve">some </w:t>
      </w:r>
      <w:r w:rsidRPr="004544A2">
        <w:rPr>
          <w:rFonts w:ascii="Times New Roman" w:hAnsi="Times New Roman" w:cs="Times New Roman"/>
          <w:sz w:val="24"/>
          <w:szCs w:val="24"/>
        </w:rPr>
        <w:t>different variables and sample definitions.</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Small, regular, and regular/aide indicate the student’s class type in the first year in Project STAR.</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“Special instruction” indicates that student was pulled out for special instruction in that grade.</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Urban school and teacher characteristics are measured for the first year the student was in Project STAR</w:t>
      </w:r>
      <w:r>
        <w:rPr>
          <w:rFonts w:ascii="Times New Roman" w:hAnsi="Times New Roman" w:cs="Times New Roman"/>
          <w:sz w:val="24"/>
          <w:szCs w:val="24"/>
        </w:rPr>
        <w:t>.</w:t>
      </w:r>
      <w:r w:rsidR="00A43878">
        <w:rPr>
          <w:rFonts w:ascii="Times New Roman" w:hAnsi="Times New Roman" w:cs="Times New Roman"/>
          <w:sz w:val="24"/>
          <w:szCs w:val="24"/>
        </w:rPr>
        <w:t xml:space="preserve"> </w:t>
      </w:r>
      <w:r>
        <w:rPr>
          <w:rFonts w:ascii="Times New Roman" w:hAnsi="Times New Roman" w:cs="Times New Roman"/>
          <w:sz w:val="24"/>
          <w:szCs w:val="24"/>
        </w:rPr>
        <w:t>Data on special education, special instruction, days present, and days absent are not available for second grade.</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Sample includes those observations with non-missing values for the variables shown; sample for the “missing data” dummy includes all observations.</w:t>
      </w:r>
      <w:r w:rsidR="00A43878">
        <w:rPr>
          <w:rFonts w:ascii="Times New Roman" w:hAnsi="Times New Roman" w:cs="Times New Roman"/>
          <w:sz w:val="24"/>
          <w:szCs w:val="24"/>
        </w:rPr>
        <w:t xml:space="preserve"> </w:t>
      </w:r>
      <w:r>
        <w:rPr>
          <w:rFonts w:ascii="Times New Roman" w:hAnsi="Times New Roman" w:cs="Times New Roman"/>
          <w:sz w:val="24"/>
          <w:szCs w:val="24"/>
        </w:rPr>
        <w:t>Schools that left the program by third grade are excluded from the sample.</w:t>
      </w:r>
      <w:r w:rsidR="00A43878">
        <w:rPr>
          <w:rFonts w:ascii="Times New Roman" w:hAnsi="Times New Roman" w:cs="Times New Roman"/>
          <w:sz w:val="24"/>
          <w:szCs w:val="24"/>
        </w:rPr>
        <w:t xml:space="preserve"> </w:t>
      </w:r>
      <w:r w:rsidR="00BB6B65">
        <w:rPr>
          <w:rFonts w:ascii="Times New Roman" w:hAnsi="Times New Roman" w:cs="Times New Roman"/>
          <w:sz w:val="24"/>
          <w:szCs w:val="24"/>
        </w:rPr>
        <w:t>M</w:t>
      </w:r>
      <w:r w:rsidRPr="004544A2">
        <w:rPr>
          <w:rFonts w:ascii="Times New Roman" w:hAnsi="Times New Roman" w:cs="Times New Roman"/>
          <w:sz w:val="24"/>
          <w:szCs w:val="24"/>
        </w:rPr>
        <w:t>ost of the missing observations come from missing data on special education or instruction or days present or absent.</w:t>
      </w:r>
      <w:r w:rsidR="00A43878">
        <w:rPr>
          <w:rFonts w:ascii="Times New Roman" w:hAnsi="Times New Roman" w:cs="Times New Roman"/>
          <w:sz w:val="24"/>
          <w:szCs w:val="24"/>
        </w:rPr>
        <w:t xml:space="preserve"> </w:t>
      </w:r>
      <w:r>
        <w:rPr>
          <w:rFonts w:ascii="Times New Roman" w:hAnsi="Times New Roman" w:cs="Times New Roman"/>
          <w:sz w:val="24"/>
          <w:szCs w:val="24"/>
        </w:rPr>
        <w:t>C</w:t>
      </w:r>
      <w:r w:rsidRPr="004544A2">
        <w:rPr>
          <w:rFonts w:ascii="Times New Roman" w:hAnsi="Times New Roman" w:cs="Times New Roman"/>
          <w:sz w:val="24"/>
          <w:szCs w:val="24"/>
        </w:rPr>
        <w:t>olumn (4) shows the p-value for an F-test of the null hypothesis that the means are equal across the three groups; ** indicates that the null hypothesis is rejected at the 5% significance level, and * indicates that the null hypothesis is rejected at the 10% level.</w:t>
      </w:r>
      <w:r w:rsidR="00A43878">
        <w:rPr>
          <w:rFonts w:ascii="Times New Roman" w:hAnsi="Times New Roman" w:cs="Times New Roman"/>
          <w:sz w:val="24"/>
          <w:szCs w:val="24"/>
        </w:rPr>
        <w:t xml:space="preserve"> </w:t>
      </w:r>
      <w:r>
        <w:rPr>
          <w:rFonts w:ascii="Times New Roman" w:hAnsi="Times New Roman" w:cs="Times New Roman"/>
          <w:sz w:val="24"/>
          <w:szCs w:val="24"/>
        </w:rPr>
        <w:t>Column (5) shows the p-value for the same F-test after controlling for fixed effects for students’ schools in their first year in the program.</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For individual student characteristics (free lunch, white/Asian student, special education, special instruction, days present, days absent, and missing data), robust standard errors are used.</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For urban school, the standard errors adjust for clustering at the school level, and for the classroom-level variables (class size, white/Asian teacher, teacher has postgraduate degree, and teacher experience), the standard e</w:t>
      </w:r>
      <w:r w:rsidR="00686EDA">
        <w:rPr>
          <w:rFonts w:ascii="Times New Roman" w:hAnsi="Times New Roman" w:cs="Times New Roman"/>
          <w:sz w:val="24"/>
          <w:szCs w:val="24"/>
        </w:rPr>
        <w:t>rrors adjust for clustering by school</w:t>
      </w:r>
      <w:r w:rsidRPr="004544A2">
        <w:rPr>
          <w:rFonts w:ascii="Times New Roman" w:hAnsi="Times New Roman" w:cs="Times New Roman"/>
          <w:sz w:val="24"/>
          <w:szCs w:val="24"/>
        </w:rPr>
        <w:t xml:space="preserve"> (the id of the </w:t>
      </w:r>
      <w:r w:rsidR="00686EDA">
        <w:rPr>
          <w:rFonts w:ascii="Times New Roman" w:hAnsi="Times New Roman" w:cs="Times New Roman"/>
          <w:sz w:val="24"/>
          <w:szCs w:val="24"/>
        </w:rPr>
        <w:t xml:space="preserve">school </w:t>
      </w:r>
      <w:r w:rsidRPr="004544A2">
        <w:rPr>
          <w:rFonts w:ascii="Times New Roman" w:hAnsi="Times New Roman" w:cs="Times New Roman"/>
          <w:sz w:val="24"/>
          <w:szCs w:val="24"/>
        </w:rPr>
        <w:t>for the first year in the program).</w:t>
      </w:r>
    </w:p>
    <w:tbl>
      <w:tblPr>
        <w:tblpPr w:leftFromText="180" w:rightFromText="180" w:horzAnchor="margin" w:tblpY="-503"/>
        <w:tblW w:w="13375" w:type="dxa"/>
        <w:tblLook w:val="04A0" w:firstRow="1" w:lastRow="0" w:firstColumn="1" w:lastColumn="0" w:noHBand="0" w:noVBand="1"/>
      </w:tblPr>
      <w:tblGrid>
        <w:gridCol w:w="1251"/>
        <w:gridCol w:w="772"/>
        <w:gridCol w:w="3487"/>
        <w:gridCol w:w="2845"/>
        <w:gridCol w:w="872"/>
        <w:gridCol w:w="883"/>
        <w:gridCol w:w="1083"/>
        <w:gridCol w:w="1016"/>
        <w:gridCol w:w="1166"/>
      </w:tblGrid>
      <w:tr w:rsidR="00953F98" w:rsidRPr="00B90B43" w:rsidTr="00953F98">
        <w:trPr>
          <w:trHeight w:val="89"/>
        </w:trPr>
        <w:tc>
          <w:tcPr>
            <w:tcW w:w="13375" w:type="dxa"/>
            <w:gridSpan w:val="9"/>
            <w:tcBorders>
              <w:top w:val="nil"/>
              <w:left w:val="nil"/>
              <w:bottom w:val="double" w:sz="6" w:space="0" w:color="auto"/>
              <w:right w:val="nil"/>
            </w:tcBorders>
            <w:shd w:val="clear" w:color="auto" w:fill="auto"/>
            <w:noWrap/>
            <w:vAlign w:val="bottom"/>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lastRenderedPageBreak/>
              <w:t xml:space="preserve">Table </w:t>
            </w:r>
            <w:r>
              <w:rPr>
                <w:rFonts w:ascii="Times New Roman" w:eastAsia="Times New Roman" w:hAnsi="Times New Roman" w:cs="Times New Roman"/>
                <w:color w:val="000000"/>
                <w:sz w:val="20"/>
                <w:szCs w:val="20"/>
              </w:rPr>
              <w:t>2</w:t>
            </w:r>
            <w:r w:rsidRPr="00B90B43">
              <w:rPr>
                <w:rFonts w:ascii="Times New Roman" w:eastAsia="Times New Roman" w:hAnsi="Times New Roman" w:cs="Times New Roman"/>
                <w:color w:val="000000"/>
                <w:sz w:val="20"/>
                <w:szCs w:val="20"/>
              </w:rPr>
              <w:t>: Descriptive Characteristics of Six Private School Voucher Programs</w:t>
            </w:r>
          </w:p>
        </w:tc>
      </w:tr>
      <w:tr w:rsidR="00953F98" w:rsidRPr="00B90B43" w:rsidTr="00953F98">
        <w:trPr>
          <w:trHeight w:val="170"/>
        </w:trPr>
        <w:tc>
          <w:tcPr>
            <w:tcW w:w="1251" w:type="dxa"/>
            <w:tcBorders>
              <w:top w:val="nil"/>
              <w:left w:val="nil"/>
              <w:bottom w:val="nil"/>
              <w:right w:val="nil"/>
            </w:tcBorders>
            <w:shd w:val="clear" w:color="auto" w:fill="auto"/>
            <w:noWrap/>
            <w:vAlign w:val="bottom"/>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w:t>
            </w:r>
          </w:p>
        </w:tc>
        <w:tc>
          <w:tcPr>
            <w:tcW w:w="772" w:type="dxa"/>
            <w:tcBorders>
              <w:top w:val="nil"/>
              <w:left w:val="nil"/>
              <w:bottom w:val="nil"/>
              <w:right w:val="nil"/>
            </w:tcBorders>
            <w:shd w:val="clear" w:color="auto" w:fill="auto"/>
            <w:noWrap/>
            <w:vAlign w:val="bottom"/>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(2)</w:t>
            </w:r>
          </w:p>
        </w:tc>
        <w:tc>
          <w:tcPr>
            <w:tcW w:w="3487" w:type="dxa"/>
            <w:tcBorders>
              <w:top w:val="nil"/>
              <w:left w:val="nil"/>
              <w:bottom w:val="nil"/>
              <w:right w:val="nil"/>
            </w:tcBorders>
            <w:shd w:val="clear" w:color="auto" w:fill="auto"/>
            <w:noWrap/>
            <w:vAlign w:val="bottom"/>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(3)</w:t>
            </w:r>
          </w:p>
        </w:tc>
        <w:tc>
          <w:tcPr>
            <w:tcW w:w="2845" w:type="dxa"/>
            <w:tcBorders>
              <w:top w:val="nil"/>
              <w:left w:val="nil"/>
              <w:bottom w:val="nil"/>
              <w:right w:val="nil"/>
            </w:tcBorders>
            <w:shd w:val="clear" w:color="auto" w:fill="auto"/>
            <w:noWrap/>
            <w:vAlign w:val="bottom"/>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(4)</w:t>
            </w:r>
          </w:p>
        </w:tc>
        <w:tc>
          <w:tcPr>
            <w:tcW w:w="872" w:type="dxa"/>
            <w:tcBorders>
              <w:top w:val="nil"/>
              <w:left w:val="nil"/>
              <w:bottom w:val="nil"/>
              <w:right w:val="nil"/>
            </w:tcBorders>
            <w:shd w:val="clear" w:color="auto" w:fill="auto"/>
            <w:noWrap/>
            <w:vAlign w:val="bottom"/>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(5)</w:t>
            </w:r>
          </w:p>
        </w:tc>
        <w:tc>
          <w:tcPr>
            <w:tcW w:w="883" w:type="dxa"/>
            <w:tcBorders>
              <w:top w:val="nil"/>
              <w:left w:val="nil"/>
              <w:bottom w:val="nil"/>
              <w:right w:val="nil"/>
            </w:tcBorders>
            <w:shd w:val="clear" w:color="auto" w:fill="auto"/>
            <w:noWrap/>
            <w:vAlign w:val="bottom"/>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(6)</w:t>
            </w:r>
          </w:p>
        </w:tc>
        <w:tc>
          <w:tcPr>
            <w:tcW w:w="1083" w:type="dxa"/>
            <w:tcBorders>
              <w:top w:val="nil"/>
              <w:left w:val="nil"/>
              <w:bottom w:val="nil"/>
              <w:right w:val="nil"/>
            </w:tcBorders>
            <w:shd w:val="clear" w:color="auto" w:fill="auto"/>
            <w:noWrap/>
            <w:vAlign w:val="bottom"/>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(7)</w:t>
            </w:r>
          </w:p>
        </w:tc>
        <w:tc>
          <w:tcPr>
            <w:tcW w:w="1016" w:type="dxa"/>
            <w:tcBorders>
              <w:top w:val="nil"/>
              <w:left w:val="nil"/>
              <w:bottom w:val="nil"/>
              <w:right w:val="nil"/>
            </w:tcBorders>
            <w:shd w:val="clear" w:color="auto" w:fill="auto"/>
            <w:noWrap/>
            <w:vAlign w:val="bottom"/>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(8)</w:t>
            </w:r>
          </w:p>
        </w:tc>
        <w:tc>
          <w:tcPr>
            <w:tcW w:w="1166" w:type="dxa"/>
            <w:tcBorders>
              <w:top w:val="nil"/>
              <w:left w:val="nil"/>
              <w:bottom w:val="nil"/>
              <w:right w:val="nil"/>
            </w:tcBorders>
            <w:shd w:val="clear" w:color="auto" w:fill="auto"/>
            <w:noWrap/>
            <w:vAlign w:val="bottom"/>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(9)</w:t>
            </w:r>
          </w:p>
        </w:tc>
      </w:tr>
      <w:tr w:rsidR="00953F98" w:rsidRPr="00B90B43" w:rsidTr="00953F98">
        <w:trPr>
          <w:trHeight w:val="125"/>
        </w:trPr>
        <w:tc>
          <w:tcPr>
            <w:tcW w:w="13375" w:type="dxa"/>
            <w:gridSpan w:val="9"/>
            <w:tcBorders>
              <w:top w:val="nil"/>
              <w:left w:val="nil"/>
              <w:bottom w:val="nil"/>
              <w:right w:val="nil"/>
            </w:tcBorders>
            <w:shd w:val="clear" w:color="auto" w:fill="auto"/>
            <w:noWrap/>
            <w:vAlign w:val="bottom"/>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Panel A: Randomized Field Experiments</w:t>
            </w:r>
          </w:p>
        </w:tc>
      </w:tr>
      <w:tr w:rsidR="00953F98" w:rsidRPr="00B90B43" w:rsidTr="00953F98">
        <w:trPr>
          <w:trHeight w:val="980"/>
        </w:trPr>
        <w:tc>
          <w:tcPr>
            <w:tcW w:w="1251" w:type="dxa"/>
            <w:tcBorders>
              <w:top w:val="nil"/>
              <w:left w:val="nil"/>
              <w:bottom w:val="single" w:sz="4"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Site</w:t>
            </w:r>
          </w:p>
        </w:tc>
        <w:tc>
          <w:tcPr>
            <w:tcW w:w="772" w:type="dxa"/>
            <w:tcBorders>
              <w:top w:val="nil"/>
              <w:left w:val="nil"/>
              <w:bottom w:val="single" w:sz="4"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School Year</w:t>
            </w:r>
          </w:p>
        </w:tc>
        <w:tc>
          <w:tcPr>
            <w:tcW w:w="3487" w:type="dxa"/>
            <w:tcBorders>
              <w:top w:val="nil"/>
              <w:left w:val="nil"/>
              <w:bottom w:val="single" w:sz="4"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Eligible Population</w:t>
            </w:r>
          </w:p>
        </w:tc>
        <w:tc>
          <w:tcPr>
            <w:tcW w:w="2845" w:type="dxa"/>
            <w:tcBorders>
              <w:top w:val="nil"/>
              <w:left w:val="nil"/>
              <w:bottom w:val="single" w:sz="4"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Voucher Amount in 2010 Dollars and Duration of Benefits</w:t>
            </w:r>
          </w:p>
        </w:tc>
        <w:tc>
          <w:tcPr>
            <w:tcW w:w="872" w:type="dxa"/>
            <w:tcBorders>
              <w:top w:val="nil"/>
              <w:left w:val="nil"/>
              <w:bottom w:val="single" w:sz="4"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Number Eligible</w:t>
            </w:r>
          </w:p>
        </w:tc>
        <w:tc>
          <w:tcPr>
            <w:tcW w:w="883" w:type="dxa"/>
            <w:tcBorders>
              <w:top w:val="nil"/>
              <w:left w:val="nil"/>
              <w:bottom w:val="single" w:sz="4"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Fraction of Eligible who Applied</w:t>
            </w:r>
          </w:p>
        </w:tc>
        <w:tc>
          <w:tcPr>
            <w:tcW w:w="1083" w:type="dxa"/>
            <w:tcBorders>
              <w:top w:val="nil"/>
              <w:left w:val="nil"/>
              <w:bottom w:val="single" w:sz="4"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Fraction of Applicants Receiving Vouchers</w:t>
            </w:r>
          </w:p>
        </w:tc>
        <w:tc>
          <w:tcPr>
            <w:tcW w:w="1016" w:type="dxa"/>
            <w:tcBorders>
              <w:top w:val="nil"/>
              <w:left w:val="nil"/>
              <w:bottom w:val="single" w:sz="4"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Fraction of Winners Attending Private School</w:t>
            </w:r>
          </w:p>
        </w:tc>
        <w:tc>
          <w:tcPr>
            <w:tcW w:w="1166" w:type="dxa"/>
            <w:tcBorders>
              <w:top w:val="nil"/>
              <w:left w:val="nil"/>
              <w:bottom w:val="single" w:sz="4"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Fraction of Non-winners Attending Private School</w:t>
            </w:r>
          </w:p>
        </w:tc>
      </w:tr>
      <w:tr w:rsidR="00953F98" w:rsidRPr="00B90B43" w:rsidTr="00953F98">
        <w:trPr>
          <w:trHeight w:val="664"/>
        </w:trPr>
        <w:tc>
          <w:tcPr>
            <w:tcW w:w="1251"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New York City</w:t>
            </w:r>
          </w:p>
        </w:tc>
        <w:tc>
          <w:tcPr>
            <w:tcW w:w="772"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1997-1998</w:t>
            </w:r>
          </w:p>
        </w:tc>
        <w:tc>
          <w:tcPr>
            <w:tcW w:w="3487"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Children grades 1 to 4 at 185% poverty or below who had not already attended private school.</w:t>
            </w:r>
          </w:p>
        </w:tc>
        <w:tc>
          <w:tcPr>
            <w:tcW w:w="2845"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Average voucher of $1,873.</w:t>
            </w:r>
            <w:r>
              <w:rPr>
                <w:rFonts w:ascii="Times New Roman" w:eastAsia="Times New Roman" w:hAnsi="Times New Roman" w:cs="Times New Roman"/>
                <w:color w:val="000000"/>
                <w:sz w:val="20"/>
                <w:szCs w:val="20"/>
              </w:rPr>
              <w:t xml:space="preserve"> </w:t>
            </w:r>
            <w:r w:rsidRPr="00B90B43">
              <w:rPr>
                <w:rFonts w:ascii="Times New Roman" w:eastAsia="Times New Roman" w:hAnsi="Times New Roman" w:cs="Times New Roman"/>
                <w:color w:val="000000"/>
                <w:sz w:val="20"/>
                <w:szCs w:val="20"/>
              </w:rPr>
              <w:t>Vouchers guaranteed for 3 years with possibility of renewal.</w:t>
            </w:r>
          </w:p>
        </w:tc>
        <w:tc>
          <w:tcPr>
            <w:tcW w:w="872"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188,312</w:t>
            </w:r>
          </w:p>
        </w:tc>
        <w:tc>
          <w:tcPr>
            <w:tcW w:w="883"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0.010</w:t>
            </w:r>
          </w:p>
        </w:tc>
        <w:tc>
          <w:tcPr>
            <w:tcW w:w="1083"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0.765</w:t>
            </w:r>
          </w:p>
        </w:tc>
        <w:tc>
          <w:tcPr>
            <w:tcW w:w="1016"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0.760</w:t>
            </w:r>
          </w:p>
        </w:tc>
        <w:tc>
          <w:tcPr>
            <w:tcW w:w="1166"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0.050</w:t>
            </w:r>
          </w:p>
        </w:tc>
      </w:tr>
      <w:tr w:rsidR="00953F98" w:rsidRPr="00B90B43" w:rsidTr="00953F98">
        <w:trPr>
          <w:trHeight w:val="1061"/>
        </w:trPr>
        <w:tc>
          <w:tcPr>
            <w:tcW w:w="1251"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Dayton, OH</w:t>
            </w:r>
          </w:p>
        </w:tc>
        <w:tc>
          <w:tcPr>
            <w:tcW w:w="772"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1998-1999</w:t>
            </w:r>
          </w:p>
        </w:tc>
        <w:tc>
          <w:tcPr>
            <w:tcW w:w="3487"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Children in grades K to 12 at 200% poverty or below</w:t>
            </w:r>
          </w:p>
        </w:tc>
        <w:tc>
          <w:tcPr>
            <w:tcW w:w="2845"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Average voucher of $1,570.</w:t>
            </w:r>
            <w:r>
              <w:rPr>
                <w:rFonts w:ascii="Times New Roman" w:eastAsia="Times New Roman" w:hAnsi="Times New Roman" w:cs="Times New Roman"/>
                <w:color w:val="000000"/>
                <w:sz w:val="20"/>
                <w:szCs w:val="20"/>
              </w:rPr>
              <w:t xml:space="preserve"> </w:t>
            </w:r>
            <w:r w:rsidRPr="00B90B43">
              <w:rPr>
                <w:rFonts w:ascii="Times New Roman" w:eastAsia="Times New Roman" w:hAnsi="Times New Roman" w:cs="Times New Roman"/>
                <w:color w:val="000000"/>
                <w:sz w:val="20"/>
                <w:szCs w:val="20"/>
              </w:rPr>
              <w:t>Vouchers guaranteed for 4 years with hopes to renew through high school.</w:t>
            </w:r>
          </w:p>
        </w:tc>
        <w:tc>
          <w:tcPr>
            <w:tcW w:w="872"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33,150</w:t>
            </w:r>
          </w:p>
        </w:tc>
        <w:tc>
          <w:tcPr>
            <w:tcW w:w="883"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0.024</w:t>
            </w:r>
          </w:p>
        </w:tc>
        <w:tc>
          <w:tcPr>
            <w:tcW w:w="1083"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0.641</w:t>
            </w:r>
          </w:p>
        </w:tc>
        <w:tc>
          <w:tcPr>
            <w:tcW w:w="1016"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0.540</w:t>
            </w:r>
          </w:p>
        </w:tc>
        <w:tc>
          <w:tcPr>
            <w:tcW w:w="1166"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0.180</w:t>
            </w:r>
          </w:p>
        </w:tc>
      </w:tr>
      <w:tr w:rsidR="00953F98" w:rsidRPr="00B90B43" w:rsidTr="00953F98">
        <w:trPr>
          <w:trHeight w:val="764"/>
        </w:trPr>
        <w:tc>
          <w:tcPr>
            <w:tcW w:w="1251"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Washington, DC</w:t>
            </w:r>
          </w:p>
        </w:tc>
        <w:tc>
          <w:tcPr>
            <w:tcW w:w="772"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1998-1999</w:t>
            </w:r>
          </w:p>
        </w:tc>
        <w:tc>
          <w:tcPr>
            <w:tcW w:w="3487"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Children in grades K to 8 at 270% poverty or below.</w:t>
            </w:r>
          </w:p>
        </w:tc>
        <w:tc>
          <w:tcPr>
            <w:tcW w:w="2845"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Average voucher of $1,570.</w:t>
            </w:r>
            <w:r>
              <w:rPr>
                <w:rFonts w:ascii="Times New Roman" w:eastAsia="Times New Roman" w:hAnsi="Times New Roman" w:cs="Times New Roman"/>
                <w:color w:val="000000"/>
                <w:sz w:val="20"/>
                <w:szCs w:val="20"/>
              </w:rPr>
              <w:t xml:space="preserve"> </w:t>
            </w:r>
            <w:r w:rsidRPr="00B90B43">
              <w:rPr>
                <w:rFonts w:ascii="Times New Roman" w:eastAsia="Times New Roman" w:hAnsi="Times New Roman" w:cs="Times New Roman"/>
                <w:color w:val="000000"/>
                <w:sz w:val="20"/>
                <w:szCs w:val="20"/>
              </w:rPr>
              <w:t>Vouchers guaranteed for 3 years with possibility of renewal.</w:t>
            </w:r>
          </w:p>
        </w:tc>
        <w:tc>
          <w:tcPr>
            <w:tcW w:w="872"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35,019</w:t>
            </w:r>
          </w:p>
        </w:tc>
        <w:tc>
          <w:tcPr>
            <w:tcW w:w="883"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0.045</w:t>
            </w:r>
          </w:p>
        </w:tc>
        <w:tc>
          <w:tcPr>
            <w:tcW w:w="1083"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0.513</w:t>
            </w:r>
          </w:p>
        </w:tc>
        <w:tc>
          <w:tcPr>
            <w:tcW w:w="1016"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0.530</w:t>
            </w:r>
          </w:p>
        </w:tc>
        <w:tc>
          <w:tcPr>
            <w:tcW w:w="1166"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0.110</w:t>
            </w:r>
          </w:p>
        </w:tc>
      </w:tr>
      <w:tr w:rsidR="00953F98" w:rsidRPr="00B90B43" w:rsidTr="00953F98">
        <w:trPr>
          <w:trHeight w:val="359"/>
        </w:trPr>
        <w:tc>
          <w:tcPr>
            <w:tcW w:w="13375" w:type="dxa"/>
            <w:gridSpan w:val="9"/>
            <w:tcBorders>
              <w:top w:val="nil"/>
              <w:left w:val="nil"/>
              <w:bottom w:val="single" w:sz="4"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Panel B: Policy-Based Natural Experiments</w:t>
            </w:r>
          </w:p>
        </w:tc>
      </w:tr>
      <w:tr w:rsidR="00953F98" w:rsidRPr="00B90B43" w:rsidTr="00953F98">
        <w:trPr>
          <w:trHeight w:val="619"/>
        </w:trPr>
        <w:tc>
          <w:tcPr>
            <w:tcW w:w="1251"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Milwaukee, WI</w:t>
            </w:r>
          </w:p>
        </w:tc>
        <w:tc>
          <w:tcPr>
            <w:tcW w:w="772"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1990-1991</w:t>
            </w:r>
          </w:p>
        </w:tc>
        <w:tc>
          <w:tcPr>
            <w:tcW w:w="3487"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Children in grades K to 12 at 175% poverty or below who had not attended private school in the previous year.</w:t>
            </w:r>
          </w:p>
        </w:tc>
        <w:tc>
          <w:tcPr>
            <w:tcW w:w="2845"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$4,171 for every eligible year through twelfth grade</w:t>
            </w:r>
          </w:p>
        </w:tc>
        <w:tc>
          <w:tcPr>
            <w:tcW w:w="872"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50,583</w:t>
            </w:r>
          </w:p>
        </w:tc>
        <w:tc>
          <w:tcPr>
            <w:tcW w:w="883"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0.011</w:t>
            </w:r>
          </w:p>
        </w:tc>
        <w:tc>
          <w:tcPr>
            <w:tcW w:w="1083"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0.704</w:t>
            </w:r>
          </w:p>
        </w:tc>
        <w:tc>
          <w:tcPr>
            <w:tcW w:w="1016"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0.840</w:t>
            </w:r>
          </w:p>
        </w:tc>
        <w:tc>
          <w:tcPr>
            <w:tcW w:w="1166"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p>
        </w:tc>
      </w:tr>
      <w:tr w:rsidR="00953F98" w:rsidRPr="00B90B43" w:rsidTr="00953F98">
        <w:trPr>
          <w:trHeight w:val="665"/>
        </w:trPr>
        <w:tc>
          <w:tcPr>
            <w:tcW w:w="1251"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San Antonio, TX</w:t>
            </w:r>
          </w:p>
        </w:tc>
        <w:tc>
          <w:tcPr>
            <w:tcW w:w="772"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1998-1999</w:t>
            </w:r>
          </w:p>
        </w:tc>
        <w:tc>
          <w:tcPr>
            <w:tcW w:w="3487"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Children grades</w:t>
            </w:r>
            <w:r>
              <w:rPr>
                <w:rFonts w:ascii="Times New Roman" w:eastAsia="Times New Roman" w:hAnsi="Times New Roman" w:cs="Times New Roman"/>
                <w:color w:val="000000"/>
                <w:sz w:val="20"/>
                <w:szCs w:val="20"/>
              </w:rPr>
              <w:t xml:space="preserve"> </w:t>
            </w:r>
            <w:r w:rsidRPr="00B90B43">
              <w:rPr>
                <w:rFonts w:ascii="Times New Roman" w:eastAsia="Times New Roman" w:hAnsi="Times New Roman" w:cs="Times New Roman"/>
                <w:color w:val="000000"/>
                <w:sz w:val="20"/>
                <w:szCs w:val="20"/>
              </w:rPr>
              <w:t>K-12 in Edgewood Independent School District</w:t>
            </w:r>
          </w:p>
        </w:tc>
        <w:tc>
          <w:tcPr>
            <w:tcW w:w="2845"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Average of $2,675 per year</w:t>
            </w:r>
          </w:p>
        </w:tc>
        <w:tc>
          <w:tcPr>
            <w:tcW w:w="872"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13,889</w:t>
            </w:r>
          </w:p>
        </w:tc>
        <w:tc>
          <w:tcPr>
            <w:tcW w:w="883"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0.041</w:t>
            </w:r>
          </w:p>
        </w:tc>
        <w:tc>
          <w:tcPr>
            <w:tcW w:w="1083"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1.000</w:t>
            </w:r>
          </w:p>
        </w:tc>
        <w:tc>
          <w:tcPr>
            <w:tcW w:w="1016"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1.000</w:t>
            </w:r>
          </w:p>
        </w:tc>
        <w:tc>
          <w:tcPr>
            <w:tcW w:w="1166" w:type="dxa"/>
            <w:tcBorders>
              <w:top w:val="nil"/>
              <w:left w:val="nil"/>
              <w:bottom w:val="nil"/>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w:t>
            </w:r>
          </w:p>
        </w:tc>
      </w:tr>
      <w:tr w:rsidR="00953F98" w:rsidRPr="00B90B43" w:rsidTr="00953F98">
        <w:trPr>
          <w:trHeight w:val="645"/>
        </w:trPr>
        <w:tc>
          <w:tcPr>
            <w:tcW w:w="1251" w:type="dxa"/>
            <w:tcBorders>
              <w:top w:val="nil"/>
              <w:left w:val="nil"/>
              <w:bottom w:val="double" w:sz="6"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Pensacola, FL</w:t>
            </w:r>
          </w:p>
        </w:tc>
        <w:tc>
          <w:tcPr>
            <w:tcW w:w="772" w:type="dxa"/>
            <w:tcBorders>
              <w:top w:val="nil"/>
              <w:left w:val="nil"/>
              <w:bottom w:val="double" w:sz="6"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1999-2000</w:t>
            </w:r>
          </w:p>
        </w:tc>
        <w:tc>
          <w:tcPr>
            <w:tcW w:w="3487" w:type="dxa"/>
            <w:tcBorders>
              <w:top w:val="nil"/>
              <w:left w:val="nil"/>
              <w:bottom w:val="double" w:sz="6"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Students at A.A. Dixon and Spencer Bibbs Elementary schools (all grades K-5, all below 270% poverty).</w:t>
            </w:r>
          </w:p>
        </w:tc>
        <w:tc>
          <w:tcPr>
            <w:tcW w:w="2845" w:type="dxa"/>
            <w:tcBorders>
              <w:top w:val="nil"/>
              <w:left w:val="nil"/>
              <w:bottom w:val="double" w:sz="6"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Up to $5,235 per year through 5th grade</w:t>
            </w:r>
          </w:p>
        </w:tc>
        <w:tc>
          <w:tcPr>
            <w:tcW w:w="872" w:type="dxa"/>
            <w:tcBorders>
              <w:top w:val="nil"/>
              <w:left w:val="nil"/>
              <w:bottom w:val="double" w:sz="6"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850</w:t>
            </w:r>
          </w:p>
        </w:tc>
        <w:tc>
          <w:tcPr>
            <w:tcW w:w="883" w:type="dxa"/>
            <w:tcBorders>
              <w:top w:val="nil"/>
              <w:left w:val="nil"/>
              <w:bottom w:val="double" w:sz="6"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0.061</w:t>
            </w:r>
          </w:p>
        </w:tc>
        <w:tc>
          <w:tcPr>
            <w:tcW w:w="1083" w:type="dxa"/>
            <w:tcBorders>
              <w:top w:val="nil"/>
              <w:left w:val="nil"/>
              <w:bottom w:val="double" w:sz="6"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1.000</w:t>
            </w:r>
          </w:p>
        </w:tc>
        <w:tc>
          <w:tcPr>
            <w:tcW w:w="1016" w:type="dxa"/>
            <w:tcBorders>
              <w:top w:val="nil"/>
              <w:left w:val="nil"/>
              <w:bottom w:val="double" w:sz="6"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1.000</w:t>
            </w:r>
          </w:p>
        </w:tc>
        <w:tc>
          <w:tcPr>
            <w:tcW w:w="1166" w:type="dxa"/>
            <w:tcBorders>
              <w:top w:val="nil"/>
              <w:left w:val="nil"/>
              <w:bottom w:val="double" w:sz="6" w:space="0" w:color="auto"/>
              <w:right w:val="nil"/>
            </w:tcBorders>
            <w:shd w:val="clear" w:color="auto" w:fill="auto"/>
            <w:vAlign w:val="center"/>
            <w:hideMark/>
          </w:tcPr>
          <w:p w:rsidR="00953F98" w:rsidRPr="00B90B43" w:rsidRDefault="00953F98" w:rsidP="00953F98">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w:t>
            </w:r>
          </w:p>
        </w:tc>
      </w:tr>
    </w:tbl>
    <w:p w:rsidR="00B87924" w:rsidRDefault="00953F98" w:rsidP="00B87924">
      <w:pPr>
        <w:spacing w:after="0" w:line="240" w:lineRule="auto"/>
        <w:rPr>
          <w:rFonts w:ascii="Times New Roman" w:hAnsi="Times New Roman" w:cs="Times New Roman"/>
          <w:sz w:val="24"/>
          <w:szCs w:val="24"/>
        </w:rPr>
        <w:sectPr w:rsidR="00B87924" w:rsidSect="00953F98">
          <w:pgSz w:w="15840" w:h="12240" w:orient="landscape"/>
          <w:pgMar w:top="1440" w:right="1440" w:bottom="1440" w:left="1440" w:header="720" w:footer="720" w:gutter="0"/>
          <w:cols w:space="720"/>
          <w:docGrid w:linePitch="360"/>
        </w:sectPr>
      </w:pPr>
      <w:r>
        <w:rPr>
          <w:rFonts w:ascii="Times New Roman" w:hAnsi="Times New Roman" w:cs="Times New Roman"/>
          <w:sz w:val="20"/>
          <w:szCs w:val="20"/>
        </w:rPr>
        <w:t xml:space="preserve">Notes to Table 2: All dollar amounts are converted to 2010 dollars. For Milwaukee, number eligible is computed based upon number meeting eligibility requirements (living in Milwaukee at 175% poverty or below, in public school, not yet graduated high school, aged 5 to 18) in the 5% Public Use Microdata Samples (PUMS) of the 1990 U.S. Census. For New York, Dayton, Washington, D.C., the corresponding numbers are computed from the PUMS of the 2000 U.S. Census and re-scaled for population growth by multiplying by (city population in program year)/(city population in 2000), also taken from the U.S. Census (Ruggles, </w:t>
      </w:r>
      <w:r>
        <w:rPr>
          <w:rFonts w:ascii="Times New Roman" w:hAnsi="Times New Roman" w:cs="Times New Roman"/>
          <w:i/>
          <w:sz w:val="20"/>
          <w:szCs w:val="20"/>
        </w:rPr>
        <w:t>et al.</w:t>
      </w:r>
      <w:r>
        <w:rPr>
          <w:rFonts w:ascii="Times New Roman" w:hAnsi="Times New Roman" w:cs="Times New Roman"/>
          <w:sz w:val="20"/>
          <w:szCs w:val="20"/>
        </w:rPr>
        <w:t xml:space="preserve">, 2010; U.S. Census, 2000). Due to differing sets of variables in the two Censuses, the number eligible is calculated in the 2000 Census based upon “grade currently attending” rather than age and educational attainment. For San Antonio, the number eligible is computed as the number of students enrolled in public schools in Edgewood School District in 1997-1998 plus the number who were previously in public schools and received vouchers (Texas Education Agency, 1999). For Pensacola, the number affected is measured as the number of students enrolled in the schools affected by the policy. Students receiving vouchers in Milwaukee remained eligible as long as their incomes did not fall above 220% poverty. Sources on voucher programs includeChakrabarti (2005, 2008), Greene (2001), Greene and Hall (2001), Greene, Peterson, and Du (1999), Howell and Peterson (2000, 2006), Howell, </w:t>
      </w:r>
      <w:r>
        <w:rPr>
          <w:rFonts w:ascii="Times New Roman" w:hAnsi="Times New Roman" w:cs="Times New Roman"/>
          <w:i/>
          <w:sz w:val="20"/>
          <w:szCs w:val="20"/>
        </w:rPr>
        <w:t>et al</w:t>
      </w:r>
      <w:r>
        <w:rPr>
          <w:rFonts w:ascii="Times New Roman" w:hAnsi="Times New Roman" w:cs="Times New Roman"/>
          <w:sz w:val="20"/>
          <w:szCs w:val="20"/>
        </w:rPr>
        <w:t xml:space="preserve">. (2002), Mayer, </w:t>
      </w:r>
      <w:r>
        <w:rPr>
          <w:rFonts w:ascii="Times New Roman" w:hAnsi="Times New Roman" w:cs="Times New Roman"/>
          <w:i/>
          <w:sz w:val="20"/>
          <w:szCs w:val="20"/>
        </w:rPr>
        <w:t>et al.</w:t>
      </w:r>
      <w:r>
        <w:rPr>
          <w:rFonts w:ascii="Times New Roman" w:hAnsi="Times New Roman" w:cs="Times New Roman"/>
          <w:sz w:val="20"/>
          <w:szCs w:val="20"/>
        </w:rPr>
        <w:t xml:space="preserve"> (2002), Merrifield (2010), Peterson, Myers, and Howell (1999), Ritsche (2006), Rouse (1998), West, Peterson, and Campbell (2001), Witte (1991, 1998), Wolf (2008), Wolf, Peterson, and West (2001), and Wolf, Howell, and Peterson (2000). Additional details in the text.</w:t>
      </w:r>
    </w:p>
    <w:tbl>
      <w:tblPr>
        <w:tblW w:w="13300" w:type="dxa"/>
        <w:tblInd w:w="91" w:type="dxa"/>
        <w:tblLook w:val="04A0" w:firstRow="1" w:lastRow="0" w:firstColumn="1" w:lastColumn="0" w:noHBand="0" w:noVBand="1"/>
      </w:tblPr>
      <w:tblGrid>
        <w:gridCol w:w="1470"/>
        <w:gridCol w:w="1409"/>
        <w:gridCol w:w="1409"/>
        <w:gridCol w:w="1263"/>
        <w:gridCol w:w="1263"/>
        <w:gridCol w:w="951"/>
        <w:gridCol w:w="1107"/>
        <w:gridCol w:w="1263"/>
        <w:gridCol w:w="1263"/>
        <w:gridCol w:w="951"/>
        <w:gridCol w:w="951"/>
      </w:tblGrid>
      <w:tr w:rsidR="00800790" w:rsidRPr="00800790" w:rsidTr="00800790">
        <w:trPr>
          <w:trHeight w:val="330"/>
        </w:trPr>
        <w:tc>
          <w:tcPr>
            <w:tcW w:w="13300" w:type="dxa"/>
            <w:gridSpan w:val="11"/>
            <w:tcBorders>
              <w:top w:val="nil"/>
              <w:left w:val="nil"/>
              <w:bottom w:val="double" w:sz="6" w:space="0" w:color="auto"/>
              <w:right w:val="nil"/>
            </w:tcBorders>
            <w:shd w:val="clear" w:color="auto" w:fill="auto"/>
            <w:noWrap/>
            <w:vAlign w:val="bottom"/>
            <w:hideMark/>
          </w:tcPr>
          <w:p w:rsidR="00800790" w:rsidRPr="00800790" w:rsidRDefault="00800790" w:rsidP="00953F98">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lastRenderedPageBreak/>
              <w:t xml:space="preserve">Table </w:t>
            </w:r>
            <w:r w:rsidR="00953F98">
              <w:rPr>
                <w:rFonts w:ascii="Times New Roman" w:eastAsia="Times New Roman" w:hAnsi="Times New Roman" w:cs="Times New Roman"/>
                <w:color w:val="000000"/>
                <w:sz w:val="24"/>
                <w:szCs w:val="24"/>
              </w:rPr>
              <w:t>3</w:t>
            </w:r>
            <w:r w:rsidRPr="00800790">
              <w:rPr>
                <w:rFonts w:ascii="Times New Roman" w:eastAsia="Times New Roman" w:hAnsi="Times New Roman" w:cs="Times New Roman"/>
                <w:color w:val="000000"/>
                <w:sz w:val="24"/>
                <w:szCs w:val="24"/>
              </w:rPr>
              <w:t>: OLS Estimates of Effects of Class Type on Attrition, Kindergarten Entry Cohort (Clusters = 75)</w:t>
            </w:r>
          </w:p>
        </w:tc>
      </w:tr>
      <w:tr w:rsidR="00800790" w:rsidRPr="00800790" w:rsidTr="00800790">
        <w:trPr>
          <w:trHeight w:val="330"/>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(3)</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(4)</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w:t>
            </w: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(6)</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(8)</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(9)</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(10)</w:t>
            </w:r>
          </w:p>
        </w:tc>
      </w:tr>
      <w:tr w:rsidR="00800790" w:rsidRPr="00800790" w:rsidTr="00800790">
        <w:trPr>
          <w:trHeight w:val="990"/>
        </w:trPr>
        <w:tc>
          <w:tcPr>
            <w:tcW w:w="1470" w:type="dxa"/>
            <w:tcBorders>
              <w:top w:val="nil"/>
              <w:left w:val="nil"/>
              <w:bottom w:val="single" w:sz="4" w:space="0" w:color="auto"/>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Initial Class Type</w:t>
            </w:r>
          </w:p>
        </w:tc>
        <w:tc>
          <w:tcPr>
            <w:tcW w:w="2818" w:type="dxa"/>
            <w:gridSpan w:val="2"/>
            <w:tcBorders>
              <w:top w:val="nil"/>
              <w:left w:val="nil"/>
              <w:bottom w:val="single" w:sz="4" w:space="0" w:color="auto"/>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Changed School in First Year</w:t>
            </w:r>
          </w:p>
        </w:tc>
        <w:tc>
          <w:tcPr>
            <w:tcW w:w="2526" w:type="dxa"/>
            <w:gridSpan w:val="2"/>
            <w:tcBorders>
              <w:top w:val="nil"/>
              <w:left w:val="nil"/>
              <w:bottom w:val="single" w:sz="4" w:space="0" w:color="auto"/>
              <w:right w:val="nil"/>
            </w:tcBorders>
            <w:shd w:val="clear" w:color="auto" w:fill="auto"/>
            <w:vAlign w:val="center"/>
            <w:hideMark/>
          </w:tcPr>
          <w:p w:rsidR="00800790" w:rsidRPr="00800790" w:rsidRDefault="00953F98" w:rsidP="0080079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Left Public School System</w:t>
            </w:r>
            <w:r w:rsidR="00800790" w:rsidRPr="00800790">
              <w:rPr>
                <w:rFonts w:ascii="Times New Roman" w:eastAsia="Times New Roman" w:hAnsi="Times New Roman" w:cs="Times New Roman"/>
                <w:color w:val="000000"/>
                <w:sz w:val="24"/>
                <w:szCs w:val="24"/>
              </w:rPr>
              <w:t xml:space="preserve"> in First Year</w:t>
            </w:r>
          </w:p>
        </w:tc>
        <w:tc>
          <w:tcPr>
            <w:tcW w:w="2058" w:type="dxa"/>
            <w:gridSpan w:val="2"/>
            <w:tcBorders>
              <w:top w:val="nil"/>
              <w:left w:val="nil"/>
              <w:bottom w:val="single" w:sz="4" w:space="0" w:color="auto"/>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Changed School by Third Grade</w:t>
            </w:r>
          </w:p>
        </w:tc>
        <w:tc>
          <w:tcPr>
            <w:tcW w:w="2526" w:type="dxa"/>
            <w:gridSpan w:val="2"/>
            <w:tcBorders>
              <w:top w:val="nil"/>
              <w:left w:val="nil"/>
              <w:bottom w:val="single" w:sz="4" w:space="0" w:color="auto"/>
              <w:right w:val="nil"/>
            </w:tcBorders>
            <w:shd w:val="clear" w:color="auto" w:fill="auto"/>
            <w:vAlign w:val="center"/>
            <w:hideMark/>
          </w:tcPr>
          <w:p w:rsidR="00800790" w:rsidRPr="00800790" w:rsidRDefault="00FF62DC" w:rsidP="0080079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Left Public School System</w:t>
            </w:r>
            <w:r w:rsidR="00800790" w:rsidRPr="00800790">
              <w:rPr>
                <w:rFonts w:ascii="Times New Roman" w:eastAsia="Times New Roman" w:hAnsi="Times New Roman" w:cs="Times New Roman"/>
                <w:color w:val="000000"/>
                <w:sz w:val="24"/>
                <w:szCs w:val="24"/>
              </w:rPr>
              <w:t xml:space="preserve"> by Third Grade</w:t>
            </w:r>
          </w:p>
        </w:tc>
        <w:tc>
          <w:tcPr>
            <w:tcW w:w="1902" w:type="dxa"/>
            <w:gridSpan w:val="2"/>
            <w:tcBorders>
              <w:top w:val="nil"/>
              <w:left w:val="nil"/>
              <w:bottom w:val="single" w:sz="4" w:space="0" w:color="auto"/>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Recommended to Repeat by Third Grade</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Small</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-0.033</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-0.048</w:t>
            </w:r>
          </w:p>
        </w:tc>
        <w:tc>
          <w:tcPr>
            <w:tcW w:w="1263" w:type="dxa"/>
            <w:tcBorders>
              <w:top w:val="nil"/>
              <w:left w:val="nil"/>
              <w:bottom w:val="nil"/>
              <w:right w:val="nil"/>
            </w:tcBorders>
            <w:shd w:val="clear" w:color="auto" w:fill="auto"/>
            <w:noWrap/>
            <w:vAlign w:val="bottom"/>
            <w:hideMark/>
          </w:tcPr>
          <w:p w:rsidR="00800790" w:rsidRPr="00800790" w:rsidRDefault="00800790" w:rsidP="005836FD">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w:t>
            </w:r>
            <w:r w:rsidR="005836FD">
              <w:rPr>
                <w:rFonts w:ascii="Times New Roman" w:eastAsia="Times New Roman" w:hAnsi="Times New Roman" w:cs="Times New Roman"/>
                <w:color w:val="000000"/>
                <w:sz w:val="24"/>
                <w:szCs w:val="24"/>
              </w:rPr>
              <w:t>018</w:t>
            </w:r>
          </w:p>
        </w:tc>
        <w:tc>
          <w:tcPr>
            <w:tcW w:w="1263" w:type="dxa"/>
            <w:tcBorders>
              <w:top w:val="nil"/>
              <w:left w:val="nil"/>
              <w:bottom w:val="nil"/>
              <w:right w:val="nil"/>
            </w:tcBorders>
            <w:shd w:val="clear" w:color="auto" w:fill="auto"/>
            <w:noWrap/>
            <w:vAlign w:val="bottom"/>
            <w:hideMark/>
          </w:tcPr>
          <w:p w:rsidR="00800790" w:rsidRPr="00800790" w:rsidRDefault="00800790" w:rsidP="005836FD">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w:t>
            </w:r>
            <w:r w:rsidR="005836FD">
              <w:rPr>
                <w:rFonts w:ascii="Times New Roman" w:eastAsia="Times New Roman" w:hAnsi="Times New Roman" w:cs="Times New Roman"/>
                <w:color w:val="000000"/>
                <w:sz w:val="24"/>
                <w:szCs w:val="24"/>
              </w:rPr>
              <w:t>022</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-0.008</w:t>
            </w: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-0.024</w:t>
            </w:r>
          </w:p>
        </w:tc>
        <w:tc>
          <w:tcPr>
            <w:tcW w:w="1263" w:type="dxa"/>
            <w:tcBorders>
              <w:top w:val="nil"/>
              <w:left w:val="nil"/>
              <w:bottom w:val="nil"/>
              <w:right w:val="nil"/>
            </w:tcBorders>
            <w:shd w:val="clear" w:color="auto" w:fill="auto"/>
            <w:noWrap/>
            <w:vAlign w:val="bottom"/>
            <w:hideMark/>
          </w:tcPr>
          <w:p w:rsidR="00800790" w:rsidRPr="00800790" w:rsidRDefault="00800790" w:rsidP="005836FD">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w:t>
            </w:r>
            <w:r w:rsidR="005836FD">
              <w:rPr>
                <w:rFonts w:ascii="Times New Roman" w:eastAsia="Times New Roman" w:hAnsi="Times New Roman" w:cs="Times New Roman"/>
                <w:color w:val="000000"/>
                <w:sz w:val="24"/>
                <w:szCs w:val="24"/>
              </w:rPr>
              <w:t>019</w:t>
            </w:r>
          </w:p>
        </w:tc>
        <w:tc>
          <w:tcPr>
            <w:tcW w:w="1263" w:type="dxa"/>
            <w:tcBorders>
              <w:top w:val="nil"/>
              <w:left w:val="nil"/>
              <w:bottom w:val="nil"/>
              <w:right w:val="nil"/>
            </w:tcBorders>
            <w:shd w:val="clear" w:color="auto" w:fill="auto"/>
            <w:noWrap/>
            <w:vAlign w:val="bottom"/>
            <w:hideMark/>
          </w:tcPr>
          <w:p w:rsidR="00800790" w:rsidRPr="00800790" w:rsidRDefault="00FF62DC" w:rsidP="0080079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-0.024</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-0.017</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-0.012</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(0.016)**</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(0.014)**</w:t>
            </w:r>
          </w:p>
        </w:tc>
        <w:tc>
          <w:tcPr>
            <w:tcW w:w="1263" w:type="dxa"/>
            <w:tcBorders>
              <w:top w:val="nil"/>
              <w:left w:val="nil"/>
              <w:bottom w:val="nil"/>
              <w:right w:val="nil"/>
            </w:tcBorders>
            <w:shd w:val="clear" w:color="auto" w:fill="auto"/>
            <w:noWrap/>
            <w:vAlign w:val="bottom"/>
            <w:hideMark/>
          </w:tcPr>
          <w:p w:rsidR="00800790" w:rsidRPr="00800790" w:rsidRDefault="005836FD" w:rsidP="005836F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(0.012</w:t>
            </w:r>
            <w:r w:rsidR="00800790" w:rsidRPr="00800790">
              <w:rPr>
                <w:rFonts w:ascii="Times New Roman" w:eastAsia="Times New Roman" w:hAnsi="Times New Roman" w:cs="Times New Roman"/>
                <w:color w:val="000000"/>
                <w:sz w:val="24"/>
                <w:szCs w:val="24"/>
              </w:rPr>
              <w:t>)</w:t>
            </w:r>
          </w:p>
        </w:tc>
        <w:tc>
          <w:tcPr>
            <w:tcW w:w="1263" w:type="dxa"/>
            <w:tcBorders>
              <w:top w:val="nil"/>
              <w:left w:val="nil"/>
              <w:bottom w:val="nil"/>
              <w:right w:val="nil"/>
            </w:tcBorders>
            <w:shd w:val="clear" w:color="auto" w:fill="auto"/>
            <w:noWrap/>
            <w:vAlign w:val="bottom"/>
            <w:hideMark/>
          </w:tcPr>
          <w:p w:rsidR="00800790" w:rsidRPr="00800790" w:rsidRDefault="005836FD" w:rsidP="0080079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(0.011</w:t>
            </w:r>
            <w:r w:rsidR="00800790" w:rsidRPr="00800790">
              <w:rPr>
                <w:rFonts w:ascii="Times New Roman" w:eastAsia="Times New Roman" w:hAnsi="Times New Roman" w:cs="Times New Roman"/>
                <w:color w:val="000000"/>
                <w:sz w:val="24"/>
                <w:szCs w:val="24"/>
              </w:rPr>
              <w:t>)**</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(0.016)</w:t>
            </w:r>
          </w:p>
        </w:tc>
        <w:tc>
          <w:tcPr>
            <w:tcW w:w="1107" w:type="dxa"/>
            <w:tcBorders>
              <w:top w:val="nil"/>
              <w:left w:val="nil"/>
              <w:bottom w:val="nil"/>
              <w:right w:val="nil"/>
            </w:tcBorders>
            <w:shd w:val="clear" w:color="auto" w:fill="auto"/>
            <w:noWrap/>
            <w:vAlign w:val="bottom"/>
            <w:hideMark/>
          </w:tcPr>
          <w:p w:rsidR="00800790" w:rsidRPr="00800790" w:rsidRDefault="00FF62DC" w:rsidP="00FF62D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(0.014</w:t>
            </w:r>
            <w:r w:rsidR="00800790" w:rsidRPr="00800790">
              <w:rPr>
                <w:rFonts w:ascii="Times New Roman" w:eastAsia="Times New Roman" w:hAnsi="Times New Roman" w:cs="Times New Roman"/>
                <w:color w:val="000000"/>
                <w:sz w:val="24"/>
                <w:szCs w:val="24"/>
              </w:rPr>
              <w:t>)*</w:t>
            </w:r>
          </w:p>
        </w:tc>
        <w:tc>
          <w:tcPr>
            <w:tcW w:w="1263" w:type="dxa"/>
            <w:tcBorders>
              <w:top w:val="nil"/>
              <w:left w:val="nil"/>
              <w:bottom w:val="nil"/>
              <w:right w:val="nil"/>
            </w:tcBorders>
            <w:shd w:val="clear" w:color="auto" w:fill="auto"/>
            <w:noWrap/>
            <w:vAlign w:val="bottom"/>
            <w:hideMark/>
          </w:tcPr>
          <w:p w:rsidR="00800790" w:rsidRPr="00800790" w:rsidRDefault="00800790" w:rsidP="005836FD">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w:t>
            </w:r>
            <w:r w:rsidR="005836FD">
              <w:rPr>
                <w:rFonts w:ascii="Times New Roman" w:eastAsia="Times New Roman" w:hAnsi="Times New Roman" w:cs="Times New Roman"/>
                <w:color w:val="000000"/>
                <w:sz w:val="24"/>
                <w:szCs w:val="24"/>
              </w:rPr>
              <w:t>013</w:t>
            </w:r>
            <w:r w:rsidR="00FF62DC">
              <w:rPr>
                <w:rFonts w:ascii="Times New Roman" w:eastAsia="Times New Roman" w:hAnsi="Times New Roman" w:cs="Times New Roman"/>
                <w:color w:val="000000"/>
                <w:sz w:val="24"/>
                <w:szCs w:val="24"/>
              </w:rPr>
              <w:t>)</w:t>
            </w:r>
          </w:p>
        </w:tc>
        <w:tc>
          <w:tcPr>
            <w:tcW w:w="1263" w:type="dxa"/>
            <w:tcBorders>
              <w:top w:val="nil"/>
              <w:left w:val="nil"/>
              <w:bottom w:val="nil"/>
              <w:right w:val="nil"/>
            </w:tcBorders>
            <w:shd w:val="clear" w:color="auto" w:fill="auto"/>
            <w:noWrap/>
            <w:vAlign w:val="bottom"/>
            <w:hideMark/>
          </w:tcPr>
          <w:p w:rsidR="00800790" w:rsidRPr="00800790" w:rsidRDefault="00FF62DC" w:rsidP="0080079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(0.013)</w:t>
            </w:r>
            <w:r w:rsidR="00800790" w:rsidRPr="00800790">
              <w:rPr>
                <w:rFonts w:ascii="Times New Roman" w:eastAsia="Times New Roman" w:hAnsi="Times New Roman" w:cs="Times New Roman"/>
                <w:color w:val="000000"/>
                <w:sz w:val="24"/>
                <w:szCs w:val="24"/>
              </w:rPr>
              <w:t>*</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(0.010)</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(0.010)</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Regular</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-0.006</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-0.017</w:t>
            </w:r>
          </w:p>
        </w:tc>
        <w:tc>
          <w:tcPr>
            <w:tcW w:w="1263" w:type="dxa"/>
            <w:tcBorders>
              <w:top w:val="nil"/>
              <w:left w:val="nil"/>
              <w:bottom w:val="nil"/>
              <w:right w:val="nil"/>
            </w:tcBorders>
            <w:shd w:val="clear" w:color="auto" w:fill="auto"/>
            <w:noWrap/>
            <w:vAlign w:val="bottom"/>
            <w:hideMark/>
          </w:tcPr>
          <w:p w:rsidR="00800790" w:rsidRPr="00800790" w:rsidRDefault="005836FD" w:rsidP="0080079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-0.005</w:t>
            </w:r>
          </w:p>
        </w:tc>
        <w:tc>
          <w:tcPr>
            <w:tcW w:w="1263" w:type="dxa"/>
            <w:tcBorders>
              <w:top w:val="nil"/>
              <w:left w:val="nil"/>
              <w:bottom w:val="nil"/>
              <w:right w:val="nil"/>
            </w:tcBorders>
            <w:shd w:val="clear" w:color="auto" w:fill="auto"/>
            <w:noWrap/>
            <w:vAlign w:val="bottom"/>
            <w:hideMark/>
          </w:tcPr>
          <w:p w:rsidR="00800790" w:rsidRPr="00800790" w:rsidRDefault="005836FD" w:rsidP="0080079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-0.009</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0.020</w:t>
            </w: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0.007</w:t>
            </w:r>
          </w:p>
        </w:tc>
        <w:tc>
          <w:tcPr>
            <w:tcW w:w="1263" w:type="dxa"/>
            <w:tcBorders>
              <w:top w:val="nil"/>
              <w:left w:val="nil"/>
              <w:bottom w:val="nil"/>
              <w:right w:val="nil"/>
            </w:tcBorders>
            <w:shd w:val="clear" w:color="auto" w:fill="auto"/>
            <w:noWrap/>
            <w:vAlign w:val="bottom"/>
            <w:hideMark/>
          </w:tcPr>
          <w:p w:rsidR="00800790" w:rsidRPr="00800790" w:rsidRDefault="00FF62DC" w:rsidP="00FF62D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-0.001</w:t>
            </w:r>
          </w:p>
        </w:tc>
        <w:tc>
          <w:tcPr>
            <w:tcW w:w="1263" w:type="dxa"/>
            <w:tcBorders>
              <w:top w:val="nil"/>
              <w:left w:val="nil"/>
              <w:bottom w:val="nil"/>
              <w:right w:val="nil"/>
            </w:tcBorders>
            <w:shd w:val="clear" w:color="auto" w:fill="auto"/>
            <w:noWrap/>
            <w:vAlign w:val="bottom"/>
            <w:hideMark/>
          </w:tcPr>
          <w:p w:rsidR="00800790" w:rsidRPr="00800790" w:rsidRDefault="00FF62DC" w:rsidP="0080079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-0.006</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0.000</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0.001</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w/ Aide</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(0.015)</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(0.015)</w:t>
            </w:r>
          </w:p>
        </w:tc>
        <w:tc>
          <w:tcPr>
            <w:tcW w:w="1263" w:type="dxa"/>
            <w:tcBorders>
              <w:top w:val="nil"/>
              <w:left w:val="nil"/>
              <w:bottom w:val="nil"/>
              <w:right w:val="nil"/>
            </w:tcBorders>
            <w:shd w:val="clear" w:color="auto" w:fill="auto"/>
            <w:noWrap/>
            <w:vAlign w:val="bottom"/>
            <w:hideMark/>
          </w:tcPr>
          <w:p w:rsidR="00800790" w:rsidRPr="00800790" w:rsidRDefault="005836FD" w:rsidP="0080079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(0.010</w:t>
            </w:r>
            <w:r w:rsidR="00800790" w:rsidRPr="00800790">
              <w:rPr>
                <w:rFonts w:ascii="Times New Roman" w:eastAsia="Times New Roman" w:hAnsi="Times New Roman" w:cs="Times New Roman"/>
                <w:color w:val="000000"/>
                <w:sz w:val="24"/>
                <w:szCs w:val="24"/>
              </w:rPr>
              <w:t>)</w:t>
            </w:r>
          </w:p>
        </w:tc>
        <w:tc>
          <w:tcPr>
            <w:tcW w:w="1263" w:type="dxa"/>
            <w:tcBorders>
              <w:top w:val="nil"/>
              <w:left w:val="nil"/>
              <w:bottom w:val="nil"/>
              <w:right w:val="nil"/>
            </w:tcBorders>
            <w:shd w:val="clear" w:color="auto" w:fill="auto"/>
            <w:noWrap/>
            <w:vAlign w:val="bottom"/>
            <w:hideMark/>
          </w:tcPr>
          <w:p w:rsidR="00800790" w:rsidRPr="00800790" w:rsidRDefault="005836FD" w:rsidP="0080079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(0.010</w:t>
            </w:r>
            <w:r w:rsidR="00800790" w:rsidRPr="00800790">
              <w:rPr>
                <w:rFonts w:ascii="Times New Roman" w:eastAsia="Times New Roman" w:hAnsi="Times New Roman" w:cs="Times New Roman"/>
                <w:color w:val="000000"/>
                <w:sz w:val="24"/>
                <w:szCs w:val="24"/>
              </w:rPr>
              <w:t>)</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(0.017)</w:t>
            </w: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(0.014)</w:t>
            </w:r>
          </w:p>
        </w:tc>
        <w:tc>
          <w:tcPr>
            <w:tcW w:w="1263" w:type="dxa"/>
            <w:tcBorders>
              <w:top w:val="nil"/>
              <w:left w:val="nil"/>
              <w:bottom w:val="nil"/>
              <w:right w:val="nil"/>
            </w:tcBorders>
            <w:shd w:val="clear" w:color="auto" w:fill="auto"/>
            <w:noWrap/>
            <w:vAlign w:val="bottom"/>
            <w:hideMark/>
          </w:tcPr>
          <w:p w:rsidR="00800790" w:rsidRPr="00800790" w:rsidRDefault="00FF62DC" w:rsidP="0080079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(0.013)</w:t>
            </w:r>
          </w:p>
        </w:tc>
        <w:tc>
          <w:tcPr>
            <w:tcW w:w="1263" w:type="dxa"/>
            <w:tcBorders>
              <w:top w:val="nil"/>
              <w:left w:val="nil"/>
              <w:bottom w:val="nil"/>
              <w:right w:val="nil"/>
            </w:tcBorders>
            <w:shd w:val="clear" w:color="auto" w:fill="auto"/>
            <w:noWrap/>
            <w:vAlign w:val="bottom"/>
            <w:hideMark/>
          </w:tcPr>
          <w:p w:rsidR="00800790" w:rsidRPr="00800790" w:rsidRDefault="00FF62DC" w:rsidP="0080079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(0.012)</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(0.009)</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(0.010)</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r>
      <w:tr w:rsidR="00800790" w:rsidRPr="00800790" w:rsidTr="00800790">
        <w:trPr>
          <w:trHeight w:val="37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R</w:t>
            </w:r>
            <w:r w:rsidRPr="00800790">
              <w:rPr>
                <w:rFonts w:ascii="Times New Roman" w:eastAsia="Times New Roman" w:hAnsi="Times New Roman" w:cs="Times New Roman"/>
                <w:color w:val="000000"/>
                <w:sz w:val="24"/>
                <w:szCs w:val="24"/>
                <w:vertAlign w:val="superscript"/>
              </w:rPr>
              <w:t>2</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0.001</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0.097</w:t>
            </w:r>
          </w:p>
        </w:tc>
        <w:tc>
          <w:tcPr>
            <w:tcW w:w="1263" w:type="dxa"/>
            <w:tcBorders>
              <w:top w:val="nil"/>
              <w:left w:val="nil"/>
              <w:bottom w:val="nil"/>
              <w:right w:val="nil"/>
            </w:tcBorders>
            <w:shd w:val="clear" w:color="auto" w:fill="auto"/>
            <w:noWrap/>
            <w:vAlign w:val="bottom"/>
            <w:hideMark/>
          </w:tcPr>
          <w:p w:rsidR="00800790" w:rsidRPr="00800790" w:rsidRDefault="005836FD" w:rsidP="0080079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0.001</w:t>
            </w:r>
          </w:p>
        </w:tc>
        <w:tc>
          <w:tcPr>
            <w:tcW w:w="1263" w:type="dxa"/>
            <w:tcBorders>
              <w:top w:val="nil"/>
              <w:left w:val="nil"/>
              <w:bottom w:val="nil"/>
              <w:right w:val="nil"/>
            </w:tcBorders>
            <w:shd w:val="clear" w:color="auto" w:fill="auto"/>
            <w:noWrap/>
            <w:vAlign w:val="bottom"/>
            <w:hideMark/>
          </w:tcPr>
          <w:p w:rsidR="00800790" w:rsidRPr="00800790" w:rsidRDefault="005836FD" w:rsidP="0080079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0.044</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0.001</w:t>
            </w: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0.119</w:t>
            </w:r>
          </w:p>
        </w:tc>
        <w:tc>
          <w:tcPr>
            <w:tcW w:w="1263" w:type="dxa"/>
            <w:tcBorders>
              <w:top w:val="nil"/>
              <w:left w:val="nil"/>
              <w:bottom w:val="nil"/>
              <w:right w:val="nil"/>
            </w:tcBorders>
            <w:shd w:val="clear" w:color="auto" w:fill="auto"/>
            <w:noWrap/>
            <w:vAlign w:val="bottom"/>
            <w:hideMark/>
          </w:tcPr>
          <w:p w:rsidR="00800790" w:rsidRPr="00800790" w:rsidRDefault="00800790" w:rsidP="00FF62DC">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w:t>
            </w:r>
            <w:r w:rsidR="00FF62DC">
              <w:rPr>
                <w:rFonts w:ascii="Times New Roman" w:eastAsia="Times New Roman" w:hAnsi="Times New Roman" w:cs="Times New Roman"/>
                <w:color w:val="000000"/>
                <w:sz w:val="24"/>
                <w:szCs w:val="24"/>
              </w:rPr>
              <w:t>01</w:t>
            </w:r>
          </w:p>
        </w:tc>
        <w:tc>
          <w:tcPr>
            <w:tcW w:w="1263" w:type="dxa"/>
            <w:tcBorders>
              <w:top w:val="nil"/>
              <w:left w:val="nil"/>
              <w:bottom w:val="nil"/>
              <w:right w:val="nil"/>
            </w:tcBorders>
            <w:shd w:val="clear" w:color="auto" w:fill="auto"/>
            <w:noWrap/>
            <w:vAlign w:val="bottom"/>
            <w:hideMark/>
          </w:tcPr>
          <w:p w:rsidR="00800790" w:rsidRPr="00800790" w:rsidRDefault="00800790" w:rsidP="00FF62DC">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w:t>
            </w:r>
            <w:r w:rsidR="00FF62DC">
              <w:rPr>
                <w:rFonts w:ascii="Times New Roman" w:eastAsia="Times New Roman" w:hAnsi="Times New Roman" w:cs="Times New Roman"/>
                <w:color w:val="000000"/>
                <w:sz w:val="24"/>
                <w:szCs w:val="24"/>
              </w:rPr>
              <w:t>048</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0.001</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0.052</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Controls?</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r>
      <w:tr w:rsidR="00800790" w:rsidRPr="00800790" w:rsidTr="00800790">
        <w:trPr>
          <w:trHeight w:val="630"/>
        </w:trPr>
        <w:tc>
          <w:tcPr>
            <w:tcW w:w="2879" w:type="dxa"/>
            <w:gridSpan w:val="2"/>
            <w:tcBorders>
              <w:top w:val="nil"/>
              <w:left w:val="nil"/>
              <w:bottom w:val="double" w:sz="6" w:space="0" w:color="auto"/>
              <w:right w:val="nil"/>
            </w:tcBorders>
            <w:shd w:val="clear" w:color="auto" w:fill="auto"/>
            <w:vAlign w:val="center"/>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School Fixed Effects?</w:t>
            </w:r>
          </w:p>
        </w:tc>
        <w:tc>
          <w:tcPr>
            <w:tcW w:w="1409"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1263"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w:t>
            </w:r>
          </w:p>
        </w:tc>
        <w:tc>
          <w:tcPr>
            <w:tcW w:w="1263"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951"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w:t>
            </w:r>
          </w:p>
        </w:tc>
        <w:tc>
          <w:tcPr>
            <w:tcW w:w="1107"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1263"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w:t>
            </w:r>
          </w:p>
        </w:tc>
        <w:tc>
          <w:tcPr>
            <w:tcW w:w="1263"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951"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w:t>
            </w:r>
          </w:p>
        </w:tc>
        <w:tc>
          <w:tcPr>
            <w:tcW w:w="951"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r>
    </w:tbl>
    <w:p w:rsidR="00EE599A" w:rsidRPr="003059F3" w:rsidRDefault="00B87924" w:rsidP="00B87924">
      <w:pPr>
        <w:spacing w:after="0" w:line="240" w:lineRule="auto"/>
        <w:rPr>
          <w:rFonts w:ascii="Times New Roman" w:hAnsi="Times New Roman" w:cs="Times New Roman"/>
          <w:sz w:val="24"/>
          <w:szCs w:val="24"/>
        </w:rPr>
        <w:sectPr w:rsidR="00EE599A" w:rsidRPr="003059F3" w:rsidSect="00FF2CE3">
          <w:pgSz w:w="15840" w:h="12240" w:orient="landscape"/>
          <w:pgMar w:top="1440" w:right="1440" w:bottom="1440" w:left="1440" w:header="720" w:footer="720" w:gutter="0"/>
          <w:cols w:space="720"/>
          <w:docGrid w:linePitch="360"/>
        </w:sectPr>
      </w:pPr>
      <w:r w:rsidRPr="003059F3">
        <w:rPr>
          <w:rFonts w:ascii="Times New Roman" w:hAnsi="Times New Roman" w:cs="Times New Roman"/>
          <w:sz w:val="24"/>
          <w:szCs w:val="24"/>
        </w:rPr>
        <w:t xml:space="preserve">Notes to Table </w:t>
      </w:r>
      <w:r w:rsidR="00953F98">
        <w:rPr>
          <w:rFonts w:ascii="Times New Roman" w:hAnsi="Times New Roman" w:cs="Times New Roman"/>
          <w:sz w:val="24"/>
          <w:szCs w:val="24"/>
        </w:rPr>
        <w:t>3</w:t>
      </w:r>
      <w:r w:rsidRPr="003059F3">
        <w:rPr>
          <w:rFonts w:ascii="Times New Roman" w:hAnsi="Times New Roman" w:cs="Times New Roman"/>
          <w:sz w:val="24"/>
          <w:szCs w:val="24"/>
        </w:rPr>
        <w:t xml:space="preserve">: </w:t>
      </w:r>
      <w:r w:rsidR="003059F3">
        <w:rPr>
          <w:rFonts w:ascii="Times New Roman" w:hAnsi="Times New Roman" w:cs="Times New Roman"/>
          <w:sz w:val="24"/>
          <w:szCs w:val="24"/>
        </w:rPr>
        <w:t>E</w:t>
      </w:r>
      <w:r w:rsidRPr="003059F3">
        <w:rPr>
          <w:rFonts w:ascii="Times New Roman" w:hAnsi="Times New Roman" w:cs="Times New Roman"/>
          <w:sz w:val="24"/>
          <w:szCs w:val="24"/>
        </w:rPr>
        <w:t>ach column shows results from a different linear regression in which the dependent variables are as listed in the column headings and the regressors of interest are indicators for assigned class type in one’s year in Project STAR.</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 xml:space="preserve">Standard errors adjust for clustering by </w:t>
      </w:r>
      <w:r w:rsidR="00800790">
        <w:rPr>
          <w:rFonts w:ascii="Times New Roman" w:hAnsi="Times New Roman" w:cs="Times New Roman"/>
          <w:sz w:val="24"/>
          <w:szCs w:val="24"/>
        </w:rPr>
        <w:t>kindergarten school</w:t>
      </w:r>
      <w:r w:rsidRPr="003059F3">
        <w:rPr>
          <w:rFonts w:ascii="Times New Roman" w:hAnsi="Times New Roman" w:cs="Times New Roman"/>
          <w:sz w:val="24"/>
          <w:szCs w:val="24"/>
        </w:rPr>
        <w:t xml:space="preserve"> id.</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Sample excludes students with missing values for the variables shown in Table 1 and those whose schools left Project STAR by third grade.</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“Changed school” indicates whether the student was recommended for promotion but does not appear in the sample in the same school in the next year.</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“Recommended to repeat” indicates that the teacher did not recommend promotion to the next grade for some year while in Project STAR.</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Grade repetition was rare</w:t>
      </w:r>
      <w:r w:rsidR="00FF62DC">
        <w:rPr>
          <w:rFonts w:ascii="Times New Roman" w:hAnsi="Times New Roman" w:cs="Times New Roman"/>
          <w:sz w:val="24"/>
          <w:szCs w:val="24"/>
        </w:rPr>
        <w:t xml:space="preserve"> </w:t>
      </w:r>
      <w:r w:rsidRPr="003059F3">
        <w:rPr>
          <w:rFonts w:ascii="Times New Roman" w:hAnsi="Times New Roman" w:cs="Times New Roman"/>
          <w:sz w:val="24"/>
          <w:szCs w:val="24"/>
        </w:rPr>
        <w:t>and not measured for kindergarten students.</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“Controls” include free lunch recipient, white/Asian student, age on October 1, 1985, white/Asian teacher, teacher has postgraduate degree, and teacher experience.</w:t>
      </w:r>
      <w:r w:rsidR="00A43878">
        <w:rPr>
          <w:rFonts w:ascii="Times New Roman" w:hAnsi="Times New Roman" w:cs="Times New Roman"/>
          <w:sz w:val="24"/>
          <w:szCs w:val="24"/>
        </w:rPr>
        <w:t xml:space="preserve"> </w:t>
      </w:r>
      <w:r w:rsidR="008027CF" w:rsidRPr="003059F3">
        <w:rPr>
          <w:rFonts w:ascii="Times New Roman" w:hAnsi="Times New Roman" w:cs="Times New Roman"/>
          <w:sz w:val="24"/>
          <w:szCs w:val="24"/>
        </w:rPr>
        <w:t>Additional details in the text.</w:t>
      </w:r>
    </w:p>
    <w:tbl>
      <w:tblPr>
        <w:tblpPr w:leftFromText="180" w:rightFromText="180" w:horzAnchor="margin" w:tblpY="-285"/>
        <w:tblW w:w="10090" w:type="dxa"/>
        <w:tblLook w:val="04A0" w:firstRow="1" w:lastRow="0" w:firstColumn="1" w:lastColumn="0" w:noHBand="0" w:noVBand="1"/>
      </w:tblPr>
      <w:tblGrid>
        <w:gridCol w:w="1443"/>
        <w:gridCol w:w="1323"/>
        <w:gridCol w:w="1324"/>
        <w:gridCol w:w="1000"/>
        <w:gridCol w:w="1000"/>
        <w:gridCol w:w="1000"/>
        <w:gridCol w:w="1000"/>
        <w:gridCol w:w="1000"/>
        <w:gridCol w:w="1000"/>
      </w:tblGrid>
      <w:tr w:rsidR="006E365C" w:rsidRPr="006E365C" w:rsidTr="006E365C">
        <w:trPr>
          <w:trHeight w:val="375"/>
        </w:trPr>
        <w:tc>
          <w:tcPr>
            <w:tcW w:w="10090" w:type="dxa"/>
            <w:gridSpan w:val="9"/>
            <w:tcBorders>
              <w:top w:val="nil"/>
              <w:left w:val="nil"/>
              <w:bottom w:val="double" w:sz="6" w:space="0" w:color="auto"/>
              <w:right w:val="nil"/>
            </w:tcBorders>
            <w:shd w:val="clear" w:color="auto" w:fill="auto"/>
            <w:vAlign w:val="center"/>
            <w:hideMark/>
          </w:tcPr>
          <w:p w:rsidR="006E365C" w:rsidRPr="006E365C" w:rsidRDefault="006E365C" w:rsidP="00953F98">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lastRenderedPageBreak/>
              <w:t xml:space="preserve">Table </w:t>
            </w:r>
            <w:r w:rsidR="00953F98">
              <w:rPr>
                <w:rFonts w:ascii="Times New Roman" w:eastAsia="Times New Roman" w:hAnsi="Times New Roman" w:cs="Times New Roman"/>
                <w:color w:val="000000"/>
                <w:sz w:val="20"/>
                <w:szCs w:val="20"/>
              </w:rPr>
              <w:t>4</w:t>
            </w:r>
            <w:r w:rsidRPr="006E365C">
              <w:rPr>
                <w:rFonts w:ascii="Times New Roman" w:eastAsia="Times New Roman" w:hAnsi="Times New Roman" w:cs="Times New Roman"/>
                <w:color w:val="000000"/>
                <w:sz w:val="20"/>
                <w:szCs w:val="20"/>
              </w:rPr>
              <w:t>: OLS Estimates of Equations (1) and (4) Excluding Aide as a Regressor</w:t>
            </w:r>
          </w:p>
        </w:tc>
      </w:tr>
      <w:tr w:rsidR="006E365C" w:rsidRPr="006E365C" w:rsidTr="006E365C">
        <w:trPr>
          <w:trHeight w:val="315"/>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(5)</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(8)</w:t>
            </w:r>
          </w:p>
        </w:tc>
      </w:tr>
      <w:tr w:rsidR="006E365C" w:rsidRPr="006E365C" w:rsidTr="006E365C">
        <w:trPr>
          <w:trHeight w:val="315"/>
        </w:trPr>
        <w:tc>
          <w:tcPr>
            <w:tcW w:w="1443" w:type="dxa"/>
            <w:vMerge w:val="restart"/>
            <w:tcBorders>
              <w:top w:val="nil"/>
              <w:left w:val="nil"/>
              <w:bottom w:val="single" w:sz="4" w:space="0" w:color="000000"/>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Initial Class Type</w:t>
            </w:r>
          </w:p>
        </w:tc>
        <w:tc>
          <w:tcPr>
            <w:tcW w:w="8647" w:type="dxa"/>
            <w:gridSpan w:val="8"/>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Panel A: Dependent Variable is Changed School After First Year</w:t>
            </w:r>
          </w:p>
        </w:tc>
      </w:tr>
      <w:tr w:rsidR="006E365C" w:rsidRPr="006E365C" w:rsidTr="006E365C">
        <w:trPr>
          <w:trHeight w:val="810"/>
        </w:trPr>
        <w:tc>
          <w:tcPr>
            <w:tcW w:w="1443" w:type="dxa"/>
            <w:vMerge/>
            <w:tcBorders>
              <w:top w:val="nil"/>
              <w:left w:val="nil"/>
              <w:bottom w:val="single" w:sz="4" w:space="0" w:color="000000"/>
              <w:right w:val="nil"/>
            </w:tcBorders>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2647"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Inner City</w:t>
            </w:r>
          </w:p>
        </w:tc>
        <w:tc>
          <w:tcPr>
            <w:tcW w:w="2000"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Suburban</w:t>
            </w:r>
          </w:p>
        </w:tc>
        <w:tc>
          <w:tcPr>
            <w:tcW w:w="2000"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Urban, not Inner City</w:t>
            </w:r>
          </w:p>
        </w:tc>
        <w:tc>
          <w:tcPr>
            <w:tcW w:w="2000"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Rural</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Small</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-0.089</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-0.088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-0.057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-0.020</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(0.040)**</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(0.015)</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(0.014)</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3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R</w:t>
            </w:r>
            <w:r w:rsidRPr="006E365C">
              <w:rPr>
                <w:rFonts w:ascii="Times New Roman" w:eastAsia="Times New Roman" w:hAnsi="Times New Roman" w:cs="Times New Roman"/>
                <w:color w:val="000000"/>
                <w:sz w:val="20"/>
                <w:szCs w:val="20"/>
                <w:vertAlign w:val="superscript"/>
              </w:rPr>
              <w:t>2</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0.007</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0.001</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0.113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0.067</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N (Students)</w:t>
            </w:r>
          </w:p>
        </w:tc>
        <w:tc>
          <w:tcPr>
            <w:tcW w:w="2647"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1,318</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1,306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436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2,814</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Clusters</w:t>
            </w:r>
          </w:p>
        </w:tc>
        <w:tc>
          <w:tcPr>
            <w:tcW w:w="2647"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67</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68</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147</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540"/>
        </w:trPr>
        <w:tc>
          <w:tcPr>
            <w:tcW w:w="10090" w:type="dxa"/>
            <w:gridSpan w:val="9"/>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Panel B: Dependent Variable is Left Public School System After First Year</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Small</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-0.031</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-0.011</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-0.061</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-0.011</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(0.032)</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(0.025)*</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(0.010)</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33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R</w:t>
            </w:r>
            <w:r w:rsidRPr="006E365C">
              <w:rPr>
                <w:rFonts w:ascii="Times New Roman" w:eastAsia="Times New Roman" w:hAnsi="Times New Roman" w:cs="Times New Roman"/>
                <w:color w:val="000000"/>
                <w:sz w:val="20"/>
                <w:szCs w:val="20"/>
                <w:vertAlign w:val="superscript"/>
              </w:rPr>
              <w:t>2</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0.002</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0.005</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0.031</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0.038</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N (Students)</w:t>
            </w:r>
          </w:p>
        </w:tc>
        <w:tc>
          <w:tcPr>
            <w:tcW w:w="2647"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1,318</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1,306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436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2,814</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Clusters</w:t>
            </w:r>
          </w:p>
        </w:tc>
        <w:tc>
          <w:tcPr>
            <w:tcW w:w="2647"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67</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68</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147</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540"/>
        </w:trPr>
        <w:tc>
          <w:tcPr>
            <w:tcW w:w="10090" w:type="dxa"/>
            <w:gridSpan w:val="9"/>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Panel C: Dependent Variable is Remaining Years in Small Class, Sample Includes Those Remaining in Project STAR Through Third Grade</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Small</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2.269</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2.236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2.293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2.317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2.369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2.352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2.505</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2.551</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(0.133)**</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(0.134)**</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(0.136)**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(0.118)**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(0.210)**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(0.210)**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(0.082)**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(0.068)**</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33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R</w:t>
            </w:r>
            <w:r w:rsidRPr="006E365C">
              <w:rPr>
                <w:rFonts w:ascii="Times New Roman" w:eastAsia="Times New Roman" w:hAnsi="Times New Roman" w:cs="Times New Roman"/>
                <w:color w:val="000000"/>
                <w:sz w:val="20"/>
                <w:szCs w:val="20"/>
                <w:vertAlign w:val="superscript"/>
              </w:rPr>
              <w:t>2</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0.619</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0.648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0.593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0.637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0.628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0.669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0.702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0.740</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Controls?</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r>
      <w:tr w:rsidR="006E365C" w:rsidRPr="006E365C" w:rsidTr="006E365C">
        <w:trPr>
          <w:trHeight w:val="630"/>
        </w:trPr>
        <w:tc>
          <w:tcPr>
            <w:tcW w:w="2766" w:type="dxa"/>
            <w:gridSpan w:val="2"/>
            <w:tcBorders>
              <w:top w:val="nil"/>
              <w:left w:val="nil"/>
              <w:bottom w:val="nil"/>
              <w:right w:val="nil"/>
            </w:tcBorders>
            <w:shd w:val="clear" w:color="auto" w:fill="auto"/>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School Fixed Effects?</w:t>
            </w:r>
          </w:p>
        </w:tc>
        <w:tc>
          <w:tcPr>
            <w:tcW w:w="1324"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N (Students)</w:t>
            </w:r>
          </w:p>
        </w:tc>
        <w:tc>
          <w:tcPr>
            <w:tcW w:w="2647"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441</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586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205</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1,745</w:t>
            </w:r>
          </w:p>
        </w:tc>
      </w:tr>
      <w:tr w:rsidR="006E365C" w:rsidRPr="006E365C" w:rsidTr="006E365C">
        <w:trPr>
          <w:trHeight w:val="315"/>
        </w:trPr>
        <w:tc>
          <w:tcPr>
            <w:tcW w:w="1443" w:type="dxa"/>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Clusters</w:t>
            </w:r>
          </w:p>
        </w:tc>
        <w:tc>
          <w:tcPr>
            <w:tcW w:w="2647"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15</w:t>
            </w:r>
          </w:p>
        </w:tc>
        <w:tc>
          <w:tcPr>
            <w:tcW w:w="2000"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68</w:t>
            </w:r>
          </w:p>
        </w:tc>
        <w:tc>
          <w:tcPr>
            <w:tcW w:w="2000"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w:t>
            </w:r>
          </w:p>
        </w:tc>
        <w:tc>
          <w:tcPr>
            <w:tcW w:w="2000"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147</w:t>
            </w:r>
          </w:p>
        </w:tc>
      </w:tr>
    </w:tbl>
    <w:p w:rsidR="00953F98" w:rsidRDefault="00EE599A" w:rsidP="00B87924">
      <w:pPr>
        <w:spacing w:after="0" w:line="240" w:lineRule="auto"/>
        <w:rPr>
          <w:rFonts w:ascii="Times New Roman" w:hAnsi="Times New Roman" w:cs="Times New Roman"/>
          <w:sz w:val="20"/>
          <w:szCs w:val="20"/>
        </w:rPr>
        <w:sectPr w:rsidR="00953F98" w:rsidSect="00EE599A">
          <w:pgSz w:w="12240" w:h="15840"/>
          <w:pgMar w:top="1440" w:right="1440" w:bottom="1440" w:left="1440" w:header="720" w:footer="720" w:gutter="0"/>
          <w:cols w:space="720"/>
          <w:docGrid w:linePitch="360"/>
        </w:sectPr>
      </w:pPr>
      <w:r>
        <w:rPr>
          <w:rFonts w:ascii="Times New Roman" w:hAnsi="Times New Roman" w:cs="Times New Roman"/>
          <w:sz w:val="20"/>
          <w:szCs w:val="20"/>
        </w:rPr>
        <w:t xml:space="preserve">Notes to Table </w:t>
      </w:r>
      <w:r w:rsidR="00953F98">
        <w:rPr>
          <w:rFonts w:ascii="Times New Roman" w:hAnsi="Times New Roman" w:cs="Times New Roman"/>
          <w:sz w:val="20"/>
          <w:szCs w:val="20"/>
        </w:rPr>
        <w:t>4</w:t>
      </w:r>
      <w:r>
        <w:rPr>
          <w:rFonts w:ascii="Times New Roman" w:hAnsi="Times New Roman" w:cs="Times New Roman"/>
          <w:sz w:val="20"/>
          <w:szCs w:val="20"/>
        </w:rPr>
        <w:t>: This table shows estimates of Equation (1) in panel A and Equation (4) in panel B</w:t>
      </w:r>
      <w:r w:rsidR="00C91788">
        <w:rPr>
          <w:rFonts w:ascii="Times New Roman" w:hAnsi="Times New Roman" w:cs="Times New Roman"/>
          <w:sz w:val="20"/>
          <w:szCs w:val="20"/>
        </w:rPr>
        <w:t xml:space="preserve">, both with </w:t>
      </w:r>
      <m:oMath>
        <m:sSub>
          <m:sSubPr>
            <m:ctrlPr>
              <w:rPr>
                <w:rFonts w:ascii="Cambria Math" w:hAnsi="Cambria Math" w:cs="Times New Roman"/>
                <w:i/>
                <w:sz w:val="20"/>
                <w:szCs w:val="20"/>
              </w:rPr>
            </m:ctrlPr>
          </m:sSubPr>
          <m:e>
            <m:r>
              <w:rPr>
                <w:rFonts w:ascii="Cambria Math" w:hAnsi="Cambria Math" w:cs="Times New Roman"/>
                <w:sz w:val="20"/>
                <w:szCs w:val="20"/>
              </w:rPr>
              <m:t>Aide</m:t>
            </m:r>
          </m:e>
          <m:sub>
            <m:r>
              <w:rPr>
                <w:rFonts w:ascii="Cambria Math" w:hAnsi="Cambria Math" w:cs="Times New Roman"/>
                <w:sz w:val="20"/>
                <w:szCs w:val="20"/>
              </w:rPr>
              <m:t>i</m:t>
            </m:r>
          </m:sub>
        </m:sSub>
      </m:oMath>
      <w:r w:rsidR="00C91788">
        <w:rPr>
          <w:rFonts w:ascii="Times New Roman" w:hAnsi="Times New Roman" w:cs="Times New Roman"/>
          <w:sz w:val="20"/>
          <w:szCs w:val="20"/>
        </w:rPr>
        <w:t xml:space="preserve"> omitted as a regressor</w:t>
      </w:r>
      <w:r>
        <w:rPr>
          <w:rFonts w:ascii="Times New Roman" w:hAnsi="Times New Roman" w:cs="Times New Roman"/>
          <w:sz w:val="20"/>
          <w:szCs w:val="20"/>
        </w:rPr>
        <w:t>.</w:t>
      </w:r>
      <w:r w:rsidR="00A43878">
        <w:rPr>
          <w:rFonts w:ascii="Times New Roman" w:hAnsi="Times New Roman" w:cs="Times New Roman"/>
          <w:sz w:val="20"/>
          <w:szCs w:val="20"/>
        </w:rPr>
        <w:t xml:space="preserve"> </w:t>
      </w:r>
      <w:r>
        <w:rPr>
          <w:rFonts w:ascii="Times New Roman" w:hAnsi="Times New Roman" w:cs="Times New Roman"/>
          <w:sz w:val="20"/>
          <w:szCs w:val="20"/>
        </w:rPr>
        <w:t>In panel A, these regressions are the same as in columns (1) and (2) of Table 2 but with “regular with aide” omitted as a regressor and estimates presented separa</w:t>
      </w:r>
      <w:r w:rsidR="007938A2">
        <w:rPr>
          <w:rFonts w:ascii="Times New Roman" w:hAnsi="Times New Roman" w:cs="Times New Roman"/>
          <w:sz w:val="20"/>
          <w:szCs w:val="20"/>
        </w:rPr>
        <w:t>tely by level of urbanization</w:t>
      </w:r>
      <w:r>
        <w:rPr>
          <w:rFonts w:ascii="Times New Roman" w:hAnsi="Times New Roman" w:cs="Times New Roman"/>
          <w:sz w:val="20"/>
          <w:szCs w:val="20"/>
        </w:rPr>
        <w:t>.</w:t>
      </w:r>
      <w:r w:rsidR="00A43878">
        <w:rPr>
          <w:rFonts w:ascii="Times New Roman" w:hAnsi="Times New Roman" w:cs="Times New Roman"/>
          <w:sz w:val="20"/>
          <w:szCs w:val="20"/>
        </w:rPr>
        <w:t xml:space="preserve"> </w:t>
      </w:r>
      <w:r>
        <w:rPr>
          <w:rFonts w:ascii="Times New Roman" w:hAnsi="Times New Roman" w:cs="Times New Roman"/>
          <w:sz w:val="20"/>
          <w:szCs w:val="20"/>
        </w:rPr>
        <w:t>The sample in panel B is restricted to students who remained in Project STAR from kindergarten through third grade, as in Table B1</w:t>
      </w:r>
      <w:r w:rsidR="007938A2">
        <w:rPr>
          <w:rFonts w:ascii="Times New Roman" w:hAnsi="Times New Roman" w:cs="Times New Roman"/>
          <w:sz w:val="20"/>
          <w:szCs w:val="20"/>
        </w:rPr>
        <w:t xml:space="preserve"> of the web appendix.</w:t>
      </w:r>
      <w:r w:rsidR="00A43878">
        <w:rPr>
          <w:rFonts w:ascii="Times New Roman" w:hAnsi="Times New Roman" w:cs="Times New Roman"/>
          <w:sz w:val="20"/>
          <w:szCs w:val="20"/>
        </w:rPr>
        <w:t xml:space="preserve"> </w:t>
      </w:r>
      <w:r w:rsidR="007938A2">
        <w:rPr>
          <w:rFonts w:ascii="Times New Roman" w:hAnsi="Times New Roman" w:cs="Times New Roman"/>
          <w:sz w:val="20"/>
          <w:szCs w:val="20"/>
        </w:rPr>
        <w:t>Within each column, the pair of equations in panels A and B are estimated simultaneously using seemingly unrelated regression (suest in Stata).</w:t>
      </w:r>
      <w:r w:rsidR="00A43878">
        <w:rPr>
          <w:rFonts w:ascii="Times New Roman" w:hAnsi="Times New Roman" w:cs="Times New Roman"/>
          <w:sz w:val="20"/>
          <w:szCs w:val="20"/>
        </w:rPr>
        <w:t xml:space="preserve"> </w:t>
      </w:r>
      <w:r>
        <w:rPr>
          <w:rFonts w:ascii="Times New Roman" w:hAnsi="Times New Roman" w:cs="Times New Roman"/>
          <w:sz w:val="20"/>
          <w:szCs w:val="20"/>
        </w:rPr>
        <w:t>Standard errors are clustered by kindergarten teacher id.</w:t>
      </w:r>
    </w:p>
    <w:tbl>
      <w:tblPr>
        <w:tblpPr w:leftFromText="180" w:rightFromText="180" w:vertAnchor="text" w:horzAnchor="margin" w:tblpXSpec="center" w:tblpY="-368"/>
        <w:tblW w:w="10401" w:type="dxa"/>
        <w:tblLook w:val="04A0" w:firstRow="1" w:lastRow="0" w:firstColumn="1" w:lastColumn="0" w:noHBand="0" w:noVBand="1"/>
      </w:tblPr>
      <w:tblGrid>
        <w:gridCol w:w="1737"/>
        <w:gridCol w:w="1083"/>
        <w:gridCol w:w="1083"/>
        <w:gridCol w:w="1083"/>
        <w:gridCol w:w="1083"/>
        <w:gridCol w:w="1083"/>
        <w:gridCol w:w="1083"/>
        <w:gridCol w:w="1083"/>
        <w:gridCol w:w="1083"/>
      </w:tblGrid>
      <w:tr w:rsidR="00953F98" w:rsidRPr="007B6269" w:rsidTr="00953F98">
        <w:trPr>
          <w:trHeight w:val="330"/>
        </w:trPr>
        <w:tc>
          <w:tcPr>
            <w:tcW w:w="10401" w:type="dxa"/>
            <w:gridSpan w:val="9"/>
            <w:tcBorders>
              <w:top w:val="nil"/>
              <w:left w:val="nil"/>
              <w:bottom w:val="double" w:sz="6" w:space="0" w:color="auto"/>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lastRenderedPageBreak/>
              <w:t xml:space="preserve">Table </w:t>
            </w:r>
            <w:r>
              <w:rPr>
                <w:rFonts w:ascii="Times New Roman" w:eastAsia="Times New Roman" w:hAnsi="Times New Roman" w:cs="Times New Roman"/>
                <w:color w:val="000000"/>
                <w:sz w:val="24"/>
                <w:szCs w:val="24"/>
              </w:rPr>
              <w:t>5</w:t>
            </w:r>
            <w:r w:rsidRPr="007B6269">
              <w:rPr>
                <w:rFonts w:ascii="Times New Roman" w:eastAsia="Times New Roman" w:hAnsi="Times New Roman" w:cs="Times New Roman"/>
                <w:color w:val="000000"/>
                <w:sz w:val="24"/>
                <w:szCs w:val="24"/>
              </w:rPr>
              <w:t>: Estimated Change in Fraction Switching to Private per $1,000 Voucher</w:t>
            </w:r>
          </w:p>
        </w:tc>
      </w:tr>
      <w:tr w:rsidR="00953F98" w:rsidRPr="007B6269" w:rsidTr="00953F98">
        <w:trPr>
          <w:trHeight w:val="330"/>
        </w:trPr>
        <w:tc>
          <w:tcPr>
            <w:tcW w:w="1737"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(1)</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(2)</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(3)</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(4)</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(5)</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(6)</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(7)</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(8)</w:t>
            </w:r>
          </w:p>
        </w:tc>
      </w:tr>
      <w:tr w:rsidR="00953F98" w:rsidRPr="007B6269" w:rsidTr="00953F98">
        <w:trPr>
          <w:trHeight w:val="405"/>
        </w:trPr>
        <w:tc>
          <w:tcPr>
            <w:tcW w:w="1737"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p>
        </w:tc>
        <w:tc>
          <w:tcPr>
            <w:tcW w:w="8664" w:type="dxa"/>
            <w:gridSpan w:val="8"/>
            <w:tcBorders>
              <w:top w:val="nil"/>
              <w:left w:val="nil"/>
              <w:bottom w:val="nil"/>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Fraction Switching in the Absence of Vouchers . . .</w:t>
            </w:r>
          </w:p>
        </w:tc>
      </w:tr>
      <w:tr w:rsidR="00953F98" w:rsidRPr="007B6269" w:rsidTr="00953F98">
        <w:trPr>
          <w:trHeight w:val="315"/>
        </w:trPr>
        <w:tc>
          <w:tcPr>
            <w:tcW w:w="1737"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p>
        </w:tc>
        <w:tc>
          <w:tcPr>
            <w:tcW w:w="4332" w:type="dxa"/>
            <w:gridSpan w:val="4"/>
            <w:tcBorders>
              <w:top w:val="nil"/>
              <w:left w:val="nil"/>
              <w:bottom w:val="nil"/>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Estimated from the Data</w:t>
            </w:r>
          </w:p>
        </w:tc>
        <w:tc>
          <w:tcPr>
            <w:tcW w:w="4332" w:type="dxa"/>
            <w:gridSpan w:val="4"/>
            <w:tcBorders>
              <w:top w:val="nil"/>
              <w:left w:val="nil"/>
              <w:bottom w:val="nil"/>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Assumed to be Negligible</w:t>
            </w:r>
          </w:p>
        </w:tc>
      </w:tr>
      <w:tr w:rsidR="00953F98" w:rsidRPr="007B6269" w:rsidTr="00953F98">
        <w:trPr>
          <w:trHeight w:val="735"/>
        </w:trPr>
        <w:tc>
          <w:tcPr>
            <w:tcW w:w="1737"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p>
        </w:tc>
        <w:tc>
          <w:tcPr>
            <w:tcW w:w="2166" w:type="dxa"/>
            <w:gridSpan w:val="2"/>
            <w:tcBorders>
              <w:top w:val="nil"/>
              <w:left w:val="nil"/>
              <w:bottom w:val="nil"/>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Application cost = $0</w:t>
            </w:r>
          </w:p>
        </w:tc>
        <w:tc>
          <w:tcPr>
            <w:tcW w:w="2166" w:type="dxa"/>
            <w:gridSpan w:val="2"/>
            <w:tcBorders>
              <w:top w:val="nil"/>
              <w:left w:val="nil"/>
              <w:bottom w:val="nil"/>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Application cost = $200</w:t>
            </w:r>
          </w:p>
        </w:tc>
        <w:tc>
          <w:tcPr>
            <w:tcW w:w="2166" w:type="dxa"/>
            <w:gridSpan w:val="2"/>
            <w:tcBorders>
              <w:top w:val="nil"/>
              <w:left w:val="nil"/>
              <w:bottom w:val="nil"/>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Application cost = $0</w:t>
            </w:r>
          </w:p>
        </w:tc>
        <w:tc>
          <w:tcPr>
            <w:tcW w:w="2166" w:type="dxa"/>
            <w:gridSpan w:val="2"/>
            <w:tcBorders>
              <w:top w:val="nil"/>
              <w:left w:val="nil"/>
              <w:bottom w:val="nil"/>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Application cost = $200</w:t>
            </w:r>
          </w:p>
        </w:tc>
      </w:tr>
      <w:tr w:rsidR="00953F98" w:rsidRPr="007B6269" w:rsidTr="00953F98">
        <w:trPr>
          <w:trHeight w:val="975"/>
        </w:trPr>
        <w:tc>
          <w:tcPr>
            <w:tcW w:w="1737" w:type="dxa"/>
            <w:tcBorders>
              <w:top w:val="nil"/>
              <w:left w:val="nil"/>
              <w:bottom w:val="single" w:sz="4" w:space="0" w:color="auto"/>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Program Site</w:t>
            </w:r>
          </w:p>
        </w:tc>
        <w:tc>
          <w:tcPr>
            <w:tcW w:w="1083" w:type="dxa"/>
            <w:tcBorders>
              <w:top w:val="nil"/>
              <w:left w:val="nil"/>
              <w:bottom w:val="single" w:sz="4" w:space="0" w:color="auto"/>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0.00</w:t>
            </w:r>
          </w:p>
        </w:tc>
        <w:tc>
          <w:tcPr>
            <w:tcW w:w="1083" w:type="dxa"/>
            <w:tcBorders>
              <w:top w:val="nil"/>
              <w:left w:val="nil"/>
              <w:bottom w:val="single" w:sz="4" w:space="0" w:color="auto"/>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0.50</w:t>
            </w:r>
          </w:p>
        </w:tc>
        <w:tc>
          <w:tcPr>
            <w:tcW w:w="1083" w:type="dxa"/>
            <w:tcBorders>
              <w:top w:val="nil"/>
              <w:left w:val="nil"/>
              <w:bottom w:val="single" w:sz="4" w:space="0" w:color="auto"/>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0.00</w:t>
            </w:r>
          </w:p>
        </w:tc>
        <w:tc>
          <w:tcPr>
            <w:tcW w:w="1083" w:type="dxa"/>
            <w:tcBorders>
              <w:top w:val="nil"/>
              <w:left w:val="nil"/>
              <w:bottom w:val="single" w:sz="4" w:space="0" w:color="auto"/>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0.50</w:t>
            </w:r>
          </w:p>
        </w:tc>
        <w:tc>
          <w:tcPr>
            <w:tcW w:w="1083" w:type="dxa"/>
            <w:tcBorders>
              <w:top w:val="nil"/>
              <w:left w:val="nil"/>
              <w:bottom w:val="single" w:sz="4" w:space="0" w:color="auto"/>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0.00</w:t>
            </w:r>
          </w:p>
        </w:tc>
        <w:tc>
          <w:tcPr>
            <w:tcW w:w="1083" w:type="dxa"/>
            <w:tcBorders>
              <w:top w:val="nil"/>
              <w:left w:val="nil"/>
              <w:bottom w:val="single" w:sz="4" w:space="0" w:color="auto"/>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0.50</w:t>
            </w:r>
          </w:p>
        </w:tc>
        <w:tc>
          <w:tcPr>
            <w:tcW w:w="1083" w:type="dxa"/>
            <w:tcBorders>
              <w:top w:val="nil"/>
              <w:left w:val="nil"/>
              <w:bottom w:val="single" w:sz="4" w:space="0" w:color="auto"/>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0.00</w:t>
            </w:r>
          </w:p>
        </w:tc>
        <w:tc>
          <w:tcPr>
            <w:tcW w:w="1083" w:type="dxa"/>
            <w:tcBorders>
              <w:top w:val="nil"/>
              <w:left w:val="nil"/>
              <w:bottom w:val="single" w:sz="4" w:space="0" w:color="auto"/>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0.50</w:t>
            </w:r>
          </w:p>
        </w:tc>
      </w:tr>
      <w:tr w:rsidR="00953F98" w:rsidRPr="007B6269" w:rsidTr="00953F98">
        <w:trPr>
          <w:trHeight w:val="315"/>
        </w:trPr>
        <w:tc>
          <w:tcPr>
            <w:tcW w:w="1737"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r>
      <w:tr w:rsidR="00953F98" w:rsidRPr="007B6269" w:rsidTr="00953F98">
        <w:trPr>
          <w:trHeight w:val="315"/>
        </w:trPr>
        <w:tc>
          <w:tcPr>
            <w:tcW w:w="1737"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New York City</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0.0017</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0.0025</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0.0018</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0.0026</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0.0019</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0.0026</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0.0019</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0.0028</w:t>
            </w:r>
          </w:p>
        </w:tc>
      </w:tr>
      <w:tr w:rsidR="00953F98" w:rsidRPr="007B6269" w:rsidTr="00953F98">
        <w:trPr>
          <w:trHeight w:val="315"/>
        </w:trPr>
        <w:tc>
          <w:tcPr>
            <w:tcW w:w="1737"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r>
      <w:tr w:rsidR="00953F98" w:rsidRPr="007B6269" w:rsidTr="00953F98">
        <w:trPr>
          <w:trHeight w:val="315"/>
        </w:trPr>
        <w:tc>
          <w:tcPr>
            <w:tcW w:w="1737"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Dayton, OH</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0.0028</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0.0046</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0.0029</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0.0050</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0.0039</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0.0064</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0.0041</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0.0070</w:t>
            </w:r>
          </w:p>
        </w:tc>
      </w:tr>
      <w:tr w:rsidR="00953F98" w:rsidRPr="007B6269" w:rsidTr="00953F98">
        <w:trPr>
          <w:trHeight w:val="315"/>
        </w:trPr>
        <w:tc>
          <w:tcPr>
            <w:tcW w:w="1737"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r>
      <w:tr w:rsidR="00953F98" w:rsidRPr="007B6269" w:rsidTr="00953F98">
        <w:trPr>
          <w:trHeight w:val="315"/>
        </w:trPr>
        <w:tc>
          <w:tcPr>
            <w:tcW w:w="1737"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Washington, DC</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0.0075</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0.0107</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0.0082</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0.0121</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0.0096</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0.0136</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0.0105</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0.0154</w:t>
            </w:r>
          </w:p>
        </w:tc>
      </w:tr>
      <w:tr w:rsidR="00953F98" w:rsidRPr="007B6269" w:rsidTr="00953F98">
        <w:trPr>
          <w:trHeight w:val="315"/>
        </w:trPr>
        <w:tc>
          <w:tcPr>
            <w:tcW w:w="1737"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r>
      <w:tr w:rsidR="00953F98" w:rsidRPr="007B6269" w:rsidTr="00953F98">
        <w:trPr>
          <w:trHeight w:val="315"/>
        </w:trPr>
        <w:tc>
          <w:tcPr>
            <w:tcW w:w="1737"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Milwaukee, WI</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0.0004</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0.0010</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0.0004</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0.0010</w:t>
            </w:r>
          </w:p>
        </w:tc>
      </w:tr>
      <w:tr w:rsidR="00953F98" w:rsidRPr="007B6269" w:rsidTr="00953F98">
        <w:trPr>
          <w:trHeight w:val="315"/>
        </w:trPr>
        <w:tc>
          <w:tcPr>
            <w:tcW w:w="1737"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r>
      <w:tr w:rsidR="00953F98" w:rsidRPr="007B6269" w:rsidTr="00953F98">
        <w:trPr>
          <w:trHeight w:val="315"/>
        </w:trPr>
        <w:tc>
          <w:tcPr>
            <w:tcW w:w="1737"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San Antonio, TX</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0.0022</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0.0052</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0.0022</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0.0054</w:t>
            </w:r>
          </w:p>
        </w:tc>
      </w:tr>
      <w:tr w:rsidR="00953F98" w:rsidRPr="007B6269" w:rsidTr="00953F98">
        <w:trPr>
          <w:trHeight w:val="315"/>
        </w:trPr>
        <w:tc>
          <w:tcPr>
            <w:tcW w:w="1737"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r>
      <w:tr w:rsidR="00953F98" w:rsidRPr="007B6269" w:rsidTr="00953F98">
        <w:trPr>
          <w:trHeight w:val="315"/>
        </w:trPr>
        <w:tc>
          <w:tcPr>
            <w:tcW w:w="1737"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Pensacola, FL</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0.0039</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0.0055</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0.0039</w:t>
            </w:r>
          </w:p>
        </w:tc>
        <w:tc>
          <w:tcPr>
            <w:tcW w:w="1083" w:type="dxa"/>
            <w:tcBorders>
              <w:top w:val="nil"/>
              <w:left w:val="nil"/>
              <w:bottom w:val="nil"/>
              <w:right w:val="nil"/>
            </w:tcBorders>
            <w:shd w:val="clear" w:color="auto" w:fill="auto"/>
            <w:noWrap/>
            <w:vAlign w:val="bottom"/>
            <w:hideMark/>
          </w:tcPr>
          <w:p w:rsidR="00953F98" w:rsidRPr="007B6269" w:rsidRDefault="00953F98" w:rsidP="00953F98">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0.0056</w:t>
            </w:r>
          </w:p>
        </w:tc>
      </w:tr>
      <w:tr w:rsidR="00953F98" w:rsidRPr="007B6269" w:rsidTr="00953F98">
        <w:trPr>
          <w:trHeight w:val="330"/>
        </w:trPr>
        <w:tc>
          <w:tcPr>
            <w:tcW w:w="1737" w:type="dxa"/>
            <w:tcBorders>
              <w:top w:val="nil"/>
              <w:left w:val="nil"/>
              <w:bottom w:val="double" w:sz="6" w:space="0" w:color="auto"/>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953F98" w:rsidRPr="007B6269" w:rsidRDefault="00953F98" w:rsidP="00953F98">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r>
    </w:tbl>
    <w:p w:rsidR="00B87924" w:rsidRDefault="00FF62DC" w:rsidP="00B87924">
      <w:pPr>
        <w:spacing w:after="0" w:line="240" w:lineRule="auto"/>
        <w:rPr>
          <w:rFonts w:ascii="Times New Roman" w:hAnsi="Times New Roman" w:cs="Times New Roman"/>
          <w:sz w:val="20"/>
          <w:szCs w:val="20"/>
        </w:rPr>
        <w:sectPr w:rsidR="00B87924" w:rsidSect="00EE599A">
          <w:pgSz w:w="12240" w:h="15840"/>
          <w:pgMar w:top="1440" w:right="1440" w:bottom="1440" w:left="1440" w:header="720" w:footer="720" w:gutter="0"/>
          <w:cols w:space="720"/>
          <w:docGrid w:linePitch="360"/>
        </w:sectPr>
      </w:pPr>
      <w:r>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simplePos x="0" y="0"/>
                <wp:positionH relativeFrom="column">
                  <wp:posOffset>-467995</wp:posOffset>
                </wp:positionH>
                <wp:positionV relativeFrom="paragraph">
                  <wp:posOffset>4762500</wp:posOffset>
                </wp:positionV>
                <wp:extent cx="7102475" cy="701675"/>
                <wp:effectExtent l="0" t="0" r="3175" b="31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475" cy="701675"/>
                        </a:xfrm>
                        <a:prstGeom prst="rect">
                          <a:avLst/>
                        </a:prstGeom>
                        <a:solidFill>
                          <a:srgbClr val="FFFFFF"/>
                        </a:solidFill>
                        <a:ln w="9525">
                          <a:noFill/>
                          <a:miter lim="800000"/>
                          <a:headEnd/>
                          <a:tailEnd/>
                        </a:ln>
                      </wps:spPr>
                      <wps:txbx>
                        <w:txbxContent>
                          <w:p w:rsidR="00953F98" w:rsidRPr="00110061" w:rsidRDefault="00953F98" w:rsidP="00953F98">
                            <w:pPr>
                              <w:rPr>
                                <w:rFonts w:ascii="Times New Roman" w:hAnsi="Times New Roman" w:cs="Times New Roman"/>
                                <w:sz w:val="24"/>
                                <w:szCs w:val="24"/>
                              </w:rPr>
                            </w:pPr>
                            <w:r w:rsidRPr="00110061">
                              <w:rPr>
                                <w:rFonts w:ascii="Times New Roman" w:hAnsi="Times New Roman" w:cs="Times New Roman"/>
                                <w:sz w:val="24"/>
                                <w:szCs w:val="24"/>
                              </w:rPr>
                              <w:t xml:space="preserve">Notes to Table </w:t>
                            </w:r>
                            <w:r>
                              <w:rPr>
                                <w:rFonts w:ascii="Times New Roman" w:hAnsi="Times New Roman" w:cs="Times New Roman"/>
                                <w:sz w:val="24"/>
                                <w:szCs w:val="24"/>
                              </w:rPr>
                              <w:t>5</w:t>
                            </w:r>
                            <w:r w:rsidRPr="00110061">
                              <w:rPr>
                                <w:rFonts w:ascii="Times New Roman" w:hAnsi="Times New Roman" w:cs="Times New Roman"/>
                                <w:sz w:val="24"/>
                                <w:szCs w:val="24"/>
                              </w:rPr>
                              <w:t xml:space="preserve">: </w:t>
                            </w:r>
                            <w:r>
                              <w:rPr>
                                <w:rFonts w:ascii="Times New Roman" w:hAnsi="Times New Roman" w:cs="Times New Roman"/>
                                <w:sz w:val="24"/>
                                <w:szCs w:val="24"/>
                              </w:rPr>
                              <w:t>This table presents estimates of the effect of a $1,000 voucher on the fraction attending private school based upon the descriptive statistics from Table 2 and using the formulas from Equations (6) and (7). Additional details in the text.</w:t>
                            </w:r>
                          </w:p>
                          <w:p w:rsidR="00953F98" w:rsidRPr="00110061" w:rsidRDefault="00953F98" w:rsidP="00953F98">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85pt;margin-top:375pt;width:559.25pt;height:5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" stroked="f">
                <v:textbox>
                  <w:txbxContent>
                    <w:p w:rsidR="00953F98" w:rsidRPr="00110061" w:rsidRDefault="00953F98" w:rsidP="00953F98">
                      <w:pPr>
                        <w:rPr>
                          <w:rFonts w:ascii="Times New Roman" w:hAnsi="Times New Roman" w:cs="Times New Roman"/>
                          <w:sz w:val="24"/>
                          <w:szCs w:val="24"/>
                        </w:rPr>
                      </w:pPr>
                      <w:r w:rsidRPr="00110061">
                        <w:rPr>
                          <w:rFonts w:ascii="Times New Roman" w:hAnsi="Times New Roman" w:cs="Times New Roman"/>
                          <w:sz w:val="24"/>
                          <w:szCs w:val="24"/>
                        </w:rPr>
                        <w:t xml:space="preserve">Notes to Table </w:t>
                      </w:r>
                      <w:r>
                        <w:rPr>
                          <w:rFonts w:ascii="Times New Roman" w:hAnsi="Times New Roman" w:cs="Times New Roman"/>
                          <w:sz w:val="24"/>
                          <w:szCs w:val="24"/>
                        </w:rPr>
                        <w:t>5</w:t>
                      </w:r>
                      <w:r w:rsidRPr="00110061">
                        <w:rPr>
                          <w:rFonts w:ascii="Times New Roman" w:hAnsi="Times New Roman" w:cs="Times New Roman"/>
                          <w:sz w:val="24"/>
                          <w:szCs w:val="24"/>
                        </w:rPr>
                        <w:t xml:space="preserve">: </w:t>
                      </w:r>
                      <w:r>
                        <w:rPr>
                          <w:rFonts w:ascii="Times New Roman" w:hAnsi="Times New Roman" w:cs="Times New Roman"/>
                          <w:sz w:val="24"/>
                          <w:szCs w:val="24"/>
                        </w:rPr>
                        <w:t>This table presents estimates of the effect of a $1,000 voucher on the fraction attending private school based upon the descriptive statistics from Table 2 and using the formulas from Equations (6) and (7). Additional details in the text.</w:t>
                      </w:r>
                    </w:p>
                    <w:p w:rsidR="00953F98" w:rsidRPr="00110061" w:rsidRDefault="00953F98" w:rsidP="00953F98">
                      <w:pPr>
                        <w:rPr>
                          <w:rFonts w:ascii="Times New Roman" w:hAnsi="Times New Roman" w:cs="Times New Roman"/>
                          <w:sz w:val="24"/>
                          <w:szCs w:val="24"/>
                        </w:rPr>
                      </w:pPr>
                    </w:p>
                  </w:txbxContent>
                </v:textbox>
              </v:shape>
            </w:pict>
          </mc:Fallback>
        </mc:AlternateContent>
      </w:r>
    </w:p>
    <w:tbl>
      <w:tblPr>
        <w:tblW w:w="10738" w:type="dxa"/>
        <w:tblInd w:w="-702" w:type="dxa"/>
        <w:tblLook w:val="04A0" w:firstRow="1" w:lastRow="0" w:firstColumn="1" w:lastColumn="0" w:noHBand="0" w:noVBand="1"/>
      </w:tblPr>
      <w:tblGrid>
        <w:gridCol w:w="3239"/>
        <w:gridCol w:w="1057"/>
        <w:gridCol w:w="1057"/>
        <w:gridCol w:w="866"/>
        <w:gridCol w:w="900"/>
        <w:gridCol w:w="935"/>
        <w:gridCol w:w="1018"/>
        <w:gridCol w:w="800"/>
        <w:gridCol w:w="866"/>
      </w:tblGrid>
      <w:tr w:rsidR="006E365C" w:rsidRPr="006E365C" w:rsidTr="006E365C">
        <w:trPr>
          <w:trHeight w:val="315"/>
        </w:trPr>
        <w:tc>
          <w:tcPr>
            <w:tcW w:w="10738" w:type="dxa"/>
            <w:gridSpan w:val="9"/>
            <w:tcBorders>
              <w:top w:val="nil"/>
              <w:left w:val="nil"/>
              <w:bottom w:val="double" w:sz="6" w:space="0" w:color="auto"/>
              <w:right w:val="nil"/>
            </w:tcBorders>
            <w:shd w:val="clear" w:color="auto" w:fill="auto"/>
            <w:noWrap/>
            <w:vAlign w:val="bottom"/>
            <w:hideMark/>
          </w:tcPr>
          <w:p w:rsidR="006E365C" w:rsidRPr="006E365C" w:rsidRDefault="006E365C" w:rsidP="00953F98">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lastRenderedPageBreak/>
              <w:t xml:space="preserve">Table </w:t>
            </w:r>
            <w:r w:rsidR="00953F98">
              <w:rPr>
                <w:rFonts w:ascii="Times New Roman" w:eastAsia="Times New Roman" w:hAnsi="Times New Roman" w:cs="Times New Roman"/>
                <w:color w:val="000000"/>
                <w:sz w:val="20"/>
                <w:szCs w:val="20"/>
              </w:rPr>
              <w:t>6</w:t>
            </w:r>
            <w:r w:rsidRPr="006E365C">
              <w:rPr>
                <w:rFonts w:ascii="Times New Roman" w:eastAsia="Times New Roman" w:hAnsi="Times New Roman" w:cs="Times New Roman"/>
                <w:color w:val="000000"/>
                <w:sz w:val="20"/>
                <w:szCs w:val="20"/>
              </w:rPr>
              <w:t>: Estimated Value of Small Class versus Regular-Aide Lottery, Kindergarten Entry Cohort by Urbanicity of School</w:t>
            </w:r>
          </w:p>
        </w:tc>
      </w:tr>
      <w:tr w:rsidR="006E365C" w:rsidRPr="006E365C" w:rsidTr="006E365C">
        <w:trPr>
          <w:trHeight w:val="315"/>
        </w:trPr>
        <w:tc>
          <w:tcPr>
            <w:tcW w:w="3239"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(5)</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(3)</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(7)</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(8)</w:t>
            </w:r>
          </w:p>
        </w:tc>
      </w:tr>
      <w:tr w:rsidR="006E365C" w:rsidRPr="006E365C" w:rsidTr="006E365C">
        <w:trPr>
          <w:trHeight w:val="300"/>
        </w:trPr>
        <w:tc>
          <w:tcPr>
            <w:tcW w:w="10738" w:type="dxa"/>
            <w:gridSpan w:val="9"/>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Panel A: Attrition Measured as Changing Schools After First Year</w:t>
            </w:r>
          </w:p>
        </w:tc>
      </w:tr>
      <w:tr w:rsidR="006E365C" w:rsidRPr="006E365C" w:rsidTr="006E365C">
        <w:trPr>
          <w:trHeight w:val="810"/>
        </w:trPr>
        <w:tc>
          <w:tcPr>
            <w:tcW w:w="3239" w:type="dxa"/>
            <w:tcBorders>
              <w:top w:val="nil"/>
              <w:left w:val="nil"/>
              <w:bottom w:val="single" w:sz="4" w:space="0" w:color="auto"/>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 </w:t>
            </w:r>
          </w:p>
        </w:tc>
        <w:tc>
          <w:tcPr>
            <w:tcW w:w="2114"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Inner City</w:t>
            </w:r>
          </w:p>
        </w:tc>
        <w:tc>
          <w:tcPr>
            <w:tcW w:w="1766"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Suburban</w:t>
            </w:r>
          </w:p>
        </w:tc>
        <w:tc>
          <w:tcPr>
            <w:tcW w:w="1953"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Urban, Not Inner City</w:t>
            </w:r>
          </w:p>
        </w:tc>
        <w:tc>
          <w:tcPr>
            <w:tcW w:w="1666"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Rural</w:t>
            </w:r>
          </w:p>
        </w:tc>
      </w:tr>
      <w:tr w:rsidR="006E365C" w:rsidRPr="006E365C" w:rsidTr="006E365C">
        <w:trPr>
          <w:trHeight w:val="300"/>
        </w:trPr>
        <w:tc>
          <w:tcPr>
            <w:tcW w:w="3239" w:type="dxa"/>
            <w:vMerge w:val="restart"/>
            <w:tcBorders>
              <w:top w:val="nil"/>
              <w:left w:val="nil"/>
              <w:bottom w:val="nil"/>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Normalized attrition effect</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-0.039</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-0.039</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-0.020</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-0.025</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0.015</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0.011</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-0.004</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-0.008</w:t>
            </w:r>
          </w:p>
        </w:tc>
      </w:tr>
      <w:tr w:rsidR="006E365C" w:rsidRPr="006E365C" w:rsidTr="006E365C">
        <w:trPr>
          <w:trHeight w:val="300"/>
        </w:trPr>
        <w:tc>
          <w:tcPr>
            <w:tcW w:w="3239" w:type="dxa"/>
            <w:vMerge/>
            <w:tcBorders>
              <w:top w:val="nil"/>
              <w:left w:val="nil"/>
              <w:bottom w:val="nil"/>
              <w:right w:val="nil"/>
            </w:tcBorders>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(0.017)**</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(0.013)**</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(0.017)</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(0.014)*</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(0.027)</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(0.027)</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(0.006)</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(0.005)</w:t>
            </w: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Value per year assuming. . .</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0.006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$6,567</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$6,528</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$3,381</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$4,131</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0.002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$19,702</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$19,584</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$10,142</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$12,393</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0.001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-$15,092</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-$11,180</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$3,639</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$7,868</w:t>
            </w:r>
          </w:p>
        </w:tc>
      </w:tr>
      <w:tr w:rsidR="006E365C" w:rsidRPr="006E365C" w:rsidTr="006E365C">
        <w:trPr>
          <w:trHeight w:val="333"/>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0.0004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-$37,730</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-$27,949</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$9,098</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$19,670</w:t>
            </w: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00"/>
        </w:trPr>
        <w:tc>
          <w:tcPr>
            <w:tcW w:w="10738" w:type="dxa"/>
            <w:gridSpan w:val="9"/>
            <w:tcBorders>
              <w:top w:val="nil"/>
              <w:left w:val="nil"/>
              <w:bottom w:val="single" w:sz="4"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Panel B: Attrition Measured as Leaving Public School System After First Year</w:t>
            </w:r>
          </w:p>
        </w:tc>
      </w:tr>
      <w:tr w:rsidR="006E365C" w:rsidRPr="006E365C" w:rsidTr="006E365C">
        <w:trPr>
          <w:trHeight w:val="300"/>
        </w:trPr>
        <w:tc>
          <w:tcPr>
            <w:tcW w:w="3239" w:type="dxa"/>
            <w:vMerge w:val="restart"/>
            <w:tcBorders>
              <w:top w:val="nil"/>
              <w:left w:val="nil"/>
              <w:bottom w:val="nil"/>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Normalized attrition effect</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-0.014</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-0.009</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-0.005</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-0.006</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-0.018</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-0.026</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-0.003</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-0.004</w:t>
            </w:r>
          </w:p>
        </w:tc>
      </w:tr>
      <w:tr w:rsidR="006E365C" w:rsidRPr="006E365C" w:rsidTr="006E365C">
        <w:trPr>
          <w:trHeight w:val="300"/>
        </w:trPr>
        <w:tc>
          <w:tcPr>
            <w:tcW w:w="3239" w:type="dxa"/>
            <w:vMerge/>
            <w:tcBorders>
              <w:top w:val="nil"/>
              <w:left w:val="nil"/>
              <w:bottom w:val="nil"/>
              <w:right w:val="nil"/>
            </w:tcBorders>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(0.014)</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(0.013)</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(0.009)</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(0.008)</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(0.010)*</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(0.011)**</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(0.004)</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(0.004)</w:t>
            </w: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Value per year assuming. . .</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0.006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$2,275</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$1,526</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$774</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$966</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0.002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$6,825</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$4,578</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$2,321</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$2,898</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0.001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$18,300</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$25,792</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$2,601</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$4,152</w:t>
            </w:r>
          </w:p>
        </w:tc>
      </w:tr>
      <w:tr w:rsidR="006E365C" w:rsidRPr="006E365C" w:rsidTr="006E365C">
        <w:trPr>
          <w:trHeight w:val="405"/>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0.0004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$45,751</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$64,480</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$6,504</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$10,380</w:t>
            </w: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i/>
                <w:iCs/>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00"/>
        </w:trPr>
        <w:tc>
          <w:tcPr>
            <w:tcW w:w="3239"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Controls?</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r>
      <w:tr w:rsidR="006E365C" w:rsidRPr="006E365C" w:rsidTr="006E365C">
        <w:trPr>
          <w:trHeight w:val="36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School Fixed Effects?</w:t>
            </w:r>
          </w:p>
        </w:tc>
        <w:tc>
          <w:tcPr>
            <w:tcW w:w="1057" w:type="dxa"/>
            <w:tcBorders>
              <w:top w:val="nil"/>
              <w:left w:val="nil"/>
              <w:bottom w:val="nil"/>
              <w:right w:val="nil"/>
            </w:tcBorders>
            <w:shd w:val="clear" w:color="auto" w:fill="auto"/>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866"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935"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8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r>
      <w:tr w:rsidR="006E365C" w:rsidRPr="006E365C" w:rsidTr="006E365C">
        <w:trPr>
          <w:trHeight w:val="315"/>
        </w:trPr>
        <w:tc>
          <w:tcPr>
            <w:tcW w:w="3239" w:type="dxa"/>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Observations</w:t>
            </w:r>
          </w:p>
        </w:tc>
        <w:tc>
          <w:tcPr>
            <w:tcW w:w="2114"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1,318</w:t>
            </w:r>
          </w:p>
        </w:tc>
        <w:tc>
          <w:tcPr>
            <w:tcW w:w="1766"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1,306</w:t>
            </w:r>
          </w:p>
        </w:tc>
        <w:tc>
          <w:tcPr>
            <w:tcW w:w="1953"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436</w:t>
            </w:r>
          </w:p>
        </w:tc>
        <w:tc>
          <w:tcPr>
            <w:tcW w:w="1666"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2,814</w:t>
            </w:r>
          </w:p>
        </w:tc>
      </w:tr>
    </w:tbl>
    <w:p w:rsidR="00B87924" w:rsidRDefault="00571C6C" w:rsidP="00B8792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Notes to Table </w:t>
      </w:r>
      <w:r w:rsidR="00EE599A">
        <w:rPr>
          <w:rFonts w:ascii="Times New Roman" w:hAnsi="Times New Roman" w:cs="Times New Roman"/>
          <w:sz w:val="20"/>
          <w:szCs w:val="20"/>
        </w:rPr>
        <w:t>4</w:t>
      </w:r>
      <w:r w:rsidR="00342254">
        <w:rPr>
          <w:rFonts w:ascii="Times New Roman" w:hAnsi="Times New Roman" w:cs="Times New Roman"/>
          <w:sz w:val="20"/>
          <w:szCs w:val="20"/>
        </w:rPr>
        <w:t>: The first row measures the change in attrition associated with an expected future yearlong change to a small class relative to a lottery between a year of a regular and a year of a regular class with a</w:t>
      </w:r>
      <w:r w:rsidR="00657BB3">
        <w:rPr>
          <w:rFonts w:ascii="Times New Roman" w:hAnsi="Times New Roman" w:cs="Times New Roman"/>
          <w:sz w:val="20"/>
          <w:szCs w:val="20"/>
        </w:rPr>
        <w:t>ide, as described in the te</w:t>
      </w:r>
      <w:bookmarkStart w:id="0" w:name="_GoBack"/>
      <w:bookmarkEnd w:id="0"/>
      <w:r w:rsidR="00657BB3">
        <w:rPr>
          <w:rFonts w:ascii="Times New Roman" w:hAnsi="Times New Roman" w:cs="Times New Roman"/>
          <w:sz w:val="20"/>
          <w:szCs w:val="20"/>
        </w:rPr>
        <w:t>xt.</w:t>
      </w:r>
      <w:r w:rsidR="00A43878">
        <w:rPr>
          <w:rFonts w:ascii="Times New Roman" w:hAnsi="Times New Roman" w:cs="Times New Roman"/>
          <w:sz w:val="20"/>
          <w:szCs w:val="20"/>
        </w:rPr>
        <w:t xml:space="preserve"> </w:t>
      </w:r>
      <w:r w:rsidR="00657BB3">
        <w:rPr>
          <w:rFonts w:ascii="Times New Roman" w:hAnsi="Times New Roman" w:cs="Times New Roman"/>
          <w:sz w:val="20"/>
          <w:szCs w:val="20"/>
        </w:rPr>
        <w:t>The specifications in each column are the same as in Table 3.</w:t>
      </w:r>
      <w:r w:rsidR="00A43878">
        <w:rPr>
          <w:rFonts w:ascii="Times New Roman" w:hAnsi="Times New Roman" w:cs="Times New Roman"/>
          <w:sz w:val="20"/>
          <w:szCs w:val="20"/>
        </w:rPr>
        <w:t xml:space="preserve"> </w:t>
      </w:r>
      <w:r w:rsidR="00FF0366">
        <w:rPr>
          <w:rFonts w:ascii="Times New Roman" w:hAnsi="Times New Roman" w:cs="Times New Roman"/>
          <w:sz w:val="20"/>
          <w:szCs w:val="20"/>
        </w:rPr>
        <w:t>The attrition effect per yearlong change is measured as the coefficient on small class from Equation (1)</w:t>
      </w:r>
      <w:r w:rsidR="00657BB3">
        <w:rPr>
          <w:rFonts w:ascii="Times New Roman" w:hAnsi="Times New Roman" w:cs="Times New Roman"/>
          <w:sz w:val="20"/>
          <w:szCs w:val="20"/>
        </w:rPr>
        <w:t xml:space="preserve"> in panel A of Table 3</w:t>
      </w:r>
      <w:r w:rsidR="00FF0366">
        <w:rPr>
          <w:rFonts w:ascii="Times New Roman" w:hAnsi="Times New Roman" w:cs="Times New Roman"/>
          <w:sz w:val="20"/>
          <w:szCs w:val="20"/>
        </w:rPr>
        <w:t xml:space="preserve"> divided by the coefficient </w:t>
      </w:r>
      <w:r w:rsidR="00C91788">
        <w:rPr>
          <w:rFonts w:ascii="Times New Roman" w:hAnsi="Times New Roman" w:cs="Times New Roman"/>
          <w:sz w:val="20"/>
          <w:szCs w:val="20"/>
        </w:rPr>
        <w:t>on small class from Equation (4</w:t>
      </w:r>
      <w:r w:rsidR="00FF0366">
        <w:rPr>
          <w:rFonts w:ascii="Times New Roman" w:hAnsi="Times New Roman" w:cs="Times New Roman"/>
          <w:sz w:val="20"/>
          <w:szCs w:val="20"/>
        </w:rPr>
        <w:t>)</w:t>
      </w:r>
      <w:r w:rsidR="00657BB3">
        <w:rPr>
          <w:rFonts w:ascii="Times New Roman" w:hAnsi="Times New Roman" w:cs="Times New Roman"/>
          <w:sz w:val="20"/>
          <w:szCs w:val="20"/>
        </w:rPr>
        <w:t xml:space="preserve"> in panel B of Table 3</w:t>
      </w:r>
      <w:r w:rsidR="00FF0366">
        <w:rPr>
          <w:rFonts w:ascii="Times New Roman" w:hAnsi="Times New Roman" w:cs="Times New Roman"/>
          <w:sz w:val="20"/>
          <w:szCs w:val="20"/>
        </w:rPr>
        <w:t>.</w:t>
      </w:r>
      <w:r w:rsidR="00A43878">
        <w:rPr>
          <w:rFonts w:ascii="Times New Roman" w:hAnsi="Times New Roman" w:cs="Times New Roman"/>
          <w:sz w:val="20"/>
          <w:szCs w:val="20"/>
        </w:rPr>
        <w:t xml:space="preserve"> </w:t>
      </w:r>
      <w:r w:rsidR="00342254" w:rsidRPr="00131FF6">
        <w:rPr>
          <w:rFonts w:ascii="Times New Roman" w:hAnsi="Times New Roman" w:cs="Times New Roman"/>
          <w:sz w:val="20"/>
          <w:szCs w:val="20"/>
        </w:rPr>
        <w:t xml:space="preserve">The standard errors are calculated by simultaneously estimating the attrition regression and the years in small class </w:t>
      </w:r>
      <w:r w:rsidR="00FF0366">
        <w:rPr>
          <w:rFonts w:ascii="Times New Roman" w:hAnsi="Times New Roman" w:cs="Times New Roman"/>
          <w:sz w:val="20"/>
          <w:szCs w:val="20"/>
        </w:rPr>
        <w:t>regression</w:t>
      </w:r>
      <w:r w:rsidR="00342254" w:rsidRPr="00131FF6">
        <w:rPr>
          <w:rFonts w:ascii="Times New Roman" w:hAnsi="Times New Roman" w:cs="Times New Roman"/>
          <w:sz w:val="20"/>
          <w:szCs w:val="20"/>
        </w:rPr>
        <w:t xml:space="preserve"> using seemingly unrelated regression (suest in Stata) and using the </w:t>
      </w:r>
      <w:r w:rsidR="00FF0366">
        <w:rPr>
          <w:rFonts w:ascii="Times New Roman" w:hAnsi="Times New Roman" w:cs="Times New Roman"/>
          <w:sz w:val="20"/>
          <w:szCs w:val="20"/>
        </w:rPr>
        <w:t>delta method (nlcom in Stata)</w:t>
      </w:r>
      <w:r w:rsidR="007938A2">
        <w:rPr>
          <w:rFonts w:ascii="Times New Roman" w:hAnsi="Times New Roman" w:cs="Times New Roman"/>
          <w:sz w:val="20"/>
          <w:szCs w:val="20"/>
        </w:rPr>
        <w:t xml:space="preserve"> to compute the standard errors for the relevant ratios</w:t>
      </w:r>
      <w:r w:rsidR="00FF0366">
        <w:rPr>
          <w:rFonts w:ascii="Times New Roman" w:hAnsi="Times New Roman" w:cs="Times New Roman"/>
          <w:sz w:val="20"/>
          <w:szCs w:val="20"/>
        </w:rPr>
        <w:t>.</w:t>
      </w:r>
      <w:r w:rsidR="00A43878">
        <w:rPr>
          <w:rFonts w:ascii="Times New Roman" w:hAnsi="Times New Roman" w:cs="Times New Roman"/>
          <w:sz w:val="20"/>
          <w:szCs w:val="20"/>
        </w:rPr>
        <w:t xml:space="preserve"> </w:t>
      </w:r>
      <w:r w:rsidR="00342254">
        <w:rPr>
          <w:rFonts w:ascii="Times New Roman" w:hAnsi="Times New Roman" w:cs="Times New Roman"/>
          <w:sz w:val="20"/>
          <w:szCs w:val="20"/>
        </w:rPr>
        <w:t>All standard errors adjust for clustering at the level of initially assigned classroom.</w:t>
      </w:r>
      <w:r w:rsidR="00A43878">
        <w:rPr>
          <w:rFonts w:ascii="Times New Roman" w:hAnsi="Times New Roman" w:cs="Times New Roman"/>
          <w:sz w:val="20"/>
          <w:szCs w:val="20"/>
        </w:rPr>
        <w:t xml:space="preserve"> </w:t>
      </w:r>
      <w:r w:rsidR="00342254">
        <w:rPr>
          <w:rFonts w:ascii="Times New Roman" w:hAnsi="Times New Roman" w:cs="Times New Roman"/>
          <w:sz w:val="20"/>
          <w:szCs w:val="20"/>
        </w:rPr>
        <w:t>T</w:t>
      </w:r>
      <w:r>
        <w:rPr>
          <w:rFonts w:ascii="Times New Roman" w:hAnsi="Times New Roman" w:cs="Times New Roman"/>
          <w:sz w:val="20"/>
          <w:szCs w:val="20"/>
        </w:rPr>
        <w:t xml:space="preserve">he sample in each case is restricted to students whose kindergarten schools fell into the location types (inner city, suburban, </w:t>
      </w:r>
      <w:r w:rsidR="0017279C">
        <w:rPr>
          <w:rFonts w:ascii="Times New Roman" w:hAnsi="Times New Roman" w:cs="Times New Roman"/>
          <w:sz w:val="20"/>
          <w:szCs w:val="20"/>
        </w:rPr>
        <w:t xml:space="preserve">urban not inner city, </w:t>
      </w:r>
      <w:r>
        <w:rPr>
          <w:rFonts w:ascii="Times New Roman" w:hAnsi="Times New Roman" w:cs="Times New Roman"/>
          <w:sz w:val="20"/>
          <w:szCs w:val="20"/>
        </w:rPr>
        <w:t>and rural) listed in the column headings.</w:t>
      </w:r>
      <w:r w:rsidR="00A43878">
        <w:rPr>
          <w:rFonts w:ascii="Times New Roman" w:hAnsi="Times New Roman" w:cs="Times New Roman"/>
          <w:sz w:val="20"/>
          <w:szCs w:val="20"/>
        </w:rPr>
        <w:t xml:space="preserve"> </w:t>
      </w:r>
      <w:r w:rsidR="00FF0366" w:rsidRPr="00131FF6">
        <w:rPr>
          <w:rFonts w:ascii="Times New Roman" w:hAnsi="Times New Roman" w:cs="Times New Roman"/>
          <w:sz w:val="20"/>
          <w:szCs w:val="20"/>
        </w:rPr>
        <w:t xml:space="preserve">The value per year in a given class type is computed by multiplying the attrition effect per year of change in class type by -$1,000 and dividing by the </w:t>
      </w:r>
      <w:r w:rsidR="00FF0366">
        <w:rPr>
          <w:rFonts w:ascii="Times New Roman" w:hAnsi="Times New Roman" w:cs="Times New Roman"/>
          <w:sz w:val="20"/>
          <w:szCs w:val="20"/>
        </w:rPr>
        <w:t xml:space="preserve">estimated </w:t>
      </w:r>
      <w:r w:rsidR="00FF0366" w:rsidRPr="00131FF6">
        <w:rPr>
          <w:rFonts w:ascii="Times New Roman" w:hAnsi="Times New Roman" w:cs="Times New Roman"/>
          <w:sz w:val="20"/>
          <w:szCs w:val="20"/>
        </w:rPr>
        <w:t>effect of a $1,000/year voucher on the fraction</w:t>
      </w:r>
      <w:r w:rsidR="00FF0366">
        <w:rPr>
          <w:rFonts w:ascii="Times New Roman" w:hAnsi="Times New Roman" w:cs="Times New Roman"/>
          <w:sz w:val="20"/>
          <w:szCs w:val="20"/>
        </w:rPr>
        <w:t xml:space="preserve"> attending private school.</w:t>
      </w:r>
      <w:r w:rsidR="00A43878">
        <w:rPr>
          <w:rFonts w:ascii="Times New Roman" w:hAnsi="Times New Roman" w:cs="Times New Roman"/>
          <w:sz w:val="20"/>
          <w:szCs w:val="20"/>
        </w:rPr>
        <w:t xml:space="preserve"> </w:t>
      </w:r>
      <w:r w:rsidR="0017279C">
        <w:rPr>
          <w:rFonts w:ascii="Times New Roman" w:hAnsi="Times New Roman" w:cs="Times New Roman"/>
          <w:sz w:val="20"/>
          <w:szCs w:val="20"/>
        </w:rPr>
        <w:t>For inner city and suburban areas, this effect is assumed to range from 0.002 to 0.006, and for urban not inner city and rural areas, this effect is assumed to range from 0.0004 to 0.001, as described in Appendix A.</w:t>
      </w:r>
      <w:r w:rsidR="00A43878">
        <w:rPr>
          <w:rFonts w:ascii="Times New Roman" w:hAnsi="Times New Roman" w:cs="Times New Roman"/>
          <w:sz w:val="20"/>
          <w:szCs w:val="20"/>
        </w:rPr>
        <w:t xml:space="preserve"> </w:t>
      </w:r>
      <w:r w:rsidR="0017279C">
        <w:rPr>
          <w:rFonts w:ascii="Times New Roman" w:hAnsi="Times New Roman" w:cs="Times New Roman"/>
          <w:sz w:val="20"/>
          <w:szCs w:val="20"/>
        </w:rPr>
        <w:t>Additional details in the text.</w:t>
      </w:r>
    </w:p>
    <w:p w:rsidR="00110061" w:rsidRPr="00110061" w:rsidRDefault="00110061" w:rsidP="00B87924">
      <w:pPr>
        <w:spacing w:after="0" w:line="240" w:lineRule="auto"/>
        <w:rPr>
          <w:rFonts w:ascii="Times New Roman" w:hAnsi="Times New Roman" w:cs="Times New Roman"/>
          <w:sz w:val="24"/>
          <w:szCs w:val="24"/>
        </w:rPr>
        <w:sectPr w:rsidR="00110061" w:rsidRPr="00110061" w:rsidSect="00FF62DC">
          <w:pgSz w:w="12240" w:h="15840"/>
          <w:pgMar w:top="1440" w:right="1440" w:bottom="1440" w:left="1440" w:header="720" w:footer="720" w:gutter="0"/>
          <w:cols w:space="720"/>
          <w:docGrid w:linePitch="360"/>
        </w:sectPr>
      </w:pPr>
    </w:p>
    <w:p w:rsidR="00B87924" w:rsidRDefault="00B87924" w:rsidP="00B87924">
      <w:pPr>
        <w:pBdr>
          <w:bottom w:val="doub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1: Demand for Private School for Parents in the Tennessee STAR Experiment</w:t>
      </w:r>
    </w:p>
    <w:p w:rsidR="00B87924" w:rsidRDefault="00FF62DC" w:rsidP="00B87924">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2074545</wp:posOffset>
                </wp:positionH>
                <wp:positionV relativeFrom="paragraph">
                  <wp:posOffset>329565</wp:posOffset>
                </wp:positionV>
                <wp:extent cx="3329305" cy="3343275"/>
                <wp:effectExtent l="0" t="0" r="23495" b="28575"/>
                <wp:wrapNone/>
                <wp:docPr id="294" name="Straight Arrow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9305" cy="334327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4" o:spid="_x0000_s1026" type="#_x0000_t32" style="position:absolute;margin-left:163.35pt;margin-top:25.95pt;width:262.15pt;height:26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" strokeweight="2pt"/>
            </w:pict>
          </mc:Fallback>
        </mc:AlternateContent>
      </w:r>
    </w:p>
    <w:p w:rsidR="00B87924" w:rsidRDefault="00FF62DC" w:rsidP="00B87924">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569595</wp:posOffset>
                </wp:positionH>
                <wp:positionV relativeFrom="paragraph">
                  <wp:posOffset>6985</wp:posOffset>
                </wp:positionV>
                <wp:extent cx="1112520" cy="887095"/>
                <wp:effectExtent l="0" t="0" r="0" b="8255"/>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887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F98" w:rsidRPr="00990FFC" w:rsidRDefault="00953F98" w:rsidP="00B87924">
                            <w:pPr>
                              <w:jc w:val="center"/>
                              <w:rPr>
                                <w:rFonts w:ascii="Times New Roman" w:hAnsi="Times New Roman" w:cs="Times New Roman"/>
                                <w:sz w:val="24"/>
                                <w:szCs w:val="24"/>
                              </w:rPr>
                            </w:pPr>
                            <w:r>
                              <w:rPr>
                                <w:rFonts w:ascii="Times New Roman" w:hAnsi="Times New Roman" w:cs="Times New Roman"/>
                                <w:sz w:val="24"/>
                                <w:szCs w:val="24"/>
                              </w:rPr>
                              <w:t>Demand for private school if child is in small class</w:t>
                            </w:r>
                          </w:p>
                          <w:p w:rsidR="00953F98" w:rsidRPr="009242DB" w:rsidRDefault="00953F98" w:rsidP="00B879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3" o:spid="_x0000_s1027" type="#_x0000_t202" style="position:absolute;left:0;text-align:left;margin-left:44.85pt;margin-top:.55pt;width:87.6pt;height:69.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TDuA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" filled="f" stroked="f">
                <v:textbox>
                  <w:txbxContent>
                    <w:p w:rsidR="00953F98" w:rsidRPr="00990FFC" w:rsidRDefault="00953F98" w:rsidP="00B87924">
                      <w:pPr>
                        <w:jc w:val="center"/>
                        <w:rPr>
                          <w:rFonts w:ascii="Times New Roman" w:hAnsi="Times New Roman" w:cs="Times New Roman"/>
                          <w:sz w:val="24"/>
                          <w:szCs w:val="24"/>
                        </w:rPr>
                      </w:pPr>
                      <w:r>
                        <w:rPr>
                          <w:rFonts w:ascii="Times New Roman" w:hAnsi="Times New Roman" w:cs="Times New Roman"/>
                          <w:sz w:val="24"/>
                          <w:szCs w:val="24"/>
                        </w:rPr>
                        <w:t>Demand for private school if child is in small class</w:t>
                      </w:r>
                    </w:p>
                    <w:p w:rsidR="00953F98" w:rsidRPr="009242DB" w:rsidRDefault="00953F98" w:rsidP="00B87924"/>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3704590</wp:posOffset>
                </wp:positionH>
                <wp:positionV relativeFrom="paragraph">
                  <wp:posOffset>289560</wp:posOffset>
                </wp:positionV>
                <wp:extent cx="1298575" cy="1514475"/>
                <wp:effectExtent l="0" t="0" r="0" b="952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151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F98" w:rsidRPr="00990FFC" w:rsidRDefault="00953F98" w:rsidP="00B87924">
                            <w:pPr>
                              <w:jc w:val="center"/>
                              <w:rPr>
                                <w:rFonts w:ascii="Times New Roman" w:hAnsi="Times New Roman" w:cs="Times New Roman"/>
                                <w:sz w:val="24"/>
                                <w:szCs w:val="24"/>
                              </w:rPr>
                            </w:pPr>
                            <w:r>
                              <w:rPr>
                                <w:rFonts w:ascii="Times New Roman" w:hAnsi="Times New Roman" w:cs="Times New Roman"/>
                                <w:sz w:val="24"/>
                                <w:szCs w:val="24"/>
                              </w:rPr>
                              <w:t>Economic value of class size reduction for parent on the margin of sending child to private school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left:0;text-align:left;margin-left:291.7pt;margin-top:22.8pt;width:102.25pt;height:11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oTf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" filled="f" stroked="f">
                <v:textbox>
                  <w:txbxContent>
                    <w:p w:rsidR="00953F98" w:rsidRPr="00990FFC" w:rsidRDefault="00953F98" w:rsidP="00B87924">
                      <w:pPr>
                        <w:jc w:val="center"/>
                        <w:rPr>
                          <w:rFonts w:ascii="Times New Roman" w:hAnsi="Times New Roman" w:cs="Times New Roman"/>
                          <w:sz w:val="24"/>
                          <w:szCs w:val="24"/>
                        </w:rPr>
                      </w:pPr>
                      <w:r>
                        <w:rPr>
                          <w:rFonts w:ascii="Times New Roman" w:hAnsi="Times New Roman" w:cs="Times New Roman"/>
                          <w:sz w:val="24"/>
                          <w:szCs w:val="24"/>
                        </w:rPr>
                        <w:t>Economic value of class size reduction for parent on the margin of sending child to private school</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2453640</wp:posOffset>
                </wp:positionH>
                <wp:positionV relativeFrom="paragraph">
                  <wp:posOffset>147320</wp:posOffset>
                </wp:positionV>
                <wp:extent cx="1391285" cy="1781175"/>
                <wp:effectExtent l="0" t="0" r="18415" b="28575"/>
                <wp:wrapNone/>
                <wp:docPr id="30" name="Right Brac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1285" cy="1781175"/>
                        </a:xfrm>
                        <a:prstGeom prst="rightBrace">
                          <a:avLst>
                            <a:gd name="adj1" fmla="val 1038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0" o:spid="_x0000_s1026" type="#_x0000_t88" style="position:absolute;margin-left:193.2pt;margin-top:11.6pt;width:109.55pt;height:1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" adj="1751"/>
            </w:pict>
          </mc:Fallback>
        </mc:AlternateContent>
      </w:r>
      <w:r>
        <w:rPr>
          <w:rFonts w:ascii="Times New Roman" w:hAnsi="Times New Roman" w:cs="Times New Roman"/>
          <w:noProof/>
          <w:sz w:val="24"/>
          <w:szCs w:val="24"/>
        </w:rPr>
        <mc:AlternateContent>
          <mc:Choice Requires="wps">
            <w:drawing>
              <wp:anchor distT="0" distB="0" distL="114296" distR="114296" simplePos="0" relativeHeight="251667456" behindDoc="0" locked="0" layoutInCell="1" allowOverlap="1">
                <wp:simplePos x="0" y="0"/>
                <wp:positionH relativeFrom="column">
                  <wp:posOffset>2259964</wp:posOffset>
                </wp:positionH>
                <wp:positionV relativeFrom="paragraph">
                  <wp:posOffset>179070</wp:posOffset>
                </wp:positionV>
                <wp:extent cx="0" cy="4077335"/>
                <wp:effectExtent l="0" t="0" r="19050" b="1841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773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177.95pt;margin-top:14.1pt;width:0;height:321.05pt;z-index:251667456;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">
                <v:stroke dashstyle="dash"/>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6148070</wp:posOffset>
                </wp:positionH>
                <wp:positionV relativeFrom="paragraph">
                  <wp:posOffset>1802130</wp:posOffset>
                </wp:positionV>
                <wp:extent cx="443865" cy="310515"/>
                <wp:effectExtent l="0" t="0" r="0" b="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F98" w:rsidRPr="00436EC5" w:rsidRDefault="00953F98" w:rsidP="00B87924">
                            <m:oMathPara>
                              <m:oMath>
                                <m:sSup>
                                  <m:sSupPr>
                                    <m:ctrlPr>
                                      <w:rPr>
                                        <w:rFonts w:ascii="Cambria Math" w:hAnsi="Cambria Math"/>
                                        <w:i/>
                                      </w:rPr>
                                    </m:ctrlPr>
                                  </m:sSupPr>
                                  <m:e>
                                    <m:r>
                                      <w:rPr>
                                        <w:rFonts w:ascii="Cambria Math" w:hAnsi="Cambria Math"/>
                                      </w:rPr>
                                      <m:t>P</m:t>
                                    </m:r>
                                  </m:e>
                                  <m:sup>
                                    <m:r>
                                      <w:rPr>
                                        <w:rFonts w:ascii="Cambria Math" w:hAnsi="Cambria Math"/>
                                      </w:rPr>
                                      <m:t>*</m:t>
                                    </m:r>
                                  </m:sup>
                                </m:sSup>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1" o:spid="_x0000_s1029" type="#_x0000_t202" style="position:absolute;left:0;text-align:left;margin-left:484.1pt;margin-top:141.9pt;width:34.95pt;height:2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7x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" filled="f" stroked="f">
                <v:textbox>
                  <w:txbxContent>
                    <w:p w:rsidR="00953F98" w:rsidRPr="00436EC5" w:rsidRDefault="00953F98" w:rsidP="00B87924">
                      <m:oMathPara>
                        <m:oMath>
                          <m:sSup>
                            <m:sSupPr>
                              <m:ctrlPr>
                                <w:rPr>
                                  <w:rFonts w:ascii="Cambria Math" w:hAnsi="Cambria Math"/>
                                  <w:i/>
                                </w:rPr>
                              </m:ctrlPr>
                            </m:sSupPr>
                            <m:e>
                              <m:r>
                                <w:rPr>
                                  <w:rFonts w:ascii="Cambria Math" w:hAnsi="Cambria Math"/>
                                </w:rPr>
                                <m:t>P</m:t>
                              </m:r>
                            </m:e>
                            <m:sup>
                              <m:r>
                                <w:rPr>
                                  <w:rFonts w:ascii="Cambria Math" w:hAnsi="Cambria Math"/>
                                </w:rPr>
                                <m:t>*</m:t>
                              </m:r>
                            </m:sup>
                          </m:sSup>
                        </m:oMath>
                      </m:oMathPara>
                    </w:p>
                  </w:txbxContent>
                </v:textbox>
              </v:shape>
            </w:pict>
          </mc:Fallback>
        </mc:AlternateContent>
      </w:r>
      <w:r>
        <w:rPr>
          <w:rFonts w:ascii="Times New Roman" w:hAnsi="Times New Roman" w:cs="Times New Roman"/>
          <w:noProof/>
          <w:sz w:val="24"/>
          <w:szCs w:val="24"/>
        </w:rPr>
        <mc:AlternateContent>
          <mc:Choice Requires="wps">
            <w:drawing>
              <wp:anchor distT="4294967292" distB="4294967292" distL="114300" distR="114300" simplePos="0" relativeHeight="251666432" behindDoc="0" locked="0" layoutInCell="1" allowOverlap="1">
                <wp:simplePos x="0" y="0"/>
                <wp:positionH relativeFrom="column">
                  <wp:posOffset>573405</wp:posOffset>
                </wp:positionH>
                <wp:positionV relativeFrom="paragraph">
                  <wp:posOffset>1930399</wp:posOffset>
                </wp:positionV>
                <wp:extent cx="5533390" cy="0"/>
                <wp:effectExtent l="0" t="0" r="10160" b="19050"/>
                <wp:wrapNone/>
                <wp:docPr id="290" name="Straight Arrow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339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0" o:spid="_x0000_s1026" type="#_x0000_t32" style="position:absolute;margin-left:45.15pt;margin-top:152pt;width:435.7pt;height:0;z-index:25166643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">
                <v:stroke dashstyle="dash"/>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-166370</wp:posOffset>
                </wp:positionH>
                <wp:positionV relativeFrom="paragraph">
                  <wp:posOffset>240030</wp:posOffset>
                </wp:positionV>
                <wp:extent cx="643255" cy="671830"/>
                <wp:effectExtent l="0" t="0" r="0" b="0"/>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671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F98" w:rsidRPr="00990FFC" w:rsidRDefault="00953F98" w:rsidP="00B87924">
                            <w:pPr>
                              <w:jc w:val="center"/>
                              <w:rPr>
                                <w:rFonts w:ascii="Times New Roman" w:hAnsi="Times New Roman" w:cs="Times New Roman"/>
                                <w:sz w:val="24"/>
                                <w:szCs w:val="24"/>
                              </w:rPr>
                            </w:pPr>
                            <w:r>
                              <w:rPr>
                                <w:rFonts w:ascii="Times New Roman" w:hAnsi="Times New Roman" w:cs="Times New Roman"/>
                                <w:sz w:val="24"/>
                                <w:szCs w:val="24"/>
                              </w:rPr>
                              <w:t>Tuition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9" o:spid="_x0000_s1030" type="#_x0000_t202" style="position:absolute;left:0;text-align:left;margin-left:-13.1pt;margin-top:18.9pt;width:50.65pt;height:5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KT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" filled="f" stroked="f">
                <v:textbox>
                  <w:txbxContent>
                    <w:p w:rsidR="00953F98" w:rsidRPr="00990FFC" w:rsidRDefault="00953F98" w:rsidP="00B87924">
                      <w:pPr>
                        <w:jc w:val="center"/>
                        <w:rPr>
                          <w:rFonts w:ascii="Times New Roman" w:hAnsi="Times New Roman" w:cs="Times New Roman"/>
                          <w:sz w:val="24"/>
                          <w:szCs w:val="24"/>
                        </w:rPr>
                      </w:pPr>
                      <w:r>
                        <w:rPr>
                          <w:rFonts w:ascii="Times New Roman" w:hAnsi="Times New Roman" w:cs="Times New Roman"/>
                          <w:sz w:val="24"/>
                          <w:szCs w:val="24"/>
                        </w:rPr>
                        <w:t>Tuition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5533390</wp:posOffset>
                </wp:positionH>
                <wp:positionV relativeFrom="paragraph">
                  <wp:posOffset>4328795</wp:posOffset>
                </wp:positionV>
                <wp:extent cx="2099945" cy="439420"/>
                <wp:effectExtent l="0" t="0" r="0" b="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945" cy="439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F98" w:rsidRPr="00990FFC" w:rsidRDefault="00953F98" w:rsidP="00B87924">
                            <w:pPr>
                              <w:jc w:val="center"/>
                              <w:rPr>
                                <w:rFonts w:ascii="Times New Roman" w:hAnsi="Times New Roman" w:cs="Times New Roman"/>
                                <w:sz w:val="24"/>
                                <w:szCs w:val="24"/>
                              </w:rPr>
                            </w:pPr>
                            <w:r>
                              <w:rPr>
                                <w:rFonts w:ascii="Times New Roman" w:hAnsi="Times New Roman" w:cs="Times New Roman"/>
                                <w:sz w:val="24"/>
                                <w:szCs w:val="24"/>
                              </w:rPr>
                              <w:t>Private school attendance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8" o:spid="_x0000_s1031" type="#_x0000_t202" style="position:absolute;left:0;text-align:left;margin-left:435.7pt;margin-top:340.85pt;width:165.35pt;height:3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fB4vA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" filled="f" stroked="f">
                <v:textbox>
                  <w:txbxContent>
                    <w:p w:rsidR="00953F98" w:rsidRPr="00990FFC" w:rsidRDefault="00953F98" w:rsidP="00B87924">
                      <w:pPr>
                        <w:jc w:val="center"/>
                        <w:rPr>
                          <w:rFonts w:ascii="Times New Roman" w:hAnsi="Times New Roman" w:cs="Times New Roman"/>
                          <w:sz w:val="24"/>
                          <w:szCs w:val="24"/>
                        </w:rPr>
                      </w:pPr>
                      <w:r>
                        <w:rPr>
                          <w:rFonts w:ascii="Times New Roman" w:hAnsi="Times New Roman" w:cs="Times New Roman"/>
                          <w:sz w:val="24"/>
                          <w:szCs w:val="24"/>
                        </w:rPr>
                        <w:t>Private school attendance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2200910</wp:posOffset>
                </wp:positionH>
                <wp:positionV relativeFrom="paragraph">
                  <wp:posOffset>4575175</wp:posOffset>
                </wp:positionV>
                <wp:extent cx="1822450" cy="542925"/>
                <wp:effectExtent l="0" t="0" r="0" b="952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F98" w:rsidRPr="00990FFC" w:rsidRDefault="00953F98" w:rsidP="00B87924">
                            <w:pPr>
                              <w:jc w:val="center"/>
                              <w:rPr>
                                <w:rFonts w:ascii="Times New Roman" w:hAnsi="Times New Roman" w:cs="Times New Roman"/>
                                <w:sz w:val="24"/>
                                <w:szCs w:val="24"/>
                              </w:rPr>
                            </w:pPr>
                            <w:r>
                              <w:rPr>
                                <w:rFonts w:ascii="Times New Roman" w:hAnsi="Times New Roman" w:cs="Times New Roman"/>
                                <w:sz w:val="24"/>
                                <w:szCs w:val="24"/>
                              </w:rPr>
                              <w:t>Observed difference in quantity demanded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2" type="#_x0000_t202" style="position:absolute;left:0;text-align:left;margin-left:173.3pt;margin-top:360.25pt;width:143.5pt;height:4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b/f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" filled="f" stroked="f">
                <v:textbox>
                  <w:txbxContent>
                    <w:p w:rsidR="00953F98" w:rsidRPr="00990FFC" w:rsidRDefault="00953F98" w:rsidP="00B87924">
                      <w:pPr>
                        <w:jc w:val="center"/>
                        <w:rPr>
                          <w:rFonts w:ascii="Times New Roman" w:hAnsi="Times New Roman" w:cs="Times New Roman"/>
                          <w:sz w:val="24"/>
                          <w:szCs w:val="24"/>
                        </w:rPr>
                      </w:pPr>
                      <w:r>
                        <w:rPr>
                          <w:rFonts w:ascii="Times New Roman" w:hAnsi="Times New Roman" w:cs="Times New Roman"/>
                          <w:sz w:val="24"/>
                          <w:szCs w:val="24"/>
                        </w:rPr>
                        <w:t>Observed difference in quantity demanded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3017520</wp:posOffset>
                </wp:positionH>
                <wp:positionV relativeFrom="paragraph">
                  <wp:posOffset>3569335</wp:posOffset>
                </wp:positionV>
                <wp:extent cx="246380" cy="1765300"/>
                <wp:effectExtent l="2540" t="0" r="22860" b="22860"/>
                <wp:wrapNone/>
                <wp:docPr id="29" name="Right Brac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46380" cy="1765300"/>
                        </a:xfrm>
                        <a:prstGeom prst="rightBrace">
                          <a:avLst>
                            <a:gd name="adj1" fmla="val 5970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e 29" o:spid="_x0000_s1026" type="#_x0000_t88" style="position:absolute;margin-left:237.6pt;margin-top:281.05pt;width:19.4pt;height:139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"/>
            </w:pict>
          </mc:Fallback>
        </mc:AlternateContent>
      </w:r>
      <w:r>
        <w:rPr>
          <w:rFonts w:ascii="Times New Roman" w:hAnsi="Times New Roman" w:cs="Times New Roman"/>
          <w:noProof/>
          <w:sz w:val="24"/>
          <w:szCs w:val="24"/>
        </w:rPr>
        <mc:AlternateContent>
          <mc:Choice Requires="wps">
            <w:drawing>
              <wp:anchor distT="0" distB="0" distL="114296" distR="114296" simplePos="0" relativeHeight="251668480" behindDoc="0" locked="0" layoutInCell="1" allowOverlap="1">
                <wp:simplePos x="0" y="0"/>
                <wp:positionH relativeFrom="column">
                  <wp:posOffset>4023359</wp:posOffset>
                </wp:positionH>
                <wp:positionV relativeFrom="paragraph">
                  <wp:posOffset>1930400</wp:posOffset>
                </wp:positionV>
                <wp:extent cx="0" cy="2329180"/>
                <wp:effectExtent l="0" t="0" r="19050" b="13970"/>
                <wp:wrapNone/>
                <wp:docPr id="5"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918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316.8pt;margin-top:152pt;width:0;height:183.4pt;z-index:25166848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">
                <v:stroke dashstyle="dash"/>
              </v:shape>
            </w:pict>
          </mc:Fallback>
        </mc:AlternateContent>
      </w:r>
      <w:r>
        <w:rPr>
          <w:rFonts w:ascii="Times New Roman" w:hAnsi="Times New Roman" w:cs="Times New Roman"/>
          <w:noProof/>
          <w:sz w:val="24"/>
          <w:szCs w:val="24"/>
        </w:rPr>
        <mc:AlternateContent>
          <mc:Choice Requires="wps">
            <w:drawing>
              <wp:anchor distT="4294967292" distB="4294967292" distL="114300" distR="114300" simplePos="0" relativeHeight="251663360" behindDoc="0" locked="0" layoutInCell="1" allowOverlap="1">
                <wp:simplePos x="0" y="0"/>
                <wp:positionH relativeFrom="column">
                  <wp:posOffset>573405</wp:posOffset>
                </wp:positionH>
                <wp:positionV relativeFrom="paragraph">
                  <wp:posOffset>4259579</wp:posOffset>
                </wp:positionV>
                <wp:extent cx="6619240" cy="0"/>
                <wp:effectExtent l="0" t="0" r="10160" b="19050"/>
                <wp:wrapNone/>
                <wp:docPr id="4"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24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45.15pt;margin-top:335.4pt;width:521.2pt;height:0;z-index:2516633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" strokeweight="2pt"/>
            </w:pict>
          </mc:Fallback>
        </mc:AlternateContent>
      </w:r>
      <w:r>
        <w:rPr>
          <w:rFonts w:ascii="Times New Roman" w:hAnsi="Times New Roman" w:cs="Times New Roman"/>
          <w:noProof/>
          <w:sz w:val="24"/>
          <w:szCs w:val="24"/>
        </w:rPr>
        <mc:AlternateContent>
          <mc:Choice Requires="wps">
            <w:drawing>
              <wp:anchor distT="0" distB="0" distL="114296" distR="114296" simplePos="0" relativeHeight="251662336" behindDoc="0" locked="0" layoutInCell="1" allowOverlap="1">
                <wp:simplePos x="0" y="0"/>
                <wp:positionH relativeFrom="column">
                  <wp:posOffset>573404</wp:posOffset>
                </wp:positionH>
                <wp:positionV relativeFrom="paragraph">
                  <wp:posOffset>115570</wp:posOffset>
                </wp:positionV>
                <wp:extent cx="0" cy="4144010"/>
                <wp:effectExtent l="0" t="0" r="19050" b="27940"/>
                <wp:wrapNone/>
                <wp:docPr id="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440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45.15pt;margin-top:9.1pt;width:0;height:326.3pt;z-index:251662336;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" strokeweight="2pt"/>
            </w:pict>
          </mc:Fallback>
        </mc:AlternateContent>
      </w:r>
    </w:p>
    <w:p w:rsidR="00B87924" w:rsidRDefault="00B87924" w:rsidP="00B87924">
      <w:pPr>
        <w:spacing w:after="0" w:line="480" w:lineRule="auto"/>
        <w:rPr>
          <w:rFonts w:ascii="Times New Roman" w:hAnsi="Times New Roman" w:cs="Times New Roman"/>
          <w:sz w:val="24"/>
          <w:szCs w:val="24"/>
        </w:rPr>
      </w:pPr>
    </w:p>
    <w:p w:rsidR="00B87924" w:rsidRDefault="00FF62DC" w:rsidP="00B87924">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742950</wp:posOffset>
                </wp:positionH>
                <wp:positionV relativeFrom="paragraph">
                  <wp:posOffset>189230</wp:posOffset>
                </wp:positionV>
                <wp:extent cx="4381500" cy="3157855"/>
                <wp:effectExtent l="0" t="0" r="19050" b="23495"/>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00" cy="3157855"/>
                        </a:xfrm>
                        <a:custGeom>
                          <a:avLst/>
                          <a:gdLst>
                            <a:gd name="connsiteX0" fmla="*/ 0 w 4381500"/>
                            <a:gd name="connsiteY0" fmla="*/ 0 h 3158066"/>
                            <a:gd name="connsiteX1" fmla="*/ 1200150 w 4381500"/>
                            <a:gd name="connsiteY1" fmla="*/ 381000 h 3158066"/>
                            <a:gd name="connsiteX2" fmla="*/ 1924050 w 4381500"/>
                            <a:gd name="connsiteY2" fmla="*/ 2057400 h 3158066"/>
                            <a:gd name="connsiteX3" fmla="*/ 2905125 w 4381500"/>
                            <a:gd name="connsiteY3" fmla="*/ 2324100 h 3158066"/>
                            <a:gd name="connsiteX4" fmla="*/ 3228975 w 4381500"/>
                            <a:gd name="connsiteY4" fmla="*/ 2771775 h 3158066"/>
                            <a:gd name="connsiteX5" fmla="*/ 3981450 w 4381500"/>
                            <a:gd name="connsiteY5" fmla="*/ 3105150 h 3158066"/>
                            <a:gd name="connsiteX6" fmla="*/ 4381500 w 4381500"/>
                            <a:gd name="connsiteY6" fmla="*/ 3152775 h 3158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381500" h="3158066">
                              <a:moveTo>
                                <a:pt x="0" y="0"/>
                              </a:moveTo>
                              <a:cubicBezTo>
                                <a:pt x="439737" y="19050"/>
                                <a:pt x="879475" y="38100"/>
                                <a:pt x="1200150" y="381000"/>
                              </a:cubicBezTo>
                              <a:cubicBezTo>
                                <a:pt x="1520825" y="723900"/>
                                <a:pt x="1639888" y="1733550"/>
                                <a:pt x="1924050" y="2057400"/>
                              </a:cubicBezTo>
                              <a:cubicBezTo>
                                <a:pt x="2208213" y="2381250"/>
                                <a:pt x="2687637" y="2205037"/>
                                <a:pt x="2905125" y="2324100"/>
                              </a:cubicBezTo>
                              <a:cubicBezTo>
                                <a:pt x="3122613" y="2443163"/>
                                <a:pt x="3049588" y="2641600"/>
                                <a:pt x="3228975" y="2771775"/>
                              </a:cubicBezTo>
                              <a:cubicBezTo>
                                <a:pt x="3408362" y="2901950"/>
                                <a:pt x="3789363" y="3041650"/>
                                <a:pt x="3981450" y="3105150"/>
                              </a:cubicBezTo>
                              <a:cubicBezTo>
                                <a:pt x="4173537" y="3168650"/>
                                <a:pt x="4277518" y="3160712"/>
                                <a:pt x="4381500" y="3152775"/>
                              </a:cubicBezTo>
                            </a:path>
                          </a:pathLst>
                        </a:custGeom>
                        <a:ln w="254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58.5pt;margin-top:14.9pt;width:345pt;height:248.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81500,3158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" path="m,c439737,19050,879475,38100,1200150,381000v320675,342900,439738,1352550,723900,1676400c2208213,2381250,2687637,2205037,2905125,2324100v217488,119063,144463,317500,323850,447675c3408362,2901950,3789363,3041650,3981450,3105150v192087,63500,296068,55562,400050,47625e" filled="f" strokecolor="black [3213]" strokeweight="2pt">
                <v:path arrowok="t" o:connecttype="custom" o:connectlocs="0,0;1200150,380975;1924050,2057263;2905125,2323945;3228975,2771590;3981450,3104943;4381500,3152564" o:connectangles="0,0,0,0,0,0,0"/>
              </v:shape>
            </w:pict>
          </mc:Fallback>
        </mc:AlternateContent>
      </w:r>
    </w:p>
    <w:p w:rsidR="00B87924" w:rsidRDefault="00B87924" w:rsidP="00B87924">
      <w:pPr>
        <w:spacing w:after="0" w:line="480" w:lineRule="auto"/>
        <w:rPr>
          <w:rFonts w:ascii="Times New Roman" w:hAnsi="Times New Roman" w:cs="Times New Roman"/>
          <w:sz w:val="24"/>
          <w:szCs w:val="24"/>
        </w:rPr>
      </w:pPr>
    </w:p>
    <w:p w:rsidR="00B87924" w:rsidRDefault="00B87924" w:rsidP="00B87924">
      <w:pPr>
        <w:spacing w:after="0" w:line="480" w:lineRule="auto"/>
        <w:rPr>
          <w:rFonts w:ascii="Times New Roman" w:hAnsi="Times New Roman" w:cs="Times New Roman"/>
          <w:sz w:val="24"/>
          <w:szCs w:val="24"/>
        </w:rPr>
      </w:pPr>
    </w:p>
    <w:p w:rsidR="00B87924" w:rsidRDefault="00B87924" w:rsidP="00B87924">
      <w:pPr>
        <w:spacing w:after="0" w:line="480" w:lineRule="auto"/>
        <w:rPr>
          <w:rFonts w:ascii="Times New Roman" w:hAnsi="Times New Roman" w:cs="Times New Roman"/>
          <w:sz w:val="24"/>
          <w:szCs w:val="24"/>
        </w:rPr>
      </w:pPr>
    </w:p>
    <w:p w:rsidR="00B87924" w:rsidRDefault="00B87924" w:rsidP="00B87924">
      <w:pPr>
        <w:spacing w:after="0" w:line="480" w:lineRule="auto"/>
        <w:rPr>
          <w:rFonts w:ascii="Times New Roman" w:hAnsi="Times New Roman" w:cs="Times New Roman"/>
          <w:sz w:val="24"/>
          <w:szCs w:val="24"/>
        </w:rPr>
      </w:pPr>
    </w:p>
    <w:p w:rsidR="00B87924" w:rsidRDefault="00FF62DC" w:rsidP="00B87924">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5126990</wp:posOffset>
                </wp:positionH>
                <wp:positionV relativeFrom="paragraph">
                  <wp:posOffset>58420</wp:posOffset>
                </wp:positionV>
                <wp:extent cx="1387475" cy="687070"/>
                <wp:effectExtent l="0" t="0" r="0" b="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687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F98" w:rsidRPr="00990FFC" w:rsidRDefault="00953F98" w:rsidP="00B87924">
                            <w:pPr>
                              <w:jc w:val="center"/>
                              <w:rPr>
                                <w:rFonts w:ascii="Times New Roman" w:hAnsi="Times New Roman" w:cs="Times New Roman"/>
                                <w:sz w:val="24"/>
                                <w:szCs w:val="24"/>
                              </w:rPr>
                            </w:pPr>
                            <w:r>
                              <w:rPr>
                                <w:rFonts w:ascii="Times New Roman" w:hAnsi="Times New Roman" w:cs="Times New Roman"/>
                                <w:sz w:val="24"/>
                                <w:szCs w:val="24"/>
                              </w:rPr>
                              <w:t>Demand for private school if child is in regular sized class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2" o:spid="_x0000_s1033" type="#_x0000_t202" style="position:absolute;margin-left:403.7pt;margin-top:4.6pt;width:109.25pt;height:5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" filled="f" stroked="f">
                <v:textbox>
                  <w:txbxContent>
                    <w:p w:rsidR="00953F98" w:rsidRPr="00990FFC" w:rsidRDefault="00953F98" w:rsidP="00B87924">
                      <w:pPr>
                        <w:jc w:val="center"/>
                        <w:rPr>
                          <w:rFonts w:ascii="Times New Roman" w:hAnsi="Times New Roman" w:cs="Times New Roman"/>
                          <w:sz w:val="24"/>
                          <w:szCs w:val="24"/>
                        </w:rPr>
                      </w:pPr>
                      <w:r>
                        <w:rPr>
                          <w:rFonts w:ascii="Times New Roman" w:hAnsi="Times New Roman" w:cs="Times New Roman"/>
                          <w:sz w:val="24"/>
                          <w:szCs w:val="24"/>
                        </w:rPr>
                        <w:t>Demand for private school if child is in regular sized class</w:t>
                      </w:r>
                    </w:p>
                  </w:txbxContent>
                </v:textbox>
              </v:shape>
            </w:pict>
          </mc:Fallback>
        </mc:AlternateContent>
      </w:r>
    </w:p>
    <w:p w:rsidR="00B87924" w:rsidRPr="00F60169" w:rsidRDefault="00B87924" w:rsidP="00B87924">
      <w:pPr>
        <w:rPr>
          <w:rFonts w:ascii="Times New Roman" w:hAnsi="Times New Roman" w:cs="Times New Roman"/>
          <w:sz w:val="24"/>
          <w:szCs w:val="24"/>
        </w:rPr>
        <w:sectPr w:rsidR="00B87924" w:rsidRPr="00F60169" w:rsidSect="00FF2CE3">
          <w:pgSz w:w="15840" w:h="12240" w:orient="landscape"/>
          <w:pgMar w:top="1440" w:right="1440" w:bottom="1440" w:left="1440" w:header="720" w:footer="720" w:gutter="0"/>
          <w:cols w:space="720"/>
          <w:docGrid w:linePitch="360"/>
        </w:sectPr>
      </w:pPr>
    </w:p>
    <w:p w:rsidR="00B87924" w:rsidRPr="007F7288" w:rsidRDefault="00B87924" w:rsidP="00B87924">
      <w:pPr>
        <w:pBdr>
          <w:bottom w:val="double" w:sz="6" w:space="1" w:color="auto"/>
        </w:pBdr>
        <w:spacing w:after="0" w:line="240" w:lineRule="auto"/>
        <w:jc w:val="center"/>
        <w:rPr>
          <w:rFonts w:ascii="Times New Roman" w:hAnsi="Times New Roman" w:cs="Times New Roman"/>
          <w:sz w:val="24"/>
          <w:szCs w:val="24"/>
        </w:rPr>
      </w:pPr>
      <w:r w:rsidRPr="007F7288">
        <w:rPr>
          <w:rFonts w:ascii="Times New Roman" w:hAnsi="Times New Roman" w:cs="Times New Roman"/>
          <w:sz w:val="24"/>
          <w:szCs w:val="24"/>
        </w:rPr>
        <w:lastRenderedPageBreak/>
        <w:t xml:space="preserve">Figure </w:t>
      </w:r>
      <w:r w:rsidR="00B96B20">
        <w:rPr>
          <w:rFonts w:ascii="Times New Roman" w:hAnsi="Times New Roman" w:cs="Times New Roman"/>
          <w:sz w:val="24"/>
          <w:szCs w:val="24"/>
        </w:rPr>
        <w:t>2</w:t>
      </w:r>
      <w:r w:rsidRPr="007F7288">
        <w:rPr>
          <w:rFonts w:ascii="Times New Roman" w:hAnsi="Times New Roman" w:cs="Times New Roman"/>
          <w:sz w:val="24"/>
          <w:szCs w:val="24"/>
        </w:rPr>
        <w:t>: Status in Third Grade by Initial Class Assignment in Project STAR</w:t>
      </w:r>
      <w:r w:rsidR="00076749">
        <w:rPr>
          <w:rFonts w:ascii="Times New Roman" w:hAnsi="Times New Roman" w:cs="Times New Roman"/>
          <w:sz w:val="24"/>
          <w:szCs w:val="24"/>
        </w:rPr>
        <w:t>, Kindergarten Entry Cohort</w:t>
      </w:r>
    </w:p>
    <w:p w:rsidR="00B87924" w:rsidRPr="007F7288" w:rsidRDefault="00B87924" w:rsidP="00076749">
      <w:pPr>
        <w:spacing w:after="0" w:line="240" w:lineRule="auto"/>
        <w:ind w:left="720" w:firstLine="720"/>
        <w:rPr>
          <w:rFonts w:ascii="Times New Roman" w:hAnsi="Times New Roman" w:cs="Times New Roman"/>
          <w:sz w:val="24"/>
          <w:szCs w:val="24"/>
        </w:rPr>
      </w:pPr>
      <w:r w:rsidRPr="007F7288">
        <w:rPr>
          <w:rFonts w:ascii="Times New Roman" w:hAnsi="Times New Roman" w:cs="Times New Roman"/>
          <w:sz w:val="24"/>
          <w:szCs w:val="24"/>
        </w:rPr>
        <w:t xml:space="preserve">Panel A: </w:t>
      </w:r>
      <w:r w:rsidR="00442579">
        <w:rPr>
          <w:rFonts w:ascii="Times New Roman" w:hAnsi="Times New Roman" w:cs="Times New Roman"/>
          <w:sz w:val="24"/>
          <w:szCs w:val="24"/>
        </w:rPr>
        <w:t>Initially in Small Class</w:t>
      </w:r>
      <w:r>
        <w:rPr>
          <w:rFonts w:ascii="Times New Roman" w:hAnsi="Times New Roman" w:cs="Times New Roman"/>
          <w:sz w:val="24"/>
          <w:szCs w:val="24"/>
        </w:rPr>
        <w:t xml:space="preserve"> </w:t>
      </w:r>
      <w:r w:rsidR="00076749">
        <w:rPr>
          <w:rFonts w:ascii="Times New Roman" w:hAnsi="Times New Roman" w:cs="Times New Roman"/>
          <w:sz w:val="24"/>
          <w:szCs w:val="24"/>
        </w:rPr>
        <w:tab/>
      </w:r>
      <w:r w:rsidR="00076749">
        <w:rPr>
          <w:rFonts w:ascii="Times New Roman" w:hAnsi="Times New Roman" w:cs="Times New Roman"/>
          <w:sz w:val="24"/>
          <w:szCs w:val="24"/>
        </w:rPr>
        <w:tab/>
      </w:r>
      <w:r w:rsidR="00076749">
        <w:rPr>
          <w:rFonts w:ascii="Times New Roman" w:hAnsi="Times New Roman" w:cs="Times New Roman"/>
          <w:sz w:val="24"/>
          <w:szCs w:val="24"/>
        </w:rPr>
        <w:tab/>
      </w:r>
      <w:r w:rsidR="00076749">
        <w:rPr>
          <w:rFonts w:ascii="Times New Roman" w:hAnsi="Times New Roman" w:cs="Times New Roman"/>
          <w:sz w:val="24"/>
          <w:szCs w:val="24"/>
        </w:rPr>
        <w:tab/>
      </w:r>
      <w:r w:rsidR="00076749">
        <w:rPr>
          <w:rFonts w:ascii="Times New Roman" w:hAnsi="Times New Roman" w:cs="Times New Roman"/>
          <w:sz w:val="24"/>
          <w:szCs w:val="24"/>
        </w:rPr>
        <w:tab/>
      </w:r>
      <w:r w:rsidRPr="007F7288">
        <w:rPr>
          <w:rFonts w:ascii="Times New Roman" w:hAnsi="Times New Roman" w:cs="Times New Roman"/>
          <w:sz w:val="24"/>
          <w:szCs w:val="24"/>
        </w:rPr>
        <w:t xml:space="preserve">Panel B: </w:t>
      </w:r>
      <w:r w:rsidR="00442579">
        <w:rPr>
          <w:rFonts w:ascii="Times New Roman" w:hAnsi="Times New Roman" w:cs="Times New Roman"/>
          <w:sz w:val="24"/>
          <w:szCs w:val="24"/>
        </w:rPr>
        <w:t xml:space="preserve">Initially in Regular Class </w:t>
      </w:r>
      <w:r w:rsidR="00076749">
        <w:rPr>
          <w:rFonts w:ascii="Times New Roman" w:hAnsi="Times New Roman" w:cs="Times New Roman"/>
          <w:sz w:val="24"/>
          <w:szCs w:val="24"/>
        </w:rPr>
        <w:tab/>
      </w:r>
    </w:p>
    <w:p w:rsidR="00B87924" w:rsidRDefault="00A523B0" w:rsidP="00B87924">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62310" cy="2514600"/>
            <wp:effectExtent l="19050" t="0" r="47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3462310" cy="2514600"/>
                    </a:xfrm>
                    <a:prstGeom prst="rect">
                      <a:avLst/>
                    </a:prstGeom>
                    <a:noFill/>
                  </pic:spPr>
                </pic:pic>
              </a:graphicData>
            </a:graphic>
          </wp:inline>
        </w:drawing>
      </w:r>
      <w:r w:rsidR="0007674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3462310" cy="2514600"/>
            <wp:effectExtent l="19050" t="0" r="47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3462310" cy="2514600"/>
                    </a:xfrm>
                    <a:prstGeom prst="rect">
                      <a:avLst/>
                    </a:prstGeom>
                    <a:noFill/>
                  </pic:spPr>
                </pic:pic>
              </a:graphicData>
            </a:graphic>
          </wp:inline>
        </w:drawing>
      </w:r>
    </w:p>
    <w:p w:rsidR="00076749" w:rsidRDefault="00076749" w:rsidP="00076749">
      <w:pPr>
        <w:spacing w:after="0" w:line="240" w:lineRule="auto"/>
        <w:ind w:left="720"/>
        <w:rPr>
          <w:rFonts w:ascii="Times New Roman" w:hAnsi="Times New Roman" w:cs="Times New Roman"/>
          <w:sz w:val="24"/>
          <w:szCs w:val="24"/>
        </w:rPr>
      </w:pPr>
    </w:p>
    <w:p w:rsidR="00076749" w:rsidRPr="007F7288" w:rsidRDefault="00076749" w:rsidP="0007674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7F7288">
        <w:rPr>
          <w:rFonts w:ascii="Times New Roman" w:hAnsi="Times New Roman" w:cs="Times New Roman"/>
          <w:sz w:val="24"/>
          <w:szCs w:val="24"/>
        </w:rPr>
        <w:t xml:space="preserve">Panel C: </w:t>
      </w:r>
      <w:r>
        <w:rPr>
          <w:rFonts w:ascii="Times New Roman" w:hAnsi="Times New Roman" w:cs="Times New Roman"/>
          <w:sz w:val="24"/>
          <w:szCs w:val="24"/>
        </w:rPr>
        <w:t>Initially in Regular Class w/ Aide</w:t>
      </w:r>
    </w:p>
    <w:p w:rsidR="00076749" w:rsidRPr="00B87924" w:rsidRDefault="00FF62DC" w:rsidP="00DE4171">
      <w:pPr>
        <w:pBdr>
          <w:bottom w:val="double" w:sz="6" w:space="1" w:color="auto"/>
        </w:pBd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4224655</wp:posOffset>
                </wp:positionH>
                <wp:positionV relativeFrom="paragraph">
                  <wp:posOffset>1369695</wp:posOffset>
                </wp:positionV>
                <wp:extent cx="4015105" cy="1091565"/>
                <wp:effectExtent l="0" t="0" r="0" b="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105" cy="1091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F98" w:rsidRPr="00076749" w:rsidRDefault="00953F98" w:rsidP="00076749">
                            <w:r w:rsidRPr="007F7288">
                              <w:rPr>
                                <w:rFonts w:ascii="Times New Roman" w:hAnsi="Times New Roman" w:cs="Times New Roman"/>
                                <w:sz w:val="24"/>
                                <w:szCs w:val="24"/>
                              </w:rPr>
                              <w:t xml:space="preserve">Notes to Figure </w:t>
                            </w:r>
                            <w:r>
                              <w:rPr>
                                <w:rFonts w:ascii="Times New Roman" w:hAnsi="Times New Roman" w:cs="Times New Roman"/>
                                <w:sz w:val="24"/>
                                <w:szCs w:val="24"/>
                              </w:rPr>
                              <w:t>2</w:t>
                            </w:r>
                            <w:r w:rsidRPr="007F7288">
                              <w:rPr>
                                <w:rFonts w:ascii="Times New Roman" w:hAnsi="Times New Roman" w:cs="Times New Roman"/>
                                <w:sz w:val="24"/>
                                <w:szCs w:val="24"/>
                              </w:rPr>
                              <w:t>: Students are counted as having left the public school system if they do not appear in Project STAR in third grade and TCAP scores are not available for them in 1990 (the year in which most students from the</w:t>
                            </w:r>
                            <w:r>
                              <w:rPr>
                                <w:rFonts w:ascii="Times New Roman" w:hAnsi="Times New Roman" w:cs="Times New Roman"/>
                                <w:sz w:val="24"/>
                                <w:szCs w:val="24"/>
                              </w:rPr>
                              <w:t xml:space="preserve"> cohort were in fourth grade). </w:t>
                            </w:r>
                            <w:r w:rsidRPr="007F7288">
                              <w:rPr>
                                <w:rFonts w:ascii="Times New Roman" w:hAnsi="Times New Roman" w:cs="Times New Roman"/>
                                <w:sz w:val="24"/>
                                <w:szCs w:val="24"/>
                              </w:rPr>
                              <w:t>Additional details in the text</w:t>
                            </w:r>
                            <w:r>
                              <w:rPr>
                                <w:rFonts w:ascii="Times New Roman" w:hAnsi="Times New Roman" w:cs="Times New Roman"/>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32.65pt;margin-top:107.85pt;width:316.15pt;height:85.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" stroked="f">
                <v:textbox>
                  <w:txbxContent>
                    <w:p w:rsidR="00953F98" w:rsidRPr="00076749" w:rsidRDefault="00953F98" w:rsidP="00076749">
                      <w:r w:rsidRPr="007F7288">
                        <w:rPr>
                          <w:rFonts w:ascii="Times New Roman" w:hAnsi="Times New Roman" w:cs="Times New Roman"/>
                          <w:sz w:val="24"/>
                          <w:szCs w:val="24"/>
                        </w:rPr>
                        <w:t xml:space="preserve">Notes to Figure </w:t>
                      </w:r>
                      <w:r>
                        <w:rPr>
                          <w:rFonts w:ascii="Times New Roman" w:hAnsi="Times New Roman" w:cs="Times New Roman"/>
                          <w:sz w:val="24"/>
                          <w:szCs w:val="24"/>
                        </w:rPr>
                        <w:t>2</w:t>
                      </w:r>
                      <w:r w:rsidRPr="007F7288">
                        <w:rPr>
                          <w:rFonts w:ascii="Times New Roman" w:hAnsi="Times New Roman" w:cs="Times New Roman"/>
                          <w:sz w:val="24"/>
                          <w:szCs w:val="24"/>
                        </w:rPr>
                        <w:t>: Students are counted as having left the public school system if they do not appear in Project STAR in third grade and TCAP scores are not available for them in 1990 (the year in which most students from the</w:t>
                      </w:r>
                      <w:r>
                        <w:rPr>
                          <w:rFonts w:ascii="Times New Roman" w:hAnsi="Times New Roman" w:cs="Times New Roman"/>
                          <w:sz w:val="24"/>
                          <w:szCs w:val="24"/>
                        </w:rPr>
                        <w:t xml:space="preserve"> cohort were in fourth grade). </w:t>
                      </w:r>
                      <w:r w:rsidRPr="007F7288">
                        <w:rPr>
                          <w:rFonts w:ascii="Times New Roman" w:hAnsi="Times New Roman" w:cs="Times New Roman"/>
                          <w:sz w:val="24"/>
                          <w:szCs w:val="24"/>
                        </w:rPr>
                        <w:t>Additional details in the text</w:t>
                      </w:r>
                      <w:r>
                        <w:rPr>
                          <w:rFonts w:ascii="Times New Roman" w:hAnsi="Times New Roman" w:cs="Times New Roman"/>
                          <w:sz w:val="24"/>
                          <w:szCs w:val="24"/>
                        </w:rPr>
                        <w:t>.</w:t>
                      </w:r>
                    </w:p>
                  </w:txbxContent>
                </v:textbox>
              </v:shape>
            </w:pict>
          </mc:Fallback>
        </mc:AlternateContent>
      </w:r>
      <w:r w:rsidR="00A523B0">
        <w:rPr>
          <w:rFonts w:ascii="Times New Roman" w:hAnsi="Times New Roman" w:cs="Times New Roman"/>
          <w:noProof/>
          <w:sz w:val="24"/>
          <w:szCs w:val="24"/>
        </w:rPr>
        <w:drawing>
          <wp:inline distT="0" distB="0" distL="0" distR="0">
            <wp:extent cx="3462310" cy="2514600"/>
            <wp:effectExtent l="19050" t="0" r="47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3462310" cy="2514600"/>
                    </a:xfrm>
                    <a:prstGeom prst="rect">
                      <a:avLst/>
                    </a:prstGeom>
                    <a:noFill/>
                  </pic:spPr>
                </pic:pic>
              </a:graphicData>
            </a:graphic>
          </wp:inline>
        </w:drawing>
      </w:r>
    </w:p>
    <w:sectPr w:rsidR="00076749" w:rsidRPr="00B87924" w:rsidSect="008027C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2DE" w:rsidRDefault="008932DE" w:rsidP="0016105F">
      <w:pPr>
        <w:spacing w:after="0" w:line="240" w:lineRule="auto"/>
      </w:pPr>
      <w:r>
        <w:separator/>
      </w:r>
    </w:p>
  </w:endnote>
  <w:endnote w:type="continuationSeparator" w:id="0">
    <w:p w:rsidR="008932DE" w:rsidRDefault="008932DE" w:rsidP="00161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rPr>
      <w:id w:val="1955229536"/>
      <w:docPartObj>
        <w:docPartGallery w:val="Page Numbers (Bottom of Page)"/>
        <w:docPartUnique/>
      </w:docPartObj>
    </w:sdtPr>
    <w:sdtContent>
      <w:p w:rsidR="00953F98" w:rsidRPr="00D45768" w:rsidRDefault="00953F98">
        <w:pPr>
          <w:pStyle w:val="Footer"/>
          <w:jc w:val="center"/>
          <w:rPr>
            <w:rFonts w:ascii="Palatino Linotype" w:hAnsi="Palatino Linotype"/>
          </w:rPr>
        </w:pPr>
        <w:r w:rsidRPr="00D45768">
          <w:rPr>
            <w:rFonts w:ascii="Palatino Linotype" w:hAnsi="Palatino Linotype"/>
          </w:rPr>
          <w:fldChar w:fldCharType="begin"/>
        </w:r>
        <w:r w:rsidRPr="00D45768">
          <w:rPr>
            <w:rFonts w:ascii="Palatino Linotype" w:hAnsi="Palatino Linotype"/>
          </w:rPr>
          <w:instrText xml:space="preserve"> PAGE   \* MERGEFORMAT </w:instrText>
        </w:r>
        <w:r w:rsidRPr="00D45768">
          <w:rPr>
            <w:rFonts w:ascii="Palatino Linotype" w:hAnsi="Palatino Linotype"/>
          </w:rPr>
          <w:fldChar w:fldCharType="separate"/>
        </w:r>
        <w:r>
          <w:rPr>
            <w:rFonts w:ascii="Palatino Linotype" w:hAnsi="Palatino Linotype"/>
            <w:noProof/>
          </w:rPr>
          <w:t>2</w:t>
        </w:r>
        <w:r w:rsidRPr="00D45768">
          <w:rPr>
            <w:rFonts w:ascii="Palatino Linotype" w:hAnsi="Palatino Linotype"/>
          </w:rPr>
          <w:fldChar w:fldCharType="end"/>
        </w:r>
      </w:p>
    </w:sdtContent>
  </w:sdt>
  <w:p w:rsidR="00953F98" w:rsidRPr="00D45768" w:rsidRDefault="00953F98">
    <w:pPr>
      <w:pStyle w:val="Footer"/>
      <w:rPr>
        <w:rFonts w:ascii="Palatino Linotype" w:hAnsi="Palatino Linotyp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01358516"/>
      <w:docPartObj>
        <w:docPartGallery w:val="Page Numbers (Bottom of Page)"/>
        <w:docPartUnique/>
      </w:docPartObj>
    </w:sdtPr>
    <w:sdtContent>
      <w:p w:rsidR="00953F98" w:rsidRPr="005823F1" w:rsidRDefault="00953F98">
        <w:pPr>
          <w:pStyle w:val="Footer"/>
          <w:jc w:val="center"/>
          <w:rPr>
            <w:rFonts w:ascii="Times New Roman" w:hAnsi="Times New Roman" w:cs="Times New Roman"/>
            <w:sz w:val="24"/>
            <w:szCs w:val="24"/>
          </w:rPr>
        </w:pPr>
        <w:r w:rsidRPr="005823F1">
          <w:rPr>
            <w:rFonts w:ascii="Times New Roman" w:hAnsi="Times New Roman" w:cs="Times New Roman"/>
            <w:sz w:val="24"/>
            <w:szCs w:val="24"/>
          </w:rPr>
          <w:fldChar w:fldCharType="begin"/>
        </w:r>
        <w:r w:rsidRPr="005823F1">
          <w:rPr>
            <w:rFonts w:ascii="Times New Roman" w:hAnsi="Times New Roman" w:cs="Times New Roman"/>
            <w:sz w:val="24"/>
            <w:szCs w:val="24"/>
          </w:rPr>
          <w:instrText xml:space="preserve"> PAGE   \* MERGEFORMAT </w:instrText>
        </w:r>
        <w:r w:rsidRPr="005823F1">
          <w:rPr>
            <w:rFonts w:ascii="Times New Roman" w:hAnsi="Times New Roman" w:cs="Times New Roman"/>
            <w:sz w:val="24"/>
            <w:szCs w:val="24"/>
          </w:rPr>
          <w:fldChar w:fldCharType="separate"/>
        </w:r>
        <w:r w:rsidR="00FF62DC">
          <w:rPr>
            <w:rFonts w:ascii="Times New Roman" w:hAnsi="Times New Roman" w:cs="Times New Roman"/>
            <w:noProof/>
            <w:sz w:val="24"/>
            <w:szCs w:val="24"/>
          </w:rPr>
          <w:t>36</w:t>
        </w:r>
        <w:r w:rsidRPr="005823F1">
          <w:rPr>
            <w:rFonts w:ascii="Times New Roman" w:hAnsi="Times New Roman" w:cs="Times New Roman"/>
            <w:sz w:val="24"/>
            <w:szCs w:val="24"/>
          </w:rPr>
          <w:fldChar w:fldCharType="end"/>
        </w:r>
      </w:p>
    </w:sdtContent>
  </w:sdt>
  <w:p w:rsidR="00953F98" w:rsidRPr="005823F1" w:rsidRDefault="00953F9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2DE" w:rsidRDefault="008932DE" w:rsidP="0016105F">
      <w:pPr>
        <w:spacing w:after="0" w:line="240" w:lineRule="auto"/>
      </w:pPr>
      <w:r>
        <w:separator/>
      </w:r>
    </w:p>
  </w:footnote>
  <w:footnote w:type="continuationSeparator" w:id="0">
    <w:p w:rsidR="008932DE" w:rsidRDefault="008932DE" w:rsidP="0016105F">
      <w:pPr>
        <w:spacing w:after="0" w:line="240" w:lineRule="auto"/>
      </w:pPr>
      <w:r>
        <w:continuationSeparator/>
      </w:r>
    </w:p>
  </w:footnote>
  <w:footnote w:id="1">
    <w:p w:rsidR="00953F98" w:rsidRPr="00857125" w:rsidRDefault="00953F98" w:rsidP="0016105F">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Center for Policy Research.426 Eggers Hall.Syracuse University.  Syracuse, NY  13244.  </w:t>
      </w:r>
      <w:hyperlink r:id="rId1" w:history="1">
        <w:r w:rsidRPr="00857125">
          <w:rPr>
            <w:rStyle w:val="Hyperlink"/>
            <w:rFonts w:ascii="Times New Roman" w:hAnsi="Times New Roman" w:cs="Times New Roman"/>
          </w:rPr>
          <w:t>carohlfs@maxwell.syr.edu</w:t>
        </w:r>
      </w:hyperlink>
      <w:r w:rsidRPr="00857125">
        <w:rPr>
          <w:rFonts w:ascii="Times New Roman" w:hAnsi="Times New Roman" w:cs="Times New Roman"/>
        </w:rPr>
        <w:t xml:space="preserve"> and </w:t>
      </w:r>
      <w:hyperlink r:id="rId2" w:history="1">
        <w:r w:rsidRPr="00857125">
          <w:rPr>
            <w:rStyle w:val="Hyperlink"/>
            <w:rFonts w:ascii="Times New Roman" w:hAnsi="Times New Roman" w:cs="Times New Roman"/>
          </w:rPr>
          <w:t>mazilora@syr.edu</w:t>
        </w:r>
      </w:hyperlink>
      <w:r w:rsidRPr="00857125">
        <w:rPr>
          <w:rFonts w:ascii="Times New Roman" w:hAnsi="Times New Roman" w:cs="Times New Roman"/>
        </w:rPr>
        <w:t>.  Thanks to Charles Achilles, Bob Bifulco, Sandra Black, David Brasington, Christian Bürger, Jay Greene, Jeff Kubik, Len Lopoo, Diane Schanzenbach, Kevin Tsui, Johnny Yinger, two anonymous referees, and seminar participants at Syracuse University for many helpful comments.</w:t>
      </w:r>
    </w:p>
  </w:footnote>
  <w:footnote w:id="2">
    <w:p w:rsidR="00953F98" w:rsidRPr="00857125" w:rsidRDefault="00953F98" w:rsidP="00393CC0">
      <w:pPr>
        <w:pStyle w:val="FootnoteText"/>
        <w:rPr>
          <w:rFonts w:ascii="Times New Roman" w:hAnsi="Times New Roman" w:cs="Times New Roman"/>
        </w:rPr>
      </w:pPr>
      <w:r w:rsidRPr="00857125">
        <w:rPr>
          <w:rStyle w:val="FootnoteReference"/>
          <w:rFonts w:ascii="Times New Roman" w:hAnsi="Times New Roman" w:cs="Times New Roman"/>
        </w:rPr>
        <w:footnoteRef/>
      </w:r>
      <w:r>
        <w:rPr>
          <w:rFonts w:ascii="Times New Roman" w:hAnsi="Times New Roman" w:cs="Times New Roman"/>
        </w:rPr>
        <w:t xml:space="preserve"> Some of those leaving the Tennessee Public School System switched to public schools in other states; however, the fraction that were induced to change states as a result of the experiment is probably very small</w:t>
      </w:r>
      <w:r w:rsidRPr="00857125">
        <w:rPr>
          <w:rFonts w:ascii="Times New Roman" w:hAnsi="Times New Roman" w:cs="Times New Roman"/>
        </w:rPr>
        <w:t>.</w:t>
      </w:r>
    </w:p>
  </w:footnote>
  <w:footnote w:id="3">
    <w:p w:rsidR="00953F98" w:rsidRPr="00857125" w:rsidRDefault="00953F98">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Another difficulty with the later cohorts is that </w:t>
      </w:r>
      <w:r>
        <w:rPr>
          <w:rFonts w:ascii="Times New Roman" w:hAnsi="Times New Roman" w:cs="Times New Roman"/>
        </w:rPr>
        <w:t>many</w:t>
      </w:r>
      <w:r w:rsidRPr="00857125">
        <w:rPr>
          <w:rFonts w:ascii="Times New Roman" w:hAnsi="Times New Roman" w:cs="Times New Roman"/>
        </w:rPr>
        <w:t xml:space="preserve"> of those families that were initially assigned to </w:t>
      </w:r>
      <w:r>
        <w:rPr>
          <w:rFonts w:ascii="Times New Roman" w:hAnsi="Times New Roman" w:cs="Times New Roman"/>
        </w:rPr>
        <w:t>regular sized</w:t>
      </w:r>
      <w:r w:rsidRPr="00857125">
        <w:rPr>
          <w:rFonts w:ascii="Times New Roman" w:hAnsi="Times New Roman" w:cs="Times New Roman"/>
        </w:rPr>
        <w:t xml:space="preserve"> classes were able to lobby </w:t>
      </w:r>
      <w:r>
        <w:rPr>
          <w:rFonts w:ascii="Times New Roman" w:hAnsi="Times New Roman" w:cs="Times New Roman"/>
        </w:rPr>
        <w:t>to change class type.</w:t>
      </w:r>
    </w:p>
  </w:footnote>
  <w:footnote w:id="4">
    <w:p w:rsidR="00953F98" w:rsidRPr="00857125" w:rsidRDefault="00953F98">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As Krueger (1999) notes, the Project STAR data include class type in the first year, which does not correspond exactly to the initial randomly assigned class type.  However, an examination by Krueger of the original class type assignments found that changes in class type between the random assignment and the data collection were rare.</w:t>
      </w:r>
    </w:p>
  </w:footnote>
  <w:footnote w:id="5">
    <w:p w:rsidR="00953F98" w:rsidRPr="00857125" w:rsidRDefault="00953F98">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One of the initial schools (school id 216536) was kindergarten only but fed into an elementary school (school id 216537).  For the purposes of the current study, these two schools are treated as a single school.</w:t>
      </w:r>
    </w:p>
  </w:footnote>
  <w:footnote w:id="6">
    <w:p w:rsidR="00953F98" w:rsidRPr="00857125" w:rsidRDefault="00953F98">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Days absent does not exactly equal 180 minus days present due to variation in the length of the school year. </w:t>
      </w:r>
    </w:p>
  </w:footnote>
  <w:footnote w:id="7">
    <w:p w:rsidR="00953F98" w:rsidRPr="00857125" w:rsidRDefault="00953F98">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The 1990 and 1991 TCAP data are both used because not all public school students took the 1990 test.  This measure may overstate the number of students still in the public school system, as some children may have switched to private school and returned after third grade, when the experiment was finished.  This variable definition does not affect our final estimates, which measure attrition as changing schools, regardless of whether the student remained in the public school system.  Thanks to an anonymous referee for alerting us to this discrepancy in the TCAP data.</w:t>
      </w:r>
    </w:p>
  </w:footnote>
  <w:footnote w:id="8">
    <w:p w:rsidR="00953F98" w:rsidRPr="00857125" w:rsidRDefault="00953F98" w:rsidP="005D4B8A">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Data are not presented for two additional randomized trials, one nationwide and one in Charlotte, North Carolina, because the studies do not track whether applicants were previously attending public school.  When computed for all students, regardless of previous private school attendance, the fraction of eligible parents applying was 0.084 for Dayton, 0.202 for Washington, D.C., 0.075 for Charlotte, and 0.065 for the nationwide program (Campbell, West, and Peterson, 2005; Cowen, 2008; Greene, 2000; Howell and Peterson, 2006).  Hence, the application rate was high for D.C. but was similar across the other three programs.</w:t>
      </w:r>
    </w:p>
  </w:footnote>
  <w:footnote w:id="9">
    <w:p w:rsidR="00953F98" w:rsidRPr="00857125" w:rsidRDefault="00953F98" w:rsidP="00292C5F">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Additionally, data from the 1990 and 2000 Census indicate that most of the students attending private school come from urban and suburban areas and that these fractions have been fairly stable over time.</w:t>
      </w:r>
    </w:p>
  </w:footnote>
  <w:footnote w:id="10">
    <w:p w:rsidR="00953F98" w:rsidRPr="00857125" w:rsidRDefault="00953F98" w:rsidP="003836A0">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The 2000 Census is used because it includes a measure of “grade currently attending.”  In the 1990 Census, among children 5 and older who lived in Tennessee, were in school, and had not yet completed kindergarten, we find very similar fractions attending private school (12.1% in Memphis, 8.4% in Knoxville, 16.0% in Chattanooga, and 6.0% among those not in central cities).</w:t>
      </w:r>
    </w:p>
  </w:footnote>
  <w:footnote w:id="11">
    <w:p w:rsidR="00953F98" w:rsidRPr="00857125" w:rsidRDefault="00953F98">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Because the set of regressors is the same in the two equations, the OLS and SUR estimates are identical.  The OLS standard errors are nearly identical to the SUR standard errors shown here.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A3135"/>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4528BE"/>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3065A7"/>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B514EE"/>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25764C"/>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32244B"/>
    <w:multiLevelType w:val="hybridMultilevel"/>
    <w:tmpl w:val="6B9812DE"/>
    <w:lvl w:ilvl="0" w:tplc="DDA21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C77FC"/>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0A23D3"/>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D54A6B"/>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7CA0BEA"/>
    <w:multiLevelType w:val="hybridMultilevel"/>
    <w:tmpl w:val="3064B2B2"/>
    <w:lvl w:ilvl="0" w:tplc="ADF07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D25B63"/>
    <w:multiLevelType w:val="hybridMultilevel"/>
    <w:tmpl w:val="1A64C90C"/>
    <w:lvl w:ilvl="0" w:tplc="E21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242CAB"/>
    <w:multiLevelType w:val="hybridMultilevel"/>
    <w:tmpl w:val="96E2F910"/>
    <w:lvl w:ilvl="0" w:tplc="24EE19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E35926"/>
    <w:multiLevelType w:val="hybridMultilevel"/>
    <w:tmpl w:val="CBC8338C"/>
    <w:lvl w:ilvl="0" w:tplc="3E98D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11"/>
  </w:num>
  <w:num w:numId="5">
    <w:abstractNumId w:val="5"/>
  </w:num>
  <w:num w:numId="6">
    <w:abstractNumId w:val="3"/>
  </w:num>
  <w:num w:numId="7">
    <w:abstractNumId w:val="0"/>
  </w:num>
  <w:num w:numId="8">
    <w:abstractNumId w:val="4"/>
  </w:num>
  <w:num w:numId="9">
    <w:abstractNumId w:val="7"/>
  </w:num>
  <w:num w:numId="10">
    <w:abstractNumId w:val="8"/>
  </w:num>
  <w:num w:numId="11">
    <w:abstractNumId w:val="1"/>
  </w:num>
  <w:num w:numId="12">
    <w:abstractNumId w:val="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CA6"/>
    <w:rsid w:val="00001CC8"/>
    <w:rsid w:val="00002095"/>
    <w:rsid w:val="0000423E"/>
    <w:rsid w:val="000046B8"/>
    <w:rsid w:val="00004E03"/>
    <w:rsid w:val="00004EE0"/>
    <w:rsid w:val="00005565"/>
    <w:rsid w:val="00010503"/>
    <w:rsid w:val="0001083A"/>
    <w:rsid w:val="0001136C"/>
    <w:rsid w:val="00011AB5"/>
    <w:rsid w:val="00012DD2"/>
    <w:rsid w:val="00015C19"/>
    <w:rsid w:val="00015C2D"/>
    <w:rsid w:val="000168AF"/>
    <w:rsid w:val="00020D58"/>
    <w:rsid w:val="00023024"/>
    <w:rsid w:val="000242A4"/>
    <w:rsid w:val="00025C8E"/>
    <w:rsid w:val="00035557"/>
    <w:rsid w:val="000363B1"/>
    <w:rsid w:val="00044228"/>
    <w:rsid w:val="00045129"/>
    <w:rsid w:val="000530D1"/>
    <w:rsid w:val="00067E3B"/>
    <w:rsid w:val="000702C6"/>
    <w:rsid w:val="00076749"/>
    <w:rsid w:val="0008289E"/>
    <w:rsid w:val="000930AA"/>
    <w:rsid w:val="00096BC5"/>
    <w:rsid w:val="0009762A"/>
    <w:rsid w:val="000A0428"/>
    <w:rsid w:val="000A728A"/>
    <w:rsid w:val="000B3135"/>
    <w:rsid w:val="000B6F6A"/>
    <w:rsid w:val="000C04E0"/>
    <w:rsid w:val="000C5142"/>
    <w:rsid w:val="000C7F9B"/>
    <w:rsid w:val="000D0E08"/>
    <w:rsid w:val="000D20C4"/>
    <w:rsid w:val="000D2D87"/>
    <w:rsid w:val="000E4582"/>
    <w:rsid w:val="000E65DC"/>
    <w:rsid w:val="000E7494"/>
    <w:rsid w:val="000E7A94"/>
    <w:rsid w:val="000F0582"/>
    <w:rsid w:val="000F0ABF"/>
    <w:rsid w:val="000F0BD1"/>
    <w:rsid w:val="000F2EF1"/>
    <w:rsid w:val="000F408D"/>
    <w:rsid w:val="00100E1C"/>
    <w:rsid w:val="00101C32"/>
    <w:rsid w:val="00110061"/>
    <w:rsid w:val="001136E5"/>
    <w:rsid w:val="00117A48"/>
    <w:rsid w:val="00121F46"/>
    <w:rsid w:val="00125796"/>
    <w:rsid w:val="00126E7B"/>
    <w:rsid w:val="00133D38"/>
    <w:rsid w:val="001348F5"/>
    <w:rsid w:val="00135D3B"/>
    <w:rsid w:val="00143C2D"/>
    <w:rsid w:val="001478FF"/>
    <w:rsid w:val="00147A97"/>
    <w:rsid w:val="00147CFB"/>
    <w:rsid w:val="001501FC"/>
    <w:rsid w:val="00153DD2"/>
    <w:rsid w:val="0016105F"/>
    <w:rsid w:val="00161648"/>
    <w:rsid w:val="00162634"/>
    <w:rsid w:val="00163786"/>
    <w:rsid w:val="00170BF4"/>
    <w:rsid w:val="0017279C"/>
    <w:rsid w:val="00181C16"/>
    <w:rsid w:val="00184FF0"/>
    <w:rsid w:val="00187866"/>
    <w:rsid w:val="00192C0E"/>
    <w:rsid w:val="001A1967"/>
    <w:rsid w:val="001A2C31"/>
    <w:rsid w:val="001A682A"/>
    <w:rsid w:val="001A71BE"/>
    <w:rsid w:val="001B3A93"/>
    <w:rsid w:val="001B48D7"/>
    <w:rsid w:val="001C0983"/>
    <w:rsid w:val="001C2536"/>
    <w:rsid w:val="001C267C"/>
    <w:rsid w:val="001D3DFA"/>
    <w:rsid w:val="001D6B46"/>
    <w:rsid w:val="001D7B4C"/>
    <w:rsid w:val="001E0010"/>
    <w:rsid w:val="001E0F61"/>
    <w:rsid w:val="001F3A4E"/>
    <w:rsid w:val="0020142C"/>
    <w:rsid w:val="00206AF7"/>
    <w:rsid w:val="00207659"/>
    <w:rsid w:val="00210580"/>
    <w:rsid w:val="0022170A"/>
    <w:rsid w:val="002217EF"/>
    <w:rsid w:val="002264D2"/>
    <w:rsid w:val="00230F1C"/>
    <w:rsid w:val="00231FFB"/>
    <w:rsid w:val="002322AE"/>
    <w:rsid w:val="00233A21"/>
    <w:rsid w:val="00235277"/>
    <w:rsid w:val="0023574A"/>
    <w:rsid w:val="00237F66"/>
    <w:rsid w:val="002439EC"/>
    <w:rsid w:val="002447E9"/>
    <w:rsid w:val="0024756C"/>
    <w:rsid w:val="00253F9E"/>
    <w:rsid w:val="00260156"/>
    <w:rsid w:val="0026178D"/>
    <w:rsid w:val="0026378D"/>
    <w:rsid w:val="00263A8D"/>
    <w:rsid w:val="00263AC4"/>
    <w:rsid w:val="00265F91"/>
    <w:rsid w:val="0027040F"/>
    <w:rsid w:val="002740AC"/>
    <w:rsid w:val="00274307"/>
    <w:rsid w:val="002775E5"/>
    <w:rsid w:val="00292C5F"/>
    <w:rsid w:val="00297DDB"/>
    <w:rsid w:val="002A2C26"/>
    <w:rsid w:val="002A2C5D"/>
    <w:rsid w:val="002B14AB"/>
    <w:rsid w:val="002C42A6"/>
    <w:rsid w:val="002E4E6A"/>
    <w:rsid w:val="002E67EE"/>
    <w:rsid w:val="002F4037"/>
    <w:rsid w:val="002F6D30"/>
    <w:rsid w:val="00302A2A"/>
    <w:rsid w:val="003059F3"/>
    <w:rsid w:val="00307261"/>
    <w:rsid w:val="003073A0"/>
    <w:rsid w:val="00310EF5"/>
    <w:rsid w:val="00311D1B"/>
    <w:rsid w:val="00315D16"/>
    <w:rsid w:val="00317F77"/>
    <w:rsid w:val="00321B88"/>
    <w:rsid w:val="00324B44"/>
    <w:rsid w:val="00325E60"/>
    <w:rsid w:val="003310E6"/>
    <w:rsid w:val="003338F3"/>
    <w:rsid w:val="0033523D"/>
    <w:rsid w:val="0033643B"/>
    <w:rsid w:val="00336AB7"/>
    <w:rsid w:val="00336F1D"/>
    <w:rsid w:val="00337C37"/>
    <w:rsid w:val="003407C9"/>
    <w:rsid w:val="00342254"/>
    <w:rsid w:val="00344653"/>
    <w:rsid w:val="003466E3"/>
    <w:rsid w:val="00347E2E"/>
    <w:rsid w:val="003564FB"/>
    <w:rsid w:val="00357CC8"/>
    <w:rsid w:val="00362B01"/>
    <w:rsid w:val="00365EDE"/>
    <w:rsid w:val="003678A5"/>
    <w:rsid w:val="003708A8"/>
    <w:rsid w:val="0037208D"/>
    <w:rsid w:val="0038271D"/>
    <w:rsid w:val="003836A0"/>
    <w:rsid w:val="003906EF"/>
    <w:rsid w:val="00393CC0"/>
    <w:rsid w:val="00394F72"/>
    <w:rsid w:val="0039661E"/>
    <w:rsid w:val="0039689C"/>
    <w:rsid w:val="003B309A"/>
    <w:rsid w:val="003B5DA0"/>
    <w:rsid w:val="003B638D"/>
    <w:rsid w:val="003C30F2"/>
    <w:rsid w:val="003D296F"/>
    <w:rsid w:val="003D3ABB"/>
    <w:rsid w:val="003D6059"/>
    <w:rsid w:val="003D68D3"/>
    <w:rsid w:val="003E0401"/>
    <w:rsid w:val="003E07A8"/>
    <w:rsid w:val="003E33D1"/>
    <w:rsid w:val="003E40BE"/>
    <w:rsid w:val="003E43E4"/>
    <w:rsid w:val="003F1BFF"/>
    <w:rsid w:val="003F353A"/>
    <w:rsid w:val="0040191C"/>
    <w:rsid w:val="0040760A"/>
    <w:rsid w:val="00412785"/>
    <w:rsid w:val="004133AA"/>
    <w:rsid w:val="00413CC4"/>
    <w:rsid w:val="00416B09"/>
    <w:rsid w:val="00417A92"/>
    <w:rsid w:val="00425B78"/>
    <w:rsid w:val="004271C9"/>
    <w:rsid w:val="00427578"/>
    <w:rsid w:val="004329DC"/>
    <w:rsid w:val="00435B8F"/>
    <w:rsid w:val="00437D46"/>
    <w:rsid w:val="00441566"/>
    <w:rsid w:val="00442579"/>
    <w:rsid w:val="00451A10"/>
    <w:rsid w:val="00452736"/>
    <w:rsid w:val="004628CE"/>
    <w:rsid w:val="00464648"/>
    <w:rsid w:val="00470E43"/>
    <w:rsid w:val="00473315"/>
    <w:rsid w:val="00477DC5"/>
    <w:rsid w:val="0048283E"/>
    <w:rsid w:val="00485E4D"/>
    <w:rsid w:val="00492849"/>
    <w:rsid w:val="00492CA6"/>
    <w:rsid w:val="00494531"/>
    <w:rsid w:val="00494AAC"/>
    <w:rsid w:val="00495055"/>
    <w:rsid w:val="00497538"/>
    <w:rsid w:val="0049763A"/>
    <w:rsid w:val="004976CB"/>
    <w:rsid w:val="004A5A7A"/>
    <w:rsid w:val="004B0EDB"/>
    <w:rsid w:val="004B4CD7"/>
    <w:rsid w:val="004B7269"/>
    <w:rsid w:val="004B798C"/>
    <w:rsid w:val="004C02A6"/>
    <w:rsid w:val="004C139E"/>
    <w:rsid w:val="004C34AE"/>
    <w:rsid w:val="004C4520"/>
    <w:rsid w:val="004C5538"/>
    <w:rsid w:val="004C7B42"/>
    <w:rsid w:val="004D1061"/>
    <w:rsid w:val="004D1BF4"/>
    <w:rsid w:val="004E26FA"/>
    <w:rsid w:val="004E5DF3"/>
    <w:rsid w:val="004E731D"/>
    <w:rsid w:val="004E7541"/>
    <w:rsid w:val="004F3ADB"/>
    <w:rsid w:val="004F7027"/>
    <w:rsid w:val="005018C9"/>
    <w:rsid w:val="00503EEA"/>
    <w:rsid w:val="005100A1"/>
    <w:rsid w:val="0051075B"/>
    <w:rsid w:val="00516AA6"/>
    <w:rsid w:val="005220BF"/>
    <w:rsid w:val="00527D13"/>
    <w:rsid w:val="005432B0"/>
    <w:rsid w:val="00544F5E"/>
    <w:rsid w:val="00547B8C"/>
    <w:rsid w:val="00551E9E"/>
    <w:rsid w:val="00553BA7"/>
    <w:rsid w:val="00555A63"/>
    <w:rsid w:val="0056107F"/>
    <w:rsid w:val="00561332"/>
    <w:rsid w:val="00561B70"/>
    <w:rsid w:val="00562392"/>
    <w:rsid w:val="0056252F"/>
    <w:rsid w:val="00566388"/>
    <w:rsid w:val="00571C6C"/>
    <w:rsid w:val="0058066B"/>
    <w:rsid w:val="005823F1"/>
    <w:rsid w:val="005836FD"/>
    <w:rsid w:val="0058555B"/>
    <w:rsid w:val="00585EEA"/>
    <w:rsid w:val="00587321"/>
    <w:rsid w:val="005902EA"/>
    <w:rsid w:val="005904AC"/>
    <w:rsid w:val="00595266"/>
    <w:rsid w:val="005B1026"/>
    <w:rsid w:val="005B5041"/>
    <w:rsid w:val="005B616E"/>
    <w:rsid w:val="005B747A"/>
    <w:rsid w:val="005C1750"/>
    <w:rsid w:val="005C28D0"/>
    <w:rsid w:val="005C4B7E"/>
    <w:rsid w:val="005C799C"/>
    <w:rsid w:val="005D1144"/>
    <w:rsid w:val="005D394E"/>
    <w:rsid w:val="005D4B8A"/>
    <w:rsid w:val="005D793D"/>
    <w:rsid w:val="005E2053"/>
    <w:rsid w:val="005E3170"/>
    <w:rsid w:val="005E64C9"/>
    <w:rsid w:val="005F5F42"/>
    <w:rsid w:val="00606698"/>
    <w:rsid w:val="00610DDF"/>
    <w:rsid w:val="00611A2B"/>
    <w:rsid w:val="0061765C"/>
    <w:rsid w:val="0062475E"/>
    <w:rsid w:val="006358B9"/>
    <w:rsid w:val="006500D5"/>
    <w:rsid w:val="0065161E"/>
    <w:rsid w:val="00653678"/>
    <w:rsid w:val="00654A09"/>
    <w:rsid w:val="00657BB3"/>
    <w:rsid w:val="0066110D"/>
    <w:rsid w:val="00661AC6"/>
    <w:rsid w:val="00662B83"/>
    <w:rsid w:val="00664168"/>
    <w:rsid w:val="00667482"/>
    <w:rsid w:val="00671365"/>
    <w:rsid w:val="00673046"/>
    <w:rsid w:val="00677D33"/>
    <w:rsid w:val="00681346"/>
    <w:rsid w:val="0068302D"/>
    <w:rsid w:val="006832E1"/>
    <w:rsid w:val="006848F5"/>
    <w:rsid w:val="00686EDA"/>
    <w:rsid w:val="00693445"/>
    <w:rsid w:val="006942BE"/>
    <w:rsid w:val="00696001"/>
    <w:rsid w:val="006A2233"/>
    <w:rsid w:val="006A24EE"/>
    <w:rsid w:val="006A45F4"/>
    <w:rsid w:val="006A6AC8"/>
    <w:rsid w:val="006B00D8"/>
    <w:rsid w:val="006B0AD3"/>
    <w:rsid w:val="006B617E"/>
    <w:rsid w:val="006C1318"/>
    <w:rsid w:val="006C3B6D"/>
    <w:rsid w:val="006D3B38"/>
    <w:rsid w:val="006D4CF1"/>
    <w:rsid w:val="006E365C"/>
    <w:rsid w:val="006E62B6"/>
    <w:rsid w:val="006F3710"/>
    <w:rsid w:val="007032C7"/>
    <w:rsid w:val="0070382D"/>
    <w:rsid w:val="00704D57"/>
    <w:rsid w:val="00705DC0"/>
    <w:rsid w:val="0071009A"/>
    <w:rsid w:val="00712302"/>
    <w:rsid w:val="00717BBB"/>
    <w:rsid w:val="00717D84"/>
    <w:rsid w:val="00724D8D"/>
    <w:rsid w:val="0072732B"/>
    <w:rsid w:val="00742917"/>
    <w:rsid w:val="00745AB1"/>
    <w:rsid w:val="00750C18"/>
    <w:rsid w:val="0075152B"/>
    <w:rsid w:val="0075717F"/>
    <w:rsid w:val="00761D13"/>
    <w:rsid w:val="00763129"/>
    <w:rsid w:val="007673F4"/>
    <w:rsid w:val="00767F7E"/>
    <w:rsid w:val="00776575"/>
    <w:rsid w:val="0077718B"/>
    <w:rsid w:val="00784BC4"/>
    <w:rsid w:val="007938A2"/>
    <w:rsid w:val="00796279"/>
    <w:rsid w:val="0079796D"/>
    <w:rsid w:val="00797ADD"/>
    <w:rsid w:val="007A5D68"/>
    <w:rsid w:val="007B0656"/>
    <w:rsid w:val="007B09D9"/>
    <w:rsid w:val="007B467C"/>
    <w:rsid w:val="007B55EC"/>
    <w:rsid w:val="007B5D40"/>
    <w:rsid w:val="007B6140"/>
    <w:rsid w:val="007B6269"/>
    <w:rsid w:val="007C107F"/>
    <w:rsid w:val="007C123A"/>
    <w:rsid w:val="007C241F"/>
    <w:rsid w:val="007C3D51"/>
    <w:rsid w:val="007C524B"/>
    <w:rsid w:val="007C59A3"/>
    <w:rsid w:val="007D025D"/>
    <w:rsid w:val="007E19CF"/>
    <w:rsid w:val="007E1D04"/>
    <w:rsid w:val="007E5195"/>
    <w:rsid w:val="007E5483"/>
    <w:rsid w:val="007E6190"/>
    <w:rsid w:val="007E6374"/>
    <w:rsid w:val="007F0F1A"/>
    <w:rsid w:val="00800790"/>
    <w:rsid w:val="008026D0"/>
    <w:rsid w:val="008027CF"/>
    <w:rsid w:val="00807967"/>
    <w:rsid w:val="00820C44"/>
    <w:rsid w:val="00824AFA"/>
    <w:rsid w:val="008306D1"/>
    <w:rsid w:val="00832369"/>
    <w:rsid w:val="00833EE3"/>
    <w:rsid w:val="00836F58"/>
    <w:rsid w:val="008422CF"/>
    <w:rsid w:val="008442D3"/>
    <w:rsid w:val="00844D69"/>
    <w:rsid w:val="00845A53"/>
    <w:rsid w:val="0085425A"/>
    <w:rsid w:val="00857125"/>
    <w:rsid w:val="00862DAC"/>
    <w:rsid w:val="008652F3"/>
    <w:rsid w:val="00865628"/>
    <w:rsid w:val="00866F92"/>
    <w:rsid w:val="0087024F"/>
    <w:rsid w:val="008734C6"/>
    <w:rsid w:val="00877251"/>
    <w:rsid w:val="0087787D"/>
    <w:rsid w:val="008802D3"/>
    <w:rsid w:val="00880FE8"/>
    <w:rsid w:val="008812A6"/>
    <w:rsid w:val="00882CE7"/>
    <w:rsid w:val="00886A84"/>
    <w:rsid w:val="00887CDC"/>
    <w:rsid w:val="008900F9"/>
    <w:rsid w:val="00892D81"/>
    <w:rsid w:val="008932DE"/>
    <w:rsid w:val="0089477C"/>
    <w:rsid w:val="00896C80"/>
    <w:rsid w:val="008A500C"/>
    <w:rsid w:val="008B01BB"/>
    <w:rsid w:val="008B1A70"/>
    <w:rsid w:val="008B4986"/>
    <w:rsid w:val="008C0F2C"/>
    <w:rsid w:val="008C2431"/>
    <w:rsid w:val="008C5862"/>
    <w:rsid w:val="008D7B69"/>
    <w:rsid w:val="008D7C83"/>
    <w:rsid w:val="008E1894"/>
    <w:rsid w:val="008E22E0"/>
    <w:rsid w:val="008F6BCE"/>
    <w:rsid w:val="00900858"/>
    <w:rsid w:val="00901CE4"/>
    <w:rsid w:val="0090519F"/>
    <w:rsid w:val="009116CF"/>
    <w:rsid w:val="0091202E"/>
    <w:rsid w:val="009125B3"/>
    <w:rsid w:val="009138DD"/>
    <w:rsid w:val="00920D02"/>
    <w:rsid w:val="00921D98"/>
    <w:rsid w:val="009225E9"/>
    <w:rsid w:val="00923B48"/>
    <w:rsid w:val="009342DC"/>
    <w:rsid w:val="0093497B"/>
    <w:rsid w:val="00936245"/>
    <w:rsid w:val="00941E4B"/>
    <w:rsid w:val="009431F2"/>
    <w:rsid w:val="0094698F"/>
    <w:rsid w:val="009478E6"/>
    <w:rsid w:val="009517B3"/>
    <w:rsid w:val="00952640"/>
    <w:rsid w:val="00953F98"/>
    <w:rsid w:val="00954E83"/>
    <w:rsid w:val="00954E8F"/>
    <w:rsid w:val="009558C9"/>
    <w:rsid w:val="009571A4"/>
    <w:rsid w:val="00957D98"/>
    <w:rsid w:val="009610B8"/>
    <w:rsid w:val="00961704"/>
    <w:rsid w:val="00970F3A"/>
    <w:rsid w:val="00974C3C"/>
    <w:rsid w:val="00975A4C"/>
    <w:rsid w:val="00981278"/>
    <w:rsid w:val="009905BA"/>
    <w:rsid w:val="00991BEC"/>
    <w:rsid w:val="00991DF3"/>
    <w:rsid w:val="00996EE6"/>
    <w:rsid w:val="009A781A"/>
    <w:rsid w:val="009B120F"/>
    <w:rsid w:val="009B22B0"/>
    <w:rsid w:val="009B35D9"/>
    <w:rsid w:val="009B3F09"/>
    <w:rsid w:val="009C3233"/>
    <w:rsid w:val="009C6F75"/>
    <w:rsid w:val="009C7395"/>
    <w:rsid w:val="009D1F95"/>
    <w:rsid w:val="009D2428"/>
    <w:rsid w:val="009D6660"/>
    <w:rsid w:val="009D71D6"/>
    <w:rsid w:val="009E6540"/>
    <w:rsid w:val="009F21CE"/>
    <w:rsid w:val="009F3EE6"/>
    <w:rsid w:val="009F570A"/>
    <w:rsid w:val="009F72E3"/>
    <w:rsid w:val="00A0472B"/>
    <w:rsid w:val="00A11247"/>
    <w:rsid w:val="00A117A3"/>
    <w:rsid w:val="00A13166"/>
    <w:rsid w:val="00A17CAF"/>
    <w:rsid w:val="00A229B7"/>
    <w:rsid w:val="00A252DB"/>
    <w:rsid w:val="00A25CF6"/>
    <w:rsid w:val="00A32270"/>
    <w:rsid w:val="00A32CF4"/>
    <w:rsid w:val="00A3516E"/>
    <w:rsid w:val="00A43878"/>
    <w:rsid w:val="00A439D7"/>
    <w:rsid w:val="00A467EB"/>
    <w:rsid w:val="00A51EEE"/>
    <w:rsid w:val="00A523B0"/>
    <w:rsid w:val="00A572C8"/>
    <w:rsid w:val="00A600C4"/>
    <w:rsid w:val="00A605A3"/>
    <w:rsid w:val="00A63FAE"/>
    <w:rsid w:val="00A677BD"/>
    <w:rsid w:val="00A71BA8"/>
    <w:rsid w:val="00A74734"/>
    <w:rsid w:val="00A76DCC"/>
    <w:rsid w:val="00A77908"/>
    <w:rsid w:val="00A80648"/>
    <w:rsid w:val="00A8337F"/>
    <w:rsid w:val="00A9422E"/>
    <w:rsid w:val="00AA434F"/>
    <w:rsid w:val="00AA7184"/>
    <w:rsid w:val="00AB17BA"/>
    <w:rsid w:val="00AB2FCD"/>
    <w:rsid w:val="00AB3FC6"/>
    <w:rsid w:val="00AC29DE"/>
    <w:rsid w:val="00AC55CD"/>
    <w:rsid w:val="00AC7D09"/>
    <w:rsid w:val="00AD056B"/>
    <w:rsid w:val="00AD0CAB"/>
    <w:rsid w:val="00AD7382"/>
    <w:rsid w:val="00AE10EF"/>
    <w:rsid w:val="00AE56F1"/>
    <w:rsid w:val="00AF1D3B"/>
    <w:rsid w:val="00AF2D34"/>
    <w:rsid w:val="00AF59C9"/>
    <w:rsid w:val="00B01620"/>
    <w:rsid w:val="00B10D1C"/>
    <w:rsid w:val="00B11832"/>
    <w:rsid w:val="00B12C0B"/>
    <w:rsid w:val="00B136FA"/>
    <w:rsid w:val="00B23806"/>
    <w:rsid w:val="00B30AD2"/>
    <w:rsid w:val="00B30F4E"/>
    <w:rsid w:val="00B435E9"/>
    <w:rsid w:val="00B44E89"/>
    <w:rsid w:val="00B57E59"/>
    <w:rsid w:val="00B64CE4"/>
    <w:rsid w:val="00B82DC6"/>
    <w:rsid w:val="00B868B5"/>
    <w:rsid w:val="00B87924"/>
    <w:rsid w:val="00B90B43"/>
    <w:rsid w:val="00B93188"/>
    <w:rsid w:val="00B96B20"/>
    <w:rsid w:val="00BA0557"/>
    <w:rsid w:val="00BA3568"/>
    <w:rsid w:val="00BA45C6"/>
    <w:rsid w:val="00BA62A7"/>
    <w:rsid w:val="00BB2A36"/>
    <w:rsid w:val="00BB3E49"/>
    <w:rsid w:val="00BB50FB"/>
    <w:rsid w:val="00BB6B65"/>
    <w:rsid w:val="00BC1F7A"/>
    <w:rsid w:val="00BC5A02"/>
    <w:rsid w:val="00BC71E7"/>
    <w:rsid w:val="00BD4C68"/>
    <w:rsid w:val="00BD61BA"/>
    <w:rsid w:val="00BE22B3"/>
    <w:rsid w:val="00BE4AED"/>
    <w:rsid w:val="00BF0792"/>
    <w:rsid w:val="00BF526B"/>
    <w:rsid w:val="00BF57A5"/>
    <w:rsid w:val="00BF5B44"/>
    <w:rsid w:val="00BF609E"/>
    <w:rsid w:val="00C04E14"/>
    <w:rsid w:val="00C07683"/>
    <w:rsid w:val="00C17691"/>
    <w:rsid w:val="00C3161B"/>
    <w:rsid w:val="00C320F9"/>
    <w:rsid w:val="00C410A6"/>
    <w:rsid w:val="00C43941"/>
    <w:rsid w:val="00C514D5"/>
    <w:rsid w:val="00C51562"/>
    <w:rsid w:val="00C5213A"/>
    <w:rsid w:val="00C5337A"/>
    <w:rsid w:val="00C6420A"/>
    <w:rsid w:val="00C65497"/>
    <w:rsid w:val="00C66C1E"/>
    <w:rsid w:val="00C73B40"/>
    <w:rsid w:val="00C76AD2"/>
    <w:rsid w:val="00C86BEA"/>
    <w:rsid w:val="00C91788"/>
    <w:rsid w:val="00CA0EF8"/>
    <w:rsid w:val="00CA4C41"/>
    <w:rsid w:val="00CB20B1"/>
    <w:rsid w:val="00CB4043"/>
    <w:rsid w:val="00CB6277"/>
    <w:rsid w:val="00CB7E03"/>
    <w:rsid w:val="00CC1338"/>
    <w:rsid w:val="00CC4B10"/>
    <w:rsid w:val="00CC7DB4"/>
    <w:rsid w:val="00CD2466"/>
    <w:rsid w:val="00CE5951"/>
    <w:rsid w:val="00CF2E79"/>
    <w:rsid w:val="00CF4067"/>
    <w:rsid w:val="00CF4193"/>
    <w:rsid w:val="00CF4664"/>
    <w:rsid w:val="00CF7FF5"/>
    <w:rsid w:val="00D01850"/>
    <w:rsid w:val="00D01916"/>
    <w:rsid w:val="00D01D1D"/>
    <w:rsid w:val="00D0237E"/>
    <w:rsid w:val="00D0305E"/>
    <w:rsid w:val="00D038DC"/>
    <w:rsid w:val="00D0423F"/>
    <w:rsid w:val="00D0642E"/>
    <w:rsid w:val="00D1641A"/>
    <w:rsid w:val="00D21EB6"/>
    <w:rsid w:val="00D259D0"/>
    <w:rsid w:val="00D27AF8"/>
    <w:rsid w:val="00D30958"/>
    <w:rsid w:val="00D32339"/>
    <w:rsid w:val="00D323FC"/>
    <w:rsid w:val="00D33873"/>
    <w:rsid w:val="00D33898"/>
    <w:rsid w:val="00D33CA2"/>
    <w:rsid w:val="00D35182"/>
    <w:rsid w:val="00D42A66"/>
    <w:rsid w:val="00D470F2"/>
    <w:rsid w:val="00D52002"/>
    <w:rsid w:val="00D52050"/>
    <w:rsid w:val="00D5502A"/>
    <w:rsid w:val="00D55C95"/>
    <w:rsid w:val="00D57DDD"/>
    <w:rsid w:val="00D611B8"/>
    <w:rsid w:val="00D66307"/>
    <w:rsid w:val="00D675E6"/>
    <w:rsid w:val="00D716F0"/>
    <w:rsid w:val="00D74A0D"/>
    <w:rsid w:val="00D77E31"/>
    <w:rsid w:val="00D858C5"/>
    <w:rsid w:val="00D879B5"/>
    <w:rsid w:val="00D918AB"/>
    <w:rsid w:val="00D9242C"/>
    <w:rsid w:val="00D95D1E"/>
    <w:rsid w:val="00DA4683"/>
    <w:rsid w:val="00DA544D"/>
    <w:rsid w:val="00DA78E2"/>
    <w:rsid w:val="00DB2C2E"/>
    <w:rsid w:val="00DC1DD8"/>
    <w:rsid w:val="00DC45BE"/>
    <w:rsid w:val="00DC6D89"/>
    <w:rsid w:val="00DD41D3"/>
    <w:rsid w:val="00DD5EF8"/>
    <w:rsid w:val="00DD7D04"/>
    <w:rsid w:val="00DE0122"/>
    <w:rsid w:val="00DE320C"/>
    <w:rsid w:val="00DE4171"/>
    <w:rsid w:val="00DE4551"/>
    <w:rsid w:val="00DE5B80"/>
    <w:rsid w:val="00DF0651"/>
    <w:rsid w:val="00DF7A0F"/>
    <w:rsid w:val="00E00DF6"/>
    <w:rsid w:val="00E0536E"/>
    <w:rsid w:val="00E11E67"/>
    <w:rsid w:val="00E1499B"/>
    <w:rsid w:val="00E205CB"/>
    <w:rsid w:val="00E20E20"/>
    <w:rsid w:val="00E23086"/>
    <w:rsid w:val="00E24D9D"/>
    <w:rsid w:val="00E311AB"/>
    <w:rsid w:val="00E32305"/>
    <w:rsid w:val="00E455FA"/>
    <w:rsid w:val="00E47F9E"/>
    <w:rsid w:val="00E5027A"/>
    <w:rsid w:val="00E52F18"/>
    <w:rsid w:val="00E53E7D"/>
    <w:rsid w:val="00E54E79"/>
    <w:rsid w:val="00E56304"/>
    <w:rsid w:val="00E57CB4"/>
    <w:rsid w:val="00E60A73"/>
    <w:rsid w:val="00E63541"/>
    <w:rsid w:val="00E6513A"/>
    <w:rsid w:val="00E71859"/>
    <w:rsid w:val="00E734D3"/>
    <w:rsid w:val="00E74D69"/>
    <w:rsid w:val="00E753C4"/>
    <w:rsid w:val="00E75AFD"/>
    <w:rsid w:val="00E85027"/>
    <w:rsid w:val="00EA10AB"/>
    <w:rsid w:val="00EA2280"/>
    <w:rsid w:val="00EA4624"/>
    <w:rsid w:val="00EB0DE1"/>
    <w:rsid w:val="00EB2EFB"/>
    <w:rsid w:val="00EB6849"/>
    <w:rsid w:val="00EB7346"/>
    <w:rsid w:val="00EC0DEE"/>
    <w:rsid w:val="00EE599A"/>
    <w:rsid w:val="00EF14CE"/>
    <w:rsid w:val="00EF1BDC"/>
    <w:rsid w:val="00EF279B"/>
    <w:rsid w:val="00EF427D"/>
    <w:rsid w:val="00EF6093"/>
    <w:rsid w:val="00F14EDF"/>
    <w:rsid w:val="00F17CA2"/>
    <w:rsid w:val="00F20252"/>
    <w:rsid w:val="00F20A54"/>
    <w:rsid w:val="00F274E8"/>
    <w:rsid w:val="00F32B5A"/>
    <w:rsid w:val="00F33D48"/>
    <w:rsid w:val="00F348CB"/>
    <w:rsid w:val="00F34B86"/>
    <w:rsid w:val="00F356F0"/>
    <w:rsid w:val="00F36AB6"/>
    <w:rsid w:val="00F36D6D"/>
    <w:rsid w:val="00F378F8"/>
    <w:rsid w:val="00F4097B"/>
    <w:rsid w:val="00F40D46"/>
    <w:rsid w:val="00F41700"/>
    <w:rsid w:val="00F43572"/>
    <w:rsid w:val="00F460B2"/>
    <w:rsid w:val="00F51151"/>
    <w:rsid w:val="00F61AA9"/>
    <w:rsid w:val="00F66360"/>
    <w:rsid w:val="00F714F1"/>
    <w:rsid w:val="00F72B7F"/>
    <w:rsid w:val="00F73F83"/>
    <w:rsid w:val="00F75D1C"/>
    <w:rsid w:val="00F84B57"/>
    <w:rsid w:val="00F8586B"/>
    <w:rsid w:val="00F94B75"/>
    <w:rsid w:val="00FA1348"/>
    <w:rsid w:val="00FA1741"/>
    <w:rsid w:val="00FA5C36"/>
    <w:rsid w:val="00FA6333"/>
    <w:rsid w:val="00FA6CC1"/>
    <w:rsid w:val="00FA78F7"/>
    <w:rsid w:val="00FB0556"/>
    <w:rsid w:val="00FB3339"/>
    <w:rsid w:val="00FB43E5"/>
    <w:rsid w:val="00FC0EBC"/>
    <w:rsid w:val="00FD0612"/>
    <w:rsid w:val="00FD07EB"/>
    <w:rsid w:val="00FD5665"/>
    <w:rsid w:val="00FE2368"/>
    <w:rsid w:val="00FF0366"/>
    <w:rsid w:val="00FF2CE3"/>
    <w:rsid w:val="00FF33EC"/>
    <w:rsid w:val="00FF48B3"/>
    <w:rsid w:val="00FF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C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2CA6"/>
  </w:style>
  <w:style w:type="paragraph" w:styleId="FootnoteText">
    <w:name w:val="footnote text"/>
    <w:basedOn w:val="Normal"/>
    <w:link w:val="FootnoteTextChar"/>
    <w:uiPriority w:val="99"/>
    <w:unhideWhenUsed/>
    <w:rsid w:val="0016105F"/>
    <w:pPr>
      <w:spacing w:after="0" w:line="240" w:lineRule="auto"/>
    </w:pPr>
    <w:rPr>
      <w:sz w:val="20"/>
      <w:szCs w:val="20"/>
    </w:rPr>
  </w:style>
  <w:style w:type="character" w:customStyle="1" w:styleId="FootnoteTextChar">
    <w:name w:val="Footnote Text Char"/>
    <w:basedOn w:val="DefaultParagraphFont"/>
    <w:link w:val="FootnoteText"/>
    <w:uiPriority w:val="99"/>
    <w:rsid w:val="0016105F"/>
    <w:rPr>
      <w:rFonts w:eastAsiaTheme="minorEastAsia"/>
      <w:sz w:val="20"/>
      <w:szCs w:val="20"/>
    </w:rPr>
  </w:style>
  <w:style w:type="character" w:styleId="FootnoteReference">
    <w:name w:val="footnote reference"/>
    <w:basedOn w:val="DefaultParagraphFont"/>
    <w:uiPriority w:val="99"/>
    <w:semiHidden/>
    <w:unhideWhenUsed/>
    <w:rsid w:val="0016105F"/>
    <w:rPr>
      <w:vertAlign w:val="superscript"/>
    </w:rPr>
  </w:style>
  <w:style w:type="paragraph" w:styleId="Footer">
    <w:name w:val="footer"/>
    <w:basedOn w:val="Normal"/>
    <w:link w:val="FooterChar"/>
    <w:uiPriority w:val="99"/>
    <w:unhideWhenUsed/>
    <w:rsid w:val="00161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05F"/>
    <w:rPr>
      <w:rFonts w:eastAsiaTheme="minorEastAsia"/>
    </w:rPr>
  </w:style>
  <w:style w:type="character" w:styleId="Hyperlink">
    <w:name w:val="Hyperlink"/>
    <w:basedOn w:val="DefaultParagraphFont"/>
    <w:rsid w:val="0016105F"/>
    <w:rPr>
      <w:color w:val="0000FF"/>
      <w:u w:val="single"/>
    </w:rPr>
  </w:style>
  <w:style w:type="paragraph" w:styleId="Header">
    <w:name w:val="header"/>
    <w:basedOn w:val="Normal"/>
    <w:link w:val="HeaderChar"/>
    <w:uiPriority w:val="99"/>
    <w:unhideWhenUsed/>
    <w:rsid w:val="00582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3F1"/>
  </w:style>
  <w:style w:type="paragraph" w:styleId="ListParagraph">
    <w:name w:val="List Paragraph"/>
    <w:basedOn w:val="Normal"/>
    <w:uiPriority w:val="34"/>
    <w:qFormat/>
    <w:rsid w:val="008652F3"/>
    <w:pPr>
      <w:ind w:left="720"/>
      <w:contextualSpacing/>
    </w:pPr>
  </w:style>
  <w:style w:type="paragraph" w:styleId="BalloonText">
    <w:name w:val="Balloon Text"/>
    <w:basedOn w:val="Normal"/>
    <w:link w:val="BalloonTextChar"/>
    <w:uiPriority w:val="99"/>
    <w:semiHidden/>
    <w:unhideWhenUsed/>
    <w:rsid w:val="00865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F3"/>
    <w:rPr>
      <w:rFonts w:ascii="Tahoma" w:hAnsi="Tahoma" w:cs="Tahoma"/>
      <w:sz w:val="16"/>
      <w:szCs w:val="16"/>
    </w:rPr>
  </w:style>
  <w:style w:type="character" w:customStyle="1" w:styleId="searchword">
    <w:name w:val="searchword"/>
    <w:basedOn w:val="DefaultParagraphFont"/>
    <w:rsid w:val="008652F3"/>
  </w:style>
  <w:style w:type="character" w:styleId="PlaceholderText">
    <w:name w:val="Placeholder Text"/>
    <w:basedOn w:val="DefaultParagraphFont"/>
    <w:uiPriority w:val="99"/>
    <w:semiHidden/>
    <w:rsid w:val="00DA78E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C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2CA6"/>
  </w:style>
  <w:style w:type="paragraph" w:styleId="FootnoteText">
    <w:name w:val="footnote text"/>
    <w:basedOn w:val="Normal"/>
    <w:link w:val="FootnoteTextChar"/>
    <w:uiPriority w:val="99"/>
    <w:unhideWhenUsed/>
    <w:rsid w:val="0016105F"/>
    <w:pPr>
      <w:spacing w:after="0" w:line="240" w:lineRule="auto"/>
    </w:pPr>
    <w:rPr>
      <w:sz w:val="20"/>
      <w:szCs w:val="20"/>
    </w:rPr>
  </w:style>
  <w:style w:type="character" w:customStyle="1" w:styleId="FootnoteTextChar">
    <w:name w:val="Footnote Text Char"/>
    <w:basedOn w:val="DefaultParagraphFont"/>
    <w:link w:val="FootnoteText"/>
    <w:uiPriority w:val="99"/>
    <w:rsid w:val="0016105F"/>
    <w:rPr>
      <w:rFonts w:eastAsiaTheme="minorEastAsia"/>
      <w:sz w:val="20"/>
      <w:szCs w:val="20"/>
    </w:rPr>
  </w:style>
  <w:style w:type="character" w:styleId="FootnoteReference">
    <w:name w:val="footnote reference"/>
    <w:basedOn w:val="DefaultParagraphFont"/>
    <w:uiPriority w:val="99"/>
    <w:semiHidden/>
    <w:unhideWhenUsed/>
    <w:rsid w:val="0016105F"/>
    <w:rPr>
      <w:vertAlign w:val="superscript"/>
    </w:rPr>
  </w:style>
  <w:style w:type="paragraph" w:styleId="Footer">
    <w:name w:val="footer"/>
    <w:basedOn w:val="Normal"/>
    <w:link w:val="FooterChar"/>
    <w:uiPriority w:val="99"/>
    <w:unhideWhenUsed/>
    <w:rsid w:val="00161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05F"/>
    <w:rPr>
      <w:rFonts w:eastAsiaTheme="minorEastAsia"/>
    </w:rPr>
  </w:style>
  <w:style w:type="character" w:styleId="Hyperlink">
    <w:name w:val="Hyperlink"/>
    <w:basedOn w:val="DefaultParagraphFont"/>
    <w:rsid w:val="0016105F"/>
    <w:rPr>
      <w:color w:val="0000FF"/>
      <w:u w:val="single"/>
    </w:rPr>
  </w:style>
  <w:style w:type="paragraph" w:styleId="Header">
    <w:name w:val="header"/>
    <w:basedOn w:val="Normal"/>
    <w:link w:val="HeaderChar"/>
    <w:uiPriority w:val="99"/>
    <w:unhideWhenUsed/>
    <w:rsid w:val="00582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3F1"/>
  </w:style>
  <w:style w:type="paragraph" w:styleId="ListParagraph">
    <w:name w:val="List Paragraph"/>
    <w:basedOn w:val="Normal"/>
    <w:uiPriority w:val="34"/>
    <w:qFormat/>
    <w:rsid w:val="008652F3"/>
    <w:pPr>
      <w:ind w:left="720"/>
      <w:contextualSpacing/>
    </w:pPr>
  </w:style>
  <w:style w:type="paragraph" w:styleId="BalloonText">
    <w:name w:val="Balloon Text"/>
    <w:basedOn w:val="Normal"/>
    <w:link w:val="BalloonTextChar"/>
    <w:uiPriority w:val="99"/>
    <w:semiHidden/>
    <w:unhideWhenUsed/>
    <w:rsid w:val="00865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F3"/>
    <w:rPr>
      <w:rFonts w:ascii="Tahoma" w:hAnsi="Tahoma" w:cs="Tahoma"/>
      <w:sz w:val="16"/>
      <w:szCs w:val="16"/>
    </w:rPr>
  </w:style>
  <w:style w:type="character" w:customStyle="1" w:styleId="searchword">
    <w:name w:val="searchword"/>
    <w:basedOn w:val="DefaultParagraphFont"/>
    <w:rsid w:val="008652F3"/>
  </w:style>
  <w:style w:type="character" w:styleId="PlaceholderText">
    <w:name w:val="Placeholder Text"/>
    <w:basedOn w:val="DefaultParagraphFont"/>
    <w:uiPriority w:val="99"/>
    <w:semiHidden/>
    <w:rsid w:val="00DA78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6242">
      <w:bodyDiv w:val="1"/>
      <w:marLeft w:val="0"/>
      <w:marRight w:val="0"/>
      <w:marTop w:val="0"/>
      <w:marBottom w:val="0"/>
      <w:divBdr>
        <w:top w:val="none" w:sz="0" w:space="0" w:color="auto"/>
        <w:left w:val="none" w:sz="0" w:space="0" w:color="auto"/>
        <w:bottom w:val="none" w:sz="0" w:space="0" w:color="auto"/>
        <w:right w:val="none" w:sz="0" w:space="0" w:color="auto"/>
      </w:divBdr>
    </w:div>
    <w:div w:id="208273924">
      <w:bodyDiv w:val="1"/>
      <w:marLeft w:val="0"/>
      <w:marRight w:val="0"/>
      <w:marTop w:val="0"/>
      <w:marBottom w:val="0"/>
      <w:divBdr>
        <w:top w:val="none" w:sz="0" w:space="0" w:color="auto"/>
        <w:left w:val="none" w:sz="0" w:space="0" w:color="auto"/>
        <w:bottom w:val="none" w:sz="0" w:space="0" w:color="auto"/>
        <w:right w:val="none" w:sz="0" w:space="0" w:color="auto"/>
      </w:divBdr>
    </w:div>
    <w:div w:id="286593258">
      <w:bodyDiv w:val="1"/>
      <w:marLeft w:val="0"/>
      <w:marRight w:val="0"/>
      <w:marTop w:val="0"/>
      <w:marBottom w:val="0"/>
      <w:divBdr>
        <w:top w:val="none" w:sz="0" w:space="0" w:color="auto"/>
        <w:left w:val="none" w:sz="0" w:space="0" w:color="auto"/>
        <w:bottom w:val="none" w:sz="0" w:space="0" w:color="auto"/>
        <w:right w:val="none" w:sz="0" w:space="0" w:color="auto"/>
      </w:divBdr>
    </w:div>
    <w:div w:id="313292291">
      <w:bodyDiv w:val="1"/>
      <w:marLeft w:val="0"/>
      <w:marRight w:val="0"/>
      <w:marTop w:val="0"/>
      <w:marBottom w:val="0"/>
      <w:divBdr>
        <w:top w:val="none" w:sz="0" w:space="0" w:color="auto"/>
        <w:left w:val="none" w:sz="0" w:space="0" w:color="auto"/>
        <w:bottom w:val="none" w:sz="0" w:space="0" w:color="auto"/>
        <w:right w:val="none" w:sz="0" w:space="0" w:color="auto"/>
      </w:divBdr>
    </w:div>
    <w:div w:id="337774952">
      <w:bodyDiv w:val="1"/>
      <w:marLeft w:val="0"/>
      <w:marRight w:val="0"/>
      <w:marTop w:val="0"/>
      <w:marBottom w:val="0"/>
      <w:divBdr>
        <w:top w:val="none" w:sz="0" w:space="0" w:color="auto"/>
        <w:left w:val="none" w:sz="0" w:space="0" w:color="auto"/>
        <w:bottom w:val="none" w:sz="0" w:space="0" w:color="auto"/>
        <w:right w:val="none" w:sz="0" w:space="0" w:color="auto"/>
      </w:divBdr>
    </w:div>
    <w:div w:id="413940102">
      <w:bodyDiv w:val="1"/>
      <w:marLeft w:val="0"/>
      <w:marRight w:val="0"/>
      <w:marTop w:val="0"/>
      <w:marBottom w:val="0"/>
      <w:divBdr>
        <w:top w:val="none" w:sz="0" w:space="0" w:color="auto"/>
        <w:left w:val="none" w:sz="0" w:space="0" w:color="auto"/>
        <w:bottom w:val="none" w:sz="0" w:space="0" w:color="auto"/>
        <w:right w:val="none" w:sz="0" w:space="0" w:color="auto"/>
      </w:divBdr>
    </w:div>
    <w:div w:id="492573651">
      <w:bodyDiv w:val="1"/>
      <w:marLeft w:val="0"/>
      <w:marRight w:val="0"/>
      <w:marTop w:val="0"/>
      <w:marBottom w:val="0"/>
      <w:divBdr>
        <w:top w:val="none" w:sz="0" w:space="0" w:color="auto"/>
        <w:left w:val="none" w:sz="0" w:space="0" w:color="auto"/>
        <w:bottom w:val="none" w:sz="0" w:space="0" w:color="auto"/>
        <w:right w:val="none" w:sz="0" w:space="0" w:color="auto"/>
      </w:divBdr>
    </w:div>
    <w:div w:id="572278397">
      <w:bodyDiv w:val="1"/>
      <w:marLeft w:val="0"/>
      <w:marRight w:val="0"/>
      <w:marTop w:val="0"/>
      <w:marBottom w:val="0"/>
      <w:divBdr>
        <w:top w:val="none" w:sz="0" w:space="0" w:color="auto"/>
        <w:left w:val="none" w:sz="0" w:space="0" w:color="auto"/>
        <w:bottom w:val="none" w:sz="0" w:space="0" w:color="auto"/>
        <w:right w:val="none" w:sz="0" w:space="0" w:color="auto"/>
      </w:divBdr>
    </w:div>
    <w:div w:id="660549389">
      <w:bodyDiv w:val="1"/>
      <w:marLeft w:val="0"/>
      <w:marRight w:val="0"/>
      <w:marTop w:val="0"/>
      <w:marBottom w:val="0"/>
      <w:divBdr>
        <w:top w:val="none" w:sz="0" w:space="0" w:color="auto"/>
        <w:left w:val="none" w:sz="0" w:space="0" w:color="auto"/>
        <w:bottom w:val="none" w:sz="0" w:space="0" w:color="auto"/>
        <w:right w:val="none" w:sz="0" w:space="0" w:color="auto"/>
      </w:divBdr>
    </w:div>
    <w:div w:id="823813365">
      <w:bodyDiv w:val="1"/>
      <w:marLeft w:val="0"/>
      <w:marRight w:val="0"/>
      <w:marTop w:val="0"/>
      <w:marBottom w:val="0"/>
      <w:divBdr>
        <w:top w:val="none" w:sz="0" w:space="0" w:color="auto"/>
        <w:left w:val="none" w:sz="0" w:space="0" w:color="auto"/>
        <w:bottom w:val="none" w:sz="0" w:space="0" w:color="auto"/>
        <w:right w:val="none" w:sz="0" w:space="0" w:color="auto"/>
      </w:divBdr>
    </w:div>
    <w:div w:id="893085970">
      <w:bodyDiv w:val="1"/>
      <w:marLeft w:val="0"/>
      <w:marRight w:val="0"/>
      <w:marTop w:val="0"/>
      <w:marBottom w:val="0"/>
      <w:divBdr>
        <w:top w:val="none" w:sz="0" w:space="0" w:color="auto"/>
        <w:left w:val="none" w:sz="0" w:space="0" w:color="auto"/>
        <w:bottom w:val="none" w:sz="0" w:space="0" w:color="auto"/>
        <w:right w:val="none" w:sz="0" w:space="0" w:color="auto"/>
      </w:divBdr>
    </w:div>
    <w:div w:id="1050613488">
      <w:bodyDiv w:val="1"/>
      <w:marLeft w:val="0"/>
      <w:marRight w:val="0"/>
      <w:marTop w:val="0"/>
      <w:marBottom w:val="0"/>
      <w:divBdr>
        <w:top w:val="none" w:sz="0" w:space="0" w:color="auto"/>
        <w:left w:val="none" w:sz="0" w:space="0" w:color="auto"/>
        <w:bottom w:val="none" w:sz="0" w:space="0" w:color="auto"/>
        <w:right w:val="none" w:sz="0" w:space="0" w:color="auto"/>
      </w:divBdr>
    </w:div>
    <w:div w:id="1082288617">
      <w:bodyDiv w:val="1"/>
      <w:marLeft w:val="0"/>
      <w:marRight w:val="0"/>
      <w:marTop w:val="0"/>
      <w:marBottom w:val="0"/>
      <w:divBdr>
        <w:top w:val="none" w:sz="0" w:space="0" w:color="auto"/>
        <w:left w:val="none" w:sz="0" w:space="0" w:color="auto"/>
        <w:bottom w:val="none" w:sz="0" w:space="0" w:color="auto"/>
        <w:right w:val="none" w:sz="0" w:space="0" w:color="auto"/>
      </w:divBdr>
    </w:div>
    <w:div w:id="1086877412">
      <w:bodyDiv w:val="1"/>
      <w:marLeft w:val="0"/>
      <w:marRight w:val="0"/>
      <w:marTop w:val="0"/>
      <w:marBottom w:val="0"/>
      <w:divBdr>
        <w:top w:val="none" w:sz="0" w:space="0" w:color="auto"/>
        <w:left w:val="none" w:sz="0" w:space="0" w:color="auto"/>
        <w:bottom w:val="none" w:sz="0" w:space="0" w:color="auto"/>
        <w:right w:val="none" w:sz="0" w:space="0" w:color="auto"/>
      </w:divBdr>
    </w:div>
    <w:div w:id="1117872780">
      <w:bodyDiv w:val="1"/>
      <w:marLeft w:val="0"/>
      <w:marRight w:val="0"/>
      <w:marTop w:val="0"/>
      <w:marBottom w:val="0"/>
      <w:divBdr>
        <w:top w:val="none" w:sz="0" w:space="0" w:color="auto"/>
        <w:left w:val="none" w:sz="0" w:space="0" w:color="auto"/>
        <w:bottom w:val="none" w:sz="0" w:space="0" w:color="auto"/>
        <w:right w:val="none" w:sz="0" w:space="0" w:color="auto"/>
      </w:divBdr>
    </w:div>
    <w:div w:id="1207180741">
      <w:bodyDiv w:val="1"/>
      <w:marLeft w:val="0"/>
      <w:marRight w:val="0"/>
      <w:marTop w:val="0"/>
      <w:marBottom w:val="0"/>
      <w:divBdr>
        <w:top w:val="none" w:sz="0" w:space="0" w:color="auto"/>
        <w:left w:val="none" w:sz="0" w:space="0" w:color="auto"/>
        <w:bottom w:val="none" w:sz="0" w:space="0" w:color="auto"/>
        <w:right w:val="none" w:sz="0" w:space="0" w:color="auto"/>
      </w:divBdr>
    </w:div>
    <w:div w:id="1354958690">
      <w:bodyDiv w:val="1"/>
      <w:marLeft w:val="0"/>
      <w:marRight w:val="0"/>
      <w:marTop w:val="0"/>
      <w:marBottom w:val="0"/>
      <w:divBdr>
        <w:top w:val="none" w:sz="0" w:space="0" w:color="auto"/>
        <w:left w:val="none" w:sz="0" w:space="0" w:color="auto"/>
        <w:bottom w:val="none" w:sz="0" w:space="0" w:color="auto"/>
        <w:right w:val="none" w:sz="0" w:space="0" w:color="auto"/>
      </w:divBdr>
    </w:div>
    <w:div w:id="1359888161">
      <w:bodyDiv w:val="1"/>
      <w:marLeft w:val="0"/>
      <w:marRight w:val="0"/>
      <w:marTop w:val="0"/>
      <w:marBottom w:val="0"/>
      <w:divBdr>
        <w:top w:val="none" w:sz="0" w:space="0" w:color="auto"/>
        <w:left w:val="none" w:sz="0" w:space="0" w:color="auto"/>
        <w:bottom w:val="none" w:sz="0" w:space="0" w:color="auto"/>
        <w:right w:val="none" w:sz="0" w:space="0" w:color="auto"/>
      </w:divBdr>
    </w:div>
    <w:div w:id="1407721659">
      <w:bodyDiv w:val="1"/>
      <w:marLeft w:val="0"/>
      <w:marRight w:val="0"/>
      <w:marTop w:val="0"/>
      <w:marBottom w:val="0"/>
      <w:divBdr>
        <w:top w:val="none" w:sz="0" w:space="0" w:color="auto"/>
        <w:left w:val="none" w:sz="0" w:space="0" w:color="auto"/>
        <w:bottom w:val="none" w:sz="0" w:space="0" w:color="auto"/>
        <w:right w:val="none" w:sz="0" w:space="0" w:color="auto"/>
      </w:divBdr>
    </w:div>
    <w:div w:id="1533807992">
      <w:bodyDiv w:val="1"/>
      <w:marLeft w:val="0"/>
      <w:marRight w:val="0"/>
      <w:marTop w:val="0"/>
      <w:marBottom w:val="0"/>
      <w:divBdr>
        <w:top w:val="none" w:sz="0" w:space="0" w:color="auto"/>
        <w:left w:val="none" w:sz="0" w:space="0" w:color="auto"/>
        <w:bottom w:val="none" w:sz="0" w:space="0" w:color="auto"/>
        <w:right w:val="none" w:sz="0" w:space="0" w:color="auto"/>
      </w:divBdr>
    </w:div>
    <w:div w:id="1538469418">
      <w:bodyDiv w:val="1"/>
      <w:marLeft w:val="0"/>
      <w:marRight w:val="0"/>
      <w:marTop w:val="0"/>
      <w:marBottom w:val="0"/>
      <w:divBdr>
        <w:top w:val="none" w:sz="0" w:space="0" w:color="auto"/>
        <w:left w:val="none" w:sz="0" w:space="0" w:color="auto"/>
        <w:bottom w:val="none" w:sz="0" w:space="0" w:color="auto"/>
        <w:right w:val="none" w:sz="0" w:space="0" w:color="auto"/>
      </w:divBdr>
    </w:div>
    <w:div w:id="1696350583">
      <w:bodyDiv w:val="1"/>
      <w:marLeft w:val="0"/>
      <w:marRight w:val="0"/>
      <w:marTop w:val="0"/>
      <w:marBottom w:val="0"/>
      <w:divBdr>
        <w:top w:val="none" w:sz="0" w:space="0" w:color="auto"/>
        <w:left w:val="none" w:sz="0" w:space="0" w:color="auto"/>
        <w:bottom w:val="none" w:sz="0" w:space="0" w:color="auto"/>
        <w:right w:val="none" w:sz="0" w:space="0" w:color="auto"/>
      </w:divBdr>
    </w:div>
    <w:div w:id="1727871668">
      <w:bodyDiv w:val="1"/>
      <w:marLeft w:val="0"/>
      <w:marRight w:val="0"/>
      <w:marTop w:val="0"/>
      <w:marBottom w:val="0"/>
      <w:divBdr>
        <w:top w:val="none" w:sz="0" w:space="0" w:color="auto"/>
        <w:left w:val="none" w:sz="0" w:space="0" w:color="auto"/>
        <w:bottom w:val="none" w:sz="0" w:space="0" w:color="auto"/>
        <w:right w:val="none" w:sz="0" w:space="0" w:color="auto"/>
      </w:divBdr>
    </w:div>
    <w:div w:id="1754349243">
      <w:bodyDiv w:val="1"/>
      <w:marLeft w:val="0"/>
      <w:marRight w:val="0"/>
      <w:marTop w:val="0"/>
      <w:marBottom w:val="0"/>
      <w:divBdr>
        <w:top w:val="none" w:sz="0" w:space="0" w:color="auto"/>
        <w:left w:val="none" w:sz="0" w:space="0" w:color="auto"/>
        <w:bottom w:val="none" w:sz="0" w:space="0" w:color="auto"/>
        <w:right w:val="none" w:sz="0" w:space="0" w:color="auto"/>
      </w:divBdr>
    </w:div>
    <w:div w:id="1832596131">
      <w:bodyDiv w:val="1"/>
      <w:marLeft w:val="0"/>
      <w:marRight w:val="0"/>
      <w:marTop w:val="0"/>
      <w:marBottom w:val="0"/>
      <w:divBdr>
        <w:top w:val="none" w:sz="0" w:space="0" w:color="auto"/>
        <w:left w:val="none" w:sz="0" w:space="0" w:color="auto"/>
        <w:bottom w:val="none" w:sz="0" w:space="0" w:color="auto"/>
        <w:right w:val="none" w:sz="0" w:space="0" w:color="auto"/>
      </w:divBdr>
    </w:div>
    <w:div w:id="1873377610">
      <w:bodyDiv w:val="1"/>
      <w:marLeft w:val="0"/>
      <w:marRight w:val="0"/>
      <w:marTop w:val="0"/>
      <w:marBottom w:val="0"/>
      <w:divBdr>
        <w:top w:val="none" w:sz="0" w:space="0" w:color="auto"/>
        <w:left w:val="none" w:sz="0" w:space="0" w:color="auto"/>
        <w:bottom w:val="none" w:sz="0" w:space="0" w:color="auto"/>
        <w:right w:val="none" w:sz="0" w:space="0" w:color="auto"/>
      </w:divBdr>
    </w:div>
    <w:div w:id="1898079608">
      <w:bodyDiv w:val="1"/>
      <w:marLeft w:val="0"/>
      <w:marRight w:val="0"/>
      <w:marTop w:val="0"/>
      <w:marBottom w:val="0"/>
      <w:divBdr>
        <w:top w:val="none" w:sz="0" w:space="0" w:color="auto"/>
        <w:left w:val="none" w:sz="0" w:space="0" w:color="auto"/>
        <w:bottom w:val="none" w:sz="0" w:space="0" w:color="auto"/>
        <w:right w:val="none" w:sz="0" w:space="0" w:color="auto"/>
      </w:divBdr>
    </w:div>
    <w:div w:id="1902060544">
      <w:bodyDiv w:val="1"/>
      <w:marLeft w:val="0"/>
      <w:marRight w:val="0"/>
      <w:marTop w:val="0"/>
      <w:marBottom w:val="0"/>
      <w:divBdr>
        <w:top w:val="none" w:sz="0" w:space="0" w:color="auto"/>
        <w:left w:val="none" w:sz="0" w:space="0" w:color="auto"/>
        <w:bottom w:val="none" w:sz="0" w:space="0" w:color="auto"/>
        <w:right w:val="none" w:sz="0" w:space="0" w:color="auto"/>
      </w:divBdr>
    </w:div>
    <w:div w:id="1949314363">
      <w:bodyDiv w:val="1"/>
      <w:marLeft w:val="0"/>
      <w:marRight w:val="0"/>
      <w:marTop w:val="0"/>
      <w:marBottom w:val="0"/>
      <w:divBdr>
        <w:top w:val="none" w:sz="0" w:space="0" w:color="auto"/>
        <w:left w:val="none" w:sz="0" w:space="0" w:color="auto"/>
        <w:bottom w:val="none" w:sz="0" w:space="0" w:color="auto"/>
        <w:right w:val="none" w:sz="0" w:space="0" w:color="auto"/>
      </w:divBdr>
    </w:div>
    <w:div w:id="2071220797">
      <w:bodyDiv w:val="1"/>
      <w:marLeft w:val="0"/>
      <w:marRight w:val="0"/>
      <w:marTop w:val="0"/>
      <w:marBottom w:val="0"/>
      <w:divBdr>
        <w:top w:val="none" w:sz="0" w:space="0" w:color="auto"/>
        <w:left w:val="none" w:sz="0" w:space="0" w:color="auto"/>
        <w:bottom w:val="none" w:sz="0" w:space="0" w:color="auto"/>
        <w:right w:val="none" w:sz="0" w:space="0" w:color="auto"/>
      </w:divBdr>
    </w:div>
    <w:div w:id="208825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ensus.gov/popest/archives/1990s/SU-99-07.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itter.tea.state.tx.us/perfreport/snapshot/99/index.html"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ivateschoolreview.com/state_private_schools/stateid/TN" TargetMode="Externa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yperlink" Target="http://www.heros-inc.org/data.ht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mailto:mazilora@syr.edu" TargetMode="External"/><Relationship Id="rId1" Type="http://schemas.openxmlformats.org/officeDocument/2006/relationships/hyperlink" Target="mailto:carohlfs@maxwell.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8F3E0-DE1F-438B-9A52-8CC1F391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11183</Words>
  <Characters>63744</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74778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Andrew Rohlfs</dc:creator>
  <cp:lastModifiedBy>carohlfs</cp:lastModifiedBy>
  <cp:revision>2</cp:revision>
  <cp:lastPrinted>2011-10-02T00:03:00Z</cp:lastPrinted>
  <dcterms:created xsi:type="dcterms:W3CDTF">2011-10-02T18:39:00Z</dcterms:created>
  <dcterms:modified xsi:type="dcterms:W3CDTF">2011-10-02T18:39:00Z</dcterms:modified>
</cp:coreProperties>
</file>