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2E1" w:rsidRDefault="00B552E1" w:rsidP="00B552E1">
      <w:pPr>
        <w:rPr>
          <w:rFonts w:ascii="Arial" w:hAnsi="Arial" w:cs="Arial"/>
          <w:color w:val="000000" w:themeColor="text1"/>
          <w:shd w:val="clear" w:color="auto" w:fill="FFFFFF"/>
        </w:rPr>
      </w:pPr>
      <w:r w:rsidRPr="00595752">
        <w:rPr>
          <w:b/>
          <w:sz w:val="40"/>
          <w:szCs w:val="40"/>
        </w:rPr>
        <w:t>Bangalore palace</w:t>
      </w:r>
      <w:r w:rsidRPr="00595752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595752">
        <w:rPr>
          <w:rFonts w:ascii="Arial" w:hAnsi="Arial" w:cs="Arial"/>
          <w:bCs/>
          <w:color w:val="000000" w:themeColor="text1"/>
          <w:shd w:val="clear" w:color="auto" w:fill="FFFFFF"/>
        </w:rPr>
        <w:t>Bangalore Palace</w:t>
      </w:r>
      <w:r w:rsidRPr="00595752">
        <w:rPr>
          <w:rFonts w:ascii="Arial" w:hAnsi="Arial" w:cs="Arial"/>
          <w:color w:val="000000" w:themeColor="text1"/>
          <w:shd w:val="clear" w:color="auto" w:fill="FFFFFF"/>
        </w:rPr>
        <w:t>, a </w:t>
      </w:r>
      <w:hyperlink r:id="rId4" w:tooltip="Palace" w:history="1">
        <w:r w:rsidRPr="00595752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palace</w:t>
        </w:r>
      </w:hyperlink>
      <w:r w:rsidRPr="00595752">
        <w:rPr>
          <w:rFonts w:ascii="Arial" w:hAnsi="Arial" w:cs="Arial"/>
          <w:color w:val="000000" w:themeColor="text1"/>
          <w:shd w:val="clear" w:color="auto" w:fill="FFFFFF"/>
        </w:rPr>
        <w:t> located in </w:t>
      </w:r>
      <w:hyperlink r:id="rId5" w:tooltip="Bangalore" w:history="1">
        <w:r w:rsidRPr="00595752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Bangalore</w:t>
        </w:r>
      </w:hyperlink>
      <w:r w:rsidRPr="00595752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6" w:tooltip="Karnataka" w:history="1">
        <w:r w:rsidRPr="00595752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Karnataka</w:t>
        </w:r>
      </w:hyperlink>
      <w:r w:rsidRPr="00595752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7" w:tooltip="India" w:history="1">
        <w:r w:rsidRPr="00595752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India</w:t>
        </w:r>
      </w:hyperlink>
      <w:r w:rsidRPr="00595752">
        <w:rPr>
          <w:rFonts w:ascii="Arial" w:hAnsi="Arial" w:cs="Arial"/>
          <w:color w:val="000000" w:themeColor="text1"/>
          <w:shd w:val="clear" w:color="auto" w:fill="FFFFFF"/>
        </w:rPr>
        <w:t>, in an area owned originally by Rev. J. Garrett, the first principal of the Central High School in Bangalore, now famous as </w:t>
      </w:r>
      <w:hyperlink r:id="rId8" w:tooltip="Central College of Bangalore" w:history="1">
        <w:r w:rsidRPr="00595752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Central College</w:t>
        </w:r>
      </w:hyperlink>
      <w:r w:rsidRPr="00595752">
        <w:rPr>
          <w:rFonts w:ascii="Arial" w:hAnsi="Arial" w:cs="Arial"/>
          <w:color w:val="000000" w:themeColor="text1"/>
          <w:shd w:val="clear" w:color="auto" w:fill="FFFFFF"/>
        </w:rPr>
        <w:t>. The commencement of the construction of the palace is attributed to him.</w:t>
      </w:r>
    </w:p>
    <w:p w:rsidR="00CA2DF3" w:rsidRDefault="00CA2DF3"/>
    <w:sectPr w:rsidR="00CA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52E1"/>
    <w:rsid w:val="00B552E1"/>
    <w:rsid w:val="00CA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2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entral_College_of_Bangal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Bangalo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Pala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2018-03-13T14:02:00Z</dcterms:created>
  <dcterms:modified xsi:type="dcterms:W3CDTF">2018-03-13T14:02:00Z</dcterms:modified>
</cp:coreProperties>
</file>