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56" w:rsidRDefault="00027256" w:rsidP="00027256">
      <w:r>
        <w:t># Wallet Score Analysis</w:t>
      </w:r>
    </w:p>
    <w:p w:rsidR="00027256" w:rsidRDefault="00027256" w:rsidP="00027256"/>
    <w:p w:rsidR="00027256" w:rsidRDefault="00027256" w:rsidP="00027256">
      <w:r>
        <w:t xml:space="preserve">This analysis is based on the credit scoring of wallets interacting with the </w:t>
      </w:r>
      <w:proofErr w:type="spellStart"/>
      <w:r>
        <w:t>Aave</w:t>
      </w:r>
      <w:proofErr w:type="spellEnd"/>
      <w:r>
        <w:t xml:space="preserve"> V2 protocol. The scoring </w:t>
      </w:r>
      <w:r>
        <w:t>model assigns a value between 0 and 1000</w:t>
      </w:r>
      <w:r>
        <w:t>, where a higher score indicates more reliable and responsible behavior.</w:t>
      </w:r>
    </w:p>
    <w:p w:rsidR="00027256" w:rsidRDefault="00027256" w:rsidP="00027256"/>
    <w:p w:rsidR="00027256" w:rsidRDefault="00027256" w:rsidP="00027256">
      <w:r>
        <w:t>## Score Distribution</w:t>
      </w:r>
    </w:p>
    <w:p w:rsidR="00027256" w:rsidRDefault="00027256" w:rsidP="00027256"/>
    <w:p w:rsidR="00027256" w:rsidRDefault="00027256" w:rsidP="00027256">
      <w:proofErr w:type="gramStart"/>
      <w:r>
        <w:t>![</w:t>
      </w:r>
      <w:proofErr w:type="gramEnd"/>
      <w:r>
        <w:t>Score Distribution](score_distribution.png)</w:t>
      </w:r>
    </w:p>
    <w:p w:rsidR="00027256" w:rsidRDefault="00027256" w:rsidP="00027256"/>
    <w:p w:rsidR="00027256" w:rsidRDefault="00027256" w:rsidP="00027256">
      <w:r>
        <w:t>The majority of wallets lie in the 400–600 range, indicating a typical mix of activity. A small portion exhibit extremely risky or highly trustworthy behavior.</w:t>
      </w:r>
    </w:p>
    <w:p w:rsidR="00027256" w:rsidRDefault="00027256" w:rsidP="00027256"/>
    <w:p w:rsidR="00027256" w:rsidRDefault="00027256" w:rsidP="00027256">
      <w:r>
        <w:t>## Behavior of Wallets</w:t>
      </w:r>
    </w:p>
    <w:p w:rsidR="00027256" w:rsidRDefault="00027256" w:rsidP="00027256"/>
    <w:p w:rsidR="00027256" w:rsidRDefault="00027256" w:rsidP="00027256">
      <w:r>
        <w:t>##</w:t>
      </w:r>
      <w:proofErr w:type="gramStart"/>
      <w:r>
        <w:t>#  Lower</w:t>
      </w:r>
      <w:proofErr w:type="gramEnd"/>
      <w:r>
        <w:t xml:space="preserve"> Score Range (0–300)</w:t>
      </w:r>
    </w:p>
    <w:p w:rsidR="00027256" w:rsidRDefault="00027256" w:rsidP="00027256"/>
    <w:p w:rsidR="00027256" w:rsidRDefault="00027256" w:rsidP="00027256">
      <w:r>
        <w:t>Wallets in this range tend to show:</w:t>
      </w:r>
    </w:p>
    <w:p w:rsidR="00027256" w:rsidRDefault="00027256" w:rsidP="00027256">
      <w:r>
        <w:t>- Low number of transactions</w:t>
      </w:r>
    </w:p>
    <w:p w:rsidR="00027256" w:rsidRDefault="00027256" w:rsidP="00027256">
      <w:r>
        <w:t>- One-time or bot-like patterns</w:t>
      </w:r>
      <w:r>
        <w:t xml:space="preserve"> (e.g., deposit + immediate redeem)</w:t>
      </w:r>
    </w:p>
    <w:p w:rsidR="00027256" w:rsidRDefault="00027256" w:rsidP="00027256">
      <w:r>
        <w:t>- High liquidation flags</w:t>
      </w:r>
    </w:p>
    <w:p w:rsidR="00027256" w:rsidRDefault="00027256" w:rsidP="00027256">
      <w:r>
        <w:t>- No repayments</w:t>
      </w:r>
    </w:p>
    <w:p w:rsidR="00027256" w:rsidRDefault="00027256" w:rsidP="00027256">
      <w:r>
        <w:t>- Low borrow-to-deposit ratio</w:t>
      </w:r>
    </w:p>
    <w:p w:rsidR="00027256" w:rsidRDefault="00027256" w:rsidP="00027256">
      <w:r>
        <w:t>- Typically non-serious or possibly exploitative usage</w:t>
      </w:r>
    </w:p>
    <w:p w:rsidR="00027256" w:rsidRDefault="00027256" w:rsidP="00027256"/>
    <w:p w:rsidR="00027256" w:rsidRDefault="00027256" w:rsidP="00027256">
      <w:r>
        <w:t>These users are assigned low scores to reflect poor or untrustworthy activity.</w:t>
      </w:r>
    </w:p>
    <w:p w:rsidR="00027256" w:rsidRDefault="00027256" w:rsidP="00027256"/>
    <w:p w:rsidR="00027256" w:rsidRDefault="00027256" w:rsidP="00027256">
      <w:r>
        <w:t>##</w:t>
      </w:r>
      <w:proofErr w:type="gramStart"/>
      <w:r>
        <w:t>#  Higher</w:t>
      </w:r>
      <w:proofErr w:type="gramEnd"/>
      <w:r>
        <w:t xml:space="preserve"> Score Range (700–1000)</w:t>
      </w:r>
    </w:p>
    <w:p w:rsidR="00027256" w:rsidRDefault="00027256" w:rsidP="00027256"/>
    <w:p w:rsidR="00027256" w:rsidRDefault="00027256" w:rsidP="00027256">
      <w:r>
        <w:t>Wallets in this range show:</w:t>
      </w:r>
    </w:p>
    <w:p w:rsidR="00027256" w:rsidRDefault="00027256" w:rsidP="00027256">
      <w:r>
        <w:lastRenderedPageBreak/>
        <w:t xml:space="preserve">- </w:t>
      </w:r>
      <w:r>
        <w:t>Con</w:t>
      </w:r>
      <w:r>
        <w:t>sistent transactions over time</w:t>
      </w:r>
    </w:p>
    <w:p w:rsidR="00027256" w:rsidRDefault="00027256" w:rsidP="00027256">
      <w:r>
        <w:t xml:space="preserve">- </w:t>
      </w:r>
      <w:r>
        <w:t>High repay</w:t>
      </w:r>
      <w:r>
        <w:t xml:space="preserve"> ratios</w:t>
      </w:r>
    </w:p>
    <w:p w:rsidR="00027256" w:rsidRDefault="00027256" w:rsidP="00027256">
      <w:r>
        <w:t xml:space="preserve">- </w:t>
      </w:r>
      <w:r>
        <w:t>Balanc</w:t>
      </w:r>
      <w:r>
        <w:t>ed borrow and deposit behavior</w:t>
      </w:r>
    </w:p>
    <w:p w:rsidR="00027256" w:rsidRDefault="00027256" w:rsidP="00027256">
      <w:r>
        <w:t>- No liquidations</w:t>
      </w:r>
    </w:p>
    <w:p w:rsidR="00027256" w:rsidRDefault="00027256" w:rsidP="00027256">
      <w:r>
        <w:t xml:space="preserve">- </w:t>
      </w:r>
      <w:r>
        <w:t xml:space="preserve">High activity scores </w:t>
      </w:r>
      <w:r>
        <w:t>(more interactions and amount)</w:t>
      </w:r>
      <w:bookmarkStart w:id="0" w:name="_GoBack"/>
      <w:bookmarkEnd w:id="0"/>
    </w:p>
    <w:p w:rsidR="00027256" w:rsidRDefault="00027256" w:rsidP="00027256"/>
    <w:p w:rsidR="00027256" w:rsidRDefault="00027256" w:rsidP="00027256">
      <w:r>
        <w:t>These users are likely long-term, responsible participants in the protocol.</w:t>
      </w:r>
    </w:p>
    <w:p w:rsidR="00027256" w:rsidRDefault="00027256" w:rsidP="00027256"/>
    <w:p w:rsidR="00027256" w:rsidRDefault="00027256" w:rsidP="00027256">
      <w:r>
        <w:t>---</w:t>
      </w:r>
    </w:p>
    <w:p w:rsidR="00027256" w:rsidRDefault="00027256" w:rsidP="00027256"/>
    <w:p w:rsidR="00027256" w:rsidRDefault="00027256" w:rsidP="00027256">
      <w:r>
        <w:t>## Next Steps</w:t>
      </w:r>
    </w:p>
    <w:p w:rsidR="00027256" w:rsidRDefault="00027256" w:rsidP="00027256"/>
    <w:p w:rsidR="00027256" w:rsidRDefault="00027256" w:rsidP="00027256">
      <w:r>
        <w:t>This analysis can guide future work on:</w:t>
      </w:r>
    </w:p>
    <w:p w:rsidR="00027256" w:rsidRDefault="00027256" w:rsidP="00027256">
      <w:r>
        <w:t>- Risk classification</w:t>
      </w:r>
    </w:p>
    <w:p w:rsidR="00027256" w:rsidRDefault="00027256" w:rsidP="00027256">
      <w:r>
        <w:t xml:space="preserve">- Rewarding healthy </w:t>
      </w:r>
      <w:proofErr w:type="spellStart"/>
      <w:r>
        <w:t>DeFi</w:t>
      </w:r>
      <w:proofErr w:type="spellEnd"/>
      <w:r>
        <w:t xml:space="preserve"> participation</w:t>
      </w:r>
    </w:p>
    <w:p w:rsidR="00BF3F9D" w:rsidRDefault="00027256" w:rsidP="00027256">
      <w:r>
        <w:t>- Flagging suspicious wallets for monitoring</w:t>
      </w:r>
    </w:p>
    <w:sectPr w:rsidR="00BF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56"/>
    <w:rsid w:val="00027256"/>
    <w:rsid w:val="00B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1BB9C-6DD1-4EFC-9337-E1E9DB04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2025-07-18T02:47:00Z</dcterms:created>
  <dcterms:modified xsi:type="dcterms:W3CDTF">2025-07-18T02:50:00Z</dcterms:modified>
</cp:coreProperties>
</file>