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2C29" w:rsidRPr="00F24047" w:rsidRDefault="008D526F">
      <w:pPr>
        <w:spacing w:after="20"/>
        <w:rPr>
          <w:rFonts w:asciiTheme="majorHAnsi" w:hAnsiTheme="majorHAnsi" w:cstheme="majorHAnsi"/>
          <w:b/>
          <w:sz w:val="26"/>
          <w:szCs w:val="26"/>
        </w:rPr>
      </w:pPr>
      <w:r w:rsidRPr="00F24047">
        <w:rPr>
          <w:rFonts w:asciiTheme="majorHAnsi" w:hAnsiTheme="majorHAnsi" w:cstheme="majorHAnsi"/>
          <w:b/>
          <w:sz w:val="26"/>
          <w:szCs w:val="26"/>
        </w:rPr>
        <w:t xml:space="preserve">Customer Journey Map – </w:t>
      </w:r>
      <w:proofErr w:type="spellStart"/>
      <w:r w:rsidRPr="00F24047">
        <w:rPr>
          <w:rFonts w:asciiTheme="majorHAnsi" w:hAnsiTheme="majorHAnsi" w:cstheme="majorHAnsi"/>
          <w:b/>
          <w:sz w:val="26"/>
          <w:szCs w:val="26"/>
        </w:rPr>
        <w:t>ServiceNow</w:t>
      </w:r>
      <w:proofErr w:type="spellEnd"/>
      <w:r w:rsidRPr="00F24047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gramStart"/>
      <w:r w:rsidRPr="00F24047">
        <w:rPr>
          <w:rFonts w:asciiTheme="majorHAnsi" w:hAnsiTheme="majorHAnsi" w:cstheme="majorHAnsi"/>
          <w:b/>
          <w:sz w:val="26"/>
          <w:szCs w:val="26"/>
        </w:rPr>
        <w:t>Incident</w:t>
      </w:r>
      <w:r w:rsidR="00F24047" w:rsidRPr="00F24047">
        <w:rPr>
          <w:rFonts w:asciiTheme="majorHAnsi" w:hAnsiTheme="majorHAnsi" w:cstheme="majorHAnsi"/>
          <w:b/>
          <w:sz w:val="26"/>
          <w:szCs w:val="26"/>
        </w:rPr>
        <w:t xml:space="preserve"> :</w:t>
      </w:r>
      <w:proofErr w:type="gramEnd"/>
    </w:p>
    <w:p w:rsidR="00F24047" w:rsidRPr="00F24047" w:rsidRDefault="00F24047">
      <w:pPr>
        <w:spacing w:after="20"/>
        <w:rPr>
          <w:rFonts w:asciiTheme="majorHAnsi" w:hAnsiTheme="majorHAnsi" w:cstheme="majorHAnsi"/>
          <w:sz w:val="26"/>
          <w:szCs w:val="26"/>
        </w:rPr>
      </w:pPr>
    </w:p>
    <w:p w:rsidR="006D2C29" w:rsidRPr="00F24047" w:rsidRDefault="008D526F">
      <w:pPr>
        <w:spacing w:after="100"/>
        <w:rPr>
          <w:rFonts w:asciiTheme="majorHAnsi" w:hAnsiTheme="majorHAnsi" w:cstheme="majorHAnsi"/>
          <w:sz w:val="26"/>
          <w:szCs w:val="26"/>
        </w:rPr>
      </w:pPr>
      <w:r w:rsidRPr="00F24047">
        <w:rPr>
          <w:rFonts w:asciiTheme="majorHAnsi" w:hAnsiTheme="majorHAnsi" w:cstheme="majorHAnsi"/>
          <w:sz w:val="26"/>
          <w:szCs w:val="26"/>
        </w:rPr>
        <w:t xml:space="preserve">Scenario: Creating, validating, submitting, updating and closing an Incident using the </w:t>
      </w:r>
      <w:proofErr w:type="spellStart"/>
      <w:r w:rsidRPr="00F24047">
        <w:rPr>
          <w:rFonts w:asciiTheme="majorHAnsi" w:hAnsiTheme="majorHAnsi" w:cstheme="majorHAnsi"/>
          <w:sz w:val="26"/>
          <w:szCs w:val="26"/>
        </w:rPr>
        <w:t>ServiceNow</w:t>
      </w:r>
      <w:proofErr w:type="spellEnd"/>
      <w:r w:rsidRPr="00F24047">
        <w:rPr>
          <w:rFonts w:asciiTheme="majorHAnsi" w:hAnsiTheme="majorHAnsi" w:cstheme="majorHAnsi"/>
          <w:sz w:val="26"/>
          <w:szCs w:val="26"/>
        </w:rPr>
        <w:t xml:space="preserve"> Incident </w:t>
      </w:r>
      <w:proofErr w:type="gramStart"/>
      <w:r w:rsidRPr="00F24047">
        <w:rPr>
          <w:rFonts w:asciiTheme="majorHAnsi" w:hAnsiTheme="majorHAnsi" w:cstheme="majorHAnsi"/>
          <w:sz w:val="26"/>
          <w:szCs w:val="26"/>
        </w:rPr>
        <w:t>form</w:t>
      </w:r>
      <w:r w:rsidR="00F24047">
        <w:rPr>
          <w:rFonts w:asciiTheme="majorHAnsi" w:hAnsiTheme="majorHAnsi" w:cstheme="majorHAnsi"/>
          <w:sz w:val="26"/>
          <w:szCs w:val="26"/>
        </w:rPr>
        <w:t xml:space="preserve"> .</w:t>
      </w:r>
      <w:proofErr w:type="gramEnd"/>
      <w:r w:rsidR="00F24047">
        <w:rPr>
          <w:rFonts w:asciiTheme="majorHAnsi" w:hAnsiTheme="majorHAnsi" w:cstheme="majorHAnsi"/>
          <w:sz w:val="26"/>
          <w:szCs w:val="26"/>
        </w:rPr>
        <w:t xml:space="preserve">  </w:t>
      </w:r>
      <w:bookmarkStart w:id="0" w:name="_GoBack"/>
      <w:bookmarkEnd w:id="0"/>
    </w:p>
    <w:p w:rsidR="00F24047" w:rsidRPr="00F24047" w:rsidRDefault="00F24047">
      <w:pPr>
        <w:spacing w:after="100"/>
        <w:rPr>
          <w:rFonts w:asciiTheme="majorHAnsi" w:hAnsiTheme="majorHAnsi" w:cstheme="majorHAnsi"/>
          <w:sz w:val="26"/>
          <w:szCs w:val="26"/>
        </w:rPr>
      </w:pPr>
    </w:p>
    <w:tbl>
      <w:tblPr>
        <w:tblW w:w="0" w:type="auto"/>
        <w:jc w:val="center"/>
        <w:tblBorders>
          <w:top w:val="single" w:sz="5" w:space="0" w:color="B7B7B7"/>
          <w:left w:val="single" w:sz="5" w:space="0" w:color="B7B7B7"/>
          <w:bottom w:val="single" w:sz="5" w:space="0" w:color="B7B7B7"/>
          <w:right w:val="single" w:sz="5" w:space="0" w:color="B7B7B7"/>
          <w:insideH w:val="single" w:sz="5" w:space="0" w:color="B7B7B7"/>
          <w:insideV w:val="single" w:sz="5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298"/>
        <w:gridCol w:w="1853"/>
        <w:gridCol w:w="1853"/>
        <w:gridCol w:w="1853"/>
        <w:gridCol w:w="1853"/>
        <w:gridCol w:w="1853"/>
        <w:gridCol w:w="1853"/>
        <w:gridCol w:w="1853"/>
        <w:gridCol w:w="1853"/>
        <w:gridCol w:w="1853"/>
        <w:gridCol w:w="1853"/>
        <w:gridCol w:w="1853"/>
      </w:tblGrid>
      <w:tr w:rsidR="006D2C29" w:rsidRPr="00F24047" w:rsidTr="00F24047">
        <w:trPr>
          <w:trHeight w:val="1200"/>
          <w:jc w:val="center"/>
        </w:trPr>
        <w:tc>
          <w:tcPr>
            <w:tcW w:w="2298" w:type="dxa"/>
            <w:shd w:val="clear" w:color="auto" w:fill="E6E6E6"/>
            <w:vAlign w:val="center"/>
          </w:tcPr>
          <w:p w:rsidR="006D2C29" w:rsidRPr="00F24047" w:rsidRDefault="008D526F">
            <w:pPr>
              <w:spacing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b/>
                <w:sz w:val="26"/>
                <w:szCs w:val="26"/>
              </w:rPr>
              <w:t>JOURNEY STAGE</w:t>
            </w:r>
          </w:p>
        </w:tc>
        <w:tc>
          <w:tcPr>
            <w:tcW w:w="1853" w:type="dxa"/>
            <w:shd w:val="clear" w:color="auto" w:fill="E5E5E5"/>
            <w:vAlign w:val="center"/>
          </w:tcPr>
          <w:p w:rsidR="006D2C29" w:rsidRPr="00F24047" w:rsidRDefault="008D526F">
            <w:pPr>
              <w:spacing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b/>
                <w:sz w:val="26"/>
                <w:szCs w:val="26"/>
              </w:rPr>
              <w:t>ENTICE</w:t>
            </w:r>
          </w:p>
        </w:tc>
        <w:tc>
          <w:tcPr>
            <w:tcW w:w="1853" w:type="dxa"/>
            <w:shd w:val="clear" w:color="auto" w:fill="DDEBF7"/>
            <w:vAlign w:val="center"/>
          </w:tcPr>
          <w:p w:rsidR="006D2C29" w:rsidRPr="00F24047" w:rsidRDefault="008D526F">
            <w:pPr>
              <w:spacing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b/>
                <w:sz w:val="26"/>
                <w:szCs w:val="26"/>
              </w:rPr>
              <w:t>ENTER</w:t>
            </w:r>
          </w:p>
        </w:tc>
        <w:tc>
          <w:tcPr>
            <w:tcW w:w="1853" w:type="dxa"/>
            <w:shd w:val="clear" w:color="auto" w:fill="DDEBF7"/>
            <w:vAlign w:val="center"/>
          </w:tcPr>
          <w:p w:rsidR="006D2C29" w:rsidRPr="00F24047" w:rsidRDefault="006D2C29">
            <w:pPr>
              <w:spacing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853" w:type="dxa"/>
            <w:shd w:val="clear" w:color="auto" w:fill="E2F0D9"/>
            <w:vAlign w:val="center"/>
          </w:tcPr>
          <w:p w:rsidR="006D2C29" w:rsidRPr="00F24047" w:rsidRDefault="008D526F">
            <w:pPr>
              <w:spacing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b/>
                <w:sz w:val="26"/>
                <w:szCs w:val="26"/>
              </w:rPr>
              <w:t>ENGAGE</w:t>
            </w:r>
          </w:p>
        </w:tc>
        <w:tc>
          <w:tcPr>
            <w:tcW w:w="1853" w:type="dxa"/>
            <w:shd w:val="clear" w:color="auto" w:fill="E2F0D9"/>
            <w:vAlign w:val="center"/>
          </w:tcPr>
          <w:p w:rsidR="006D2C29" w:rsidRPr="00F24047" w:rsidRDefault="006D2C29">
            <w:pPr>
              <w:spacing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853" w:type="dxa"/>
            <w:shd w:val="clear" w:color="auto" w:fill="E2F0D9"/>
            <w:vAlign w:val="center"/>
          </w:tcPr>
          <w:p w:rsidR="006D2C29" w:rsidRPr="00F24047" w:rsidRDefault="006D2C29">
            <w:pPr>
              <w:spacing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853" w:type="dxa"/>
            <w:shd w:val="clear" w:color="auto" w:fill="E2F0D9"/>
            <w:vAlign w:val="center"/>
          </w:tcPr>
          <w:p w:rsidR="006D2C29" w:rsidRPr="00F24047" w:rsidRDefault="006D2C29">
            <w:pPr>
              <w:spacing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853" w:type="dxa"/>
            <w:shd w:val="clear" w:color="auto" w:fill="E2F0D9"/>
            <w:vAlign w:val="center"/>
          </w:tcPr>
          <w:p w:rsidR="006D2C29" w:rsidRPr="00F24047" w:rsidRDefault="006D2C29">
            <w:pPr>
              <w:spacing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853" w:type="dxa"/>
            <w:shd w:val="clear" w:color="auto" w:fill="FCE4D6"/>
            <w:vAlign w:val="center"/>
          </w:tcPr>
          <w:p w:rsidR="006D2C29" w:rsidRPr="00F24047" w:rsidRDefault="008D526F">
            <w:pPr>
              <w:spacing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b/>
                <w:sz w:val="26"/>
                <w:szCs w:val="26"/>
              </w:rPr>
              <w:t>EXIT</w:t>
            </w:r>
          </w:p>
        </w:tc>
        <w:tc>
          <w:tcPr>
            <w:tcW w:w="1853" w:type="dxa"/>
            <w:shd w:val="clear" w:color="auto" w:fill="FCE4D6"/>
            <w:vAlign w:val="center"/>
          </w:tcPr>
          <w:p w:rsidR="006D2C29" w:rsidRPr="00F24047" w:rsidRDefault="006D2C29">
            <w:pPr>
              <w:spacing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853" w:type="dxa"/>
            <w:shd w:val="clear" w:color="auto" w:fill="E4DFEC"/>
            <w:vAlign w:val="center"/>
          </w:tcPr>
          <w:p w:rsidR="006D2C29" w:rsidRPr="00F24047" w:rsidRDefault="008D526F">
            <w:pPr>
              <w:spacing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b/>
                <w:sz w:val="26"/>
                <w:szCs w:val="26"/>
              </w:rPr>
              <w:t>EXTEND</w:t>
            </w:r>
          </w:p>
        </w:tc>
      </w:tr>
      <w:tr w:rsidR="006D2C29" w:rsidRPr="00F24047" w:rsidTr="00F24047">
        <w:trPr>
          <w:trHeight w:val="720"/>
          <w:jc w:val="center"/>
        </w:trPr>
        <w:tc>
          <w:tcPr>
            <w:tcW w:w="2298" w:type="dxa"/>
            <w:shd w:val="clear" w:color="auto" w:fill="E6E6E6"/>
            <w:vAlign w:val="center"/>
          </w:tcPr>
          <w:p w:rsidR="006D2C29" w:rsidRPr="00F24047" w:rsidRDefault="008D526F">
            <w:pPr>
              <w:spacing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b/>
                <w:sz w:val="26"/>
                <w:szCs w:val="26"/>
              </w:rPr>
              <w:t>Steps</w:t>
            </w:r>
          </w:p>
        </w:tc>
        <w:tc>
          <w:tcPr>
            <w:tcW w:w="1853" w:type="dxa"/>
            <w:shd w:val="clear" w:color="auto" w:fill="F2F2F2"/>
            <w:vAlign w:val="center"/>
          </w:tcPr>
          <w:p w:rsidR="006D2C29" w:rsidRPr="00F24047" w:rsidRDefault="008D526F">
            <w:pPr>
              <w:spacing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b/>
                <w:sz w:val="26"/>
                <w:szCs w:val="26"/>
              </w:rPr>
              <w:t>Notice / Open Incident</w:t>
            </w:r>
          </w:p>
        </w:tc>
        <w:tc>
          <w:tcPr>
            <w:tcW w:w="1853" w:type="dxa"/>
            <w:shd w:val="clear" w:color="auto" w:fill="F2F2F2"/>
            <w:vAlign w:val="center"/>
          </w:tcPr>
          <w:p w:rsidR="006D2C29" w:rsidRPr="00F24047" w:rsidRDefault="008D526F">
            <w:pPr>
              <w:spacing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Enter Incident </w:t>
            </w:r>
            <w:r w:rsidRPr="00F24047">
              <w:rPr>
                <w:rFonts w:asciiTheme="majorHAnsi" w:hAnsiTheme="majorHAnsi" w:cstheme="majorHAnsi"/>
                <w:b/>
                <w:sz w:val="26"/>
                <w:szCs w:val="26"/>
              </w:rPr>
              <w:t>Details</w:t>
            </w:r>
          </w:p>
        </w:tc>
        <w:tc>
          <w:tcPr>
            <w:tcW w:w="1853" w:type="dxa"/>
            <w:shd w:val="clear" w:color="auto" w:fill="F2F2F2"/>
            <w:vAlign w:val="center"/>
          </w:tcPr>
          <w:p w:rsidR="006D2C29" w:rsidRPr="00F24047" w:rsidRDefault="008D526F">
            <w:pPr>
              <w:spacing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b/>
                <w:sz w:val="26"/>
                <w:szCs w:val="26"/>
              </w:rPr>
              <w:t>Priority &amp; Condition Check</w:t>
            </w:r>
          </w:p>
        </w:tc>
        <w:tc>
          <w:tcPr>
            <w:tcW w:w="1853" w:type="dxa"/>
            <w:shd w:val="clear" w:color="auto" w:fill="F2F2F2"/>
            <w:vAlign w:val="center"/>
          </w:tcPr>
          <w:p w:rsidR="006D2C29" w:rsidRPr="00F24047" w:rsidRDefault="008D526F">
            <w:pPr>
              <w:spacing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b/>
                <w:sz w:val="26"/>
                <w:szCs w:val="26"/>
              </w:rPr>
              <w:t>Dynamic Field Behavior</w:t>
            </w:r>
          </w:p>
        </w:tc>
        <w:tc>
          <w:tcPr>
            <w:tcW w:w="1853" w:type="dxa"/>
            <w:shd w:val="clear" w:color="auto" w:fill="F2F2F2"/>
            <w:vAlign w:val="center"/>
          </w:tcPr>
          <w:p w:rsidR="006D2C29" w:rsidRPr="00F24047" w:rsidRDefault="008D526F">
            <w:pPr>
              <w:spacing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b/>
                <w:sz w:val="26"/>
                <w:szCs w:val="26"/>
              </w:rPr>
              <w:t>Client-side Validation</w:t>
            </w:r>
          </w:p>
        </w:tc>
        <w:tc>
          <w:tcPr>
            <w:tcW w:w="1853" w:type="dxa"/>
            <w:shd w:val="clear" w:color="auto" w:fill="F2F2F2"/>
            <w:vAlign w:val="center"/>
          </w:tcPr>
          <w:p w:rsidR="006D2C29" w:rsidRPr="00F24047" w:rsidRDefault="008D526F">
            <w:pPr>
              <w:spacing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b/>
                <w:sz w:val="26"/>
                <w:szCs w:val="26"/>
              </w:rPr>
              <w:t>Submit Incident</w:t>
            </w:r>
          </w:p>
        </w:tc>
        <w:tc>
          <w:tcPr>
            <w:tcW w:w="1853" w:type="dxa"/>
            <w:shd w:val="clear" w:color="auto" w:fill="F2F2F2"/>
            <w:vAlign w:val="center"/>
          </w:tcPr>
          <w:p w:rsidR="006D2C29" w:rsidRPr="00F24047" w:rsidRDefault="008D526F">
            <w:pPr>
              <w:spacing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b/>
                <w:sz w:val="26"/>
                <w:szCs w:val="26"/>
              </w:rPr>
              <w:t>Assignment / Review</w:t>
            </w:r>
          </w:p>
        </w:tc>
        <w:tc>
          <w:tcPr>
            <w:tcW w:w="1853" w:type="dxa"/>
            <w:shd w:val="clear" w:color="auto" w:fill="F2F2F2"/>
            <w:vAlign w:val="center"/>
          </w:tcPr>
          <w:p w:rsidR="006D2C29" w:rsidRPr="00F24047" w:rsidRDefault="008D526F">
            <w:pPr>
              <w:spacing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b/>
                <w:sz w:val="26"/>
                <w:szCs w:val="26"/>
              </w:rPr>
              <w:t>Update / Resolve</w:t>
            </w:r>
          </w:p>
        </w:tc>
        <w:tc>
          <w:tcPr>
            <w:tcW w:w="1853" w:type="dxa"/>
            <w:shd w:val="clear" w:color="auto" w:fill="F2F2F2"/>
            <w:vAlign w:val="center"/>
          </w:tcPr>
          <w:p w:rsidR="006D2C29" w:rsidRPr="00F24047" w:rsidRDefault="008D526F">
            <w:pPr>
              <w:spacing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b/>
                <w:sz w:val="26"/>
                <w:szCs w:val="26"/>
              </w:rPr>
              <w:t>Confirmation / Closure</w:t>
            </w:r>
          </w:p>
        </w:tc>
        <w:tc>
          <w:tcPr>
            <w:tcW w:w="1853" w:type="dxa"/>
            <w:shd w:val="clear" w:color="auto" w:fill="F2F2F2"/>
            <w:vAlign w:val="center"/>
          </w:tcPr>
          <w:p w:rsidR="006D2C29" w:rsidRPr="00F24047" w:rsidRDefault="008D526F">
            <w:pPr>
              <w:spacing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b/>
                <w:sz w:val="26"/>
                <w:szCs w:val="26"/>
              </w:rPr>
              <w:t>Record History</w:t>
            </w:r>
          </w:p>
        </w:tc>
        <w:tc>
          <w:tcPr>
            <w:tcW w:w="1853" w:type="dxa"/>
            <w:shd w:val="clear" w:color="auto" w:fill="F2F2F2"/>
            <w:vAlign w:val="center"/>
          </w:tcPr>
          <w:p w:rsidR="006D2C29" w:rsidRPr="00F24047" w:rsidRDefault="008D526F">
            <w:pPr>
              <w:spacing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b/>
                <w:sz w:val="26"/>
                <w:szCs w:val="26"/>
              </w:rPr>
              <w:t>Future Follow-up</w:t>
            </w:r>
          </w:p>
        </w:tc>
      </w:tr>
      <w:tr w:rsidR="006D2C29" w:rsidRPr="00F24047" w:rsidTr="00F24047">
        <w:trPr>
          <w:trHeight w:val="1777"/>
          <w:jc w:val="center"/>
        </w:trPr>
        <w:tc>
          <w:tcPr>
            <w:tcW w:w="2298" w:type="dxa"/>
            <w:shd w:val="clear" w:color="auto" w:fill="EADCF8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b/>
                <w:sz w:val="26"/>
                <w:szCs w:val="26"/>
              </w:rPr>
              <w:t>Steps</w:t>
            </w:r>
          </w:p>
        </w:tc>
        <w:tc>
          <w:tcPr>
            <w:tcW w:w="1853" w:type="dxa"/>
            <w:shd w:val="clear" w:color="auto" w:fill="EADCF8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 xml:space="preserve">User identifies an issue and opens the ServiceNow Incident </w:t>
            </w: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process.</w:t>
            </w:r>
          </w:p>
        </w:tc>
        <w:tc>
          <w:tcPr>
            <w:tcW w:w="1853" w:type="dxa"/>
            <w:shd w:val="clear" w:color="auto" w:fill="EADCF8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User enters Short Description and other available Incident details.</w:t>
            </w:r>
          </w:p>
        </w:tc>
        <w:tc>
          <w:tcPr>
            <w:tcW w:w="1853" w:type="dxa"/>
            <w:shd w:val="clear" w:color="auto" w:fill="EADCF8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User selects or reviews Priority and State information.</w:t>
            </w:r>
          </w:p>
        </w:tc>
        <w:tc>
          <w:tcPr>
            <w:tcW w:w="1853" w:type="dxa"/>
            <w:shd w:val="clear" w:color="auto" w:fill="EADCF8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UI Policy evaluates the configured condition and changes field behavior.</w:t>
            </w:r>
          </w:p>
        </w:tc>
        <w:tc>
          <w:tcPr>
            <w:tcW w:w="1853" w:type="dxa"/>
            <w:shd w:val="clear" w:color="auto" w:fill="EADCF8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Client Script supports client-side checking of req</w:t>
            </w: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uired information.</w:t>
            </w:r>
          </w:p>
        </w:tc>
        <w:tc>
          <w:tcPr>
            <w:tcW w:w="1853" w:type="dxa"/>
            <w:shd w:val="clear" w:color="auto" w:fill="EADCF8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User submits the Incident after providing the required information.</w:t>
            </w:r>
          </w:p>
        </w:tc>
        <w:tc>
          <w:tcPr>
            <w:tcW w:w="1853" w:type="dxa"/>
            <w:shd w:val="clear" w:color="auto" w:fill="EADCF8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Incident is reviewed and routed using the information entered.</w:t>
            </w:r>
          </w:p>
        </w:tc>
        <w:tc>
          <w:tcPr>
            <w:tcW w:w="1853" w:type="dxa"/>
            <w:shd w:val="clear" w:color="auto" w:fill="EADCF8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Authorized user updates the Incident as work progresses toward resolution.</w:t>
            </w:r>
          </w:p>
        </w:tc>
        <w:tc>
          <w:tcPr>
            <w:tcW w:w="1853" w:type="dxa"/>
            <w:shd w:val="clear" w:color="auto" w:fill="EADCF8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User receives the appropriate c</w:t>
            </w: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ompletion or status information.</w:t>
            </w:r>
          </w:p>
        </w:tc>
        <w:tc>
          <w:tcPr>
            <w:tcW w:w="1853" w:type="dxa"/>
            <w:shd w:val="clear" w:color="auto" w:fill="EADCF8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Incident information remains available in the record for reference and reporting.</w:t>
            </w:r>
          </w:p>
        </w:tc>
        <w:tc>
          <w:tcPr>
            <w:tcW w:w="1853" w:type="dxa"/>
            <w:shd w:val="clear" w:color="auto" w:fill="EADCF8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Future Incident handling can benefit from clearer and more consistent records.</w:t>
            </w:r>
          </w:p>
        </w:tc>
      </w:tr>
      <w:tr w:rsidR="006D2C29" w:rsidRPr="00F24047" w:rsidTr="00F24047">
        <w:trPr>
          <w:trHeight w:val="1729"/>
          <w:jc w:val="center"/>
        </w:trPr>
        <w:tc>
          <w:tcPr>
            <w:tcW w:w="2298" w:type="dxa"/>
            <w:shd w:val="clear" w:color="auto" w:fill="D9EAF7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b/>
                <w:sz w:val="26"/>
                <w:szCs w:val="26"/>
              </w:rPr>
              <w:t>Interactions</w:t>
            </w:r>
          </w:p>
        </w:tc>
        <w:tc>
          <w:tcPr>
            <w:tcW w:w="1853" w:type="dxa"/>
            <w:shd w:val="clear" w:color="auto" w:fill="D9EAF7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Incident form; ServiceNow interface; user.</w:t>
            </w:r>
          </w:p>
        </w:tc>
        <w:tc>
          <w:tcPr>
            <w:tcW w:w="1853" w:type="dxa"/>
            <w:shd w:val="clear" w:color="auto" w:fill="D9EAF7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Incident form fields; ServiceNow platform.</w:t>
            </w:r>
          </w:p>
        </w:tc>
        <w:tc>
          <w:tcPr>
            <w:tcW w:w="1853" w:type="dxa"/>
            <w:shd w:val="clear" w:color="auto" w:fill="D9EAF7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Priority and State fields; form controls.</w:t>
            </w:r>
          </w:p>
        </w:tc>
        <w:tc>
          <w:tcPr>
            <w:tcW w:w="1853" w:type="dxa"/>
            <w:shd w:val="clear" w:color="auto" w:fill="D9EAF7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UI Policy and UI Policy Actions dynamically control fields.</w:t>
            </w:r>
          </w:p>
        </w:tc>
        <w:tc>
          <w:tcPr>
            <w:tcW w:w="1853" w:type="dxa"/>
            <w:shd w:val="clear" w:color="auto" w:fill="D9EAF7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Client Script checks form information and supports feedback.</w:t>
            </w:r>
          </w:p>
        </w:tc>
        <w:tc>
          <w:tcPr>
            <w:tcW w:w="1853" w:type="dxa"/>
            <w:shd w:val="clear" w:color="auto" w:fill="D9EAF7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ServiceNow Incident form submission.</w:t>
            </w:r>
          </w:p>
        </w:tc>
        <w:tc>
          <w:tcPr>
            <w:tcW w:w="1853" w:type="dxa"/>
            <w:shd w:val="clear" w:color="auto" w:fill="D9EAF7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ServiceNow In</w:t>
            </w: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cident record; support team or assigned group.</w:t>
            </w:r>
          </w:p>
        </w:tc>
        <w:tc>
          <w:tcPr>
            <w:tcW w:w="1853" w:type="dxa"/>
            <w:shd w:val="clear" w:color="auto" w:fill="D9EAF7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Incident record updates; support personnel.</w:t>
            </w:r>
          </w:p>
        </w:tc>
        <w:tc>
          <w:tcPr>
            <w:tcW w:w="1853" w:type="dxa"/>
            <w:shd w:val="clear" w:color="auto" w:fill="D9EAF7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ServiceNow form and status information.</w:t>
            </w:r>
          </w:p>
        </w:tc>
        <w:tc>
          <w:tcPr>
            <w:tcW w:w="1853" w:type="dxa"/>
            <w:shd w:val="clear" w:color="auto" w:fill="D9EAF7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Incident record, history and reporting views.</w:t>
            </w:r>
          </w:p>
        </w:tc>
        <w:tc>
          <w:tcPr>
            <w:tcW w:w="1853" w:type="dxa"/>
            <w:shd w:val="clear" w:color="auto" w:fill="D9EAF7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Users and support teams use previous Incident information.</w:t>
            </w:r>
          </w:p>
        </w:tc>
      </w:tr>
      <w:tr w:rsidR="006D2C29" w:rsidRPr="00F24047" w:rsidTr="00F24047">
        <w:trPr>
          <w:trHeight w:val="1729"/>
          <w:jc w:val="center"/>
        </w:trPr>
        <w:tc>
          <w:tcPr>
            <w:tcW w:w="2298" w:type="dxa"/>
            <w:shd w:val="clear" w:color="auto" w:fill="FFF2CC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b/>
                <w:sz w:val="26"/>
                <w:szCs w:val="26"/>
              </w:rPr>
              <w:t>Goals &amp; motivations</w:t>
            </w:r>
          </w:p>
        </w:tc>
        <w:tc>
          <w:tcPr>
            <w:tcW w:w="1853" w:type="dxa"/>
            <w:shd w:val="clear" w:color="auto" w:fill="FFF2CC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Help me report the issue quickly.</w:t>
            </w:r>
          </w:p>
        </w:tc>
        <w:tc>
          <w:tcPr>
            <w:tcW w:w="1853" w:type="dxa"/>
            <w:shd w:val="clear" w:color="auto" w:fill="FFF2CC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Help me provide the information needed to describe the issue.</w:t>
            </w:r>
          </w:p>
        </w:tc>
        <w:tc>
          <w:tcPr>
            <w:tcW w:w="1853" w:type="dxa"/>
            <w:shd w:val="clear" w:color="auto" w:fill="FFF2CC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Help me understand what information is important for this Incident.</w:t>
            </w:r>
          </w:p>
        </w:tc>
        <w:tc>
          <w:tcPr>
            <w:tcW w:w="1853" w:type="dxa"/>
            <w:shd w:val="clear" w:color="auto" w:fill="FFF2CC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Help me avoid entering incomplete or inappropriate information.</w:t>
            </w:r>
          </w:p>
        </w:tc>
        <w:tc>
          <w:tcPr>
            <w:tcW w:w="1853" w:type="dxa"/>
            <w:shd w:val="clear" w:color="auto" w:fill="FFF2CC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Help me know what is missin</w:t>
            </w: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g before I proceed.</w:t>
            </w:r>
          </w:p>
        </w:tc>
        <w:tc>
          <w:tcPr>
            <w:tcW w:w="1853" w:type="dxa"/>
            <w:shd w:val="clear" w:color="auto" w:fill="FFF2CC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Help me submit a complete Incident without unnecessary effort.</w:t>
            </w:r>
          </w:p>
        </w:tc>
        <w:tc>
          <w:tcPr>
            <w:tcW w:w="1853" w:type="dxa"/>
            <w:shd w:val="clear" w:color="auto" w:fill="FFF2CC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Help me make sure the Incident reaches the appropriate support process.</w:t>
            </w:r>
          </w:p>
        </w:tc>
        <w:tc>
          <w:tcPr>
            <w:tcW w:w="1853" w:type="dxa"/>
            <w:shd w:val="clear" w:color="auto" w:fill="FFF2CC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Help me keep the Incident information accurate as work progresses.</w:t>
            </w:r>
          </w:p>
        </w:tc>
        <w:tc>
          <w:tcPr>
            <w:tcW w:w="1853" w:type="dxa"/>
            <w:shd w:val="clear" w:color="auto" w:fill="FFF2CC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Help me know that the Incident has</w:t>
            </w: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 xml:space="preserve"> reached the expected end state.</w:t>
            </w:r>
          </w:p>
        </w:tc>
        <w:tc>
          <w:tcPr>
            <w:tcW w:w="1853" w:type="dxa"/>
            <w:shd w:val="clear" w:color="auto" w:fill="FFF2CC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Help me refer to the Incident later if needed.</w:t>
            </w:r>
          </w:p>
        </w:tc>
        <w:tc>
          <w:tcPr>
            <w:tcW w:w="1853" w:type="dxa"/>
            <w:shd w:val="clear" w:color="auto" w:fill="FFF2CC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Help me avoid repeated data-entry mistakes in future Incidents.</w:t>
            </w:r>
          </w:p>
        </w:tc>
      </w:tr>
      <w:tr w:rsidR="006D2C29" w:rsidRPr="00F24047" w:rsidTr="00F24047">
        <w:trPr>
          <w:trHeight w:val="1777"/>
          <w:jc w:val="center"/>
        </w:trPr>
        <w:tc>
          <w:tcPr>
            <w:tcW w:w="2298" w:type="dxa"/>
            <w:shd w:val="clear" w:color="auto" w:fill="E2F0D9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b/>
                <w:sz w:val="26"/>
                <w:szCs w:val="26"/>
              </w:rPr>
              <w:t>Positive moments</w:t>
            </w:r>
          </w:p>
        </w:tc>
        <w:tc>
          <w:tcPr>
            <w:tcW w:w="1853" w:type="dxa"/>
            <w:shd w:val="clear" w:color="auto" w:fill="E2F0D9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The Incident form is easy to locate and open.</w:t>
            </w:r>
          </w:p>
        </w:tc>
        <w:tc>
          <w:tcPr>
            <w:tcW w:w="1853" w:type="dxa"/>
            <w:shd w:val="clear" w:color="auto" w:fill="E2F0D9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 xml:space="preserve">Fields provide a clear place to enter Incident </w:t>
            </w: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information.</w:t>
            </w:r>
          </w:p>
        </w:tc>
        <w:tc>
          <w:tcPr>
            <w:tcW w:w="1853" w:type="dxa"/>
            <w:shd w:val="clear" w:color="auto" w:fill="E2F0D9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The form responds to Incident conditions.</w:t>
            </w:r>
          </w:p>
        </w:tc>
        <w:tc>
          <w:tcPr>
            <w:tcW w:w="1853" w:type="dxa"/>
            <w:shd w:val="clear" w:color="auto" w:fill="E2F0D9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Required, visible and read-only behavior becomes clear.</w:t>
            </w:r>
          </w:p>
        </w:tc>
        <w:tc>
          <w:tcPr>
            <w:tcW w:w="1853" w:type="dxa"/>
            <w:shd w:val="clear" w:color="auto" w:fill="E2F0D9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Missing information can be identified before proceeding.</w:t>
            </w:r>
          </w:p>
        </w:tc>
        <w:tc>
          <w:tcPr>
            <w:tcW w:w="1853" w:type="dxa"/>
            <w:shd w:val="clear" w:color="auto" w:fill="E2F0D9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The Incident can be submitted after required information is provided.</w:t>
            </w:r>
          </w:p>
        </w:tc>
        <w:tc>
          <w:tcPr>
            <w:tcW w:w="1853" w:type="dxa"/>
            <w:shd w:val="clear" w:color="auto" w:fill="E2F0D9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Consistent informa</w:t>
            </w: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tion supports easier review and routing.</w:t>
            </w:r>
          </w:p>
        </w:tc>
        <w:tc>
          <w:tcPr>
            <w:tcW w:w="1853" w:type="dxa"/>
            <w:shd w:val="clear" w:color="auto" w:fill="E2F0D9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The record reflects updated Incident information.</w:t>
            </w:r>
          </w:p>
        </w:tc>
        <w:tc>
          <w:tcPr>
            <w:tcW w:w="1853" w:type="dxa"/>
            <w:shd w:val="clear" w:color="auto" w:fill="E2F0D9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The user can see the resulting Incident status.</w:t>
            </w:r>
          </w:p>
        </w:tc>
        <w:tc>
          <w:tcPr>
            <w:tcW w:w="1853" w:type="dxa"/>
            <w:shd w:val="clear" w:color="auto" w:fill="E2F0D9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Past Incident information remains accessible.</w:t>
            </w:r>
          </w:p>
        </w:tc>
        <w:tc>
          <w:tcPr>
            <w:tcW w:w="1853" w:type="dxa"/>
            <w:shd w:val="clear" w:color="auto" w:fill="E2F0D9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Consistent records can support better future handling.</w:t>
            </w:r>
          </w:p>
        </w:tc>
      </w:tr>
      <w:tr w:rsidR="006D2C29" w:rsidRPr="00F24047" w:rsidTr="00F24047">
        <w:trPr>
          <w:trHeight w:val="1729"/>
          <w:jc w:val="center"/>
        </w:trPr>
        <w:tc>
          <w:tcPr>
            <w:tcW w:w="2298" w:type="dxa"/>
            <w:shd w:val="clear" w:color="auto" w:fill="F4CCCC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Negative </w:t>
            </w:r>
            <w:r w:rsidRPr="00F24047">
              <w:rPr>
                <w:rFonts w:asciiTheme="majorHAnsi" w:hAnsiTheme="majorHAnsi" w:cstheme="majorHAnsi"/>
                <w:b/>
                <w:sz w:val="26"/>
                <w:szCs w:val="26"/>
              </w:rPr>
              <w:t>moments</w:t>
            </w:r>
          </w:p>
        </w:tc>
        <w:tc>
          <w:tcPr>
            <w:tcW w:w="1853" w:type="dxa"/>
            <w:shd w:val="clear" w:color="auto" w:fill="F4CCCC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User may be unsure which Incident information is important.</w:t>
            </w:r>
          </w:p>
        </w:tc>
        <w:tc>
          <w:tcPr>
            <w:tcW w:w="1853" w:type="dxa"/>
            <w:shd w:val="clear" w:color="auto" w:fill="F4CCCC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 xml:space="preserve">Missing or unclear information can cause incomplete </w:t>
            </w:r>
            <w:r w:rsidRPr="00F24047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records.</w:t>
            </w:r>
          </w:p>
        </w:tc>
        <w:tc>
          <w:tcPr>
            <w:tcW w:w="1853" w:type="dxa"/>
            <w:shd w:val="clear" w:color="auto" w:fill="F4CCCC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 xml:space="preserve">Incorrect Priority or State information can affect form </w:t>
            </w:r>
            <w:r w:rsidRPr="00F24047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behavior.</w:t>
            </w:r>
          </w:p>
        </w:tc>
        <w:tc>
          <w:tcPr>
            <w:tcW w:w="1853" w:type="dxa"/>
            <w:shd w:val="clear" w:color="auto" w:fill="F4CCCC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 xml:space="preserve">Unexpected field changes may confuse users if conditions are </w:t>
            </w:r>
            <w:r w:rsidRPr="00F24047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unclear.</w:t>
            </w:r>
          </w:p>
        </w:tc>
        <w:tc>
          <w:tcPr>
            <w:tcW w:w="1853" w:type="dxa"/>
            <w:shd w:val="clear" w:color="auto" w:fill="F4CCCC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 xml:space="preserve">Repeated validation feedback can be frustrating if requirements </w:t>
            </w:r>
            <w:r w:rsidRPr="00F24047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are not obvious.</w:t>
            </w:r>
          </w:p>
        </w:tc>
        <w:tc>
          <w:tcPr>
            <w:tcW w:w="1853" w:type="dxa"/>
            <w:shd w:val="clear" w:color="auto" w:fill="F4CCCC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Submission can be delayed when required information is missing.</w:t>
            </w:r>
          </w:p>
        </w:tc>
        <w:tc>
          <w:tcPr>
            <w:tcW w:w="1853" w:type="dxa"/>
            <w:shd w:val="clear" w:color="auto" w:fill="F4CCCC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Incomplete records may make review or routing harder.</w:t>
            </w:r>
          </w:p>
        </w:tc>
        <w:tc>
          <w:tcPr>
            <w:tcW w:w="1853" w:type="dxa"/>
            <w:shd w:val="clear" w:color="auto" w:fill="F4CCCC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Incorrect updates can reduce record consistency.</w:t>
            </w:r>
          </w:p>
        </w:tc>
        <w:tc>
          <w:tcPr>
            <w:tcW w:w="1853" w:type="dxa"/>
            <w:shd w:val="clear" w:color="auto" w:fill="F4CCCC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Users may be uncertain whether the process is complete.</w:t>
            </w:r>
          </w:p>
        </w:tc>
        <w:tc>
          <w:tcPr>
            <w:tcW w:w="1853" w:type="dxa"/>
            <w:shd w:val="clear" w:color="auto" w:fill="F4CCCC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 xml:space="preserve">Poorly maintained records can reduce reporting </w:t>
            </w:r>
            <w:r w:rsidRPr="00F24047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usefulness.</w:t>
            </w:r>
          </w:p>
        </w:tc>
        <w:tc>
          <w:tcPr>
            <w:tcW w:w="1853" w:type="dxa"/>
            <w:shd w:val="clear" w:color="auto" w:fill="F4CCCC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Repeated manual correction may take additional time.</w:t>
            </w:r>
          </w:p>
        </w:tc>
      </w:tr>
      <w:tr w:rsidR="006D2C29" w:rsidRPr="00F24047" w:rsidTr="00F24047">
        <w:trPr>
          <w:trHeight w:val="1729"/>
          <w:jc w:val="center"/>
        </w:trPr>
        <w:tc>
          <w:tcPr>
            <w:tcW w:w="2298" w:type="dxa"/>
            <w:shd w:val="clear" w:color="auto" w:fill="FFF2CC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b/>
                <w:sz w:val="26"/>
                <w:szCs w:val="26"/>
              </w:rPr>
              <w:t>Areas of opportunity</w:t>
            </w:r>
          </w:p>
        </w:tc>
        <w:tc>
          <w:tcPr>
            <w:tcW w:w="1853" w:type="dxa"/>
            <w:shd w:val="clear" w:color="auto" w:fill="FFF2CC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Provide clear guidance for creating an Incident.</w:t>
            </w:r>
          </w:p>
        </w:tc>
        <w:tc>
          <w:tcPr>
            <w:tcW w:w="1853" w:type="dxa"/>
            <w:shd w:val="clear" w:color="auto" w:fill="FFF2CC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 xml:space="preserve">Use appropriate </w:t>
            </w: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mandatory fields for important Incident information.</w:t>
            </w:r>
          </w:p>
        </w:tc>
        <w:tc>
          <w:tcPr>
            <w:tcW w:w="1853" w:type="dxa"/>
            <w:shd w:val="clear" w:color="auto" w:fill="FFF2CC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Use realistic Priority and State conditions.</w:t>
            </w:r>
          </w:p>
        </w:tc>
        <w:tc>
          <w:tcPr>
            <w:tcW w:w="1853" w:type="dxa"/>
            <w:shd w:val="clear" w:color="auto" w:fill="FFF2CC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Configure UI Policy Actions consistently.</w:t>
            </w:r>
          </w:p>
        </w:tc>
        <w:tc>
          <w:tcPr>
            <w:tcW w:w="1853" w:type="dxa"/>
            <w:shd w:val="clear" w:color="auto" w:fill="FFF2CC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Provide clear client-side feedback without unnecessary complexity.</w:t>
            </w:r>
          </w:p>
        </w:tc>
        <w:tc>
          <w:tcPr>
            <w:tcW w:w="1853" w:type="dxa"/>
            <w:shd w:val="clear" w:color="auto" w:fill="FFF2CC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Make submission requirements easy to understand.</w:t>
            </w:r>
          </w:p>
        </w:tc>
        <w:tc>
          <w:tcPr>
            <w:tcW w:w="1853" w:type="dxa"/>
            <w:shd w:val="clear" w:color="auto" w:fill="FFF2CC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Improve consistency of Incident information used for routing.</w:t>
            </w:r>
          </w:p>
        </w:tc>
        <w:tc>
          <w:tcPr>
            <w:tcW w:w="1853" w:type="dxa"/>
            <w:shd w:val="clear" w:color="auto" w:fill="FFF2CC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Review form behavior for different Incident conditions.</w:t>
            </w:r>
          </w:p>
        </w:tc>
        <w:tc>
          <w:tcPr>
            <w:tcW w:w="1853" w:type="dxa"/>
            <w:shd w:val="clear" w:color="auto" w:fill="FFF2CC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Provide clear completion and status information.</w:t>
            </w:r>
          </w:p>
        </w:tc>
        <w:tc>
          <w:tcPr>
            <w:tcW w:w="1853" w:type="dxa"/>
            <w:shd w:val="clear" w:color="auto" w:fill="FFF2CC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Use consistent records to support reporting and review.</w:t>
            </w:r>
          </w:p>
        </w:tc>
        <w:tc>
          <w:tcPr>
            <w:tcW w:w="1853" w:type="dxa"/>
            <w:shd w:val="clear" w:color="auto" w:fill="FFF2CC"/>
            <w:vAlign w:val="center"/>
          </w:tcPr>
          <w:p w:rsidR="006D2C29" w:rsidRPr="00F24047" w:rsidRDefault="008D526F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Extend data-quality controls as r</w:t>
            </w:r>
            <w:r w:rsidRPr="00F24047">
              <w:rPr>
                <w:rFonts w:asciiTheme="majorHAnsi" w:hAnsiTheme="majorHAnsi" w:cstheme="majorHAnsi"/>
                <w:sz w:val="26"/>
                <w:szCs w:val="26"/>
              </w:rPr>
              <w:t>equirements evolve.</w:t>
            </w:r>
          </w:p>
        </w:tc>
      </w:tr>
    </w:tbl>
    <w:p w:rsidR="008D526F" w:rsidRPr="00F24047" w:rsidRDefault="008D526F">
      <w:pPr>
        <w:rPr>
          <w:rFonts w:asciiTheme="majorHAnsi" w:hAnsiTheme="majorHAnsi" w:cstheme="majorHAnsi"/>
          <w:sz w:val="26"/>
          <w:szCs w:val="26"/>
        </w:rPr>
      </w:pPr>
    </w:p>
    <w:sectPr w:rsidR="008D526F" w:rsidRPr="00F24047" w:rsidSect="00034616">
      <w:pgSz w:w="23818" w:h="16834" w:orient="landscape"/>
      <w:pgMar w:top="648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2C29"/>
    <w:rsid w:val="008D526F"/>
    <w:rsid w:val="00AA1D8D"/>
    <w:rsid w:val="00B47730"/>
    <w:rsid w:val="00CB0664"/>
    <w:rsid w:val="00F240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D3B9DD"/>
  <w14:defaultImageDpi w14:val="300"/>
  <w15:docId w15:val="{FA86B143-7886-425D-86EA-7395DF71A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1AF4C5-1363-46C5-A990-F5FBC72B2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2013-12-23T23:15:00Z</dcterms:created>
  <dcterms:modified xsi:type="dcterms:W3CDTF">2026-10-01T06:12:00Z</dcterms:modified>
  <cp:category/>
</cp:coreProperties>
</file>