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A67" w:rsidRPr="00B8353C" w:rsidRDefault="00B8353C">
      <w:pPr>
        <w:spacing w:after="0"/>
        <w:jc w:val="center"/>
        <w:rPr>
          <w:b/>
          <w:sz w:val="26"/>
          <w:szCs w:val="26"/>
        </w:rPr>
      </w:pPr>
      <w:r w:rsidRPr="00B8353C">
        <w:rPr>
          <w:b/>
          <w:sz w:val="26"/>
          <w:szCs w:val="26"/>
        </w:rPr>
        <w:t>Project Design Phase-II</w:t>
      </w:r>
    </w:p>
    <w:p w:rsidR="00F47A67" w:rsidRPr="00B8353C" w:rsidRDefault="00B8353C">
      <w:pPr>
        <w:spacing w:after="0"/>
        <w:jc w:val="center"/>
        <w:rPr>
          <w:b/>
          <w:sz w:val="26"/>
          <w:szCs w:val="26"/>
        </w:rPr>
      </w:pPr>
      <w:r w:rsidRPr="00B8353C">
        <w:rPr>
          <w:b/>
          <w:sz w:val="26"/>
          <w:szCs w:val="26"/>
        </w:rPr>
        <w:t>Solution Requirements (Functional &amp; Non-functional)</w:t>
      </w:r>
    </w:p>
    <w:p w:rsidR="00F47A67" w:rsidRPr="00B8353C" w:rsidRDefault="00F47A67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0"/>
        <w:gridCol w:w="4898"/>
      </w:tblGrid>
      <w:tr w:rsidR="00F47A67" w:rsidRPr="00B8353C" w:rsidTr="00B8353C">
        <w:trPr>
          <w:trHeight w:val="368"/>
        </w:trPr>
        <w:tc>
          <w:tcPr>
            <w:tcW w:w="456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Date</w:t>
            </w:r>
          </w:p>
        </w:tc>
        <w:tc>
          <w:tcPr>
            <w:tcW w:w="4898" w:type="dxa"/>
          </w:tcPr>
          <w:p w:rsidR="00F47A67" w:rsidRPr="00B8353C" w:rsidRDefault="00520BA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 October 2026</w:t>
            </w:r>
            <w:bookmarkStart w:id="0" w:name="_GoBack"/>
            <w:bookmarkEnd w:id="0"/>
          </w:p>
        </w:tc>
      </w:tr>
      <w:tr w:rsidR="00F47A67" w:rsidRPr="00B8353C" w:rsidTr="00B8353C">
        <w:trPr>
          <w:trHeight w:val="506"/>
        </w:trPr>
        <w:tc>
          <w:tcPr>
            <w:tcW w:w="456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Team ID</w:t>
            </w:r>
          </w:p>
        </w:tc>
        <w:tc>
          <w:tcPr>
            <w:tcW w:w="4898" w:type="dxa"/>
          </w:tcPr>
          <w:p w:rsidR="00F47A67" w:rsidRPr="00B8353C" w:rsidRDefault="00520BAA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F47A67" w:rsidRPr="00B8353C" w:rsidTr="00B8353C">
        <w:trPr>
          <w:trHeight w:val="368"/>
        </w:trPr>
        <w:tc>
          <w:tcPr>
            <w:tcW w:w="456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Project Name</w:t>
            </w:r>
          </w:p>
        </w:tc>
        <w:tc>
          <w:tcPr>
            <w:tcW w:w="489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F47A67" w:rsidRPr="00B8353C" w:rsidTr="00B8353C">
        <w:trPr>
          <w:trHeight w:val="368"/>
        </w:trPr>
        <w:tc>
          <w:tcPr>
            <w:tcW w:w="456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Maximum Marks</w:t>
            </w:r>
          </w:p>
        </w:tc>
        <w:tc>
          <w:tcPr>
            <w:tcW w:w="489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4 Marks</w:t>
            </w:r>
          </w:p>
        </w:tc>
      </w:tr>
    </w:tbl>
    <w:p w:rsidR="00F47A67" w:rsidRDefault="00F47A67">
      <w:pPr>
        <w:rPr>
          <w:b/>
          <w:sz w:val="26"/>
          <w:szCs w:val="26"/>
        </w:rPr>
      </w:pPr>
    </w:p>
    <w:p w:rsidR="00B8353C" w:rsidRPr="00B8353C" w:rsidRDefault="00B8353C">
      <w:pPr>
        <w:rPr>
          <w:b/>
          <w:sz w:val="26"/>
          <w:szCs w:val="26"/>
        </w:rPr>
      </w:pPr>
    </w:p>
    <w:p w:rsidR="00F47A67" w:rsidRPr="00B8353C" w:rsidRDefault="00B8353C">
      <w:pPr>
        <w:rPr>
          <w:b/>
          <w:sz w:val="26"/>
          <w:szCs w:val="26"/>
        </w:rPr>
      </w:pPr>
      <w:r w:rsidRPr="00B8353C">
        <w:rPr>
          <w:b/>
          <w:sz w:val="26"/>
          <w:szCs w:val="26"/>
        </w:rPr>
        <w:t>Functional Requirements:</w:t>
      </w:r>
    </w:p>
    <w:p w:rsidR="00B8353C" w:rsidRDefault="00B8353C">
      <w:pPr>
        <w:rPr>
          <w:b/>
          <w:sz w:val="26"/>
          <w:szCs w:val="26"/>
        </w:rPr>
      </w:pPr>
    </w:p>
    <w:p w:rsidR="00B8353C" w:rsidRPr="00B8353C" w:rsidRDefault="00B8353C">
      <w:pPr>
        <w:rPr>
          <w:b/>
          <w:sz w:val="26"/>
          <w:szCs w:val="26"/>
        </w:rPr>
      </w:pPr>
    </w:p>
    <w:p w:rsidR="00F47A67" w:rsidRPr="00B8353C" w:rsidRDefault="00B8353C">
      <w:pPr>
        <w:rPr>
          <w:sz w:val="26"/>
          <w:szCs w:val="26"/>
        </w:rPr>
      </w:pPr>
      <w:r w:rsidRPr="00B8353C">
        <w:rPr>
          <w:sz w:val="26"/>
          <w:szCs w:val="26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47A67" w:rsidRPr="00B8353C">
        <w:trPr>
          <w:trHeight w:val="333"/>
        </w:trPr>
        <w:tc>
          <w:tcPr>
            <w:tcW w:w="926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FR No.</w:t>
            </w:r>
          </w:p>
        </w:tc>
        <w:tc>
          <w:tcPr>
            <w:tcW w:w="3150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Functional Requirement (Epic)</w:t>
            </w:r>
          </w:p>
        </w:tc>
        <w:tc>
          <w:tcPr>
            <w:tcW w:w="5248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Sub Requirement (Story / Sub-Task)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FR-1</w:t>
            </w:r>
          </w:p>
        </w:tc>
        <w:tc>
          <w:tcPr>
            <w:tcW w:w="315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Incident Form Control</w:t>
            </w:r>
          </w:p>
        </w:tc>
        <w:tc>
          <w:tcPr>
            <w:tcW w:w="524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Allow users to create Incident records.</w:t>
            </w:r>
            <w:r w:rsidRPr="00B8353C">
              <w:rPr>
                <w:sz w:val="26"/>
                <w:szCs w:val="26"/>
              </w:rPr>
              <w:br/>
              <w:t xml:space="preserve">Apply UI Policies to control form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  <w:r w:rsidRPr="00B8353C">
              <w:rPr>
                <w:sz w:val="26"/>
                <w:szCs w:val="26"/>
              </w:rPr>
              <w:t xml:space="preserve"> from Incident conditions.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FR-2</w:t>
            </w:r>
          </w:p>
        </w:tc>
        <w:tc>
          <w:tcPr>
            <w:tcW w:w="315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 xml:space="preserve">Dynamic Field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</w:p>
        </w:tc>
        <w:tc>
          <w:tcPr>
            <w:tcW w:w="524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Make Assignment Group and Short Description mandatory for Critical/high-priority Incidents.</w:t>
            </w:r>
            <w:r w:rsidRPr="00B8353C">
              <w:rPr>
                <w:sz w:val="26"/>
                <w:szCs w:val="26"/>
              </w:rPr>
              <w:br/>
              <w:t xml:space="preserve">Control required field visibility and read-only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  <w:r w:rsidRPr="00B8353C">
              <w:rPr>
                <w:sz w:val="26"/>
                <w:szCs w:val="26"/>
              </w:rPr>
              <w:t>.</w:t>
            </w:r>
          </w:p>
        </w:tc>
      </w:tr>
      <w:tr w:rsidR="00F47A67" w:rsidRPr="00B8353C">
        <w:trPr>
          <w:trHeight w:val="470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FR-3</w:t>
            </w:r>
          </w:p>
        </w:tc>
        <w:tc>
          <w:tcPr>
            <w:tcW w:w="315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Client-side Validation</w:t>
            </w:r>
          </w:p>
        </w:tc>
        <w:tc>
          <w:tcPr>
            <w:tcW w:w="524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Support validation of required Incident information using a Client Script</w:t>
            </w:r>
            <w:proofErr w:type="gramStart"/>
            <w:r w:rsidRPr="00B8353C">
              <w:rPr>
                <w:sz w:val="26"/>
                <w:szCs w:val="26"/>
              </w:rPr>
              <w:t>.</w:t>
            </w:r>
            <w:proofErr w:type="gramEnd"/>
            <w:r w:rsidRPr="00B8353C">
              <w:rPr>
                <w:sz w:val="26"/>
                <w:szCs w:val="26"/>
              </w:rPr>
              <w:br/>
              <w:t>Provide appropriate feedback when required information is missing.</w:t>
            </w:r>
          </w:p>
        </w:tc>
      </w:tr>
      <w:tr w:rsidR="00F47A67" w:rsidRPr="00B8353C" w:rsidTr="00B8353C">
        <w:trPr>
          <w:trHeight w:val="1335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FR-4</w:t>
            </w:r>
          </w:p>
        </w:tc>
        <w:tc>
          <w:tcPr>
            <w:tcW w:w="3150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Data Quality &amp; Coordination</w:t>
            </w:r>
          </w:p>
        </w:tc>
        <w:tc>
          <w:tcPr>
            <w:tcW w:w="5248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Improve Incident completeness and consistency.</w:t>
            </w:r>
            <w:r w:rsidRPr="00B8353C">
              <w:rPr>
                <w:sz w:val="26"/>
                <w:szCs w:val="26"/>
              </w:rPr>
              <w:br/>
              <w:t xml:space="preserve">Use UI Policies for mandatory/visible/read-only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  <w:r w:rsidRPr="00B8353C">
              <w:rPr>
                <w:sz w:val="26"/>
                <w:szCs w:val="26"/>
              </w:rPr>
              <w:t xml:space="preserve"> and Client Scripts for client-side checking, field handling and validation support.</w:t>
            </w:r>
          </w:p>
        </w:tc>
      </w:tr>
    </w:tbl>
    <w:p w:rsidR="00F47A67" w:rsidRPr="00B8353C" w:rsidRDefault="00F47A67">
      <w:pPr>
        <w:rPr>
          <w:sz w:val="26"/>
          <w:szCs w:val="26"/>
        </w:rPr>
      </w:pPr>
    </w:p>
    <w:p w:rsidR="00F47A67" w:rsidRPr="00B8353C" w:rsidRDefault="00F47A67">
      <w:pPr>
        <w:rPr>
          <w:b/>
          <w:sz w:val="26"/>
          <w:szCs w:val="26"/>
        </w:rPr>
      </w:pPr>
    </w:p>
    <w:p w:rsidR="00F47A67" w:rsidRDefault="00F47A67">
      <w:pPr>
        <w:rPr>
          <w:b/>
          <w:sz w:val="26"/>
          <w:szCs w:val="26"/>
        </w:rPr>
      </w:pPr>
    </w:p>
    <w:p w:rsidR="00B8353C" w:rsidRDefault="00B8353C">
      <w:pPr>
        <w:rPr>
          <w:b/>
          <w:sz w:val="26"/>
          <w:szCs w:val="26"/>
        </w:rPr>
      </w:pPr>
    </w:p>
    <w:p w:rsidR="00B8353C" w:rsidRPr="00B8353C" w:rsidRDefault="00B8353C">
      <w:pPr>
        <w:rPr>
          <w:b/>
          <w:sz w:val="26"/>
          <w:szCs w:val="26"/>
        </w:rPr>
      </w:pPr>
    </w:p>
    <w:p w:rsidR="00F47A67" w:rsidRPr="00B8353C" w:rsidRDefault="00B8353C">
      <w:pPr>
        <w:rPr>
          <w:b/>
          <w:sz w:val="26"/>
          <w:szCs w:val="26"/>
        </w:rPr>
      </w:pPr>
      <w:r w:rsidRPr="00B8353C">
        <w:rPr>
          <w:b/>
          <w:sz w:val="26"/>
          <w:szCs w:val="26"/>
        </w:rPr>
        <w:lastRenderedPageBreak/>
        <w:t>Non-functional Requirements:</w:t>
      </w:r>
    </w:p>
    <w:p w:rsidR="00F47A67" w:rsidRDefault="00B8353C">
      <w:pPr>
        <w:rPr>
          <w:sz w:val="26"/>
          <w:szCs w:val="26"/>
        </w:rPr>
      </w:pPr>
      <w:r w:rsidRPr="00B8353C">
        <w:rPr>
          <w:sz w:val="26"/>
          <w:szCs w:val="26"/>
        </w:rPr>
        <w:t>Following are the non-functional requirements of the proposed solution.</w:t>
      </w:r>
      <w:r>
        <w:rPr>
          <w:sz w:val="26"/>
          <w:szCs w:val="26"/>
        </w:rPr>
        <w:t xml:space="preserve"> </w:t>
      </w:r>
    </w:p>
    <w:p w:rsidR="00B8353C" w:rsidRDefault="00B8353C">
      <w:pPr>
        <w:rPr>
          <w:sz w:val="26"/>
          <w:szCs w:val="26"/>
        </w:rPr>
      </w:pPr>
    </w:p>
    <w:p w:rsidR="00B8353C" w:rsidRPr="00B8353C" w:rsidRDefault="00B8353C">
      <w:pPr>
        <w:rPr>
          <w:sz w:val="26"/>
          <w:szCs w:val="26"/>
        </w:rPr>
      </w:pP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47A67" w:rsidRPr="00B8353C">
        <w:trPr>
          <w:trHeight w:val="333"/>
        </w:trPr>
        <w:tc>
          <w:tcPr>
            <w:tcW w:w="926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FR No.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Non-Functional Requirement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b/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Description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NFR-1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Usability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 xml:space="preserve">Clear field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  <w:r w:rsidRPr="00B8353C">
              <w:rPr>
                <w:sz w:val="26"/>
                <w:szCs w:val="26"/>
              </w:rPr>
              <w:t xml:space="preserve"> and feedback for easy Incident data entry.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NFR-2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Security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Use appropriate access and control practices; client-side controls do not replace required server-side security.</w:t>
            </w:r>
          </w:p>
        </w:tc>
      </w:tr>
      <w:tr w:rsidR="00F47A67" w:rsidRPr="00B8353C">
        <w:trPr>
          <w:trHeight w:val="470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NFR-3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Reliability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Configured controls should behave consistently for defined Incident conditions.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NFR-4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Performance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 xml:space="preserve">Normal form </w:t>
            </w:r>
            <w:proofErr w:type="spellStart"/>
            <w:r w:rsidRPr="00B8353C">
              <w:rPr>
                <w:sz w:val="26"/>
                <w:szCs w:val="26"/>
              </w:rPr>
              <w:t>behavior</w:t>
            </w:r>
            <w:proofErr w:type="spellEnd"/>
            <w:r w:rsidRPr="00B8353C">
              <w:rPr>
                <w:sz w:val="26"/>
                <w:szCs w:val="26"/>
              </w:rPr>
              <w:t xml:space="preserve"> should respond without unnecessary delay.</w:t>
            </w:r>
          </w:p>
        </w:tc>
      </w:tr>
      <w:tr w:rsidR="00F47A67" w:rsidRPr="00B8353C">
        <w:trPr>
          <w:trHeight w:val="489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NFR-5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b/>
                <w:sz w:val="26"/>
                <w:szCs w:val="26"/>
              </w:rPr>
              <w:t>Availability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Configured conditions should support consistent Incident information.</w:t>
            </w:r>
          </w:p>
        </w:tc>
      </w:tr>
      <w:tr w:rsidR="00F47A67" w:rsidRPr="00B8353C" w:rsidTr="00B8353C">
        <w:trPr>
          <w:trHeight w:val="858"/>
        </w:trPr>
        <w:tc>
          <w:tcPr>
            <w:tcW w:w="926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NFR-6</w:t>
            </w:r>
          </w:p>
        </w:tc>
        <w:tc>
          <w:tcPr>
            <w:tcW w:w="3464" w:type="dxa"/>
          </w:tcPr>
          <w:p w:rsidR="00F47A67" w:rsidRPr="00B8353C" w:rsidRDefault="00B8353C">
            <w:pPr>
              <w:rPr>
                <w:color w:val="222222"/>
                <w:sz w:val="26"/>
                <w:szCs w:val="26"/>
              </w:rPr>
            </w:pPr>
            <w:r w:rsidRPr="00B8353C">
              <w:rPr>
                <w:b/>
                <w:color w:val="222222"/>
                <w:sz w:val="26"/>
                <w:szCs w:val="26"/>
              </w:rPr>
              <w:t>Scalability</w:t>
            </w:r>
          </w:p>
        </w:tc>
        <w:tc>
          <w:tcPr>
            <w:tcW w:w="4934" w:type="dxa"/>
          </w:tcPr>
          <w:p w:rsidR="00F47A67" w:rsidRPr="00B8353C" w:rsidRDefault="00B8353C">
            <w:pPr>
              <w:rPr>
                <w:sz w:val="26"/>
                <w:szCs w:val="26"/>
              </w:rPr>
            </w:pPr>
            <w:r w:rsidRPr="00B8353C">
              <w:rPr>
                <w:sz w:val="26"/>
                <w:szCs w:val="26"/>
              </w:rPr>
              <w:t>Configuration should be easy to maintain and extend.</w:t>
            </w:r>
          </w:p>
        </w:tc>
      </w:tr>
    </w:tbl>
    <w:p w:rsidR="00F47A67" w:rsidRPr="00B8353C" w:rsidRDefault="00F47A67">
      <w:pPr>
        <w:rPr>
          <w:sz w:val="26"/>
          <w:szCs w:val="26"/>
        </w:rPr>
      </w:pPr>
    </w:p>
    <w:sectPr w:rsidR="00F47A67" w:rsidRPr="00B835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67"/>
    <w:rsid w:val="00520BAA"/>
    <w:rsid w:val="00B8353C"/>
    <w:rsid w:val="00F4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BB3B"/>
  <w15:docId w15:val="{6337A784-B924-4814-9F15-986A2924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3</cp:revision>
  <dcterms:created xsi:type="dcterms:W3CDTF">2022-09-18T16:51:00Z</dcterms:created>
  <dcterms:modified xsi:type="dcterms:W3CDTF">2026-10-03T06:09:00Z</dcterms:modified>
</cp:coreProperties>
</file>