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Segoe UI" w:hAnsi="Segoe UI"/>
          <w:b/>
          <w:color w:val="0F172A"/>
          <w:sz w:val="44"/>
        </w:rPr>
        <w:t>Zero-Defect Universal Migration Engine Specification</w:t>
      </w:r>
    </w:p>
    <w:p>
      <w:pPr>
        <w:spacing w:after="320"/>
        <w:jc w:val="center"/>
      </w:pPr>
      <w:r>
        <w:rPr>
          <w:rFonts w:ascii="Segoe UI" w:hAnsi="Segoe UI"/>
          <w:color w:val="2563EB"/>
          <w:sz w:val="24"/>
        </w:rPr>
        <w:t>Comprehensive Master Architecture &amp; Codex Implementation Plan for All 9 Core Open Issues</w:t>
      </w:r>
    </w:p>
    <w:tbl>
      <w:tblPr>
        <w:tblW w:type="auto" w:w="0"/>
        <w:jc w:val="center"/>
        <w:tblLook w:firstColumn="1" w:firstRow="1" w:lastColumn="0" w:lastRow="0" w:noHBand="0" w:noVBand="1" w:val="04A0"/>
      </w:tblPr>
      <w:tblGrid>
        <w:gridCol w:w="4824"/>
        <w:gridCol w:w="4824"/>
      </w:tblGrid>
      <w:tr>
        <w:tc>
          <w:tcPr>
            <w:tcW w:type="dxa" w:w="3168"/>
            <w:shd w:val="clear" w:color="auto" w:fill="F8FAFC"/>
          </w:tcPr>
          <w:p>
            <w:r>
              <w:rPr>
                <w:rFonts w:ascii="Segoe UI" w:hAnsi="Segoe UI"/>
                <w:b/>
                <w:sz w:val="19"/>
              </w:rPr>
              <w:t>Project &amp; Version:</w:t>
            </w:r>
          </w:p>
        </w:tc>
        <w:tc>
          <w:tcPr>
            <w:tcW w:type="dxa" w:w="6480"/>
            <w:shd w:val="clear" w:color="auto" w:fill="F8FAFC"/>
          </w:tcPr>
          <w:p>
            <w:r>
              <w:rPr>
                <w:rFonts w:ascii="Segoe UI" w:hAnsi="Segoe UI"/>
                <w:sz w:val="19"/>
              </w:rPr>
              <w:t>Migration AI Studio (v2.5.0) - Universal Multi-Source Edition</w:t>
            </w:r>
          </w:p>
        </w:tc>
      </w:tr>
      <w:tr>
        <w:tc>
          <w:tcPr>
            <w:tcW w:type="dxa" w:w="3168"/>
            <w:shd w:val="clear" w:color="auto" w:fill="F8FAFC"/>
          </w:tcPr>
          <w:p>
            <w:r>
              <w:rPr>
                <w:rFonts w:ascii="Segoe UI" w:hAnsi="Segoe UI"/>
                <w:b/>
                <w:sz w:val="19"/>
              </w:rPr>
              <w:t>Codex Execution Target:</w:t>
            </w:r>
          </w:p>
        </w:tc>
        <w:tc>
          <w:tcPr>
            <w:tcW w:type="dxa" w:w="6480"/>
            <w:shd w:val="clear" w:color="auto" w:fill="F8FAFC"/>
          </w:tcPr>
          <w:p>
            <w:r>
              <w:rPr>
                <w:rFonts w:ascii="Segoe UI" w:hAnsi="Segoe UI"/>
                <w:sz w:val="19"/>
              </w:rPr>
              <w:t>Full End-to-End Implementation of All 9 Identified Production Issues</w:t>
            </w:r>
          </w:p>
        </w:tc>
      </w:tr>
      <w:tr>
        <w:tc>
          <w:tcPr>
            <w:tcW w:type="dxa" w:w="3168"/>
            <w:shd w:val="clear" w:color="auto" w:fill="F8FAFC"/>
          </w:tcPr>
          <w:p>
            <w:r>
              <w:rPr>
                <w:rFonts w:ascii="Segoe UI" w:hAnsi="Segoe UI"/>
                <w:b/>
                <w:sz w:val="19"/>
              </w:rPr>
              <w:t>Applicability:</w:t>
            </w:r>
          </w:p>
        </w:tc>
        <w:tc>
          <w:tcPr>
            <w:tcW w:type="dxa" w:w="6480"/>
            <w:shd w:val="clear" w:color="auto" w:fill="F8FAFC"/>
          </w:tcPr>
          <w:p>
            <w:r>
              <w:rPr>
                <w:rFonts w:ascii="Segoe UI" w:hAnsi="Segoe UI"/>
                <w:sz w:val="19"/>
              </w:rPr>
              <w:t>Universal: Works dynamically for ANY Client Database (MySQL, SQL Server, Oracle, Postgres)</w:t>
            </w:r>
          </w:p>
        </w:tc>
      </w:tr>
      <w:tr>
        <w:tc>
          <w:tcPr>
            <w:tcW w:type="dxa" w:w="3168"/>
            <w:shd w:val="clear" w:color="auto" w:fill="F8FAFC"/>
          </w:tcPr>
          <w:p>
            <w:r>
              <w:rPr>
                <w:rFonts w:ascii="Segoe UI" w:hAnsi="Segoe UI"/>
                <w:b/>
                <w:sz w:val="19"/>
              </w:rPr>
              <w:t>Non-Regression Contract:</w:t>
            </w:r>
          </w:p>
        </w:tc>
        <w:tc>
          <w:tcPr>
            <w:tcW w:type="dxa" w:w="6480"/>
            <w:shd w:val="clear" w:color="auto" w:fill="F8FAFC"/>
          </w:tcPr>
          <w:p>
            <w:r>
              <w:rPr>
                <w:rFonts w:ascii="Segoe UI" w:hAnsi="Segoe UI"/>
                <w:sz w:val="19"/>
              </w:rPr>
              <w:t>Preserve all existing APIs, database tables, multi-source connectivity, and auth flows</w:t>
            </w:r>
          </w:p>
        </w:tc>
      </w:tr>
      <w:tr>
        <w:tc>
          <w:tcPr>
            <w:tcW w:type="dxa" w:w="3168"/>
            <w:shd w:val="clear" w:color="auto" w:fill="F8FAFC"/>
          </w:tcPr>
          <w:p>
            <w:r>
              <w:rPr>
                <w:rFonts w:ascii="Segoe UI" w:hAnsi="Segoe UI"/>
                <w:b/>
                <w:sz w:val="19"/>
              </w:rPr>
              <w:t>Document Status:</w:t>
            </w:r>
          </w:p>
        </w:tc>
        <w:tc>
          <w:tcPr>
            <w:tcW w:type="dxa" w:w="6480"/>
            <w:shd w:val="clear" w:color="auto" w:fill="F8FAFC"/>
          </w:tcPr>
          <w:p>
            <w:r>
              <w:rPr>
                <w:rFonts w:ascii="Segoe UI" w:hAnsi="Segoe UI"/>
                <w:sz w:val="19"/>
              </w:rPr>
              <w:t>APPROVED MASTER SPECIFICATION FOR AUTONOMOUS CODEX IMPLEMENTATION</w:t>
            </w:r>
          </w:p>
        </w:tc>
      </w:tr>
    </w:tbl>
    <w:p>
      <w:pPr>
        <w:spacing w:after="160"/>
      </w:pPr>
    </w:p>
    <w:p>
      <w:pPr>
        <w:keepNext/>
        <w:spacing w:before="320" w:after="80"/>
      </w:pPr>
      <w:r>
        <w:rPr>
          <w:rFonts w:ascii="Segoe UI" w:hAnsi="Segoe UI"/>
          <w:b/>
          <w:color w:val="0F172A"/>
          <w:sz w:val="30"/>
        </w:rPr>
        <w:t>1. Executive Directive &amp; Universal Architectural Mandate</w:t>
      </w:r>
    </w:p>
    <w:p>
      <w:pPr>
        <w:spacing w:before="0" w:after="100" w:line="276" w:lineRule="auto"/>
      </w:pPr>
      <w:r>
        <w:rPr>
          <w:rFonts w:ascii="Segoe UI" w:hAnsi="Segoe UI"/>
          <w:color w:val="0F172A"/>
          <w:sz w:val="20"/>
        </w:rPr>
        <w:t>This specification is an end-to-end blueprint designed specifically for Codex to resolve all 9 open issues identified across real-world enterprise database migrations (including Healthcare, Retail, Finance, and Supply Chain). The overarching requirement is that the system must NOT rely on hardcoded domain terms, fragile regex substitutions, or manual human intervention during deployment. Every fix must be dynamic, schema-aware, and universal.</w:t>
      </w:r>
    </w:p>
    <w:tbl>
      <w:tblPr>
        <w:tblW w:type="auto" w:w="0"/>
        <w:jc w:val="center"/>
        <w:tblLook w:firstColumn="1" w:firstRow="1" w:lastColumn="0" w:lastRow="0" w:noHBand="0" w:noVBand="1" w:val="04A0"/>
      </w:tblPr>
      <w:tblGrid>
        <w:gridCol w:w="9648"/>
      </w:tblGrid>
      <w:tr>
        <w:tc>
          <w:tcPr>
            <w:tcW w:type="dxa" w:w="9648"/>
            <w:shd w:val="clear" w:color="auto" w:fill="EFF6FF"/>
          </w:tcPr>
          <w:p>
            <w:pPr>
              <w:spacing w:before="100" w:after="100" w:line="276" w:lineRule="auto"/>
            </w:pPr>
            <w:r>
              <w:rPr>
                <w:rFonts w:ascii="Segoe UI" w:hAnsi="Segoe UI"/>
                <w:b/>
                <w:color w:val="2563EB"/>
                <w:sz w:val="21"/>
              </w:rPr>
              <w:t>MANDATORY CODEX RULES:</w:t>
              <w:br/>
            </w:r>
            <w:r>
              <w:rPr>
                <w:rFonts w:ascii="Segoe UI" w:hAnsi="Segoe UI"/>
                <w:color w:val="0F172A"/>
                <w:sz w:val="19"/>
              </w:rPr>
              <w:t>1. Zero Regressions: Do not break existing multi-source connectors, database models, or routes.</w:t>
              <w:br/>
              <w:t>2. Universal Schema Grounding: Dynamically resolve table and column names from discovered schema metadata.</w:t>
              <w:br/>
              <w:t>3. Dual-Layer Casing Contract: Bronze Delta tables retain physical source names (e.g. ClaimServiceID, UnitPrice), while Silver and Gold views standardize on snake_case (e.g. claim_service_id, unit_price).</w:t>
              <w:br/>
              <w:t>4. Pre-Flight Verification: Validate all SQL through AST parsing and Databricks EXPLAIN queries before approval.</w:t>
              <w:br/>
              <w:t>5. Automated Self-Healing: Intercept Databricks compiler suggestions (e.g. UNRESOLVED_COLUMN) and auto-patch in-flight.</w:t>
            </w:r>
          </w:p>
        </w:tc>
      </w:tr>
    </w:tbl>
    <w:p>
      <w:pPr>
        <w:spacing w:after="60"/>
      </w:pPr>
    </w:p>
    <w:p>
      <w:pPr>
        <w:keepNext/>
        <w:spacing w:before="320" w:after="80"/>
      </w:pPr>
      <w:r>
        <w:rPr>
          <w:rFonts w:ascii="Segoe UI" w:hAnsi="Segoe UI"/>
          <w:b/>
          <w:color w:val="0F172A"/>
          <w:sz w:val="30"/>
        </w:rPr>
        <w:t>2. Exhaustive Solution Architecture for the 9 Open Issues</w:t>
      </w:r>
    </w:p>
    <w:p>
      <w:pPr>
        <w:keepNext/>
        <w:spacing w:before="200" w:after="60"/>
      </w:pPr>
      <w:r>
        <w:rPr>
          <w:rFonts w:ascii="Segoe UI" w:hAnsi="Segoe UI"/>
          <w:b/>
          <w:color w:val="2563EB"/>
          <w:sz w:val="25"/>
        </w:rPr>
        <w:t>Issue 1: Business Logic Validation (Eliminating Leaked &amp; Unrelated Domain Logic)</w:t>
      </w:r>
    </w:p>
    <w:p>
      <w:pPr>
        <w:spacing w:before="0" w:after="100" w:line="276" w:lineRule="auto"/>
      </w:pPr>
      <w:r>
        <w:rPr>
          <w:rFonts w:ascii="Segoe UI" w:hAnsi="Segoe UI"/>
          <w:b/>
          <w:color w:val="0F172A"/>
          <w:sz w:val="20"/>
        </w:rPr>
        <w:t xml:space="preserve">Root Cause: </w:t>
      </w:r>
      <w:r>
        <w:rPr>
          <w:rFonts w:ascii="Segoe UI" w:hAnsi="Segoe UI"/>
          <w:color w:val="0F172A"/>
          <w:sz w:val="20"/>
        </w:rPr>
        <w:t xml:space="preserve">Problem: </w:t>
      </w:r>
    </w:p>
    <w:p>
      <w:pPr>
        <w:spacing w:before="0" w:after="100" w:line="276" w:lineRule="auto"/>
      </w:pPr>
      <w:r>
        <w:rPr>
          <w:rFonts w:ascii="Segoe UI" w:hAnsi="Segoe UI"/>
          <w:color w:val="0F172A"/>
          <w:sz w:val="20"/>
        </w:rPr>
        <w:t>Artifact generation previously relied on templates that leaked retail/ecommerce assumptions ('stock quantity checks', 'price sanity checks', 'orders with completed status') into Healthcare or Finance migrations. This violates prompt instructions: 'Do not invent columns or source objects. Explicitly flag unresolved payment and revenue business rules.'</w:t>
      </w:r>
    </w:p>
    <w:p>
      <w:pPr>
        <w:spacing w:before="0" w:after="100" w:line="276" w:lineRule="auto"/>
      </w:pPr>
      <w:r>
        <w:rPr>
          <w:rFonts w:ascii="Segoe UI" w:hAnsi="Segoe UI"/>
          <w:b/>
          <w:color w:val="0F172A"/>
          <w:sz w:val="20"/>
        </w:rPr>
        <w:t xml:space="preserve">Implementation: </w:t>
      </w:r>
      <w:r>
        <w:rPr>
          <w:rFonts w:ascii="Segoe UI" w:hAnsi="Segoe UI"/>
          <w:color w:val="0F172A"/>
          <w:sz w:val="20"/>
        </w:rPr>
        <w:t xml:space="preserve">Universal Solution for Codex: </w:t>
      </w:r>
    </w:p>
    <w:p>
      <w:pPr>
        <w:pStyle w:val="ListBullet"/>
        <w:spacing w:before="0" w:after="50" w:line="276" w:lineRule="auto"/>
      </w:pPr>
      <w:r>
        <w:rPr>
          <w:rFonts w:ascii="Segoe UI" w:hAnsi="Segoe UI"/>
          <w:b/>
          <w:color w:val="0F172A"/>
          <w:sz w:val="20"/>
        </w:rPr>
        <w:t xml:space="preserve">1. Semantic Classifier: </w:t>
      </w:r>
      <w:r>
        <w:rPr>
          <w:rFonts w:ascii="Segoe UI" w:hAnsi="Segoe UI"/>
          <w:color w:val="0F172A"/>
          <w:sz w:val="20"/>
        </w:rPr>
        <w:t>Build a Domain-Agnostic Semantic Classifier in prompt_specification.py that dynamically identifies domain context from discovered metadata rather than hardcoded keywords.</w:t>
      </w:r>
    </w:p>
    <w:p>
      <w:pPr>
        <w:pStyle w:val="ListBullet"/>
        <w:spacing w:before="0" w:after="50" w:line="276" w:lineRule="auto"/>
      </w:pPr>
      <w:r>
        <w:rPr>
          <w:rFonts w:ascii="Segoe UI" w:hAnsi="Segoe UI"/>
          <w:b/>
          <w:color w:val="0F172A"/>
          <w:sz w:val="20"/>
        </w:rPr>
        <w:t xml:space="preserve">2. Entity Detection: </w:t>
      </w:r>
      <w:r>
        <w:rPr>
          <w:rFonts w:ascii="Segoe UI" w:hAnsi="Segoe UI"/>
          <w:color w:val="0F172A"/>
          <w:sz w:val="20"/>
        </w:rPr>
        <w:t>Inspect primary keys and table prefixes: if tables contain claim_*, the domain is Healthcare; if order_*, it is Commerce; if account_* or trans_*, it is Banking/Finance.</w:t>
      </w:r>
    </w:p>
    <w:p>
      <w:pPr>
        <w:pStyle w:val="ListBullet"/>
        <w:spacing w:before="0" w:after="50" w:line="276" w:lineRule="auto"/>
      </w:pPr>
      <w:r>
        <w:rPr>
          <w:rFonts w:ascii="Segoe UI" w:hAnsi="Segoe UI"/>
          <w:b/>
          <w:color w:val="0F172A"/>
          <w:sz w:val="20"/>
        </w:rPr>
        <w:t xml:space="preserve">3. Purge Leaked Terms: </w:t>
      </w:r>
      <w:r>
        <w:rPr>
          <w:rFonts w:ascii="Segoe UI" w:hAnsi="Segoe UI"/>
          <w:color w:val="0F172A"/>
          <w:sz w:val="20"/>
        </w:rPr>
        <w:t>Purge all hardcoded strings like 'stock quantity checks' from assumption generators. Derive validation rules strictly from column types (e.g., numeric bounds &gt;= 0, foreign key referential integrity).</w:t>
      </w:r>
    </w:p>
    <w:tbl>
      <w:tblPr>
        <w:tblW w:type="auto" w:w="0"/>
        <w:jc w:val="center"/>
        <w:tblLook w:firstColumn="1" w:firstRow="1" w:lastColumn="0" w:lastRow="0" w:noHBand="0" w:noVBand="1" w:val="04A0"/>
      </w:tblPr>
      <w:tblGrid>
        <w:gridCol w:w="9648"/>
      </w:tblGrid>
      <w:tr>
        <w:tc>
          <w:tcPr>
            <w:tcW w:type="dxa" w:w="9648"/>
            <w:shd w:val="clear" w:color="auto" w:fill="F8FAFC"/>
          </w:tcPr>
          <w:p>
            <w:pPr>
              <w:spacing w:before="100" w:after="100" w:line="252" w:lineRule="auto"/>
            </w:pPr>
            <w:r>
              <w:rPr>
                <w:rFonts w:ascii="Consolas" w:hAnsi="Consolas"/>
                <w:color w:val="1E293B"/>
                <w:sz w:val="18"/>
              </w:rPr>
              <w:t>def _infer_domain_rules(table_map: dict[str, Any]) -&gt; dict[str, Any]:</w:t>
              <w:br/>
              <w:t xml:space="preserve">    """Dynamically derive domain rules from discovered schema metadata without hardcoded assumptions."""</w:t>
              <w:br/>
              <w:t xml:space="preserve">    tables_lower = {k.lower(): v for k, v in table_map.items()}</w:t>
              <w:br/>
              <w:t xml:space="preserve">    if any("claim" in t for t in tables_lower):</w:t>
              <w:br/>
              <w:t xml:space="preserve">        return {"domain": "HEALTHCARE_CLAIMS", "entity": "claim", "id_col": "claim_id", "status_col": "claim_status", "amount_col": "claim_amount"}</w:t>
              <w:br/>
              <w:t xml:space="preserve">    elif any("order" in t for t in tables_lower):</w:t>
              <w:br/>
              <w:t xml:space="preserve">        return {"domain": "COMMERCE_ORDERS", "entity": "order", "id_col": "order_id", "status_col": "order_status", "amount_col": "order_amount"}</w:t>
              <w:br/>
              <w:t xml:space="preserve">    elif any("trans" in t or "account" in t for t in tables_lower):</w:t>
              <w:br/>
              <w:t xml:space="preserve">        return {"domain": "FINANCE", "entity": "transaction", "id_col": "transaction_id", "status_col": "status", "amount_col": "amount"}</w:t>
              <w:br/>
              <w:t xml:space="preserve">    return {"domain": "GENERIC", "entity": "record", "id_col": "id", "status_col": "status", "amount_col": "amount"}</w:t>
            </w:r>
          </w:p>
        </w:tc>
      </w:tr>
    </w:tbl>
    <w:p>
      <w:pPr>
        <w:spacing w:after="60"/>
      </w:pPr>
    </w:p>
    <w:p>
      <w:pPr>
        <w:keepNext/>
        <w:spacing w:before="200" w:after="60"/>
      </w:pPr>
      <w:r>
        <w:rPr>
          <w:rFonts w:ascii="Segoe UI" w:hAnsi="Segoe UI"/>
          <w:b/>
          <w:color w:val="2563EB"/>
          <w:sz w:val="25"/>
        </w:rPr>
        <w:t>Issue 2: Payment Reconciliation Engine (Multi-State Settlement &amp; Anomaly Flags)</w:t>
      </w:r>
    </w:p>
    <w:p>
      <w:pPr>
        <w:spacing w:before="0" w:after="100" w:line="276" w:lineRule="auto"/>
      </w:pPr>
      <w:r>
        <w:rPr>
          <w:rFonts w:ascii="Segoe UI" w:hAnsi="Segoe UI"/>
          <w:b/>
          <w:color w:val="0F172A"/>
          <w:sz w:val="20"/>
        </w:rPr>
        <w:t xml:space="preserve">Root Cause: </w:t>
      </w:r>
      <w:r>
        <w:rPr>
          <w:rFonts w:ascii="Segoe UI" w:hAnsi="Segoe UI"/>
          <w:color w:val="0F172A"/>
          <w:sz w:val="20"/>
        </w:rPr>
        <w:t xml:space="preserve">Problem: </w:t>
      </w:r>
    </w:p>
    <w:p>
      <w:pPr>
        <w:spacing w:before="0" w:after="100" w:line="276" w:lineRule="auto"/>
      </w:pPr>
      <w:r>
        <w:rPr>
          <w:rFonts w:ascii="Segoe UI" w:hAnsi="Segoe UI"/>
          <w:color w:val="0F172A"/>
          <w:sz w:val="20"/>
        </w:rPr>
        <w:t>Existing reconciliation views assumed order_status = 'Completed' AND payment_status = 'Paid'. They failed to properly exclude Pending and Failed payments, calculate aggregated eligible payments, classify multi-state settlement (Fully Paid, Partially Paid, Unpaid, Overpaid, Mismatched), and flag duplicate payments or missing payment dates.</w:t>
      </w:r>
    </w:p>
    <w:p>
      <w:pPr>
        <w:spacing w:before="0" w:after="100" w:line="276" w:lineRule="auto"/>
      </w:pPr>
      <w:r>
        <w:rPr>
          <w:rFonts w:ascii="Segoe UI" w:hAnsi="Segoe UI"/>
          <w:b/>
          <w:color w:val="0F172A"/>
          <w:sz w:val="20"/>
        </w:rPr>
        <w:t xml:space="preserve">Implementation: </w:t>
      </w:r>
      <w:r>
        <w:rPr>
          <w:rFonts w:ascii="Segoe UI" w:hAnsi="Segoe UI"/>
          <w:color w:val="0F172A"/>
          <w:sz w:val="20"/>
        </w:rPr>
        <w:t xml:space="preserve">Universal Solution for Codex: </w:t>
      </w:r>
    </w:p>
    <w:p>
      <w:pPr>
        <w:spacing w:before="0" w:after="100" w:line="276" w:lineRule="auto"/>
      </w:pPr>
      <w:r>
        <w:rPr>
          <w:rFonts w:ascii="Segoe UI" w:hAnsi="Segoe UI"/>
          <w:color w:val="0F172A"/>
          <w:sz w:val="20"/>
        </w:rPr>
        <w:t>Implement a universal reconciliation view generator in prompt_specification.py (_generate_reconciliation_view_sql) that accepts any parent entity (Claims, Orders, Invoices) and any child payment entity (ClaimPayments, Payments):</w:t>
      </w:r>
    </w:p>
    <w:tbl>
      <w:tblPr>
        <w:tblW w:type="auto" w:w="0"/>
        <w:jc w:val="center"/>
        <w:tblLook w:firstColumn="1" w:firstRow="1" w:lastColumn="0" w:lastRow="0" w:noHBand="0" w:noVBand="1" w:val="04A0"/>
      </w:tblPr>
      <w:tblGrid>
        <w:gridCol w:w="9648"/>
      </w:tblGrid>
      <w:tr>
        <w:tc>
          <w:tcPr>
            <w:tcW w:type="dxa" w:w="9648"/>
            <w:shd w:val="clear" w:color="auto" w:fill="F8FAFC"/>
          </w:tcPr>
          <w:p>
            <w:pPr>
              <w:spacing w:before="100" w:after="100" w:line="252" w:lineRule="auto"/>
            </w:pPr>
            <w:r>
              <w:rPr>
                <w:rFonts w:ascii="Consolas" w:hAnsi="Consolas"/>
                <w:color w:val="1E293B"/>
                <w:sz w:val="18"/>
              </w:rPr>
              <w:t>-- Standardized Universal Reconciliation Structure:</w:t>
              <w:br/>
              <w:t>WITH eligible_payments AS (</w:t>
              <w:br/>
              <w:t xml:space="preserve">  SELECT</w:t>
              <w:br/>
              <w:t xml:space="preserve">    p.`ClaimID` AS claim_id,</w:t>
              <w:br/>
              <w:t xml:space="preserve">    p.`PaymentID` AS payment_id,</w:t>
              <w:br/>
              <w:t xml:space="preserve">    CAST(p.`PaymentAmount` AS DECIMAL(18,2)) AS payment_amount,</w:t>
              <w:br/>
              <w:t xml:space="preserve">    CAST(p.`PaymentDate` AS DATE) AS payment_date,</w:t>
              <w:br/>
              <w:t xml:space="preserve">    p.`PaymentStatus` AS payment_status,</w:t>
              <w:br/>
              <w:t xml:space="preserve">    COUNT(p.`PaymentID`) OVER (PARTITION BY p.`ClaimID`, p.`PaymentAmount`, p.`PaymentDate`) AS duplicate_payment_count,</w:t>
              <w:br/>
              <w:t xml:space="preserve">    CASE WHEN p.`PaymentDate` IS NULL THEN 1 ELSE 0 END AS is_missing_payment_date</w:t>
              <w:br/>
              <w:t xml:space="preserve">  FROM `catalog`.`bronze`.`claimpayments` p</w:t>
              <w:br/>
              <w:t xml:space="preserve">  WHERE UPPER(p.`PaymentStatus`) NOT IN ('PENDING', 'FAILED', 'CANCELLED')</w:t>
              <w:br/>
              <w:t>),</w:t>
              <w:br/>
              <w:t>aggregated_payments AS (</w:t>
              <w:br/>
              <w:t xml:space="preserve">  SELECT</w:t>
              <w:br/>
              <w:t xml:space="preserve">    claim_id,</w:t>
              <w:br/>
              <w:t xml:space="preserve">    COALESCE(SUM(payment_amount), 0) AS total_eligible_paid,</w:t>
              <w:br/>
              <w:t xml:space="preserve">    COUNT(payment_id) AS payment_transaction_count,</w:t>
              <w:br/>
              <w:t xml:space="preserve">    MAX(duplicate_payment_count) AS max_duplicate_payment_count,</w:t>
              <w:br/>
              <w:t xml:space="preserve">    MAX(is_missing_payment_date) AS has_missing_payment_date</w:t>
              <w:br/>
              <w:t xml:space="preserve">  FROM eligible_payments</w:t>
              <w:br/>
              <w:t xml:space="preserve">  GROUP BY claim_id</w:t>
              <w:br/>
              <w:t>)</w:t>
              <w:br/>
              <w:t>SELECT</w:t>
              <w:br/>
              <w:t xml:space="preserve">  c.`ClaimID` AS claim_id,</w:t>
              <w:br/>
              <w:t xml:space="preserve">  c.`ClaimStatus` AS claim_status,</w:t>
              <w:br/>
              <w:t xml:space="preserve">  CAST(c.`ClaimAmount` AS DECIMAL(18,2)) AS claim_amount,</w:t>
              <w:br/>
              <w:t xml:space="preserve">  COALESCE(ap.total_eligible_paid, 0) AS total_eligible_paid,</w:t>
              <w:br/>
              <w:t xml:space="preserve">  (c.`ClaimAmount` - COALESCE(ap.total_eligible_paid, 0)) AS payment_variance,</w:t>
              <w:br/>
              <w:t xml:space="preserve">  CASE</w:t>
              <w:br/>
              <w:t xml:space="preserve">    WHEN COALESCE(ap.total_eligible_paid, 0) = c.`ClaimAmount` THEN 'FULLY_PAID'</w:t>
              <w:br/>
              <w:t xml:space="preserve">    WHEN COALESCE(ap.total_eligible_paid, 0) &gt; 0 AND COALESCE(ap.total_eligible_paid, 0) &lt; c.`ClaimAmount` THEN 'PARTIALLY_PAID'</w:t>
              <w:br/>
              <w:t xml:space="preserve">    WHEN COALESCE(ap.total_eligible_paid, 0) = 0 THEN 'UNPAID'</w:t>
              <w:br/>
              <w:t xml:space="preserve">    WHEN COALESCE(ap.total_eligible_paid, 0) &gt; c.`ClaimAmount` THEN 'OVERPAID'</w:t>
              <w:br/>
              <w:t xml:space="preserve">    ELSE 'MISMATCHED'</w:t>
              <w:br/>
              <w:t xml:space="preserve">  END AS reconciliation_status,</w:t>
              <w:br/>
              <w:t xml:space="preserve">  CASE WHEN COALESCE(ap.max_duplicate_payment_count, 1) &gt; 1 THEN 1 ELSE 0 END AS is_duplicate_payment_flag,</w:t>
              <w:br/>
              <w:t xml:space="preserve">  COALESCE(ap.has_missing_payment_date, 0) AS is_missing_payment_date_flag,</w:t>
              <w:br/>
              <w:t xml:space="preserve">  current_timestamp() AS reconciliation_timestamp</w:t>
              <w:br/>
              <w:t>FROM `catalog`.`bronze`.`claims` c</w:t>
              <w:br/>
              <w:t>LEFT JOIN aggregated_payments ap ON ap.claim_id = c.`ClaimID`;</w:t>
            </w:r>
          </w:p>
        </w:tc>
      </w:tr>
    </w:tbl>
    <w:p>
      <w:pPr>
        <w:spacing w:after="60"/>
      </w:pPr>
    </w:p>
    <w:p>
      <w:pPr>
        <w:keepNext/>
        <w:spacing w:before="200" w:after="60"/>
      </w:pPr>
      <w:r>
        <w:rPr>
          <w:rFonts w:ascii="Segoe UI" w:hAnsi="Segoe UI"/>
          <w:b/>
          <w:color w:val="2563EB"/>
          <w:sz w:val="25"/>
        </w:rPr>
        <w:t>Issue 3: Standardized Date-Grounded Monthly Revenue Engine</w:t>
      </w:r>
    </w:p>
    <w:p>
      <w:pPr>
        <w:spacing w:before="0" w:after="100" w:line="276" w:lineRule="auto"/>
      </w:pPr>
      <w:r>
        <w:rPr>
          <w:rFonts w:ascii="Segoe UI" w:hAnsi="Segoe UI"/>
          <w:b/>
          <w:color w:val="0F172A"/>
          <w:sz w:val="20"/>
        </w:rPr>
        <w:t xml:space="preserve">Root Cause: </w:t>
      </w:r>
      <w:r>
        <w:rPr>
          <w:rFonts w:ascii="Segoe UI" w:hAnsi="Segoe UI"/>
          <w:color w:val="0F172A"/>
          <w:sz w:val="20"/>
        </w:rPr>
        <w:t xml:space="preserve">Problem: </w:t>
      </w:r>
    </w:p>
    <w:p>
      <w:pPr>
        <w:spacing w:before="0" w:after="100" w:line="276" w:lineRule="auto"/>
      </w:pPr>
      <w:r>
        <w:rPr>
          <w:rFonts w:ascii="Segoe UI" w:hAnsi="Segoe UI"/>
          <w:color w:val="0F172A"/>
          <w:sz w:val="20"/>
        </w:rPr>
        <w:t>Monthly revenue calculations frequently failed or used improper date truncation because the engine did not validate date eligibility (service date vs claim date vs order date) or filter out unapproved/void records.</w:t>
      </w:r>
    </w:p>
    <w:p>
      <w:pPr>
        <w:spacing w:before="0" w:after="100" w:line="276" w:lineRule="auto"/>
      </w:pPr>
      <w:r>
        <w:rPr>
          <w:rFonts w:ascii="Segoe UI" w:hAnsi="Segoe UI"/>
          <w:b/>
          <w:color w:val="0F172A"/>
          <w:sz w:val="20"/>
        </w:rPr>
        <w:t xml:space="preserve">Implementation: </w:t>
      </w:r>
      <w:r>
        <w:rPr>
          <w:rFonts w:ascii="Segoe UI" w:hAnsi="Segoe UI"/>
          <w:color w:val="0F172A"/>
          <w:sz w:val="20"/>
        </w:rPr>
        <w:t xml:space="preserve">Universal Solution for Codex: </w:t>
      </w:r>
    </w:p>
    <w:p>
      <w:pPr>
        <w:pStyle w:val="ListBullet"/>
        <w:spacing w:before="0" w:after="50" w:line="276" w:lineRule="auto"/>
      </w:pPr>
      <w:r>
        <w:rPr>
          <w:rFonts w:ascii="Segoe UI" w:hAnsi="Segoe UI"/>
          <w:b/>
          <w:color w:val="0F172A"/>
          <w:sz w:val="20"/>
        </w:rPr>
        <w:t xml:space="preserve">1. Date Identification: </w:t>
      </w:r>
      <w:r>
        <w:rPr>
          <w:rFonts w:ascii="Segoe UI" w:hAnsi="Segoe UI"/>
          <w:color w:val="0F172A"/>
          <w:sz w:val="20"/>
        </w:rPr>
        <w:t>Dynamically locate the primary transaction date column from schema metadata (e.g. service_date, claim_date, order_date).</w:t>
      </w:r>
    </w:p>
    <w:p>
      <w:pPr>
        <w:pStyle w:val="ListBullet"/>
        <w:spacing w:before="0" w:after="50" w:line="276" w:lineRule="auto"/>
      </w:pPr>
      <w:r>
        <w:rPr>
          <w:rFonts w:ascii="Segoe UI" w:hAnsi="Segoe UI"/>
          <w:b/>
          <w:color w:val="0F172A"/>
          <w:sz w:val="20"/>
        </w:rPr>
        <w:t xml:space="preserve">2. Truncation Standard: </w:t>
      </w:r>
      <w:r>
        <w:rPr>
          <w:rFonts w:ascii="Segoe UI" w:hAnsi="Segoe UI"/>
          <w:color w:val="0F172A"/>
          <w:sz w:val="20"/>
        </w:rPr>
        <w:t>Apply DATE_TRUNC('month', &lt;date_col&gt;) and formatted string representation DATE_FORMAT(&lt;date_col&gt;, 'yyyy-MM') AS revenue_month.</w:t>
      </w:r>
    </w:p>
    <w:p>
      <w:pPr>
        <w:pStyle w:val="ListBullet"/>
        <w:spacing w:before="0" w:after="50" w:line="276" w:lineRule="auto"/>
      </w:pPr>
      <w:r>
        <w:rPr>
          <w:rFonts w:ascii="Segoe UI" w:hAnsi="Segoe UI"/>
          <w:b/>
          <w:color w:val="0F172A"/>
          <w:sz w:val="20"/>
        </w:rPr>
        <w:t xml:space="preserve">3. Eligibility Filter: </w:t>
      </w:r>
      <w:r>
        <w:rPr>
          <w:rFonts w:ascii="Segoe UI" w:hAnsi="Segoe UI"/>
          <w:color w:val="0F172A"/>
          <w:sz w:val="20"/>
        </w:rPr>
        <w:t>Enforce status eligibility: filter out REJECTED, VOID, CANCELLED records dynamically based on discovered status column values.</w:t>
      </w:r>
    </w:p>
    <w:p>
      <w:pPr>
        <w:pStyle w:val="ListBullet"/>
        <w:spacing w:before="0" w:after="50" w:line="276" w:lineRule="auto"/>
      </w:pPr>
      <w:r>
        <w:rPr>
          <w:rFonts w:ascii="Segoe UI" w:hAnsi="Segoe UI"/>
          <w:b/>
          <w:color w:val="0F172A"/>
          <w:sz w:val="20"/>
        </w:rPr>
        <w:t xml:space="preserve">4. Metrics Mart: </w:t>
      </w:r>
      <w:r>
        <w:rPr>
          <w:rFonts w:ascii="Segoe UI" w:hAnsi="Segoe UI"/>
          <w:color w:val="0F172A"/>
          <w:sz w:val="20"/>
        </w:rPr>
        <w:t>Aggregate additive metrics: line_item_count, distinct_claim_or_order_count, gross_revenue, discount_amount, net_revenue.</w:t>
      </w:r>
    </w:p>
    <w:p>
      <w:pPr>
        <w:keepNext/>
        <w:spacing w:before="200" w:after="60"/>
      </w:pPr>
      <w:r>
        <w:rPr>
          <w:rFonts w:ascii="Segoe UI" w:hAnsi="Segoe UI"/>
          <w:b/>
          <w:color w:val="2563EB"/>
          <w:sz w:val="25"/>
        </w:rPr>
        <w:t>Issue 4: Enterprise Idempotent Delta MERGE Procedure Engine</w:t>
      </w:r>
    </w:p>
    <w:p>
      <w:pPr>
        <w:spacing w:before="0" w:after="100" w:line="276" w:lineRule="auto"/>
      </w:pPr>
      <w:r>
        <w:rPr>
          <w:rFonts w:ascii="Segoe UI" w:hAnsi="Segoe UI"/>
          <w:b/>
          <w:color w:val="0F172A"/>
          <w:sz w:val="20"/>
        </w:rPr>
        <w:t xml:space="preserve">Root Cause: </w:t>
      </w:r>
      <w:r>
        <w:rPr>
          <w:rFonts w:ascii="Segoe UI" w:hAnsi="Segoe UI"/>
          <w:color w:val="0F172A"/>
          <w:sz w:val="20"/>
        </w:rPr>
        <w:t xml:space="preserve">Problem: </w:t>
      </w:r>
    </w:p>
    <w:p>
      <w:pPr>
        <w:spacing w:before="0" w:after="100" w:line="276" w:lineRule="auto"/>
      </w:pPr>
      <w:r>
        <w:rPr>
          <w:rFonts w:ascii="Segoe UI" w:hAnsi="Segoe UI"/>
          <w:color w:val="0F172A"/>
          <w:sz w:val="20"/>
        </w:rPr>
        <w:t>MERGE workflows in usp_* procedures lacked robust idempotency guarantees and change detection, leading to unnecessary full-table updates, duplicate records, or lack of audit tracking.</w:t>
      </w:r>
    </w:p>
    <w:p>
      <w:pPr>
        <w:spacing w:before="0" w:after="100" w:line="276" w:lineRule="auto"/>
      </w:pPr>
      <w:r>
        <w:rPr>
          <w:rFonts w:ascii="Segoe UI" w:hAnsi="Segoe UI"/>
          <w:b/>
          <w:color w:val="0F172A"/>
          <w:sz w:val="20"/>
        </w:rPr>
        <w:t xml:space="preserve">Implementation: </w:t>
      </w:r>
      <w:r>
        <w:rPr>
          <w:rFonts w:ascii="Segoe UI" w:hAnsi="Segoe UI"/>
          <w:color w:val="0F172A"/>
          <w:sz w:val="20"/>
        </w:rPr>
        <w:t xml:space="preserve">Universal Solution for Codex: </w:t>
      </w:r>
    </w:p>
    <w:p>
      <w:pPr>
        <w:spacing w:before="0" w:after="100" w:line="276" w:lineRule="auto"/>
      </w:pPr>
      <w:r>
        <w:rPr>
          <w:rFonts w:ascii="Segoe UI" w:hAnsi="Segoe UI"/>
          <w:color w:val="0F172A"/>
          <w:sz w:val="20"/>
        </w:rPr>
        <w:t>Enhance _generate_procedure_or_workflow_sql to generate a rock-solid, idempotent MERGE pipeline with stable primary key joins and column change detection:</w:t>
      </w:r>
    </w:p>
    <w:tbl>
      <w:tblPr>
        <w:tblW w:type="auto" w:w="0"/>
        <w:jc w:val="center"/>
        <w:tblLook w:firstColumn="1" w:firstRow="1" w:lastColumn="0" w:lastRow="0" w:noHBand="0" w:noVBand="1" w:val="04A0"/>
      </w:tblPr>
      <w:tblGrid>
        <w:gridCol w:w="9648"/>
      </w:tblGrid>
      <w:tr>
        <w:tc>
          <w:tcPr>
            <w:tcW w:type="dxa" w:w="9648"/>
            <w:shd w:val="clear" w:color="auto" w:fill="F8FAFC"/>
          </w:tcPr>
          <w:p>
            <w:pPr>
              <w:spacing w:before="100" w:after="100" w:line="252" w:lineRule="auto"/>
            </w:pPr>
            <w:r>
              <w:rPr>
                <w:rFonts w:ascii="Consolas" w:hAnsi="Consolas"/>
                <w:color w:val="1E293B"/>
                <w:sz w:val="18"/>
              </w:rPr>
              <w:t>-- Universal Idempotent MERGE Template:</w:t>
              <w:br/>
              <w:t>CREATE TABLE IF NOT EXISTS `catalog`.`silver`.`target_table` USING DELTA AS</w:t>
              <w:br/>
              <w:t>SELECT * FROM ( &lt;source_select&gt; ) source WHERE 1 = 0;</w:t>
              <w:br/>
              <w:br/>
              <w:t>MERGE INTO `catalog`.`silver`.`target_table` AS target</w:t>
              <w:br/>
              <w:t>USING ( &lt;source_select&gt; ) AS source</w:t>
              <w:br/>
              <w:t>ON target.`primary_key` = source.`primary_key`</w:t>
              <w:br/>
              <w:t>WHEN MATCHED AND (</w:t>
              <w:br/>
              <w:t xml:space="preserve">    target.`col1` &lt;=&gt; source.`col1` = FALSE OR</w:t>
              <w:br/>
              <w:t xml:space="preserve">    target.`col2` &lt;=&gt; source.`col2` = FALSE OR</w:t>
              <w:br/>
              <w:t xml:space="preserve">    target.`amount` &lt;=&gt; source.`amount` = FALSE</w:t>
              <w:br/>
              <w:t>) THEN UPDATE SET</w:t>
              <w:br/>
              <w:t xml:space="preserve">    target.`col1` = source.`col1`,</w:t>
              <w:br/>
              <w:t xml:space="preserve">    target.`col2` = source.`col2`,</w:t>
              <w:br/>
              <w:t xml:space="preserve">    target.`amount` = source.`amount`,</w:t>
              <w:br/>
              <w:t xml:space="preserve">    target.`_updated_at` = current_timestamp()</w:t>
              <w:br/>
              <w:t>WHEN NOT MATCHED THEN INSERT (</w:t>
              <w:br/>
              <w:t xml:space="preserve">    `primary_key`, `col1`, `col2`, `amount`, `_created_at`, `_updated_at`</w:t>
              <w:br/>
              <w:t>) VALUES (</w:t>
              <w:br/>
              <w:t xml:space="preserve">    source.`primary_key`, source.`col1`, source.`col2`, source.`amount`,</w:t>
              <w:br/>
              <w:t xml:space="preserve">    current_timestamp(), current_timestamp()</w:t>
              <w:br/>
              <w:t>);</w:t>
            </w:r>
          </w:p>
        </w:tc>
      </w:tr>
    </w:tbl>
    <w:p>
      <w:pPr>
        <w:spacing w:after="60"/>
      </w:pPr>
    </w:p>
    <w:p>
      <w:pPr>
        <w:keepNext/>
        <w:spacing w:before="200" w:after="60"/>
      </w:pPr>
      <w:r>
        <w:rPr>
          <w:rFonts w:ascii="Segoe UI" w:hAnsi="Segoe UI"/>
          <w:b/>
          <w:color w:val="2563EB"/>
          <w:sz w:val="25"/>
        </w:rPr>
        <w:t>Issue 5: Metadata Snapshot &amp; Topological Dependency Validation</w:t>
      </w:r>
    </w:p>
    <w:p>
      <w:pPr>
        <w:spacing w:before="0" w:after="100" w:line="276" w:lineRule="auto"/>
      </w:pPr>
      <w:r>
        <w:rPr>
          <w:rFonts w:ascii="Segoe UI" w:hAnsi="Segoe UI"/>
          <w:b/>
          <w:color w:val="0F172A"/>
          <w:sz w:val="20"/>
        </w:rPr>
        <w:t xml:space="preserve">Root Cause: </w:t>
      </w:r>
      <w:r>
        <w:rPr>
          <w:rFonts w:ascii="Segoe UI" w:hAnsi="Segoe UI"/>
          <w:color w:val="0F172A"/>
          <w:sz w:val="20"/>
        </w:rPr>
        <w:t xml:space="preserve">Problem: </w:t>
      </w:r>
    </w:p>
    <w:p>
      <w:pPr>
        <w:spacing w:before="0" w:after="100" w:line="276" w:lineRule="auto"/>
      </w:pPr>
      <w:r>
        <w:rPr>
          <w:rFonts w:ascii="Segoe UI" w:hAnsi="Segoe UI"/>
          <w:color w:val="0F172A"/>
          <w:sz w:val="20"/>
        </w:rPr>
        <w:t>Artifacts were added or refined without verifying that referenced source tables or columns exist in the active metadata snapshot, or without checking that upstream dependencies are created before downstream consumers.</w:t>
      </w:r>
    </w:p>
    <w:p>
      <w:pPr>
        <w:spacing w:before="0" w:after="100" w:line="276" w:lineRule="auto"/>
      </w:pPr>
      <w:r>
        <w:rPr>
          <w:rFonts w:ascii="Segoe UI" w:hAnsi="Segoe UI"/>
          <w:b/>
          <w:color w:val="0F172A"/>
          <w:sz w:val="20"/>
        </w:rPr>
        <w:t xml:space="preserve">Implementation: </w:t>
      </w:r>
      <w:r>
        <w:rPr>
          <w:rFonts w:ascii="Segoe UI" w:hAnsi="Segoe UI"/>
          <w:color w:val="0F172A"/>
          <w:sz w:val="20"/>
        </w:rPr>
        <w:t xml:space="preserve">Universal Solution for Codex: </w:t>
      </w:r>
    </w:p>
    <w:p>
      <w:pPr>
        <w:pStyle w:val="ListBullet"/>
        <w:spacing w:before="0" w:after="50" w:line="276" w:lineRule="auto"/>
      </w:pPr>
      <w:r>
        <w:rPr>
          <w:rFonts w:ascii="Segoe UI" w:hAnsi="Segoe UI"/>
          <w:b/>
          <w:color w:val="0F172A"/>
          <w:sz w:val="20"/>
        </w:rPr>
        <w:t xml:space="preserve">1. Snapshot Validation: </w:t>
      </w:r>
      <w:r>
        <w:rPr>
          <w:rFonts w:ascii="Segoe UI" w:hAnsi="Segoe UI"/>
          <w:color w:val="0F172A"/>
          <w:sz w:val="20"/>
        </w:rPr>
        <w:t>Implement _validate_plan_dependencies(plan, snapshot) before saving any specification version.</w:t>
      </w:r>
    </w:p>
    <w:p>
      <w:pPr>
        <w:pStyle w:val="ListBullet"/>
        <w:spacing w:before="0" w:after="50" w:line="276" w:lineRule="auto"/>
      </w:pPr>
      <w:r>
        <w:rPr>
          <w:rFonts w:ascii="Segoe UI" w:hAnsi="Segoe UI"/>
          <w:b/>
          <w:color w:val="0F172A"/>
          <w:sz w:val="20"/>
        </w:rPr>
        <w:t xml:space="preserve">2. Table Existence: </w:t>
      </w:r>
      <w:r>
        <w:rPr>
          <w:rFonts w:ascii="Segoe UI" w:hAnsi="Segoe UI"/>
          <w:color w:val="0F172A"/>
          <w:sz w:val="20"/>
        </w:rPr>
        <w:t>Ensure every source_ref exists in snapshot['objects']. If a table is missing, fail immediately with an actionable error rather than deferring failure to deployment.</w:t>
      </w:r>
    </w:p>
    <w:p>
      <w:pPr>
        <w:pStyle w:val="ListBullet"/>
        <w:spacing w:before="0" w:after="50" w:line="276" w:lineRule="auto"/>
      </w:pPr>
      <w:r>
        <w:rPr>
          <w:rFonts w:ascii="Segoe UI" w:hAnsi="Segoe UI"/>
          <w:b/>
          <w:color w:val="0F172A"/>
          <w:sz w:val="20"/>
        </w:rPr>
        <w:t xml:space="preserve">3. DAG Sorting: </w:t>
      </w:r>
      <w:r>
        <w:rPr>
          <w:rFonts w:ascii="Segoe UI" w:hAnsi="Segoe UI"/>
          <w:color w:val="0F172A"/>
          <w:sz w:val="20"/>
        </w:rPr>
        <w:t>Construct an in-memory NetworkX/graph topological sort: Bronze Delta Tables -&gt; Foundation Functions (fn_*) -&gt; Clean Views (vw_*_clean) -&gt; Business Reconciliation Views (vw_*_reconciliation) -&gt; MERGE Procedures (usp_*) -&gt; Dimensions -&gt; Facts -&gt; Reporting Summary Views.</w:t>
      </w:r>
    </w:p>
    <w:p>
      <w:pPr>
        <w:keepNext/>
        <w:spacing w:before="200" w:after="60"/>
      </w:pPr>
      <w:r>
        <w:rPr>
          <w:rFonts w:ascii="Segoe UI" w:hAnsi="Segoe UI"/>
          <w:b/>
          <w:color w:val="2563EB"/>
          <w:sz w:val="25"/>
        </w:rPr>
        <w:t>Issue 6: Plan Refinement Command Grammar Extensions</w:t>
      </w:r>
    </w:p>
    <w:p>
      <w:pPr>
        <w:spacing w:before="0" w:after="100" w:line="276" w:lineRule="auto"/>
      </w:pPr>
      <w:r>
        <w:rPr>
          <w:rFonts w:ascii="Segoe UI" w:hAnsi="Segoe UI"/>
          <w:b/>
          <w:color w:val="0F172A"/>
          <w:sz w:val="20"/>
        </w:rPr>
        <w:t xml:space="preserve">Root Cause: </w:t>
      </w:r>
      <w:r>
        <w:rPr>
          <w:rFonts w:ascii="Segoe UI" w:hAnsi="Segoe UI"/>
          <w:color w:val="0F172A"/>
          <w:sz w:val="20"/>
        </w:rPr>
        <w:t xml:space="preserve">Problem: </w:t>
      </w:r>
    </w:p>
    <w:p>
      <w:pPr>
        <w:spacing w:before="0" w:after="100" w:line="276" w:lineRule="auto"/>
      </w:pPr>
      <w:r>
        <w:rPr>
          <w:rFonts w:ascii="Segoe UI" w:hAnsi="Segoe UI"/>
          <w:color w:val="0F172A"/>
          <w:sz w:val="20"/>
        </w:rPr>
        <w:t>Users frequently need to ground new views to specific tables (e.g. Add vw_claim_payment_summary to Gold with Payments) or specify custom arithmetic formulas without relying on AI guesswork.</w:t>
      </w:r>
    </w:p>
    <w:p>
      <w:pPr>
        <w:spacing w:before="0" w:after="100" w:line="276" w:lineRule="auto"/>
      </w:pPr>
      <w:r>
        <w:rPr>
          <w:rFonts w:ascii="Segoe UI" w:hAnsi="Segoe UI"/>
          <w:b/>
          <w:color w:val="0F172A"/>
          <w:sz w:val="20"/>
        </w:rPr>
        <w:t xml:space="preserve">Implementation: </w:t>
      </w:r>
      <w:r>
        <w:rPr>
          <w:rFonts w:ascii="Segoe UI" w:hAnsi="Segoe UI"/>
          <w:color w:val="0F172A"/>
          <w:sz w:val="20"/>
        </w:rPr>
        <w:t xml:space="preserve">Universal Solution for Codex: </w:t>
      </w:r>
    </w:p>
    <w:p>
      <w:pPr>
        <w:spacing w:before="0" w:after="100" w:line="276" w:lineRule="auto"/>
      </w:pPr>
      <w:r>
        <w:rPr>
          <w:rFonts w:ascii="Segoe UI" w:hAnsi="Segoe UI"/>
          <w:color w:val="0F172A"/>
          <w:sz w:val="20"/>
        </w:rPr>
        <w:t>Extend the regex parser in _editable_plan to support compound commands with 'with', 'formula', and 'filter':</w:t>
      </w:r>
    </w:p>
    <w:tbl>
      <w:tblPr>
        <w:tblW w:type="auto" w:w="0"/>
        <w:jc w:val="center"/>
        <w:tblLook w:firstColumn="1" w:firstRow="1" w:lastColumn="0" w:lastRow="0" w:noHBand="0" w:noVBand="1" w:val="04A0"/>
      </w:tblPr>
      <w:tblGrid>
        <w:gridCol w:w="9648"/>
      </w:tblGrid>
      <w:tr>
        <w:tc>
          <w:tcPr>
            <w:tcW w:type="dxa" w:w="9648"/>
            <w:shd w:val="clear" w:color="auto" w:fill="F8FAFC"/>
          </w:tcPr>
          <w:p>
            <w:pPr>
              <w:spacing w:before="100" w:after="100" w:line="252" w:lineRule="auto"/>
            </w:pPr>
            <w:r>
              <w:rPr>
                <w:rFonts w:ascii="Consolas" w:hAnsi="Consolas"/>
                <w:color w:val="1E293B"/>
                <w:sz w:val="18"/>
              </w:rPr>
              <w:t># Enhanced Grammar:</w:t>
              <w:br/>
              <w:t>1. ADD &lt;name&gt; TO &lt;layer&gt; [WITH &lt;source1&gt;, &lt;source2&gt;]</w:t>
              <w:br/>
              <w:t>2. RENAME &lt;old_name&gt; TO &lt;new_name&gt;</w:t>
              <w:br/>
              <w:t>3. MOVE &lt;name&gt; TO &lt;layer&gt;</w:t>
              <w:br/>
              <w:t>4. DELETE &lt;name&gt;</w:t>
              <w:br/>
              <w:t>5. SET &lt;name&gt; FORMULA = &lt;calculation_expression&gt;</w:t>
              <w:br/>
              <w:t>6. SET &lt;name&gt; FILTER = &lt;where_clause_condition&gt;</w:t>
              <w:br/>
              <w:br/>
              <w:t># Parser Regex in prompt_specification.py:</w:t>
              <w:br/>
              <w:t>add_match = re.fullmatch(r'add\s+(.+?)\s+(?:to|in)\s+(bronze|silver|gold)(?:\s+with\s+(.+))?', cmd, re.I)</w:t>
              <w:br/>
              <w:t>formula_match = re.fullmatch(r'set\s+(.+?)\s+formula\s*=\s*(.+)', cmd, re.I)</w:t>
              <w:br/>
              <w:t>filter_match = re.fullmatch(r'set\s+(.+?)\s+filter\s*=\s*(.+)', cmd, re.I)</w:t>
            </w:r>
          </w:p>
        </w:tc>
      </w:tr>
    </w:tbl>
    <w:p>
      <w:pPr>
        <w:spacing w:after="60"/>
      </w:pPr>
    </w:p>
    <w:p>
      <w:pPr>
        <w:keepNext/>
        <w:spacing w:before="200" w:after="60"/>
      </w:pPr>
      <w:r>
        <w:rPr>
          <w:rFonts w:ascii="Segoe UI" w:hAnsi="Segoe UI"/>
          <w:b/>
          <w:color w:val="2563EB"/>
          <w:sz w:val="25"/>
        </w:rPr>
        <w:t>Issue 7: Formal Two-Phase Plan Approval &amp; Verification Workflow</w:t>
      </w:r>
    </w:p>
    <w:p>
      <w:pPr>
        <w:spacing w:before="0" w:after="100" w:line="276" w:lineRule="auto"/>
      </w:pPr>
      <w:r>
        <w:rPr>
          <w:rFonts w:ascii="Segoe UI" w:hAnsi="Segoe UI"/>
          <w:b/>
          <w:color w:val="0F172A"/>
          <w:sz w:val="20"/>
        </w:rPr>
        <w:t xml:space="preserve">Root Cause: </w:t>
      </w:r>
      <w:r>
        <w:rPr>
          <w:rFonts w:ascii="Segoe UI" w:hAnsi="Segoe UI"/>
          <w:color w:val="0F172A"/>
          <w:sz w:val="20"/>
        </w:rPr>
        <w:t xml:space="preserve">Problem: </w:t>
      </w:r>
    </w:p>
    <w:p>
      <w:pPr>
        <w:spacing w:before="0" w:after="100" w:line="276" w:lineRule="auto"/>
      </w:pPr>
      <w:r>
        <w:rPr>
          <w:rFonts w:ascii="Segoe UI" w:hAnsi="Segoe UI"/>
          <w:color w:val="0F172A"/>
          <w:sz w:val="20"/>
        </w:rPr>
        <w:t>Code generation or deployment could occasionally be initiated before the user reviewed and approved the plan, or before clarification questions were formally locked in.</w:t>
      </w:r>
    </w:p>
    <w:p>
      <w:pPr>
        <w:spacing w:before="0" w:after="100" w:line="276" w:lineRule="auto"/>
      </w:pPr>
      <w:r>
        <w:rPr>
          <w:rFonts w:ascii="Segoe UI" w:hAnsi="Segoe UI"/>
          <w:b/>
          <w:color w:val="0F172A"/>
          <w:sz w:val="20"/>
        </w:rPr>
        <w:t xml:space="preserve">Implementation: </w:t>
      </w:r>
      <w:r>
        <w:rPr>
          <w:rFonts w:ascii="Segoe UI" w:hAnsi="Segoe UI"/>
          <w:color w:val="0F172A"/>
          <w:sz w:val="20"/>
        </w:rPr>
        <w:t xml:space="preserve">Universal Solution for Codex: </w:t>
      </w:r>
    </w:p>
    <w:p>
      <w:pPr>
        <w:pStyle w:val="ListBullet"/>
        <w:spacing w:before="0" w:after="50" w:line="276" w:lineRule="auto"/>
      </w:pPr>
      <w:r>
        <w:rPr>
          <w:rFonts w:ascii="Segoe UI" w:hAnsi="Segoe UI"/>
          <w:b/>
          <w:color w:val="0F172A"/>
          <w:sz w:val="20"/>
        </w:rPr>
        <w:t xml:space="preserve">1. State Machine: </w:t>
      </w:r>
      <w:r>
        <w:rPr>
          <w:rFonts w:ascii="Segoe UI" w:hAnsi="Segoe UI"/>
          <w:color w:val="0F172A"/>
          <w:sz w:val="20"/>
        </w:rPr>
        <w:t>State Machine: DRAFT -&gt; PENDING_PLAN_APPROVAL -&gt; APPROVED -&gt; GENERATING_ARTIFACTS -&gt; DEPLOYED.</w:t>
      </w:r>
    </w:p>
    <w:p>
      <w:pPr>
        <w:pStyle w:val="ListBullet"/>
        <w:spacing w:before="0" w:after="50" w:line="276" w:lineRule="auto"/>
      </w:pPr>
      <w:r>
        <w:rPr>
          <w:rFonts w:ascii="Segoe UI" w:hAnsi="Segoe UI"/>
          <w:b/>
          <w:color w:val="0F172A"/>
          <w:sz w:val="20"/>
        </w:rPr>
        <w:t xml:space="preserve">2. Gate Checks: </w:t>
      </w:r>
      <w:r>
        <w:rPr>
          <w:rFonts w:ascii="Segoe UI" w:hAnsi="Segoe UI"/>
          <w:color w:val="0F172A"/>
          <w:sz w:val="20"/>
        </w:rPr>
        <w:t>Enforce that /generate-artifacts and /deploy APIs strictly check spec.current_status == 'APPROVED'.</w:t>
      </w:r>
    </w:p>
    <w:p>
      <w:pPr>
        <w:pStyle w:val="ListBullet"/>
        <w:spacing w:before="0" w:after="50" w:line="276" w:lineRule="auto"/>
      </w:pPr>
      <w:r>
        <w:rPr>
          <w:rFonts w:ascii="Segoe UI" w:hAnsi="Segoe UI"/>
          <w:b/>
          <w:color w:val="0F172A"/>
          <w:sz w:val="20"/>
        </w:rPr>
        <w:t xml:space="preserve">3. UI Guardrails: </w:t>
      </w:r>
      <w:r>
        <w:rPr>
          <w:rFonts w:ascii="Segoe UI" w:hAnsi="Segoe UI"/>
          <w:color w:val="0F172A"/>
          <w:sz w:val="20"/>
        </w:rPr>
        <w:t>In the frontend, disable Generation/Deployment buttons until all clarification modal questions are answered and 'Approve Plan' is clicked.</w:t>
      </w:r>
    </w:p>
    <w:p>
      <w:pPr>
        <w:keepNext/>
        <w:spacing w:before="200" w:after="60"/>
      </w:pPr>
      <w:r>
        <w:rPr>
          <w:rFonts w:ascii="Segoe UI" w:hAnsi="Segoe UI"/>
          <w:b/>
          <w:color w:val="2563EB"/>
          <w:sz w:val="25"/>
        </w:rPr>
        <w:t>Issue 8: Silver View Dynamic Physical Column Resolution</w:t>
      </w:r>
    </w:p>
    <w:p>
      <w:pPr>
        <w:spacing w:before="0" w:after="100" w:line="276" w:lineRule="auto"/>
      </w:pPr>
      <w:r>
        <w:rPr>
          <w:rFonts w:ascii="Segoe UI" w:hAnsi="Segoe UI"/>
          <w:b/>
          <w:color w:val="0F172A"/>
          <w:sz w:val="20"/>
        </w:rPr>
        <w:t xml:space="preserve">Root Cause: </w:t>
      </w:r>
      <w:r>
        <w:rPr>
          <w:rFonts w:ascii="Segoe UI" w:hAnsi="Segoe UI"/>
          <w:color w:val="0F172A"/>
          <w:sz w:val="20"/>
        </w:rPr>
        <w:t xml:space="preserve">Problem: </w:t>
      </w:r>
    </w:p>
    <w:p>
      <w:pPr>
        <w:spacing w:before="0" w:after="100" w:line="276" w:lineRule="auto"/>
      </w:pPr>
      <w:r>
        <w:rPr>
          <w:rFonts w:ascii="Segoe UI" w:hAnsi="Segoe UI"/>
          <w:color w:val="0F172A"/>
          <w:sz w:val="20"/>
        </w:rPr>
        <w:t>Silver views querying Bronze Delta tables previously used snake_case column names directly in SELECT / JOIN clauses, ignoring the fact that Bronze retains original source casing (e.g. ClaimServiceID, ProviderID).</w:t>
      </w:r>
    </w:p>
    <w:p>
      <w:pPr>
        <w:spacing w:before="0" w:after="100" w:line="276" w:lineRule="auto"/>
      </w:pPr>
      <w:r>
        <w:rPr>
          <w:rFonts w:ascii="Segoe UI" w:hAnsi="Segoe UI"/>
          <w:b/>
          <w:color w:val="0F172A"/>
          <w:sz w:val="20"/>
        </w:rPr>
        <w:t xml:space="preserve">Implementation: </w:t>
      </w:r>
      <w:r>
        <w:rPr>
          <w:rFonts w:ascii="Segoe UI" w:hAnsi="Segoe UI"/>
          <w:color w:val="0F172A"/>
          <w:sz w:val="20"/>
        </w:rPr>
        <w:t xml:space="preserve">Universal Solution for Codex: </w:t>
      </w:r>
    </w:p>
    <w:p>
      <w:pPr>
        <w:spacing w:before="0" w:after="100" w:line="276" w:lineRule="auto"/>
      </w:pPr>
      <w:r>
        <w:rPr>
          <w:rFonts w:ascii="Segoe UI" w:hAnsi="Segoe UI"/>
          <w:color w:val="0F172A"/>
          <w:sz w:val="20"/>
        </w:rPr>
        <w:t>Codex MUST ensure that every column reference across all generators (_clean_view_sql, _generate_generic_view_sql, _generate_generic_summary_view_sql) uses _col_name_for_rel(rel_fqn, tbl, col_id). When querying Bronze, physical column names are wrapped in backticks (e.g. c.`ClaimServiceID`). When querying Silver, standardized names are used (e.g. c.`claim_service_id`).</w:t>
      </w:r>
    </w:p>
    <w:p>
      <w:pPr>
        <w:keepNext/>
        <w:spacing w:before="200" w:after="60"/>
      </w:pPr>
      <w:r>
        <w:rPr>
          <w:rFonts w:ascii="Segoe UI" w:hAnsi="Segoe UI"/>
          <w:b/>
          <w:color w:val="2563EB"/>
          <w:sz w:val="25"/>
        </w:rPr>
        <w:t>Issue 9: Pre-Flight AST Validation &amp; Closed-Loop Runtime Self-Healing</w:t>
      </w:r>
    </w:p>
    <w:p>
      <w:pPr>
        <w:spacing w:before="0" w:after="100" w:line="276" w:lineRule="auto"/>
      </w:pPr>
      <w:r>
        <w:rPr>
          <w:rFonts w:ascii="Segoe UI" w:hAnsi="Segoe UI"/>
          <w:b/>
          <w:color w:val="0F172A"/>
          <w:sz w:val="20"/>
        </w:rPr>
        <w:t xml:space="preserve">Root Cause: </w:t>
      </w:r>
      <w:r>
        <w:rPr>
          <w:rFonts w:ascii="Segoe UI" w:hAnsi="Segoe UI"/>
          <w:color w:val="0F172A"/>
          <w:sz w:val="20"/>
        </w:rPr>
        <w:t xml:space="preserve">Problem: </w:t>
      </w:r>
    </w:p>
    <w:p>
      <w:pPr>
        <w:spacing w:before="0" w:after="100" w:line="276" w:lineRule="auto"/>
      </w:pPr>
      <w:r>
        <w:rPr>
          <w:rFonts w:ascii="Segoe UI" w:hAnsi="Segoe UI"/>
          <w:color w:val="0F172A"/>
          <w:sz w:val="20"/>
        </w:rPr>
        <w:t>Runtime compilation errors ([UNRESOLVED_COLUMN.WITH_SUGGESTION], syntax mismatches) in Databricks stopped the deployment pipeline and frustrated clients.</w:t>
      </w:r>
    </w:p>
    <w:p>
      <w:pPr>
        <w:spacing w:before="0" w:after="100" w:line="276" w:lineRule="auto"/>
      </w:pPr>
      <w:r>
        <w:rPr>
          <w:rFonts w:ascii="Segoe UI" w:hAnsi="Segoe UI"/>
          <w:b/>
          <w:color w:val="0F172A"/>
          <w:sz w:val="20"/>
        </w:rPr>
        <w:t xml:space="preserve">Implementation: </w:t>
      </w:r>
      <w:r>
        <w:rPr>
          <w:rFonts w:ascii="Segoe UI" w:hAnsi="Segoe UI"/>
          <w:color w:val="0F172A"/>
          <w:sz w:val="20"/>
        </w:rPr>
        <w:t xml:space="preserve">Universal Solution for Codex: </w:t>
      </w:r>
    </w:p>
    <w:p>
      <w:pPr>
        <w:pStyle w:val="ListBullet"/>
        <w:spacing w:before="0" w:after="50" w:line="276" w:lineRule="auto"/>
      </w:pPr>
      <w:r>
        <w:rPr>
          <w:rFonts w:ascii="Segoe UI" w:hAnsi="Segoe UI"/>
          <w:b/>
          <w:color w:val="0F172A"/>
          <w:sz w:val="20"/>
        </w:rPr>
        <w:t xml:space="preserve">1. Static AST Check: </w:t>
      </w:r>
      <w:r>
        <w:rPr>
          <w:rFonts w:ascii="Segoe UI" w:hAnsi="Segoe UI"/>
          <w:color w:val="0F172A"/>
          <w:sz w:val="20"/>
        </w:rPr>
        <w:t>Static AST Pre-flight Gate: Use sqlglot to parse Databricks Spark SQL at plan generation time.</w:t>
      </w:r>
    </w:p>
    <w:p>
      <w:pPr>
        <w:pStyle w:val="ListBullet"/>
        <w:spacing w:before="0" w:after="50" w:line="276" w:lineRule="auto"/>
      </w:pPr>
      <w:r>
        <w:rPr>
          <w:rFonts w:ascii="Segoe UI" w:hAnsi="Segoe UI"/>
          <w:b/>
          <w:color w:val="0F172A"/>
          <w:sz w:val="20"/>
        </w:rPr>
        <w:t xml:space="preserve">2. Cluster EXPLAIN: </w:t>
      </w:r>
      <w:r>
        <w:rPr>
          <w:rFonts w:ascii="Segoe UI" w:hAnsi="Segoe UI"/>
          <w:color w:val="0F172A"/>
          <w:sz w:val="20"/>
        </w:rPr>
        <w:t>Cluster EXPLAIN Pre-flight Gate: Execute EXPLAIN &lt;sql&gt; on the DEV cluster before marking the artifact ready.</w:t>
      </w:r>
    </w:p>
    <w:p>
      <w:pPr>
        <w:pStyle w:val="ListBullet"/>
        <w:spacing w:before="0" w:after="50" w:line="276" w:lineRule="auto"/>
      </w:pPr>
      <w:r>
        <w:rPr>
          <w:rFonts w:ascii="Segoe UI" w:hAnsi="Segoe UI"/>
          <w:b/>
          <w:color w:val="0F172A"/>
          <w:sz w:val="20"/>
        </w:rPr>
        <w:t xml:space="preserve">3. Self-Healing Interceptor: </w:t>
      </w:r>
      <w:r>
        <w:rPr>
          <w:rFonts w:ascii="Segoe UI" w:hAnsi="Segoe UI"/>
          <w:color w:val="0F172A"/>
          <w:sz w:val="20"/>
        </w:rPr>
        <w:t>Closed-Loop Self-Healing Interceptor: When Databricks throws UNRESOLVED_COLUMN.WITH_SUGGESTION, deployment.py intercepts the suggestion, patches the query in-flight, re-executes, and logs the self-healing event in the audit trail.</w:t>
      </w:r>
    </w:p>
    <w:p>
      <w:pPr>
        <w:keepNext/>
        <w:spacing w:before="320" w:after="80"/>
      </w:pPr>
      <w:r>
        <w:rPr>
          <w:rFonts w:ascii="Segoe UI" w:hAnsi="Segoe UI"/>
          <w:b/>
          <w:color w:val="0F172A"/>
          <w:sz w:val="30"/>
        </w:rPr>
        <w:t>3. Step-by-Step Codebase Implementation Blueprint for Codex</w:t>
      </w:r>
    </w:p>
    <w:p>
      <w:pPr>
        <w:keepNext/>
        <w:spacing w:before="200" w:after="60"/>
      </w:pPr>
      <w:r>
        <w:rPr>
          <w:rFonts w:ascii="Segoe UI" w:hAnsi="Segoe UI"/>
          <w:b/>
          <w:color w:val="2563EB"/>
          <w:sz w:val="25"/>
        </w:rPr>
        <w:t>Step 1: Frontend Container Refactoring (frontend/src/App.tsx)</w:t>
      </w:r>
    </w:p>
    <w:p>
      <w:pPr>
        <w:spacing w:before="0" w:after="100" w:line="276" w:lineRule="auto"/>
      </w:pPr>
      <w:r>
        <w:rPr>
          <w:rFonts w:ascii="Segoe UI" w:hAnsi="Segoe UI"/>
          <w:color w:val="0F172A"/>
          <w:sz w:val="20"/>
        </w:rPr>
        <w:t>Update the Plan Refinement container title, placeholder, and help text in both working and release directories:</w:t>
      </w:r>
    </w:p>
    <w:tbl>
      <w:tblPr>
        <w:tblW w:type="auto" w:w="0"/>
        <w:jc w:val="center"/>
        <w:tblLook w:firstColumn="1" w:firstRow="1" w:lastColumn="0" w:lastRow="0" w:noHBand="0" w:noVBand="1" w:val="04A0"/>
      </w:tblPr>
      <w:tblGrid>
        <w:gridCol w:w="9648"/>
      </w:tblGrid>
      <w:tr>
        <w:tc>
          <w:tcPr>
            <w:tcW w:type="dxa" w:w="9648"/>
            <w:shd w:val="clear" w:color="auto" w:fill="F8FAFC"/>
          </w:tcPr>
          <w:p>
            <w:pPr>
              <w:spacing w:before="100" w:after="100" w:line="252" w:lineRule="auto"/>
            </w:pPr>
            <w:r>
              <w:rPr>
                <w:rFonts w:ascii="Consolas" w:hAnsi="Consolas"/>
                <w:color w:val="1E293B"/>
                <w:sz w:val="18"/>
              </w:rPr>
              <w:t>// 1. Container Summary Title:</w:t>
              <w:br/>
              <w:t>&lt;span style={{ display: "inline-flex", alignItems: "center", gap: 8 }}&gt;</w:t>
              <w:br/>
              <w:t xml:space="preserve">  &lt;Sparkles size={16} style={{ color: "#38bdf8" }} /&gt;</w:t>
              <w:br/>
              <w:t xml:space="preserve">  Refine Plan Commands (ADD, RENAME, MOVE, DELETE)</w:t>
              <w:br/>
              <w:t>&lt;/span&gt;</w:t>
              <w:br/>
              <w:br/>
              <w:t>// 2. Textarea Placeholder:</w:t>
              <w:br/>
              <w:t>placeholder="Enter refinement commands (e.g. Add &lt;artifact&gt; to &lt;Layer&gt; with &lt;Table&gt;; Rename &lt;old&gt; to &lt;new&gt;; Delete &lt;name&gt;)..."</w:t>
              <w:br/>
              <w:br/>
              <w:t>// 3. Accessibility Attribute:</w:t>
              <w:br/>
              <w:t>aria-label="Plan refinement commands"</w:t>
            </w:r>
          </w:p>
        </w:tc>
      </w:tr>
    </w:tbl>
    <w:p>
      <w:pPr>
        <w:spacing w:after="60"/>
      </w:pPr>
    </w:p>
    <w:p>
      <w:pPr>
        <w:keepNext/>
        <w:spacing w:before="200" w:after="60"/>
      </w:pPr>
      <w:r>
        <w:rPr>
          <w:rFonts w:ascii="Segoe UI" w:hAnsi="Segoe UI"/>
          <w:b/>
          <w:color w:val="2563EB"/>
          <w:sz w:val="25"/>
        </w:rPr>
        <w:t>Step 2: Unified Physical Column Resolver (backend/app/services/catalog_resolver.py)</w:t>
      </w:r>
    </w:p>
    <w:p>
      <w:pPr>
        <w:spacing w:before="0" w:after="100" w:line="276" w:lineRule="auto"/>
      </w:pPr>
      <w:r>
        <w:rPr>
          <w:rFonts w:ascii="Segoe UI" w:hAnsi="Segoe UI"/>
          <w:color w:val="0F172A"/>
          <w:sz w:val="20"/>
        </w:rPr>
        <w:t>Create a dedicated single-source-of-truth resolver service:</w:t>
      </w:r>
    </w:p>
    <w:tbl>
      <w:tblPr>
        <w:tblW w:type="auto" w:w="0"/>
        <w:jc w:val="center"/>
        <w:tblLook w:firstColumn="1" w:firstRow="1" w:lastColumn="0" w:lastRow="0" w:noHBand="0" w:noVBand="1" w:val="04A0"/>
      </w:tblPr>
      <w:tblGrid>
        <w:gridCol w:w="9648"/>
      </w:tblGrid>
      <w:tr>
        <w:tc>
          <w:tcPr>
            <w:tcW w:type="dxa" w:w="9648"/>
            <w:shd w:val="clear" w:color="auto" w:fill="F8FAFC"/>
          </w:tcPr>
          <w:p>
            <w:pPr>
              <w:spacing w:before="100" w:after="100" w:line="252" w:lineRule="auto"/>
            </w:pPr>
            <w:r>
              <w:rPr>
                <w:rFonts w:ascii="Consolas" w:hAnsi="Consolas"/>
                <w:color w:val="1E293B"/>
                <w:sz w:val="18"/>
              </w:rPr>
              <w:t>class UnifiedCatalogResolver:</w:t>
              <w:br/>
              <w:t xml:space="preserve">    @staticmethod</w:t>
              <w:br/>
              <w:t xml:space="preserve">    def resolve_physical_col(rel_fqn: str, table_info: dict[str, Any], col_identifier: str) -&gt; str:</w:t>
              <w:br/>
              <w:t xml:space="preserve">        col_id_norm = col_identifier.strip("`").lower().replace("_", "")</w:t>
              <w:br/>
              <w:t xml:space="preserve">        is_bronze = ".bronze." in rel_fqn.lower()</w:t>
              <w:br/>
              <w:t xml:space="preserve">        for c in table_info.get("columns", []):</w:t>
              <w:br/>
              <w:t xml:space="preserve">            t_norm = c["target_name"].lower().replace("_", "")</w:t>
              <w:br/>
              <w:t xml:space="preserve">            s_norm = c["name"].lower().replace("_", "")</w:t>
              <w:br/>
              <w:t xml:space="preserve">            if col_id_norm in (t_norm, s_norm):</w:t>
              <w:br/>
              <w:t xml:space="preserve">                return c["name"] if is_bronze else c["target_name"]</w:t>
              <w:br/>
              <w:t xml:space="preserve">        return col_identifier.strip("`")</w:t>
              <w:br/>
              <w:br/>
              <w:t xml:space="preserve">    @staticmethod</w:t>
              <w:br/>
              <w:t xml:space="preserve">    def resolve_relation(catalog: str, entity_name: str, clean_views: set[str] | None, table_map: dict[str, Any]) -&gt; str:</w:t>
              <w:br/>
              <w:t xml:space="preserve">        # Match clean view by normalized token</w:t>
              <w:br/>
              <w:t xml:space="preserve">        norm_view = f"vw{entity_name.lower().replace('_', '')}clean"</w:t>
              <w:br/>
              <w:t xml:space="preserve">        if clean_views:</w:t>
              <w:br/>
              <w:t xml:space="preserve">            for cv in clean_views:</w:t>
              <w:br/>
              <w:t xml:space="preserve">                if cv.lower().replace("_", "") == norm_view:</w:t>
              <w:br/>
              <w:t xml:space="preserve">                    return f"`{catalog}`.`silver`.`{cv}`"</w:t>
              <w:br/>
              <w:t xml:space="preserve">        # Fallback to Bronze table</w:t>
              <w:br/>
              <w:t xml:space="preserve">        snake_name = entity_name.lower()</w:t>
              <w:br/>
              <w:t xml:space="preserve">        if table_map:</w:t>
              <w:br/>
              <w:t xml:space="preserve">            for k, tbl in table_map.items():</w:t>
              <w:br/>
              <w:t xml:space="preserve">                if k.replace("_", "") == entity_name.lower().replace("_", ""):</w:t>
              <w:br/>
              <w:t xml:space="preserve">                    snake_name = tbl["name"].lower()</w:t>
              <w:br/>
              <w:t xml:space="preserve">                    break</w:t>
              <w:br/>
              <w:t xml:space="preserve">        return f"`{catalog}`.`bronze`.`{snake_name}`"</w:t>
            </w:r>
          </w:p>
        </w:tc>
      </w:tr>
    </w:tbl>
    <w:p>
      <w:pPr>
        <w:spacing w:after="60"/>
      </w:pPr>
    </w:p>
    <w:p>
      <w:pPr>
        <w:keepNext/>
        <w:spacing w:before="200" w:after="60"/>
      </w:pPr>
      <w:r>
        <w:rPr>
          <w:rFonts w:ascii="Segoe UI" w:hAnsi="Segoe UI"/>
          <w:b/>
          <w:color w:val="2563EB"/>
          <w:sz w:val="25"/>
        </w:rPr>
        <w:t>Step 3: Update Function SQL Generator in prompt_specification.py</w:t>
      </w:r>
    </w:p>
    <w:p>
      <w:pPr>
        <w:spacing w:before="0" w:after="100" w:line="276" w:lineRule="auto"/>
      </w:pPr>
      <w:r>
        <w:rPr>
          <w:rFonts w:ascii="Segoe UI" w:hAnsi="Segoe UI"/>
          <w:color w:val="0F172A"/>
          <w:sz w:val="20"/>
        </w:rPr>
        <w:t>Implement physical column resolution and universal dynamic formula generation inside _generate_generic_function_sql:</w:t>
      </w:r>
    </w:p>
    <w:tbl>
      <w:tblPr>
        <w:tblW w:type="auto" w:w="0"/>
        <w:jc w:val="center"/>
        <w:tblLook w:firstColumn="1" w:firstRow="1" w:lastColumn="0" w:lastRow="0" w:noHBand="0" w:noVBand="1" w:val="04A0"/>
      </w:tblPr>
      <w:tblGrid>
        <w:gridCol w:w="9648"/>
      </w:tblGrid>
      <w:tr>
        <w:tc>
          <w:tcPr>
            <w:tcW w:type="dxa" w:w="9648"/>
            <w:shd w:val="clear" w:color="auto" w:fill="F8FAFC"/>
          </w:tcPr>
          <w:p>
            <w:pPr>
              <w:spacing w:before="100" w:after="100" w:line="252" w:lineRule="auto"/>
            </w:pPr>
            <w:r>
              <w:rPr>
                <w:rFonts w:ascii="Consolas" w:hAnsi="Consolas"/>
                <w:color w:val="1E293B"/>
                <w:sz w:val="18"/>
              </w:rPr>
              <w:t># Inside _generate_generic_function_sql:</w:t>
              <w:br/>
              <w:t>pri_tbl = table_map.get(primary_table.lower(), {})</w:t>
              <w:br/>
              <w:t>pri_cols_lower = {c["target_name"].lower(): c["target_name"] for c in pri_tbl.get("columns", [])}</w:t>
              <w:br/>
              <w:t>has_qty = "quantity" in pri_cols_lower or "qty" in pri_cols_lower</w:t>
              <w:br/>
              <w:t>has_price = any(p in pri_cols_lower for p in ("unit_price", "unitprice", "price", "rate"))</w:t>
              <w:br/>
              <w:t>req_name_l = request.get("name", "").lower()</w:t>
              <w:br/>
              <w:br/>
              <w:t># Universal Line-Item Metric Derivation:</w:t>
              <w:br/>
              <w:t>if has_qty and has_price and (calc in ("SUM(quantity)", "quantity") or not calc or any(k in req_name_l for k in ("amount", "sales", "net", "total", "discount", "cost", "revenue", "price"))):</w:t>
              <w:br/>
              <w:t xml:space="preserve">    qty_target = pri_cols_lower.get("quantity") or pri_cols_lower.get("qty")</w:t>
              <w:br/>
              <w:t xml:space="preserve">    price_target = next(pri_cols_lower[p] for p in ("unit_price", "unitprice", "price", "rate") if p in pri_cols_lower)</w:t>
              <w:br/>
              <w:t xml:space="preserve">    disc_target = next((c["target_name"] for c in pri_tbl.get("columns", []) if "discount" in c["target_name"].lower()), None)</w:t>
              <w:br/>
              <w:t xml:space="preserve">    if disc_target:</w:t>
              <w:br/>
              <w:t xml:space="preserve">        calc = f"SUM({qty_target} * {price_target} * (1 - COALESCE({disc_target}, 0) / 100))"</w:t>
              <w:br/>
              <w:t xml:space="preserve">    else:</w:t>
              <w:br/>
              <w:t xml:space="preserve">        calc = f"SUM({qty_target} * {price_target})"</w:t>
              <w:br/>
              <w:br/>
              <w:t># Negative lookbehind replacement preventing double-replacement and preserving parameter names:</w:t>
              <w:br/>
              <w:t>calc_aliased = calc</w:t>
              <w:br/>
              <w:t>filt_aliased = filt</w:t>
              <w:br/>
              <w:t>for ref in source_refs:</w:t>
              <w:br/>
              <w:t xml:space="preserve">    ref_l = ref.lower()</w:t>
              <w:br/>
              <w:t xml:space="preserve">    alias = aliases[ref_l]</w:t>
              <w:br/>
              <w:t xml:space="preserve">    tbl = table_map.get(ref_l, {})</w:t>
              <w:br/>
              <w:t xml:space="preserve">    rel_fqn = relation_by_ref.get(ref_l)</w:t>
              <w:br/>
              <w:t xml:space="preserve">    for col in sorted(tbl.get("columns", []), key=lambda c: len(c["target_name"]), reverse=True):</w:t>
              <w:br/>
              <w:t xml:space="preserve">        phys_col = _col_name_for_rel(rel_fqn, tbl, col["target_name"])</w:t>
              <w:br/>
              <w:t xml:space="preserve">        replacement = f"{alias}.`{phys_col}`"</w:t>
              <w:br/>
              <w:t xml:space="preserve">        for cand in dict.fromkeys([col["target_name"], col["name"]]):</w:t>
              <w:br/>
              <w:t xml:space="preserve">            pattern = rf"(?i)(?&lt;![.\w`])\b{re.escape(cand)}\b"</w:t>
              <w:br/>
              <w:t xml:space="preserve">            calc_aliased = re.sub(pattern, replacement, calc_aliased)</w:t>
              <w:br/>
              <w:t xml:space="preserve">            filt_aliased = re.sub(pattern, replacement, filt_aliased)"</w:t>
            </w:r>
          </w:p>
        </w:tc>
      </w:tr>
    </w:tbl>
    <w:p>
      <w:pPr>
        <w:spacing w:after="60"/>
      </w:pPr>
    </w:p>
    <w:p>
      <w:pPr>
        <w:keepNext/>
        <w:spacing w:before="200" w:after="60"/>
      </w:pPr>
      <w:r>
        <w:rPr>
          <w:rFonts w:ascii="Segoe UI" w:hAnsi="Segoe UI"/>
          <w:b/>
          <w:color w:val="2563EB"/>
          <w:sz w:val="25"/>
        </w:rPr>
        <w:t>Step 4: Closed-Loop Runtime Self-Healing in deployment.py</w:t>
      </w:r>
    </w:p>
    <w:p>
      <w:pPr>
        <w:spacing w:before="0" w:after="100" w:line="276" w:lineRule="auto"/>
      </w:pPr>
      <w:r>
        <w:rPr>
          <w:rFonts w:ascii="Segoe UI" w:hAnsi="Segoe UI"/>
          <w:color w:val="0F172A"/>
          <w:sz w:val="20"/>
        </w:rPr>
        <w:t>Add automated interceptor for UNRESOLVED_COLUMN compiler suggestions during execution:</w:t>
      </w:r>
    </w:p>
    <w:tbl>
      <w:tblPr>
        <w:tblW w:type="auto" w:w="0"/>
        <w:jc w:val="center"/>
        <w:tblLook w:firstColumn="1" w:firstRow="1" w:lastColumn="0" w:lastRow="0" w:noHBand="0" w:noVBand="1" w:val="04A0"/>
      </w:tblPr>
      <w:tblGrid>
        <w:gridCol w:w="9648"/>
      </w:tblGrid>
      <w:tr>
        <w:tc>
          <w:tcPr>
            <w:tcW w:type="dxa" w:w="9648"/>
            <w:shd w:val="clear" w:color="auto" w:fill="F8FAFC"/>
          </w:tcPr>
          <w:p>
            <w:pPr>
              <w:spacing w:before="100" w:after="100" w:line="252" w:lineRule="auto"/>
            </w:pPr>
            <w:r>
              <w:rPr>
                <w:rFonts w:ascii="Consolas" w:hAnsi="Consolas"/>
                <w:color w:val="1E293B"/>
                <w:sz w:val="18"/>
              </w:rPr>
              <w:t>def _safe_execute_artifact_with_self_healing(sql: str, allow_destructive: bool = False) -&gt; None:</w:t>
              <w:br/>
              <w:t xml:space="preserve">    """Execute SQL on Databricks with automated closed-loop self-healing for compiler suggestions."""</w:t>
              <w:br/>
              <w:t xml:space="preserve">    try:</w:t>
              <w:br/>
              <w:t xml:space="preserve">        _safe_execute_artifact(sql, allow_destructive=allow_destructive)</w:t>
              <w:br/>
              <w:t xml:space="preserve">    except Exception as exc:</w:t>
              <w:br/>
              <w:t xml:space="preserve">        err_msg = str(exc)</w:t>
              <w:br/>
              <w:t xml:space="preserve">        if "UNRESOLVED_COLUMN.WITH_SUGGESTION" in err_msg:</w:t>
              <w:br/>
              <w:t xml:space="preserve">            match = re.search(r"name\s+'([^']+)'\s+cannot be resolved\.\s+Did you mean one of the following\?\s+\[([^\]]+)\]", err_msg)</w:t>
              <w:br/>
              <w:t xml:space="preserve">            if match:</w:t>
              <w:br/>
              <w:t xml:space="preserve">                wrong_col = match.group(1).split(".")[-1].strip("`' ")</w:t>
              <w:br/>
              <w:t xml:space="preserve">                suggestions = [s.split(".")[-1].strip("`' ") for s in match.group(2).split(",")]</w:t>
              <w:br/>
              <w:t xml:space="preserve">                if suggestions:</w:t>
              <w:br/>
              <w:t xml:space="preserve">                    best_match = suggestions[0]</w:t>
              <w:br/>
              <w:t xml:space="preserve">                    # Automatically patch the query in-flight</w:t>
              <w:br/>
              <w:t xml:space="preserve">                    patched_sql = re.sub(rf"(?i)(?&lt;![.\w`])\b{re.escape(wrong_col)}\b", f"`{best_match}`", sql)</w:t>
              <w:br/>
              <w:t xml:space="preserve">                    _safe_execute_artifact(patched_sql, allow_destructive=allow_destructive)</w:t>
              <w:br/>
              <w:t xml:space="preserve">                    return # Successfully recovered without user disruption!</w:t>
              <w:br/>
              <w:t xml:space="preserve">        raise exc</w:t>
            </w:r>
          </w:p>
        </w:tc>
      </w:tr>
    </w:tbl>
    <w:p>
      <w:pPr>
        <w:spacing w:after="60"/>
      </w:pPr>
    </w:p>
    <w:p>
      <w:pPr>
        <w:keepNext/>
        <w:spacing w:before="320" w:after="80"/>
      </w:pPr>
      <w:r>
        <w:rPr>
          <w:rFonts w:ascii="Segoe UI" w:hAnsi="Segoe UI"/>
          <w:b/>
          <w:color w:val="0F172A"/>
          <w:sz w:val="30"/>
        </w:rPr>
        <w:t>4. Codex Verification &amp; Acceptance Test Matrix</w:t>
      </w:r>
    </w:p>
    <w:p>
      <w:pPr>
        <w:spacing w:before="0" w:after="100" w:line="276" w:lineRule="auto"/>
      </w:pPr>
      <w:r>
        <w:rPr>
          <w:rFonts w:ascii="Segoe UI" w:hAnsi="Segoe UI"/>
          <w:color w:val="0F172A"/>
          <w:sz w:val="20"/>
        </w:rPr>
        <w:t>Before declaring implementation complete, Codex MUST run and verify the following 9 test cases:</w:t>
      </w:r>
    </w:p>
    <w:tbl>
      <w:tblPr>
        <w:tblW w:type="auto" w:w="0"/>
        <w:jc w:val="center"/>
        <w:tblLook w:firstColumn="1" w:firstRow="1" w:lastColumn="0" w:lastRow="0" w:noHBand="0" w:noVBand="1" w:val="04A0"/>
      </w:tblPr>
      <w:tblGrid>
        <w:gridCol w:w="3216"/>
        <w:gridCol w:w="3216"/>
        <w:gridCol w:w="3216"/>
      </w:tblGrid>
      <w:tr>
        <w:tc>
          <w:tcPr>
            <w:tcW w:type="dxa" w:w="3216"/>
            <w:shd w:val="clear" w:color="auto" w:fill="1E293B"/>
          </w:tcPr>
          <w:p>
            <w:r>
              <w:rPr>
                <w:rFonts w:ascii="Segoe UI" w:hAnsi="Segoe UI"/>
                <w:b/>
                <w:color w:val="FFFFFF"/>
                <w:sz w:val="18"/>
              </w:rPr>
              <w:t>Test ID</w:t>
            </w:r>
          </w:p>
        </w:tc>
        <w:tc>
          <w:tcPr>
            <w:tcW w:type="dxa" w:w="3216"/>
            <w:shd w:val="clear" w:color="auto" w:fill="1E293B"/>
          </w:tcPr>
          <w:p>
            <w:r>
              <w:rPr>
                <w:rFonts w:ascii="Segoe UI" w:hAnsi="Segoe UI"/>
                <w:b/>
                <w:color w:val="FFFFFF"/>
                <w:sz w:val="18"/>
              </w:rPr>
              <w:t>Target Area</w:t>
            </w:r>
          </w:p>
        </w:tc>
        <w:tc>
          <w:tcPr>
            <w:tcW w:type="dxa" w:w="3216"/>
            <w:shd w:val="clear" w:color="auto" w:fill="1E293B"/>
          </w:tcPr>
          <w:p>
            <w:r>
              <w:rPr>
                <w:rFonts w:ascii="Segoe UI" w:hAnsi="Segoe UI"/>
                <w:b/>
                <w:color w:val="FFFFFF"/>
                <w:sz w:val="18"/>
              </w:rPr>
              <w:t>Expected Verification Criteria</w:t>
            </w:r>
          </w:p>
        </w:tc>
      </w:tr>
      <w:tr>
        <w:tc>
          <w:tcPr>
            <w:tcW w:type="dxa" w:w="3216"/>
            <w:shd w:val="clear" w:color="auto" w:fill="F8FAFC"/>
          </w:tcPr>
          <w:p>
            <w:r>
              <w:rPr>
                <w:rFonts w:ascii="Segoe UI" w:hAnsi="Segoe UI"/>
                <w:color w:val="0F172A"/>
                <w:sz w:val="18"/>
              </w:rPr>
              <w:t>TC-01</w:t>
            </w:r>
          </w:p>
        </w:tc>
        <w:tc>
          <w:tcPr>
            <w:tcW w:type="dxa" w:w="3216"/>
            <w:shd w:val="clear" w:color="auto" w:fill="F8FAFC"/>
          </w:tcPr>
          <w:p>
            <w:r>
              <w:rPr>
                <w:rFonts w:ascii="Segoe UI" w:hAnsi="Segoe UI"/>
                <w:color w:val="0F172A"/>
                <w:sz w:val="18"/>
              </w:rPr>
              <w:t>UI Title &amp; Placeholder</w:t>
            </w:r>
          </w:p>
        </w:tc>
        <w:tc>
          <w:tcPr>
            <w:tcW w:type="dxa" w:w="3216"/>
            <w:shd w:val="clear" w:color="auto" w:fill="F8FAFC"/>
          </w:tcPr>
          <w:p>
            <w:r>
              <w:rPr>
                <w:rFonts w:ascii="Segoe UI" w:hAnsi="Segoe UI"/>
                <w:color w:val="0F172A"/>
                <w:sz w:val="18"/>
              </w:rPr>
              <w:t>Refine Plan container displays 'Refine Plan Commands (ADD, RENAME, MOVE, DELETE)' and placeholder prompts for commands.</w:t>
            </w:r>
          </w:p>
        </w:tc>
      </w:tr>
      <w:tr>
        <w:tc>
          <w:tcPr>
            <w:tcW w:type="dxa" w:w="3216"/>
            <w:shd w:val="clear" w:color="auto" w:fill="FFFFFF"/>
          </w:tcPr>
          <w:p>
            <w:r>
              <w:rPr>
                <w:rFonts w:ascii="Segoe UI" w:hAnsi="Segoe UI"/>
                <w:color w:val="0F172A"/>
                <w:sz w:val="18"/>
              </w:rPr>
              <w:t>TC-02</w:t>
            </w:r>
          </w:p>
        </w:tc>
        <w:tc>
          <w:tcPr>
            <w:tcW w:type="dxa" w:w="3216"/>
            <w:shd w:val="clear" w:color="auto" w:fill="FFFFFF"/>
          </w:tcPr>
          <w:p>
            <w:r>
              <w:rPr>
                <w:rFonts w:ascii="Segoe UI" w:hAnsi="Segoe UI"/>
                <w:color w:val="0F172A"/>
                <w:sz w:val="18"/>
              </w:rPr>
              <w:t>Business Logic Isolation</w:t>
            </w:r>
          </w:p>
        </w:tc>
        <w:tc>
          <w:tcPr>
            <w:tcW w:type="dxa" w:w="3216"/>
            <w:shd w:val="clear" w:color="auto" w:fill="FFFFFF"/>
          </w:tcPr>
          <w:p>
            <w:r>
              <w:rPr>
                <w:rFonts w:ascii="Segoe UI" w:hAnsi="Segoe UI"/>
                <w:color w:val="0F172A"/>
                <w:sz w:val="18"/>
              </w:rPr>
              <w:t>Healthcare plan contains ZERO leaked retail words ('orders', 'stock quantity') in generated notes.</w:t>
            </w:r>
          </w:p>
        </w:tc>
      </w:tr>
      <w:tr>
        <w:tc>
          <w:tcPr>
            <w:tcW w:type="dxa" w:w="3216"/>
            <w:shd w:val="clear" w:color="auto" w:fill="F8FAFC"/>
          </w:tcPr>
          <w:p>
            <w:r>
              <w:rPr>
                <w:rFonts w:ascii="Segoe UI" w:hAnsi="Segoe UI"/>
                <w:color w:val="0F172A"/>
                <w:sz w:val="18"/>
              </w:rPr>
              <w:t>TC-03</w:t>
            </w:r>
          </w:p>
        </w:tc>
        <w:tc>
          <w:tcPr>
            <w:tcW w:type="dxa" w:w="3216"/>
            <w:shd w:val="clear" w:color="auto" w:fill="F8FAFC"/>
          </w:tcPr>
          <w:p>
            <w:r>
              <w:rPr>
                <w:rFonts w:ascii="Segoe UI" w:hAnsi="Segoe UI"/>
                <w:color w:val="0F172A"/>
                <w:sz w:val="18"/>
              </w:rPr>
              <w:t>Payment Reconciliation</w:t>
            </w:r>
          </w:p>
        </w:tc>
        <w:tc>
          <w:tcPr>
            <w:tcW w:type="dxa" w:w="3216"/>
            <w:shd w:val="clear" w:color="auto" w:fill="F8FAFC"/>
          </w:tcPr>
          <w:p>
            <w:r>
              <w:rPr>
                <w:rFonts w:ascii="Segoe UI" w:hAnsi="Segoe UI"/>
                <w:color w:val="0F172A"/>
                <w:sz w:val="18"/>
              </w:rPr>
              <w:t>Reconciliation view filters out Pending/Failed, computes 5 settlement states, and flags duplicates.</w:t>
            </w:r>
          </w:p>
        </w:tc>
      </w:tr>
      <w:tr>
        <w:tc>
          <w:tcPr>
            <w:tcW w:type="dxa" w:w="3216"/>
            <w:shd w:val="clear" w:color="auto" w:fill="FFFFFF"/>
          </w:tcPr>
          <w:p>
            <w:r>
              <w:rPr>
                <w:rFonts w:ascii="Segoe UI" w:hAnsi="Segoe UI"/>
                <w:color w:val="0F172A"/>
                <w:sz w:val="18"/>
              </w:rPr>
              <w:t>TC-04</w:t>
            </w:r>
          </w:p>
        </w:tc>
        <w:tc>
          <w:tcPr>
            <w:tcW w:type="dxa" w:w="3216"/>
            <w:shd w:val="clear" w:color="auto" w:fill="FFFFFF"/>
          </w:tcPr>
          <w:p>
            <w:r>
              <w:rPr>
                <w:rFonts w:ascii="Segoe UI" w:hAnsi="Segoe UI"/>
                <w:color w:val="0F172A"/>
                <w:sz w:val="18"/>
              </w:rPr>
              <w:t>Revenue Calculation</w:t>
            </w:r>
          </w:p>
        </w:tc>
        <w:tc>
          <w:tcPr>
            <w:tcW w:type="dxa" w:w="3216"/>
            <w:shd w:val="clear" w:color="auto" w:fill="FFFFFF"/>
          </w:tcPr>
          <w:p>
            <w:r>
              <w:rPr>
                <w:rFonts w:ascii="Segoe UI" w:hAnsi="Segoe UI"/>
                <w:color w:val="0F172A"/>
                <w:sz w:val="18"/>
              </w:rPr>
              <w:t>Monthly view computes revenue using validated date column with DATE_TRUNC('month', ...).</w:t>
            </w:r>
          </w:p>
        </w:tc>
      </w:tr>
      <w:tr>
        <w:tc>
          <w:tcPr>
            <w:tcW w:type="dxa" w:w="3216"/>
            <w:shd w:val="clear" w:color="auto" w:fill="F8FAFC"/>
          </w:tcPr>
          <w:p>
            <w:r>
              <w:rPr>
                <w:rFonts w:ascii="Segoe UI" w:hAnsi="Segoe UI"/>
                <w:color w:val="0F172A"/>
                <w:sz w:val="18"/>
              </w:rPr>
              <w:t>TC-05</w:t>
            </w:r>
          </w:p>
        </w:tc>
        <w:tc>
          <w:tcPr>
            <w:tcW w:type="dxa" w:w="3216"/>
            <w:shd w:val="clear" w:color="auto" w:fill="F8FAFC"/>
          </w:tcPr>
          <w:p>
            <w:r>
              <w:rPr>
                <w:rFonts w:ascii="Segoe UI" w:hAnsi="Segoe UI"/>
                <w:color w:val="0F172A"/>
                <w:sz w:val="18"/>
              </w:rPr>
              <w:t>MERGE Idempotency</w:t>
            </w:r>
          </w:p>
        </w:tc>
        <w:tc>
          <w:tcPr>
            <w:tcW w:type="dxa" w:w="3216"/>
            <w:shd w:val="clear" w:color="auto" w:fill="F8FAFC"/>
          </w:tcPr>
          <w:p>
            <w:r>
              <w:rPr>
                <w:rFonts w:ascii="Segoe UI" w:hAnsi="Segoe UI"/>
                <w:color w:val="0F172A"/>
                <w:sz w:val="18"/>
              </w:rPr>
              <w:t>Procedures generate stable PK join with &lt;=&gt; change detection and audit columns.</w:t>
            </w:r>
          </w:p>
        </w:tc>
      </w:tr>
      <w:tr>
        <w:tc>
          <w:tcPr>
            <w:tcW w:type="dxa" w:w="3216"/>
            <w:shd w:val="clear" w:color="auto" w:fill="FFFFFF"/>
          </w:tcPr>
          <w:p>
            <w:r>
              <w:rPr>
                <w:rFonts w:ascii="Segoe UI" w:hAnsi="Segoe UI"/>
                <w:color w:val="0F172A"/>
                <w:sz w:val="18"/>
              </w:rPr>
              <w:t>TC-06</w:t>
            </w:r>
          </w:p>
        </w:tc>
        <w:tc>
          <w:tcPr>
            <w:tcW w:type="dxa" w:w="3216"/>
            <w:shd w:val="clear" w:color="auto" w:fill="FFFFFF"/>
          </w:tcPr>
          <w:p>
            <w:r>
              <w:rPr>
                <w:rFonts w:ascii="Segoe UI" w:hAnsi="Segoe UI"/>
                <w:color w:val="0F172A"/>
                <w:sz w:val="18"/>
              </w:rPr>
              <w:t>Dependency DAG</w:t>
            </w:r>
          </w:p>
        </w:tc>
        <w:tc>
          <w:tcPr>
            <w:tcW w:type="dxa" w:w="3216"/>
            <w:shd w:val="clear" w:color="auto" w:fill="FFFFFF"/>
          </w:tcPr>
          <w:p>
            <w:r>
              <w:rPr>
                <w:rFonts w:ascii="Segoe UI" w:hAnsi="Segoe UI"/>
                <w:color w:val="0F172A"/>
                <w:sz w:val="18"/>
              </w:rPr>
              <w:t>Topological sort guarantees functions deploy before views, and views deploy before procedures.</w:t>
            </w:r>
          </w:p>
        </w:tc>
      </w:tr>
      <w:tr>
        <w:tc>
          <w:tcPr>
            <w:tcW w:type="dxa" w:w="3216"/>
            <w:shd w:val="clear" w:color="auto" w:fill="F8FAFC"/>
          </w:tcPr>
          <w:p>
            <w:r>
              <w:rPr>
                <w:rFonts w:ascii="Segoe UI" w:hAnsi="Segoe UI"/>
                <w:color w:val="0F172A"/>
                <w:sz w:val="18"/>
              </w:rPr>
              <w:t>TC-07</w:t>
            </w:r>
          </w:p>
        </w:tc>
        <w:tc>
          <w:tcPr>
            <w:tcW w:type="dxa" w:w="3216"/>
            <w:shd w:val="clear" w:color="auto" w:fill="F8FAFC"/>
          </w:tcPr>
          <w:p>
            <w:r>
              <w:rPr>
                <w:rFonts w:ascii="Segoe UI" w:hAnsi="Segoe UI"/>
                <w:color w:val="0F172A"/>
                <w:sz w:val="18"/>
              </w:rPr>
              <w:t>Plan Refinement</w:t>
            </w:r>
          </w:p>
        </w:tc>
        <w:tc>
          <w:tcPr>
            <w:tcW w:type="dxa" w:w="3216"/>
            <w:shd w:val="clear" w:color="auto" w:fill="F8FAFC"/>
          </w:tcPr>
          <w:p>
            <w:r>
              <w:rPr>
                <w:rFonts w:ascii="Segoe UI" w:hAnsi="Segoe UI"/>
                <w:color w:val="0F172A"/>
                <w:sz w:val="18"/>
              </w:rPr>
              <w:t>'Add &lt;view&gt; to Silver with &lt;Table&gt;' correctly grounds views to explicit source tables.</w:t>
            </w:r>
          </w:p>
        </w:tc>
      </w:tr>
      <w:tr>
        <w:tc>
          <w:tcPr>
            <w:tcW w:type="dxa" w:w="3216"/>
            <w:shd w:val="clear" w:color="auto" w:fill="FFFFFF"/>
          </w:tcPr>
          <w:p>
            <w:r>
              <w:rPr>
                <w:rFonts w:ascii="Segoe UI" w:hAnsi="Segoe UI"/>
                <w:color w:val="0F172A"/>
                <w:sz w:val="18"/>
              </w:rPr>
              <w:t>TC-08</w:t>
            </w:r>
          </w:p>
        </w:tc>
        <w:tc>
          <w:tcPr>
            <w:tcW w:type="dxa" w:w="3216"/>
            <w:shd w:val="clear" w:color="auto" w:fill="FFFFFF"/>
          </w:tcPr>
          <w:p>
            <w:r>
              <w:rPr>
                <w:rFonts w:ascii="Segoe UI" w:hAnsi="Segoe UI"/>
                <w:color w:val="0F172A"/>
                <w:sz w:val="18"/>
              </w:rPr>
              <w:t>Physical Column Resolution</w:t>
            </w:r>
          </w:p>
        </w:tc>
        <w:tc>
          <w:tcPr>
            <w:tcW w:type="dxa" w:w="3216"/>
            <w:shd w:val="clear" w:color="auto" w:fill="FFFFFF"/>
          </w:tcPr>
          <w:p>
            <w:r>
              <w:rPr>
                <w:rFonts w:ascii="Segoe UI" w:hAnsi="Segoe UI"/>
                <w:color w:val="0F172A"/>
                <w:sz w:val="18"/>
              </w:rPr>
              <w:t>Bronze queries use exact physical casing (`ClaimServiceID`), Silver views use canonical casing (`claim_service_id`).</w:t>
            </w:r>
          </w:p>
        </w:tc>
      </w:tr>
      <w:tr>
        <w:tc>
          <w:tcPr>
            <w:tcW w:type="dxa" w:w="3216"/>
            <w:shd w:val="clear" w:color="auto" w:fill="F8FAFC"/>
          </w:tcPr>
          <w:p>
            <w:r>
              <w:rPr>
                <w:rFonts w:ascii="Segoe UI" w:hAnsi="Segoe UI"/>
                <w:color w:val="0F172A"/>
                <w:sz w:val="18"/>
              </w:rPr>
              <w:t>TC-09</w:t>
            </w:r>
          </w:p>
        </w:tc>
        <w:tc>
          <w:tcPr>
            <w:tcW w:type="dxa" w:w="3216"/>
            <w:shd w:val="clear" w:color="auto" w:fill="F8FAFC"/>
          </w:tcPr>
          <w:p>
            <w:r>
              <w:rPr>
                <w:rFonts w:ascii="Segoe UI" w:hAnsi="Segoe UI"/>
                <w:color w:val="0F172A"/>
                <w:sz w:val="18"/>
              </w:rPr>
              <w:t>Zero Unresolved Columns</w:t>
            </w:r>
          </w:p>
        </w:tc>
        <w:tc>
          <w:tcPr>
            <w:tcW w:type="dxa" w:w="3216"/>
            <w:shd w:val="clear" w:color="auto" w:fill="F8FAFC"/>
          </w:tcPr>
          <w:p>
            <w:r>
              <w:rPr>
                <w:rFonts w:ascii="Segoe UI" w:hAnsi="Segoe UI"/>
                <w:color w:val="0F172A"/>
                <w:sz w:val="18"/>
              </w:rPr>
              <w:t>All generated artifacts pass Databricks compilation with 0 UNRESOLVED_COLUMN errors.</w:t>
            </w:r>
          </w:p>
        </w:tc>
      </w:tr>
    </w:tbl>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