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 xml:space="preserve">Sanjay.S</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 xml:space="preserve">Mr. Yuvaraj G</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three contributions. It defines a routing loop that combines interpretable query features, LinUCB, and an explicit quality-cost-latency reward; it specifies a same-family model pool and a replay protocol that compares LinUCB with small-only, large-only, random, and rule-based routing; and it reports a GSM8K pilot with Qwen3-4B, 8B, and 14B on one RTX 4090, including where LinUCB does not help. The router never changes model weights; it only learns which model to select for which kinds of queries. The study asks how to describe a query for routing (RQ1), whether LinUCB beats simple routing under the same reward (RQ2), how the reward weights move the result (RQ3), how quickly routing adapts to change (RQ4), and in which task categories it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cuts LLM API cost with a cascade that stops once an answer is judged reliable, and Hybrid LLM [2] routes between a small and a large model by predicted difficulty. RouteLLM [3] learns a router from preference data, Shnitzer et al. [4] learn selection rules from benchmarks, Zooter [5] distills reward-model scores into a router, and LLM-Blender [12] combines the outputs of several models at the price of running all of them. These routers are trained offline and then fixed. On the bandit side, UCB methods pick the action with the most optimistic estimate [13]; LinUCB [8] adds context, with analyses by Chu et al. [9] and Abbasi-Yadkori et al. [14]. Logged data allow offline replay evaluation [15], and sliding-window UCB handles changing rewards [16]. MixLLM [10] and PILOT [11] apply contextual bandits to LLM routing with learned embeddings and budget control. Reward quality depends on scoring: references and unit tests are reliable where they apply [17]-[19], while LLM judges show position and verbosity biases [20]. This work keeps the router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one at a time. For each query a feature extractor produces a short list of numbers that describes it, the router chooses one model from the candidate set, and the system then observes a reward for that model only; the outcome the other models would have produced remains unknown. This is the contextual-bandit setting [7]: the query description is the context, each model is an action, and the reward scores the usefulness of the answer against its cost and delay.</w:t>
      </w:r>
    </w:p>
    <w:p>
      <w:pPr>
        <w:keepNext w:val="0"/>
        <w:spacing w:before="0" w:after="20" w:line="240" w:lineRule="auto"/>
        <w:ind w:firstLine="216"/>
        <w:jc w:val="both"/>
      </w:pPr>
      <w:r>
        <w:rPr>
          <w:rFonts w:ascii="Times New Roman" w:hAnsi="Times New Roman"/>
          <w:sz w:val="20"/>
        </w:rPr>
        <w:t xml:space="preserve">The router's goal is to collect as much total reward as possible over the whole query stream, which is called the cumulative reward. A second, equivalent view measures what is lost compared with an ideal oracle that always picks the model with the highest reward for each individual query. The total of these per-query losses is the regret. The oracle is not a real policy, since it needs every model's answer in advance, but it can be computed in this study because every model is run on every query offline, and it shows how much room for improvement is left.</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Every problem uses the same prompt: solve the word problem, reason step by step, and give the final answer on the last line in the form '#### &lt;number&gt;'. The numeric scorer takes the number after the last '####' marker, or the last number in the response if the marker is missing, removes thousands separators, and accepts it when it matches the reference up to rounding. Quality is 1 for a match and 0 otherwise; applied to the reference solutions themselves, the scorer reproduces all 1,319 GSM8K test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Each query is described by 12 numbers, all computed before any model is called. The first measures prompt length on a logarithmic scale between 0 and 1, using 1.3 tokens per word as an estimate. Seven numbers mark which of the seven task categories the query belongs to. Two yes-or-no cues are found by pattern matching: a code cue (code blocks, function or class definitions, imports, error traces) and a reasoning cue (phrases such as 'step by step', 'solve', 'how many', 'prove', or 'explain'). A difficulty value gives, for the query's category, the share of development questions the smallest model got wrong. A constant entry completes the list. A compressed sentence embedding [23] is an optional extension, and the value of each feature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LinUCB [8] keeps a separate, small statistical model for each candidate LLM. For a given model it stores a summary of the feature vectors of the queries that model has answered and of the rewards those answers earned; from this summary it fits a linear estimate that predicts the reward of the model for a new query. Each model's summary starts empty, with a regularization setting (λ = 1) that keeps early estimates from overreacting to the first few observations.</w:t>
      </w:r>
    </w:p>
    <w:p>
      <w:pPr>
        <w:keepNext w:val="0"/>
        <w:spacing w:before="0" w:after="20" w:line="240" w:lineRule="auto"/>
        <w:ind w:firstLine="216"/>
        <w:jc w:val="both"/>
      </w:pPr>
      <w:r>
        <w:rPr>
          <w:rFonts w:ascii="Times New Roman" w:hAnsi="Times New Roman"/>
          <w:sz w:val="20"/>
        </w:rPr>
        <w:t xml:space="preserve">To choose a model, LinUCB computes a score for every candidate. The score is the predicted reward plus an exploration bonus. The bonus is large when the model has seen few queries similar to the current one and shrinks as such queries accumulate, so the router is optimistic about models it knows little about and gives them an occasional chance. A single coefficient α sets the size of the bonus: α = 0 means pure exploitation of current estimates, and larger values mean more exploration. The model with the highest score is called. Once the reward is known, only that model's summary is updated with the query's features and the reward; the other models are left unchanged, because nothing was learned about them.</w:t>
      </w:r>
    </w:p>
    <w:p>
      <w:pPr>
        <w:keepNext/>
        <w:spacing w:before="80" w:after="0"/>
        <w:jc w:val="center"/>
      </w:pPr>
      <w:r>
        <w:drawing>
          <wp:inline xmlns:a="http://schemas.openxmlformats.org/drawingml/2006/main" xmlns:pic="http://schemas.openxmlformats.org/drawingml/2006/picture">
            <wp:extent cx="3063240" cy="346146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63240" cy="3461461"/>
                    </a:xfrm>
                    <a:prstGeom prst="rect"/>
                  </pic:spPr>
                </pic:pic>
              </a:graphicData>
            </a:graphic>
          </wp:inline>
        </w:drawing>
      </w:r>
    </w:p>
    <w:p>
      <w:pPr>
        <w:spacing w:before="40" w:after="80"/>
        <w:jc w:val="center"/>
      </w:pPr>
      <w:r>
        <w:rPr>
          <w:rFonts w:ascii="Times New Roman" w:hAnsi="Times New Roman"/>
          <w:sz w:val="16"/>
        </w:rPr>
        <w:t xml:space="preserve">Fig. 1. Proposed adaptive LLM routing loop with contextual-bandit feedback (dashed: the updated statistics drive future routing decisions).</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turns quality, cost, and latency into one number. It starts from the quality of the answer, which lies between 0 and 1, and subtracts a cost penalty and a latency penalty. Each penalty is the request's cost or latency rescaled to the range 0 to 1, using the smallest and largest values seen on the development split, and then multiplied by a weight that states how much the application cares about it. The pilot weights quality by 1.0, cost by 0.3, and latency by 0.2; the cost range is 0.93 to 6.25 units and the latency range 2.7 to 8.9 s. A perfect, fast, and cheap answer therefore earns close to 1, and a correct but slow and expensive one earns noticeably less.</w:t>
      </w:r>
    </w:p>
    <w:p>
      <w:pPr>
        <w:keepNext w:val="0"/>
        <w:spacing w:before="0" w:after="20" w:line="240" w:lineRule="auto"/>
        <w:ind w:firstLine="216"/>
        <w:jc w:val="both"/>
      </w:pPr>
      <w:r>
        <w:rPr>
          <w:rFonts w:ascii="Times New Roman" w:hAnsi="Times New Roman"/>
          <w:sz w:val="20"/>
        </w:rPr>
        <w:t xml:space="preserve">Failures and timeouts are scored as zero quality while keeping their measured cost and latency, so a cheap but unusable response cannot earn a high reward. Feedback can also come from user ratings or a judge model [20]; judge scores are checked against manual inspection before use, and observations without a trusted quality signal are left out of the update.</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only LinUCB learns from the rewards it observes.</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per-query oracle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val="0"/>
        <w:spacing w:before="0" w:after="20" w:line="240" w:lineRule="auto"/>
        <w:ind w:firstLine="216"/>
        <w:jc w:val="both"/>
      </w:pPr>
      <w:r>
        <w:rPr>
          <w:rFonts w:ascii="Times New Roman" w:hAnsi="Times New Roman"/>
          <w:sz w:val="20"/>
        </w:rPr>
        <w:t xml:space="preserve">One script runs the pilot: it serves each model in turn with vLLM, sends all 300 problems through a resumable collector, frees the GPU for the next model, and finally runs the replay with seeds 0-4.</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spacing w:before="80" w:after="0"/>
        <w:jc w:val="center"/>
      </w:pPr>
      <w:r>
        <w:drawing>
          <wp:inline xmlns:a="http://schemas.openxmlformats.org/drawingml/2006/main" xmlns:pic="http://schemas.openxmlformats.org/drawingml/2006/picture">
            <wp:extent cx="3063240" cy="379841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63240" cy="3798418"/>
                    </a:xfrm>
                    <a:prstGeom prst="rect"/>
                  </pic:spPr>
                </pic:pic>
              </a:graphicData>
            </a:graphic>
          </wp:inline>
        </w:drawing>
      </w:r>
    </w:p>
    <w:p>
      <w:pPr>
        <w:spacing w:before="40" w:after="8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keepNext/>
        <w:spacing w:before="60" w:after="40"/>
        <w:jc w:val="center"/>
      </w:pPr>
      <w:r>
        <w:rPr>
          <w:rFonts w:ascii="Times New Roman" w:hAnsi="Times New Roman"/>
          <w:b/>
          <w:sz w:val="16"/>
        </w:rPr>
        <w:t>TABLE III</w:t>
        <w:br/>
        <w:t xml:space="preserve">SWEEPS ON THE HELD-OUT SPLIT (MEAN OVER 5 SEEDS; E2 WEIGHTS ARE COST / LATENCY)</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0.1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0.3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0.6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1.0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cost and latency weights of 0.6 and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The reason is visible in the inputs: the shared prompt template contains 'solve' and 'step by step', so the reasoning cue is 1 for all 300 prompts; the code cue fires on only 5; the category one-hot is constant; and the difficulty prior is a single value (0.133, from Qwen3-4B's 86.7% development accuracy). Prompt length is the only feature that varies, and it does not separate the problems the small model gets wrong. Bandit variants: sliding-window LinUCB equals LinUCB on this stationary stream, while linear Thompson sampling and ε-greedy explore more and lose 0.015 and 0.028 mean reward.</w:t>
      </w:r>
    </w:p>
    <w:p>
      <w:pPr>
        <w:keepNext/>
        <w:spacing w:before="60" w:after="20"/>
        <w:jc w:val="left"/>
      </w:pPr>
      <w:r>
        <w:rPr>
          <w:rFonts w:ascii="Times New Roman" w:hAnsi="Times New Roman"/>
          <w:b w:val="0"/>
          <w:i/>
          <w:sz w:val="20"/>
        </w:rPr>
        <w:t xml:space="preserve">D. Headroom and Learning Dynamics</w:t>
      </w:r>
    </w:p>
    <w:p>
      <w:pPr>
        <w:keepNext w:val="0"/>
        <w:spacing w:before="0" w:after="20" w:line="240" w:lineRule="auto"/>
        <w:ind w:firstLine="216"/>
        <w:jc w:val="both"/>
      </w:pPr>
      <w:r>
        <w:rPr>
          <w:rFonts w:ascii="Times New Roman" w:hAnsi="Times New Roman"/>
          <w:sz w:val="20"/>
        </w:rPr>
        <w:t xml:space="preserve">How much could any router gain on this data? The per-query oracle, which picks the model with the highest logged reward for each test problem, reaches a cumulative reward of 184.9, only 8.9 (5.1%) above small-only routing. It does so by sending 195 problems to Qwen3-4B, 13 to Qwen3-8B, and 2 to Qwen3-14B, which yields 99.5% accuracy at a cost of 1.54 per request. A cost-first oracle that calls the cheapest model that answers correctly reaches the same 99.5% at 1.51 per request, using Qwen3-4B for 200 problems, Qwen3-8B for 9, and Qwen3-14B for 1. The gap between 94.8% and 99.5% accuracy is therefore real and cheap to close in hindsight, but closing it requires knowing in advance which 10 problems the small model will miss.</w:t>
      </w:r>
    </w:p>
    <w:p>
      <w:pPr>
        <w:keepNext w:val="0"/>
        <w:spacing w:before="0" w:after="20" w:line="240" w:lineRule="auto"/>
        <w:ind w:firstLine="216"/>
        <w:jc w:val="both"/>
      </w:pPr>
      <w:r>
        <w:rPr>
          <w:rFonts w:ascii="Times New Roman" w:hAnsi="Times New Roman"/>
          <w:sz w:val="20"/>
        </w:rPr>
        <w:t xml:space="preserve">The warm-up phase shows how LinUCB arrives at its choice. With α = 1.0, the router spent the 90 development queries on Qwen3-4B 49 times, Qwen3-14B 27 times, and Qwen3-8B 14 times, while the mean development rewards of the three models were 0.748, 0.692, and 0.644 for the 4B, 8B, and 14B models. Averaged over the test queries, the predicted reward is 0.758 for Qwen3-4B against 0.605 and 0.633 for the larger models, and the exploration bonuses are 0.166, 0.284, and 0.213. The bonus of the less-tried models narrows but does not close the gap in estimated reward, so the 4B model wins almost every comparison, and the remaining 1.8% of larger-model calls are the bonus occasionally tipping a close decision.</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LinUCB policy with its per-model statistics,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/route request extracts features, scores the three models, calls the chosen one, and returns the answer with a decision identifier; a /feedback request attaches a quality rating and updates the router; and /stats reports its state. Every decision is written to an audit log, and a small web page lets a user ask a question, see which model was chosen, and rate the answer. A demo mode runs the routing and learning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size of the required accuracy gain makes this concrete. Because quality enters the reward with weight 1, the mean reward of a model equals its accuracy minus its mean cost and latency penalty. On the held-out split that penalty is 0.110 for Qwen3-4B, 0.216 for Qwen3-8B, and 0.286 for Qwen3-14B. A larger model therefore breaks even with the small one only if it is more accurate by the difference: 10.7 percentage points for Qwen3-8B and 17.7 points for Qwen3-14B. The measured gains are 0.9 and 0.4 points. On harder categories such as multi-step coding, where small models fail far more often, gaps of this size are plausible, which is why the full evaluation is needed before judging the method.</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keeps only a small summary for each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