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0"/>
        <w:jc w:val="center"/>
      </w:pPr>
      <w:r>
        <w:rPr>
          <w:b/>
          <w:bCs/>
          <w:color w:val="1F3864"/>
          <w:sz w:val="28"/>
          <w:szCs w:val="28"/>
        </w:rPr>
        <w:t xml:space="preserve">Database Systems Lab (BCSE302P)</w:t>
      </w:r>
    </w:p>
    <w:p>
      <w:pPr>
        <w:spacing w:after="300"/>
        <w:jc w:val="center"/>
      </w:pPr>
      <w:r>
        <w:rPr>
          <w:sz w:val="22"/>
          <w:szCs w:val="22"/>
        </w:rPr>
        <w:t xml:space="preserve">A DBMS Mini-Project Report on</w:t>
      </w:r>
    </w:p>
    <w:p>
      <w:pPr>
        <w:spacing w:after="100"/>
        <w:jc w:val="center"/>
      </w:pPr>
      <w:r>
        <w:rPr>
          <w:b/>
          <w:bCs/>
          <w:color w:val="1F3864"/>
          <w:sz w:val="44"/>
          <w:szCs w:val="44"/>
        </w:rPr>
        <w:t xml:space="preserve">InfraTrace</w:t>
      </w:r>
    </w:p>
    <w:p>
      <w:pPr>
        <w:spacing w:after="1000"/>
        <w:jc w:val="center"/>
      </w:pPr>
      <w:r>
        <w:rPr>
          <w:b/>
          <w:bCs/>
          <w:color w:val="2C5282"/>
          <w:sz w:val="26"/>
          <w:szCs w:val="26"/>
        </w:rPr>
        <w:t xml:space="preserve">Service Dependency &amp; Impact Intelligence Platform</w:t>
      </w:r>
    </w:p>
    <w:p>
      <w:pPr>
        <w:spacing w:after="200"/>
        <w:jc w:val="center"/>
      </w:pPr>
      <w:r>
        <w:rPr>
          <w:sz w:val="22"/>
          <w:szCs w:val="22"/>
        </w:rPr>
        <w:t xml:space="preserve">Submitted by</w:t>
      </w:r>
    </w:p>
    <w:p>
      <w:pPr>
        <w:spacing w:after="100"/>
        <w:jc w:val="center"/>
      </w:pPr>
      <w:r>
        <w:rPr>
          <w:b/>
          <w:bCs/>
          <w:sz w:val="24"/>
          <w:szCs w:val="24"/>
        </w:rPr>
        <w:t xml:space="preserve">Sanjay J  (24BCE2593)</w:t>
      </w:r>
    </w:p>
    <w:p>
      <w:pPr>
        <w:spacing w:after="1000"/>
        <w:jc w:val="center"/>
      </w:pPr>
      <w:r>
        <w:rPr>
          <w:b/>
          <w:bCs/>
          <w:sz w:val="24"/>
          <w:szCs w:val="24"/>
        </w:rPr>
        <w:t xml:space="preserve">Jani Rose Lawwellman  (24BCE2603)</w:t>
      </w:r>
    </w:p>
    <w:p>
      <w:pPr>
        <w:spacing w:after="200"/>
        <w:jc w:val="center"/>
      </w:pPr>
      <w:r>
        <w:rPr>
          <w:sz w:val="22"/>
          <w:szCs w:val="22"/>
        </w:rPr>
        <w:t xml:space="preserve">Under the guidance of</w:t>
      </w:r>
    </w:p>
    <w:p>
      <w:pPr>
        <w:spacing w:after="1400"/>
        <w:jc w:val="center"/>
      </w:pPr>
      <w:r>
        <w:rPr>
          <w:b/>
          <w:bCs/>
          <w:sz w:val="24"/>
          <w:szCs w:val="24"/>
        </w:rPr>
        <w:t xml:space="preserve">Dr Sridevi S</w:t>
      </w:r>
    </w:p>
    <w:p>
      <w:pPr>
        <w:jc w:val="center"/>
      </w:pPr>
      <w:r>
        <w:rPr>
          <w:color w:val="595959"/>
          <w:sz w:val="20"/>
          <w:szCs w:val="20"/>
        </w:rPr>
        <w:t xml:space="preserve">September 2026</w:t>
      </w: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t xml:space="preserve">Abstract</w:t>
      </w:r>
    </w:p>
    <w:p>
      <w:pPr>
        <w:spacing w:after="160" w:line="276"/>
        <w:jc w:val="both"/>
      </w:pPr>
      <w:r>
        <w:rPr>
          <w:b w:val="false"/>
          <w:bCs w:val="false"/>
          <w:i w:val="false"/>
          <w:iCs w:val="false"/>
        </w:rPr>
        <w:t xml:space="preserve">InfraTrace is a Database Management Systems mini-project that models a software organisation's infrastructure estate — its teams, applications, services, deployments and incidents — as a normalised relational database, and exposes that model through a read-only API and dashboard. The central design idea is that a service dependency is stored as a row in a bridge table rather than as a duplicated attribute, which turns "what happens if this component fails?" from a manual, tribal-knowledge exercise into a query the database itself can answer through recursive traversal.</w:t>
      </w:r>
    </w:p>
    <w:p>
      <w:pPr>
        <w:spacing w:after="160" w:line="276"/>
        <w:jc w:val="both"/>
      </w:pPr>
      <w:r>
        <w:rPr>
          <w:b w:val="false"/>
          <w:bCs w:val="false"/>
          <w:i w:val="false"/>
          <w:iCs w:val="false"/>
        </w:rPr>
        <w:t xml:space="preserve">The implementation consists of a 10-table BCNF schema in MySQL 8.0, enforced by 15 foreign keys, 14 CHECK constraints and 8 UNIQUE constraints; 4 views, 6 stored functions, 5 stored procedures and 5 triggers that encode business rules the schema alone cannot express (most notably, database-level prevention of circular dependencies); 6 explicit indexes chosen from measured query patterns; and 6 runnable demonstrations of transactions, isolation levels and concurrency control. A 27-endpoint read-only FastAPI backend and a single-page dashboard sit on top of the database purely as a demonstration layer — every one of them is optional, and the database remains fully queryable on its own. The system is validated by 211 automated tests (166 SQL assertions plus 45 API tests) and a documented query-optimisation study.</w:t>
      </w:r>
    </w:p>
    <w:p>
      <w:pPr>
        <w:spacing w:after="160" w:line="276"/>
        <w:jc w:val="both"/>
      </w:pPr>
      <w:r>
        <w:rPr>
          <w:b w:val="false"/>
          <w:bCs w:val="false"/>
          <w:i w:val="false"/>
          <w:iCs w:val="false"/>
        </w:rPr>
        <w:t xml:space="preserve">This report documents the system exactly as implemented, distinguishing throughout between what has been built and verified and what remains future scope.</w:t>
      </w:r>
    </w:p>
    <w:p>
      <w:r>
        <w:br w:type="page"/>
      </w:r>
    </w:p>
    <w:p>
      <w:pPr>
        <w:pStyle w:val="Heading1"/>
        <w:spacing w:after="200" w:before="400"/>
      </w:pPr>
      <w:r>
        <w:t xml:space="preserve">Acknowledgement</w:t>
      </w:r>
    </w:p>
    <w:p>
      <w:pPr>
        <w:spacing w:after="160" w:line="276"/>
        <w:jc w:val="both"/>
      </w:pPr>
      <w:r>
        <w:rPr>
          <w:b w:val="false"/>
          <w:bCs w:val="false"/>
          <w:i w:val="false"/>
          <w:iCs w:val="false"/>
        </w:rPr>
        <w:t xml:space="preserve">We would like to express our sincere gratitude to our mentor, Dr Sridevi S, for her guidance and support throughout the Database Systems Lab (BCSE302P) course, which made the successful completion of this project, InfraTrace, possible. We are also thankful to the Department for providing the resources and environment necessary for this academic exercise.</w:t>
      </w:r>
    </w:p>
    <w:p>
      <w:r>
        <w:br w:type="page"/>
      </w:r>
    </w:p>
    <w:p>
      <w:pPr>
        <w:pStyle w:val="Heading1"/>
        <w:spacing w:after="200" w:before="400"/>
      </w:pPr>
      <w:r>
        <w:t xml:space="preserve">Chapter 1 — Introduction</w:t>
      </w:r>
    </w:p>
    <w:p>
      <w:pPr>
        <w:pStyle w:val="Heading2"/>
        <w:spacing w:after="150" w:before="300"/>
      </w:pPr>
      <w:r>
        <w:t xml:space="preserve">1.1 Background</w:t>
      </w:r>
    </w:p>
    <w:p>
      <w:pPr>
        <w:spacing w:after="160" w:line="276"/>
        <w:jc w:val="both"/>
      </w:pPr>
      <w:r>
        <w:rPr>
          <w:b w:val="false"/>
          <w:bCs w:val="false"/>
          <w:i w:val="false"/>
          <w:iCs w:val="false"/>
        </w:rPr>
        <w:t xml:space="preserve">A modern software product is rarely a single program. It is a network of applications, services, databases, caches, message queues and third-party APIs that call one another in order to function. As the number of these components grows, so does the difficulty of answering two operationally critical questions: what does a given component depend on, and what would be affected if it failed. In most organisations this knowledge exists informally — in spreadsheets, wiki pages, architecture diagrams that go stale, and the memory of whichever engineer has been at the company the longest — none of which can be queried, aggregated, or validated for consistency.</w:t>
      </w:r>
    </w:p>
    <w:p>
      <w:pPr>
        <w:pStyle w:val="Heading2"/>
        <w:spacing w:after="150" w:before="300"/>
      </w:pPr>
      <w:r>
        <w:t xml:space="preserve">1.2 Problem Statement</w:t>
      </w:r>
    </w:p>
    <w:p>
      <w:pPr>
        <w:spacing w:after="160" w:line="276"/>
        <w:jc w:val="both"/>
      </w:pPr>
      <w:r>
        <w:rPr>
          <w:b w:val="false"/>
          <w:bCs w:val="false"/>
          <w:i w:val="false"/>
          <w:iCs w:val="false"/>
        </w:rPr>
        <w:t xml:space="preserve">InfraTrace addresses this by modelling a software organisation's infrastructure estate — its teams, applications, services, deployments and incidents — as a normalised relational database, so that dependency and impact analysis becomes a matter of running a SQL query rather than reconstructing tribal knowledge under time pressure during an outage.</w:t>
      </w:r>
    </w:p>
    <w:p>
      <w:pPr>
        <w:pStyle w:val="Heading2"/>
        <w:spacing w:after="150" w:before="300"/>
      </w:pPr>
      <w:r>
        <w:t xml:space="preserve">1.3 Motivation</w:t>
      </w:r>
    </w:p>
    <w:p>
      <w:pPr>
        <w:spacing w:after="160" w:line="276"/>
        <w:jc w:val="both"/>
      </w:pPr>
      <w:r>
        <w:rPr>
          <w:b w:val="false"/>
          <w:bCs w:val="false"/>
          <w:i w:val="false"/>
          <w:iCs w:val="false"/>
        </w:rPr>
        <w:t xml:space="preserve">The project was chosen because service dependency tracking is a naturally relational problem with genuine database-design difficulty: a component can depend on any number of other components, is itself depended upon by any number of components, and this self-referencing many-to-many relationship must be queried recursively, validated for cycles, and joined against deployment and incident history — all of which exercises core DBMS concepts (normalisation, referential integrity, recursive queries, triggers, transactions, and query optimisation) in a single coherent domain, rather than as disconnected textbook exercises.</w:t>
      </w:r>
    </w:p>
    <w:p>
      <w:pPr>
        <w:pStyle w:val="Heading2"/>
        <w:spacing w:after="150" w:before="300"/>
      </w:pPr>
      <w:r>
        <w:t xml:space="preserve">1.4 Objectives</w:t>
      </w:r>
    </w:p>
    <w:p>
      <w:pPr>
        <w:pStyle w:val="ListParagraph"/>
        <w:numPr>
          <w:ilvl w:val="0"/>
          <w:numId w:val="1"/>
        </w:numPr>
        <w:spacing w:after="80"/>
      </w:pPr>
      <w:r>
        <w:t xml:space="preserve">Design a normalised (BCNF) relational schema covering teams, applications, components, dependencies, environments, deployments and incidents.</w:t>
      </w:r>
    </w:p>
    <w:p>
      <w:pPr>
        <w:pStyle w:val="ListParagraph"/>
        <w:numPr>
          <w:ilvl w:val="0"/>
          <w:numId w:val="1"/>
        </w:numPr>
        <w:spacing w:after="80"/>
      </w:pPr>
      <w:r>
        <w:t xml:space="preserve">Represent the component dependency graph as a self-referencing many-to-many relationship with full referential integrity.</w:t>
      </w:r>
    </w:p>
    <w:p>
      <w:pPr>
        <w:pStyle w:val="ListParagraph"/>
        <w:numPr>
          <w:ilvl w:val="0"/>
          <w:numId w:val="1"/>
        </w:numPr>
        <w:spacing w:after="80"/>
      </w:pPr>
      <w:r>
        <w:t xml:space="preserve">Populate the schema with a realistic, deliberately edge-case-laden dataset for a fictional e-commerce company ("ShopSphere").</w:t>
      </w:r>
    </w:p>
    <w:p>
      <w:pPr>
        <w:pStyle w:val="ListParagraph"/>
        <w:numPr>
          <w:ilvl w:val="0"/>
          <w:numId w:val="1"/>
        </w:numPr>
        <w:spacing w:after="80"/>
      </w:pPr>
      <w:r>
        <w:t xml:space="preserve">Write analytical SQL — including recursive CTEs — that answers real operational questions such as blast-radius analysis.</w:t>
      </w:r>
    </w:p>
    <w:p>
      <w:pPr>
        <w:pStyle w:val="ListParagraph"/>
        <w:numPr>
          <w:ilvl w:val="0"/>
          <w:numId w:val="1"/>
        </w:numPr>
        <w:spacing w:after="80"/>
      </w:pPr>
      <w:r>
        <w:t xml:space="preserve">Demonstrate views, stored functions, stored procedures, triggers and indexing as first-class parts of the design, not add-ons.</w:t>
      </w:r>
    </w:p>
    <w:p>
      <w:pPr>
        <w:pStyle w:val="ListParagraph"/>
        <w:numPr>
          <w:ilvl w:val="0"/>
          <w:numId w:val="1"/>
        </w:numPr>
        <w:spacing w:after="80"/>
      </w:pPr>
      <w:r>
        <w:t xml:space="preserve">Demonstrate transaction boundaries, isolation levels and concurrency control with runnable, verifiable examples.</w:t>
      </w:r>
    </w:p>
    <w:p>
      <w:pPr>
        <w:pStyle w:val="ListParagraph"/>
        <w:numPr>
          <w:ilvl w:val="0"/>
          <w:numId w:val="1"/>
        </w:numPr>
        <w:spacing w:after="80"/>
      </w:pPr>
      <w:r>
        <w:t xml:space="preserve">Demonstrate query optimisation with measured before/after evidence, not assumed improvement.</w:t>
      </w:r>
    </w:p>
    <w:p>
      <w:pPr>
        <w:pStyle w:val="ListParagraph"/>
        <w:numPr>
          <w:ilvl w:val="0"/>
          <w:numId w:val="1"/>
        </w:numPr>
        <w:spacing w:after="80"/>
      </w:pPr>
      <w:r>
        <w:t xml:space="preserve">Expose the analysis through a minimal read-only API and dashboard, without moving business logic out of the database.</w:t>
      </w:r>
    </w:p>
    <w:p>
      <w:pPr>
        <w:pStyle w:val="Heading2"/>
        <w:spacing w:after="150" w:before="300"/>
      </w:pPr>
      <w:r>
        <w:t xml:space="preserve">1.5 Scope</w:t>
      </w:r>
    </w:p>
    <w:p>
      <w:pPr>
        <w:spacing w:after="160" w:line="276"/>
        <w:jc w:val="both"/>
      </w:pPr>
      <w:r>
        <w:rPr>
          <w:b w:val="false"/>
          <w:bCs w:val="false"/>
          <w:i w:val="false"/>
          <w:iCs w:val="false"/>
        </w:rPr>
        <w:t xml:space="preserve">The project is a self-contained academic database system. It models a fictional company ("ShopSphere") and does not integrate with real infrastructure, cloud providers, CI/CD systems, or monitoring tools. The API and dashboard are strictly read-only and are a demonstration layer over the database, not a production operations tool. Sections 4.7 and 16 state precisely what was implemented and what is deliberately left as future scope.</w:t>
      </w:r>
    </w:p>
    <w:p>
      <w:pPr>
        <w:pStyle w:val="Heading2"/>
        <w:spacing w:after="150" w:before="300"/>
      </w:pPr>
      <w:r>
        <w:t xml:space="preserve">1.6 Significance</w:t>
      </w:r>
    </w:p>
    <w:p>
      <w:pPr>
        <w:spacing w:after="160" w:line="276"/>
        <w:jc w:val="both"/>
      </w:pPr>
      <w:r>
        <w:rPr>
          <w:b w:val="false"/>
          <w:bCs w:val="false"/>
          <w:i w:val="false"/>
          <w:iCs w:val="false"/>
        </w:rPr>
        <w:t xml:space="preserve">The project's significance lies less in the business domain it simulates and more in what the domain requires of the database: a self-referencing graph relationship that must be both queried recursively and protected against cycles at write time — a requirement that cannot be satisfied by CHECK constraints alone and motivates the trigger and stored-function design described in Chapters 8 and 9.</w:t>
      </w:r>
    </w:p>
    <w:p>
      <w:pPr>
        <w:pStyle w:val="Heading1"/>
        <w:spacing w:after="200" w:before="400"/>
      </w:pPr>
      <w:r>
        <w:t xml:space="preserve">Chapter 2 — Existing System / Problem Analysis</w:t>
      </w:r>
    </w:p>
    <w:p>
      <w:pPr>
        <w:spacing w:after="160" w:line="276"/>
        <w:jc w:val="both"/>
      </w:pPr>
      <w:r>
        <w:rPr>
          <w:b w:val="false"/>
          <w:bCs w:val="false"/>
          <w:i w:val="false"/>
          <w:iCs w:val="false"/>
        </w:rPr>
        <w:t xml:space="preserve">Organisations typically rely on a combination of the following to track how their services relate to one another:</w:t>
      </w:r>
    </w:p>
    <w:p>
      <w:pPr>
        <w:pStyle w:val="ListParagraph"/>
        <w:numPr>
          <w:ilvl w:val="0"/>
          <w:numId w:val="1"/>
        </w:numPr>
        <w:spacing w:after="80"/>
      </w:pPr>
      <w:r>
        <w:t xml:space="preserve">Architecture diagrams maintained manually in slide decks or wiki pages, which drift out of date as systems evolve.</w:t>
      </w:r>
    </w:p>
    <w:p>
      <w:pPr>
        <w:pStyle w:val="ListParagraph"/>
        <w:numPr>
          <w:ilvl w:val="0"/>
          <w:numId w:val="1"/>
        </w:numPr>
        <w:spacing w:after="80"/>
      </w:pPr>
      <w:r>
        <w:t xml:space="preserve">Spreadsheets listing service owners, updated inconsistently and rarely cross-checked against reality.</w:t>
      </w:r>
    </w:p>
    <w:p>
      <w:pPr>
        <w:pStyle w:val="ListParagraph"/>
        <w:numPr>
          <w:ilvl w:val="0"/>
          <w:numId w:val="1"/>
        </w:numPr>
        <w:spacing w:after="80"/>
      </w:pPr>
      <w:r>
        <w:t xml:space="preserve">Institutional knowledge held by senior engineers, which does not scale and is lost with staff turnover.</w:t>
      </w:r>
    </w:p>
    <w:p>
      <w:pPr>
        <w:pStyle w:val="ListParagraph"/>
        <w:numPr>
          <w:ilvl w:val="0"/>
          <w:numId w:val="1"/>
        </w:numPr>
        <w:spacing w:after="80"/>
      </w:pPr>
      <w:r>
        <w:t xml:space="preserve">Separate, disconnected tools for deployment history (a CI/CD system) and incident history (an incident tracker), with no shared key linking the two.</w:t>
      </w:r>
    </w:p>
    <w:p>
      <w:pPr>
        <w:pStyle w:val="Heading2"/>
        <w:spacing w:after="150" w:before="300"/>
      </w:pPr>
      <w:r>
        <w:t xml:space="preserve">2.1 Limitations of Disconnected Information</w:t>
      </w:r>
    </w:p>
    <w:p>
      <w:pPr>
        <w:pStyle w:val="ListParagraph"/>
        <w:numPr>
          <w:ilvl w:val="0"/>
          <w:numId w:val="1"/>
        </w:numPr>
        <w:spacing w:after="80"/>
      </w:pPr>
      <w:r>
        <w:t xml:space="preserve">Dependency knowledge is undocumented or stale — diagrams do not update themselves when a new call between services is introduced.</w:t>
      </w:r>
    </w:p>
    <w:p>
      <w:pPr>
        <w:pStyle w:val="ListParagraph"/>
        <w:numPr>
          <w:ilvl w:val="0"/>
          <w:numId w:val="1"/>
        </w:numPr>
        <w:spacing w:after="80"/>
      </w:pPr>
      <w:r>
        <w:t xml:space="preserve">Ownership is implicit and can quietly become undefined during a reorganisation, without anyone noticing until an incident occurs.</w:t>
      </w:r>
    </w:p>
    <w:p>
      <w:pPr>
        <w:pStyle w:val="ListParagraph"/>
        <w:numPr>
          <w:ilvl w:val="0"/>
          <w:numId w:val="1"/>
        </w:numPr>
        <w:spacing w:after="80"/>
      </w:pPr>
      <w:r>
        <w:t xml:space="preserve">Impact analysis is manual: during an outage, engineers reconstruct the dependency chain by hand, under time pressure.</w:t>
      </w:r>
    </w:p>
    <w:p>
      <w:pPr>
        <w:pStyle w:val="ListParagraph"/>
        <w:numPr>
          <w:ilvl w:val="0"/>
          <w:numId w:val="1"/>
        </w:numPr>
        <w:spacing w:after="80"/>
      </w:pPr>
      <w:r>
        <w:t xml:space="preserve">Deployment history and incident history live in separate tools, so the natural question "what changed just before this broke?" is hard to answer quickly.</w:t>
      </w:r>
    </w:p>
    <w:p>
      <w:pPr>
        <w:pStyle w:val="ListParagraph"/>
        <w:numPr>
          <w:ilvl w:val="0"/>
          <w:numId w:val="1"/>
        </w:numPr>
        <w:spacing w:after="80"/>
      </w:pPr>
      <w:r>
        <w:t xml:space="preserve">Because the information is unstructured, it cannot be aggregated — questions such as "which component would hurt us most if it failed?" have no systematic answer.</w:t>
      </w:r>
    </w:p>
    <w:p>
      <w:pPr>
        <w:pStyle w:val="Heading2"/>
        <w:spacing w:after="150" w:before="300"/>
      </w:pPr>
      <w:r>
        <w:t xml:space="preserve">2.2 The Need for Centralised Relational Organisation</w:t>
      </w:r>
    </w:p>
    <w:p>
      <w:pPr>
        <w:spacing w:after="160" w:line="276"/>
        <w:jc w:val="both"/>
      </w:pPr>
      <w:r>
        <w:rPr>
          <w:b w:val="false"/>
          <w:bCs w:val="false"/>
          <w:i w:val="false"/>
          <w:iCs w:val="false"/>
        </w:rPr>
        <w:t xml:space="preserve">A relational database is well suited to this problem specifically because the relationships between entities — team owns component, component depends on component, deployment causes incident — are the object of interest, not incidental metadata. Modelling them explicitly as foreign-key relationships makes it possible to enforce integrity (a dependency cannot silently point at a component that no longer exists) and to traverse the graph declaratively via SQL rather than procedurally in application code.</w:t>
      </w:r>
    </w:p>
    <w:p>
      <w:pPr>
        <w:spacing w:after="160" w:line="276"/>
        <w:jc w:val="both"/>
      </w:pPr>
      <w:r>
        <w:rPr>
          <w:b w:val="false"/>
          <w:bCs w:val="false"/>
          <w:i w:val="false"/>
          <w:iCs w:val="false"/>
        </w:rPr>
        <w:t xml:space="preserve">It should be stated plainly that InfraTrace does not attempt to replace tools such as GitHub, Jira, or commercial observability platforms; it is a focused academic demonstration of how the specific problem of dependency and impact tracking can be modelled relationally.</w:t>
      </w:r>
    </w:p>
    <w:p>
      <w:pPr>
        <w:pStyle w:val="Heading1"/>
        <w:spacing w:after="200" w:before="400"/>
      </w:pPr>
      <w:r>
        <w:t xml:space="preserve">Chapter 3 — Proposed System</w:t>
      </w:r>
    </w:p>
    <w:p>
      <w:pPr>
        <w:pStyle w:val="Heading2"/>
        <w:spacing w:after="150" w:before="300"/>
      </w:pPr>
      <w:r>
        <w:t xml:space="preserve">3.1 System Overview</w:t>
      </w:r>
    </w:p>
    <w:p>
      <w:pPr>
        <w:spacing w:after="160" w:line="276"/>
        <w:jc w:val="both"/>
      </w:pPr>
      <w:r>
        <w:rPr>
          <w:b w:val="false"/>
          <w:bCs w:val="false"/>
          <w:i w:val="false"/>
          <w:iCs w:val="false"/>
        </w:rPr>
        <w:t xml:space="preserve">InfraTrace models the infrastructure estate as a normalised relational database and makes impact analysis a matter of running a query. The core design decision is that a dependency between two components is stored as a row in a bridge table — an edge in a graph — rather than as duplicated information attached to either component. This has three consequences that shape the rest of the system:</w:t>
      </w:r>
    </w:p>
    <w:p>
      <w:pPr>
        <w:pStyle w:val="ListParagraph"/>
        <w:numPr>
          <w:ilvl w:val="0"/>
          <w:numId w:val="1"/>
        </w:numPr>
        <w:spacing w:after="80"/>
      </w:pPr>
      <w:r>
        <w:t xml:space="preserve">The dependency graph can be traversed with recursive SQL (WITH RECURSIVE) to any depth, producing blast-radius analysis.</w:t>
      </w:r>
    </w:p>
    <w:p>
      <w:pPr>
        <w:pStyle w:val="ListParagraph"/>
        <w:numPr>
          <w:ilvl w:val="0"/>
          <w:numId w:val="1"/>
        </w:numPr>
        <w:spacing w:after="80"/>
      </w:pPr>
      <w:r>
        <w:t xml:space="preserve">Ownership, deployment and incident data all attach to the same component key, so a single join connects "what broke", "what it affects", and "who to call".</w:t>
      </w:r>
    </w:p>
    <w:p>
      <w:pPr>
        <w:pStyle w:val="ListParagraph"/>
        <w:numPr>
          <w:ilvl w:val="0"/>
          <w:numId w:val="1"/>
        </w:numPr>
        <w:spacing w:after="80"/>
      </w:pPr>
      <w:r>
        <w:t xml:space="preserve">The graph can be validated by the database itself — triggers reject any write that would create a circular dependency, rather than relying on application-level discipline.</w:t>
      </w:r>
    </w:p>
    <w:p>
      <w:pPr>
        <w:pStyle w:val="Heading2"/>
        <w:spacing w:after="150" w:before="300"/>
      </w:pPr>
      <w:r>
        <w:t xml:space="preserve">3.2 Major Modules</w:t>
      </w:r>
    </w:p>
    <w:p>
      <w:pPr>
        <w:pStyle w:val="ListParagraph"/>
        <w:numPr>
          <w:ilvl w:val="0"/>
          <w:numId w:val="1"/>
        </w:numPr>
        <w:spacing w:after="80"/>
      </w:pPr>
      <w:r>
        <w:t xml:space="preserve">Database layer — MySQL 8.0 schema, views, functions, procedures, triggers, indexes (Chapters 5–10).</w:t>
      </w:r>
    </w:p>
    <w:p>
      <w:pPr>
        <w:pStyle w:val="ListParagraph"/>
        <w:numPr>
          <w:ilvl w:val="0"/>
          <w:numId w:val="1"/>
        </w:numPr>
        <w:spacing w:after="80"/>
      </w:pPr>
      <w:r>
        <w:t xml:space="preserve">Analytical SQL layer — 41 hand-written queries across 8 category files, including 7 recursive blast-radius queries (Chapter 7).</w:t>
      </w:r>
    </w:p>
    <w:p>
      <w:pPr>
        <w:pStyle w:val="ListParagraph"/>
        <w:numPr>
          <w:ilvl w:val="0"/>
          <w:numId w:val="1"/>
        </w:numPr>
        <w:spacing w:after="80"/>
      </w:pPr>
      <w:r>
        <w:t xml:space="preserve">Backend layer — a thin FastAPI service exposing 27 read-only endpoints that call the SQL/procedure layer directly (Chapter 11).</w:t>
      </w:r>
    </w:p>
    <w:p>
      <w:pPr>
        <w:pStyle w:val="ListParagraph"/>
        <w:numPr>
          <w:ilvl w:val="0"/>
          <w:numId w:val="1"/>
        </w:numPr>
        <w:spacing w:after="80"/>
      </w:pPr>
      <w:r>
        <w:t xml:space="preserve">Frontend layer — a single-page dashboard with 6 views, including a rendered dependency graph (Chapter 12).</w:t>
      </w:r>
    </w:p>
    <w:p>
      <w:pPr>
        <w:pStyle w:val="ListParagraph"/>
        <w:numPr>
          <w:ilvl w:val="0"/>
          <w:numId w:val="1"/>
        </w:numPr>
        <w:spacing w:after="80"/>
      </w:pPr>
      <w:r>
        <w:t xml:space="preserve">Test layer — a MySQL-native SQL test harness and a pytest API test suite (Chapter 13).</w:t>
      </w:r>
    </w:p>
    <w:p>
      <w:pPr>
        <w:pStyle w:val="Heading2"/>
        <w:spacing w:after="150" w:before="300"/>
      </w:pPr>
      <w:r>
        <w:t xml:space="preserve">3.3 Users / Roles</w:t>
      </w:r>
    </w:p>
    <w:p>
      <w:pPr>
        <w:spacing w:after="160" w:line="276"/>
        <w:jc w:val="both"/>
      </w:pPr>
      <w:r>
        <w:rPr>
          <w:b w:val="false"/>
          <w:bCs w:val="false"/>
          <w:i w:val="false"/>
          <w:iCs w:val="false"/>
        </w:rPr>
        <w:t xml:space="preserve">The implementation does not model application-level user accounts, authentication, or role-based access; this is a deliberate scope decision (see Section 4.7) so that the project's effort is concentrated on the database itself rather than on an access-control layer that is orthogonal to the DBMS learning objectives. The domain data does, however, model organisational roles — teams and developers, each developer optionally belonging to a team — as first-class entities (Chapter 5).</w:t>
      </w:r>
    </w:p>
    <w:p>
      <w:pPr>
        <w:pStyle w:val="Heading2"/>
        <w:spacing w:after="150" w:before="300"/>
      </w:pPr>
      <w:r>
        <w:t xml:space="preserve">3.4 Database, Backend and Frontend Roles</w:t>
      </w:r>
    </w:p>
    <w:p>
      <w:pPr>
        <w:spacing w:after="160" w:line="276"/>
        <w:jc w:val="both"/>
      </w:pPr>
      <w:r>
        <w:rPr>
          <w:b w:val="false"/>
          <w:bCs w:val="false"/>
          <w:i w:val="false"/>
          <w:iCs w:val="false"/>
        </w:rPr>
        <w:t xml:space="preserve">The database is the single source of truth and the location of all business logic that can be expressed relationally: referential integrity, enumerated-value validation, cycle prevention, and the analytical queries themselves. The backend's only responsibility is to accept an HTTP request, call the corresponding SQL statement, stored procedure or view, and serialise the result — it performs no independent business logic. The frontend's only responsibility is to render what the API returns; it performs no calculation of its own.</w:t>
      </w:r>
    </w:p>
    <w:p>
      <w:pPr>
        <w:pStyle w:val="Heading2"/>
        <w:spacing w:after="150" w:before="300"/>
      </w:pPr>
      <w:r>
        <w:t xml:space="preserve">3.5 Data Flow</w:t>
      </w:r>
    </w:p>
    <w:p>
      <w:pPr>
        <w:spacing w:after="160" w:line="276"/>
        <w:jc w:val="both"/>
      </w:pPr>
      <w:r>
        <w:rPr>
          <w:b w:val="false"/>
          <w:bCs w:val="false"/>
          <w:i w:val="false"/>
          <w:iCs w:val="false"/>
        </w:rPr>
        <w:t xml:space="preserve">A dashboard action (for example, selecting a component in the Dependency Explorer) triggers a GET request to a specific FastAPI endpoint, which executes a parameterised SQL statement or CALLs a stored procedure against MySQL via PyMySQL, and returns the result as JSON, which the frontend renders as a table, card, or graph. No write path exists in the current implementation — every endpoint is read-only (Chapter 11).</w:t>
      </w:r>
    </w:p>
    <w:p>
      <w:pPr>
        <w:pStyle w:val="Heading1"/>
        <w:spacing w:after="200" w:before="400"/>
      </w:pPr>
      <w:r>
        <w:t xml:space="preserve">Chapter 4 — Requirements Analysis</w:t>
      </w:r>
    </w:p>
    <w:p>
      <w:pPr>
        <w:pStyle w:val="Heading2"/>
        <w:spacing w:after="150" w:before="300"/>
      </w:pPr>
      <w:r>
        <w:t xml:space="preserve">4.1 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2900"/>
      </w:tblGrid>
      <w:tr>
        <w:trPr>
          <w:tblHeader/>
        </w:trPr>
        <w:tc>
          <w:tcPr>
            <w:tcW w:type="dxa" w:w="900"/>
            <w:shd w:fill="2C5282" w:val="clear"/>
            <w:tcMar>
              <w:top w:type="dxa" w:w="80"/>
              <w:left w:type="dxa" w:w="100"/>
              <w:bottom w:type="dxa" w:w="80"/>
              <w:right w:type="dxa" w:w="100"/>
            </w:tcMar>
          </w:tcPr>
          <w:p>
            <w:r>
              <w:rPr>
                <w:b/>
                <w:bCs/>
                <w:color w:val="FFFFFF"/>
                <w:sz w:val="20"/>
                <w:szCs w:val="20"/>
              </w:rPr>
              <w:t xml:space="preserve">ID</w:t>
            </w:r>
          </w:p>
        </w:tc>
        <w:tc>
          <w:tcPr>
            <w:tcW w:type="dxa" w:w="5300"/>
            <w:shd w:fill="2C5282" w:val="clear"/>
            <w:tcMar>
              <w:top w:type="dxa" w:w="80"/>
              <w:left w:type="dxa" w:w="100"/>
              <w:bottom w:type="dxa" w:w="80"/>
              <w:right w:type="dxa" w:w="100"/>
            </w:tcMar>
          </w:tcPr>
          <w:p>
            <w:r>
              <w:rPr>
                <w:b/>
                <w:bCs/>
                <w:color w:val="FFFFFF"/>
                <w:sz w:val="20"/>
                <w:szCs w:val="20"/>
              </w:rPr>
              <w:t xml:space="preserve">Requirement</w:t>
            </w:r>
          </w:p>
        </w:tc>
        <w:tc>
          <w:tcPr>
            <w:tcW w:type="dxa" w:w="2900"/>
            <w:shd w:fill="2C5282" w:val="clear"/>
            <w:tcMar>
              <w:top w:type="dxa" w:w="80"/>
              <w:left w:type="dxa" w:w="100"/>
              <w:bottom w:type="dxa" w:w="80"/>
              <w:right w:type="dxa" w:w="100"/>
            </w:tcMar>
          </w:tcPr>
          <w:p>
            <w:r>
              <w:rPr>
                <w:b/>
                <w:bCs/>
                <w:color w:val="FFFFFF"/>
                <w:sz w:val="20"/>
                <w:szCs w:val="20"/>
              </w:rPr>
              <w:t xml:space="preserve">Where Implemented</w:t>
            </w:r>
          </w:p>
        </w:tc>
      </w:tr>
      <w:tr>
        <w:tc>
          <w:tcPr>
            <w:tcW w:type="dxa" w:w="900"/>
            <w:tcMar>
              <w:top w:type="dxa" w:w="80"/>
              <w:left w:type="dxa" w:w="100"/>
              <w:bottom w:type="dxa" w:w="80"/>
              <w:right w:type="dxa" w:w="100"/>
            </w:tcMar>
          </w:tcPr>
          <w:p>
            <w:r>
              <w:rPr>
                <w:b w:val="false"/>
                <w:bCs w:val="false"/>
                <w:color w:val="000000"/>
                <w:sz w:val="18"/>
                <w:szCs w:val="18"/>
              </w:rPr>
              <w:t xml:space="preserve">FR1</w:t>
            </w:r>
          </w:p>
        </w:tc>
        <w:tc>
          <w:tcPr>
            <w:tcW w:type="dxa" w:w="5300"/>
            <w:tcMar>
              <w:top w:type="dxa" w:w="80"/>
              <w:left w:type="dxa" w:w="100"/>
              <w:bottom w:type="dxa" w:w="80"/>
              <w:right w:type="dxa" w:w="100"/>
            </w:tcMar>
          </w:tcPr>
          <w:p>
            <w:r>
              <w:rPr>
                <w:b w:val="false"/>
                <w:bCs w:val="false"/>
                <w:color w:val="000000"/>
                <w:sz w:val="18"/>
                <w:szCs w:val="18"/>
              </w:rPr>
              <w:t xml:space="preserve">Store engineering teams and the developers belonging to them</w:t>
            </w:r>
          </w:p>
        </w:tc>
        <w:tc>
          <w:tcPr>
            <w:tcW w:type="dxa" w:w="2900"/>
            <w:tcMar>
              <w:top w:type="dxa" w:w="80"/>
              <w:left w:type="dxa" w:w="100"/>
              <w:bottom w:type="dxa" w:w="80"/>
              <w:right w:type="dxa" w:w="100"/>
            </w:tcMar>
          </w:tcPr>
          <w:p>
            <w:r>
              <w:rPr>
                <w:b w:val="false"/>
                <w:bCs w:val="false"/>
                <w:color w:val="000000"/>
                <w:sz w:val="18"/>
                <w:szCs w:val="18"/>
              </w:rPr>
              <w:t xml:space="preserve">team, developer</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FR2</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Store applications and the components each uses (M:N)</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application_component</w:t>
            </w:r>
          </w:p>
        </w:tc>
      </w:tr>
      <w:tr>
        <w:tc>
          <w:tcPr>
            <w:tcW w:type="dxa" w:w="900"/>
            <w:tcMar>
              <w:top w:type="dxa" w:w="80"/>
              <w:left w:type="dxa" w:w="100"/>
              <w:bottom w:type="dxa" w:w="80"/>
              <w:right w:type="dxa" w:w="100"/>
            </w:tcMar>
          </w:tcPr>
          <w:p>
            <w:r>
              <w:rPr>
                <w:b w:val="false"/>
                <w:bCs w:val="false"/>
                <w:color w:val="000000"/>
                <w:sz w:val="18"/>
                <w:szCs w:val="18"/>
              </w:rPr>
              <w:t xml:space="preserve">FR3</w:t>
            </w:r>
          </w:p>
        </w:tc>
        <w:tc>
          <w:tcPr>
            <w:tcW w:type="dxa" w:w="5300"/>
            <w:tcMar>
              <w:top w:type="dxa" w:w="80"/>
              <w:left w:type="dxa" w:w="100"/>
              <w:bottom w:type="dxa" w:w="80"/>
              <w:right w:type="dxa" w:w="100"/>
            </w:tcMar>
          </w:tcPr>
          <w:p>
            <w:r>
              <w:rPr>
                <w:b w:val="false"/>
                <w:bCs w:val="false"/>
                <w:color w:val="000000"/>
                <w:sz w:val="18"/>
                <w:szCs w:val="18"/>
              </w:rPr>
              <w:t xml:space="preserve">Store components classified by type and criticality</w:t>
            </w:r>
          </w:p>
        </w:tc>
        <w:tc>
          <w:tcPr>
            <w:tcW w:type="dxa" w:w="2900"/>
            <w:tcMar>
              <w:top w:type="dxa" w:w="80"/>
              <w:left w:type="dxa" w:w="100"/>
              <w:bottom w:type="dxa" w:w="80"/>
              <w:right w:type="dxa" w:w="100"/>
            </w:tcMar>
          </w:tcPr>
          <w:p>
            <w:r>
              <w:rPr>
                <w:b w:val="false"/>
                <w:bCs w:val="false"/>
                <w:color w:val="000000"/>
                <w:sz w:val="18"/>
                <w:szCs w:val="18"/>
              </w:rPr>
              <w:t xml:space="preserve">component</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FR4</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Record that one component depends on another, with type and critical-path flag</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dependency</w:t>
            </w:r>
          </w:p>
        </w:tc>
      </w:tr>
      <w:tr>
        <w:tc>
          <w:tcPr>
            <w:tcW w:type="dxa" w:w="900"/>
            <w:tcMar>
              <w:top w:type="dxa" w:w="80"/>
              <w:left w:type="dxa" w:w="100"/>
              <w:bottom w:type="dxa" w:w="80"/>
              <w:right w:type="dxa" w:w="100"/>
            </w:tcMar>
          </w:tcPr>
          <w:p>
            <w:r>
              <w:rPr>
                <w:b w:val="false"/>
                <w:bCs w:val="false"/>
                <w:color w:val="000000"/>
                <w:sz w:val="18"/>
                <w:szCs w:val="18"/>
              </w:rPr>
              <w:t xml:space="preserve">FR5</w:t>
            </w:r>
          </w:p>
        </w:tc>
        <w:tc>
          <w:tcPr>
            <w:tcW w:type="dxa" w:w="5300"/>
            <w:tcMar>
              <w:top w:type="dxa" w:w="80"/>
              <w:left w:type="dxa" w:w="100"/>
              <w:bottom w:type="dxa" w:w="80"/>
              <w:right w:type="dxa" w:w="100"/>
            </w:tcMar>
          </w:tcPr>
          <w:p>
            <w:r>
              <w:rPr>
                <w:b w:val="false"/>
                <w:bCs w:val="false"/>
                <w:color w:val="000000"/>
                <w:sz w:val="18"/>
                <w:szCs w:val="18"/>
              </w:rPr>
              <w:t xml:space="preserve">Prevent a component depending on itself, and prevent duplicate edges</w:t>
            </w:r>
          </w:p>
        </w:tc>
        <w:tc>
          <w:tcPr>
            <w:tcW w:type="dxa" w:w="2900"/>
            <w:tcMar>
              <w:top w:type="dxa" w:w="80"/>
              <w:left w:type="dxa" w:w="100"/>
              <w:bottom w:type="dxa" w:w="80"/>
              <w:right w:type="dxa" w:w="100"/>
            </w:tcMar>
          </w:tcPr>
          <w:p>
            <w:r>
              <w:rPr>
                <w:b w:val="false"/>
                <w:bCs w:val="false"/>
                <w:color w:val="000000"/>
                <w:sz w:val="18"/>
                <w:szCs w:val="18"/>
              </w:rPr>
              <w:t xml:space="preserve">triggers + uq_dependency_edge</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FR6</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Record deployments of a version into an environment, with status and engineer</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deployment</w:t>
            </w:r>
          </w:p>
        </w:tc>
      </w:tr>
      <w:tr>
        <w:tc>
          <w:tcPr>
            <w:tcW w:type="dxa" w:w="900"/>
            <w:tcMar>
              <w:top w:type="dxa" w:w="80"/>
              <w:left w:type="dxa" w:w="100"/>
              <w:bottom w:type="dxa" w:w="80"/>
              <w:right w:type="dxa" w:w="100"/>
            </w:tcMar>
          </w:tcPr>
          <w:p>
            <w:r>
              <w:rPr>
                <w:b w:val="false"/>
                <w:bCs w:val="false"/>
                <w:color w:val="000000"/>
                <w:sz w:val="18"/>
                <w:szCs w:val="18"/>
              </w:rPr>
              <w:t xml:space="preserve">FR7</w:t>
            </w:r>
          </w:p>
        </w:tc>
        <w:tc>
          <w:tcPr>
            <w:tcW w:type="dxa" w:w="5300"/>
            <w:tcMar>
              <w:top w:type="dxa" w:w="80"/>
              <w:left w:type="dxa" w:w="100"/>
              <w:bottom w:type="dxa" w:w="80"/>
              <w:right w:type="dxa" w:w="100"/>
            </w:tcMar>
          </w:tcPr>
          <w:p>
            <w:r>
              <w:rPr>
                <w:b w:val="false"/>
                <w:bCs w:val="false"/>
                <w:color w:val="000000"/>
                <w:sz w:val="18"/>
                <w:szCs w:val="18"/>
              </w:rPr>
              <w:t xml:space="preserve">Record incidents with severity, status and timeline, linked to affected components</w:t>
            </w:r>
          </w:p>
        </w:tc>
        <w:tc>
          <w:tcPr>
            <w:tcW w:type="dxa" w:w="2900"/>
            <w:tcMar>
              <w:top w:type="dxa" w:w="80"/>
              <w:left w:type="dxa" w:w="100"/>
              <w:bottom w:type="dxa" w:w="80"/>
              <w:right w:type="dxa" w:w="100"/>
            </w:tcMar>
          </w:tcPr>
          <w:p>
            <w:r>
              <w:rPr>
                <w:b w:val="false"/>
                <w:bCs w:val="false"/>
                <w:color w:val="000000"/>
                <w:sz w:val="18"/>
                <w:szCs w:val="18"/>
              </w:rPr>
              <w:t xml:space="preserve">incident, incident_component</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FR8</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Distinguish a confirmed deployment cause from a time correlation</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incident.caused_by_deployment_id</w:t>
            </w:r>
          </w:p>
        </w:tc>
      </w:tr>
      <w:tr>
        <w:tc>
          <w:tcPr>
            <w:tcW w:type="dxa" w:w="900"/>
            <w:tcMar>
              <w:top w:type="dxa" w:w="80"/>
              <w:left w:type="dxa" w:w="100"/>
              <w:bottom w:type="dxa" w:w="80"/>
              <w:right w:type="dxa" w:w="100"/>
            </w:tcMar>
          </w:tcPr>
          <w:p>
            <w:r>
              <w:rPr>
                <w:b w:val="false"/>
                <w:bCs w:val="false"/>
                <w:color w:val="000000"/>
                <w:sz w:val="18"/>
                <w:szCs w:val="18"/>
              </w:rPr>
              <w:t xml:space="preserve">FR9</w:t>
            </w:r>
          </w:p>
        </w:tc>
        <w:tc>
          <w:tcPr>
            <w:tcW w:type="dxa" w:w="5300"/>
            <w:tcMar>
              <w:top w:type="dxa" w:w="80"/>
              <w:left w:type="dxa" w:w="100"/>
              <w:bottom w:type="dxa" w:w="80"/>
              <w:right w:type="dxa" w:w="100"/>
            </w:tcMar>
          </w:tcPr>
          <w:p>
            <w:r>
              <w:rPr>
                <w:b w:val="false"/>
                <w:bCs w:val="false"/>
                <w:color w:val="000000"/>
                <w:sz w:val="18"/>
                <w:szCs w:val="18"/>
              </w:rPr>
              <w:t xml:space="preserve">Record that a deployment was a rollback, separately from success/failure</w:t>
            </w:r>
          </w:p>
        </w:tc>
        <w:tc>
          <w:tcPr>
            <w:tcW w:type="dxa" w:w="2900"/>
            <w:tcMar>
              <w:top w:type="dxa" w:w="80"/>
              <w:left w:type="dxa" w:w="100"/>
              <w:bottom w:type="dxa" w:w="80"/>
              <w:right w:type="dxa" w:w="100"/>
            </w:tcMar>
          </w:tcPr>
          <w:p>
            <w:r>
              <w:rPr>
                <w:b w:val="false"/>
                <w:bCs w:val="false"/>
                <w:color w:val="000000"/>
                <w:sz w:val="18"/>
                <w:szCs w:val="18"/>
              </w:rPr>
              <w:t xml:space="preserve">deployment.is_rollback</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FR10</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Report all direct dependencies / dependents of a component</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03_dependency_analysis.sql, sp_get_dependencies</w:t>
            </w:r>
          </w:p>
        </w:tc>
      </w:tr>
      <w:tr>
        <w:tc>
          <w:tcPr>
            <w:tcW w:type="dxa" w:w="900"/>
            <w:tcMar>
              <w:top w:type="dxa" w:w="80"/>
              <w:left w:type="dxa" w:w="100"/>
              <w:bottom w:type="dxa" w:w="80"/>
              <w:right w:type="dxa" w:w="100"/>
            </w:tcMar>
          </w:tcPr>
          <w:p>
            <w:r>
              <w:rPr>
                <w:b w:val="false"/>
                <w:bCs w:val="false"/>
                <w:color w:val="000000"/>
                <w:sz w:val="18"/>
                <w:szCs w:val="18"/>
              </w:rPr>
              <w:t xml:space="preserve">FR11</w:t>
            </w:r>
          </w:p>
        </w:tc>
        <w:tc>
          <w:tcPr>
            <w:tcW w:type="dxa" w:w="5300"/>
            <w:tcMar>
              <w:top w:type="dxa" w:w="80"/>
              <w:left w:type="dxa" w:w="100"/>
              <w:bottom w:type="dxa" w:w="80"/>
              <w:right w:type="dxa" w:w="100"/>
            </w:tcMar>
          </w:tcPr>
          <w:p>
            <w:r>
              <w:rPr>
                <w:b w:val="false"/>
                <w:bCs w:val="false"/>
                <w:color w:val="000000"/>
                <w:sz w:val="18"/>
                <w:szCs w:val="18"/>
              </w:rPr>
              <w:t xml:space="preserve">Compute transitive blast radius using recursive traversal</w:t>
            </w:r>
          </w:p>
        </w:tc>
        <w:tc>
          <w:tcPr>
            <w:tcW w:type="dxa" w:w="2900"/>
            <w:tcMar>
              <w:top w:type="dxa" w:w="80"/>
              <w:left w:type="dxa" w:w="100"/>
              <w:bottom w:type="dxa" w:w="80"/>
              <w:right w:type="dxa" w:w="100"/>
            </w:tcMar>
          </w:tcPr>
          <w:p>
            <w:r>
              <w:rPr>
                <w:b w:val="false"/>
                <w:bCs w:val="false"/>
                <w:color w:val="000000"/>
                <w:sz w:val="18"/>
                <w:szCs w:val="18"/>
              </w:rPr>
              <w:t xml:space="preserve">07_blast_radius.sql, fn_blast_radius_count</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FR12</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Report the propagation path, not only the affected set</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07_blast_radius.sql (R2)</w:t>
            </w:r>
          </w:p>
        </w:tc>
      </w:tr>
      <w:tr>
        <w:tc>
          <w:tcPr>
            <w:tcW w:type="dxa" w:w="900"/>
            <w:tcMar>
              <w:top w:type="dxa" w:w="80"/>
              <w:left w:type="dxa" w:w="100"/>
              <w:bottom w:type="dxa" w:w="80"/>
              <w:right w:type="dxa" w:w="100"/>
            </w:tcMar>
          </w:tcPr>
          <w:p>
            <w:r>
              <w:rPr>
                <w:b w:val="false"/>
                <w:bCs w:val="false"/>
                <w:color w:val="000000"/>
                <w:sz w:val="18"/>
                <w:szCs w:val="18"/>
              </w:rPr>
              <w:t xml:space="preserve">FR13</w:t>
            </w:r>
          </w:p>
        </w:tc>
        <w:tc>
          <w:tcPr>
            <w:tcW w:type="dxa" w:w="5300"/>
            <w:tcMar>
              <w:top w:type="dxa" w:w="80"/>
              <w:left w:type="dxa" w:w="100"/>
              <w:bottom w:type="dxa" w:w="80"/>
              <w:right w:type="dxa" w:w="100"/>
            </w:tcMar>
          </w:tcPr>
          <w:p>
            <w:r>
              <w:rPr>
                <w:b w:val="false"/>
                <w:bCs w:val="false"/>
                <w:color w:val="000000"/>
                <w:sz w:val="18"/>
                <w:szCs w:val="18"/>
              </w:rPr>
              <w:t xml:space="preserve">Rank components by blast radius and criticality</w:t>
            </w:r>
          </w:p>
        </w:tc>
        <w:tc>
          <w:tcPr>
            <w:tcW w:type="dxa" w:w="2900"/>
            <w:tcMar>
              <w:top w:type="dxa" w:w="80"/>
              <w:left w:type="dxa" w:w="100"/>
              <w:bottom w:type="dxa" w:w="80"/>
              <w:right w:type="dxa" w:w="100"/>
            </w:tcMar>
          </w:tcPr>
          <w:p>
            <w:r>
              <w:rPr>
                <w:b w:val="false"/>
                <w:bCs w:val="false"/>
                <w:color w:val="000000"/>
                <w:sz w:val="18"/>
                <w:szCs w:val="18"/>
              </w:rPr>
              <w:t xml:space="preserve">fn_risk_score, 06_risk_analysis.sql</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FR14</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Identify components with no owning team</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02_ownership_analysis.sql</w:t>
            </w:r>
          </w:p>
        </w:tc>
      </w:tr>
      <w:tr>
        <w:tc>
          <w:tcPr>
            <w:tcW w:type="dxa" w:w="900"/>
            <w:tcMar>
              <w:top w:type="dxa" w:w="80"/>
              <w:left w:type="dxa" w:w="100"/>
              <w:bottom w:type="dxa" w:w="80"/>
              <w:right w:type="dxa" w:w="100"/>
            </w:tcMar>
          </w:tcPr>
          <w:p>
            <w:r>
              <w:rPr>
                <w:b w:val="false"/>
                <w:bCs w:val="false"/>
                <w:color w:val="000000"/>
                <w:sz w:val="18"/>
                <w:szCs w:val="18"/>
              </w:rPr>
              <w:t xml:space="preserve">FR15</w:t>
            </w:r>
          </w:p>
        </w:tc>
        <w:tc>
          <w:tcPr>
            <w:tcW w:type="dxa" w:w="5300"/>
            <w:tcMar>
              <w:top w:type="dxa" w:w="80"/>
              <w:left w:type="dxa" w:w="100"/>
              <w:bottom w:type="dxa" w:w="80"/>
              <w:right w:type="dxa" w:w="100"/>
            </w:tcMar>
          </w:tcPr>
          <w:p>
            <w:r>
              <w:rPr>
                <w:b w:val="false"/>
                <w:bCs w:val="false"/>
                <w:color w:val="000000"/>
                <w:sz w:val="18"/>
                <w:szCs w:val="18"/>
              </w:rPr>
              <w:t xml:space="preserve">Correlate production deployments with subsequent incidents</w:t>
            </w:r>
          </w:p>
        </w:tc>
        <w:tc>
          <w:tcPr>
            <w:tcW w:type="dxa" w:w="2900"/>
            <w:tcMar>
              <w:top w:type="dxa" w:w="80"/>
              <w:left w:type="dxa" w:w="100"/>
              <w:bottom w:type="dxa" w:w="80"/>
              <w:right w:type="dxa" w:w="100"/>
            </w:tcMar>
          </w:tcPr>
          <w:p>
            <w:r>
              <w:rPr>
                <w:b w:val="false"/>
                <w:bCs w:val="false"/>
                <w:color w:val="000000"/>
                <w:sz w:val="18"/>
                <w:szCs w:val="18"/>
              </w:rPr>
              <w:t xml:space="preserve">08_advanced_sql.sql</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FR16</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Detect any circular dependency already present in stored data</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sp_detect_dependency_cycles</w:t>
            </w:r>
          </w:p>
        </w:tc>
      </w:tr>
      <w:tr>
        <w:tc>
          <w:tcPr>
            <w:tcW w:type="dxa" w:w="900"/>
            <w:tcMar>
              <w:top w:type="dxa" w:w="80"/>
              <w:left w:type="dxa" w:w="100"/>
              <w:bottom w:type="dxa" w:w="80"/>
              <w:right w:type="dxa" w:w="100"/>
            </w:tcMar>
          </w:tcPr>
          <w:p>
            <w:r>
              <w:rPr>
                <w:b w:val="false"/>
                <w:bCs w:val="false"/>
                <w:color w:val="000000"/>
                <w:sz w:val="18"/>
                <w:szCs w:val="18"/>
              </w:rPr>
              <w:t xml:space="preserve">FR17</w:t>
            </w:r>
          </w:p>
        </w:tc>
        <w:tc>
          <w:tcPr>
            <w:tcW w:type="dxa" w:w="5300"/>
            <w:tcMar>
              <w:top w:type="dxa" w:w="80"/>
              <w:left w:type="dxa" w:w="100"/>
              <w:bottom w:type="dxa" w:w="80"/>
              <w:right w:type="dxa" w:w="100"/>
            </w:tcMar>
          </w:tcPr>
          <w:p>
            <w:r>
              <w:rPr>
                <w:b w:val="false"/>
                <w:bCs w:val="false"/>
                <w:color w:val="000000"/>
                <w:sz w:val="18"/>
                <w:szCs w:val="18"/>
              </w:rPr>
              <w:t xml:space="preserve">Reject a dependency edge that would close a cycle of any length</w:t>
            </w:r>
          </w:p>
        </w:tc>
        <w:tc>
          <w:tcPr>
            <w:tcW w:type="dxa" w:w="2900"/>
            <w:tcMar>
              <w:top w:type="dxa" w:w="80"/>
              <w:left w:type="dxa" w:w="100"/>
              <w:bottom w:type="dxa" w:w="80"/>
              <w:right w:type="dxa" w:w="100"/>
            </w:tcMar>
          </w:tcPr>
          <w:p>
            <w:r>
              <w:rPr>
                <w:b w:val="false"/>
                <w:bCs w:val="false"/>
                <w:color w:val="000000"/>
                <w:sz w:val="18"/>
                <w:szCs w:val="18"/>
              </w:rPr>
              <w:t xml:space="preserve">fn_would_create_cycle + triggers</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FR18</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Reject a production deployment of a retired component</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deployment triggers</w:t>
            </w:r>
          </w:p>
        </w:tc>
      </w:tr>
      <w:tr>
        <w:tc>
          <w:tcPr>
            <w:tcW w:type="dxa" w:w="900"/>
            <w:tcMar>
              <w:top w:type="dxa" w:w="80"/>
              <w:left w:type="dxa" w:w="100"/>
              <w:bottom w:type="dxa" w:w="80"/>
              <w:right w:type="dxa" w:w="100"/>
            </w:tcMar>
          </w:tcPr>
          <w:p>
            <w:r>
              <w:rPr>
                <w:b w:val="false"/>
                <w:bCs w:val="false"/>
                <w:color w:val="000000"/>
                <w:sz w:val="18"/>
                <w:szCs w:val="18"/>
              </w:rPr>
              <w:t xml:space="preserve">FR19</w:t>
            </w:r>
          </w:p>
        </w:tc>
        <w:tc>
          <w:tcPr>
            <w:tcW w:type="dxa" w:w="5300"/>
            <w:tcMar>
              <w:top w:type="dxa" w:w="80"/>
              <w:left w:type="dxa" w:w="100"/>
              <w:bottom w:type="dxa" w:w="80"/>
              <w:right w:type="dxa" w:w="100"/>
            </w:tcMar>
          </w:tcPr>
          <w:p>
            <w:r>
              <w:rPr>
                <w:b w:val="false"/>
                <w:bCs w:val="false"/>
                <w:color w:val="000000"/>
                <w:sz w:val="18"/>
                <w:szCs w:val="18"/>
              </w:rPr>
              <w:t xml:space="preserve">Maintain incident resolution timestamps automatically</w:t>
            </w:r>
          </w:p>
        </w:tc>
        <w:tc>
          <w:tcPr>
            <w:tcW w:type="dxa" w:w="2900"/>
            <w:tcMar>
              <w:top w:type="dxa" w:w="80"/>
              <w:left w:type="dxa" w:w="100"/>
              <w:bottom w:type="dxa" w:w="80"/>
              <w:right w:type="dxa" w:w="100"/>
            </w:tcMar>
          </w:tcPr>
          <w:p>
            <w:r>
              <w:rPr>
                <w:b w:val="false"/>
                <w:bCs w:val="false"/>
                <w:color w:val="000000"/>
                <w:sz w:val="18"/>
                <w:szCs w:val="18"/>
              </w:rPr>
              <w:t xml:space="preserve">trg_incident_set_resolved_at</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FR20</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Expose the analysis over HTTP without moving logic out of SQL</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backend/ (27 endpoints)</w:t>
            </w:r>
          </w:p>
        </w:tc>
      </w:tr>
      <w:tr>
        <w:tc>
          <w:tcPr>
            <w:tcW w:type="dxa" w:w="900"/>
            <w:tcMar>
              <w:top w:type="dxa" w:w="80"/>
              <w:left w:type="dxa" w:w="100"/>
              <w:bottom w:type="dxa" w:w="80"/>
              <w:right w:type="dxa" w:w="100"/>
            </w:tcMar>
          </w:tcPr>
          <w:p>
            <w:r>
              <w:rPr>
                <w:b w:val="false"/>
                <w:bCs w:val="false"/>
                <w:color w:val="000000"/>
                <w:sz w:val="18"/>
                <w:szCs w:val="18"/>
              </w:rPr>
              <w:t xml:space="preserve">FR21</w:t>
            </w:r>
          </w:p>
        </w:tc>
        <w:tc>
          <w:tcPr>
            <w:tcW w:type="dxa" w:w="5300"/>
            <w:tcMar>
              <w:top w:type="dxa" w:w="80"/>
              <w:left w:type="dxa" w:w="100"/>
              <w:bottom w:type="dxa" w:w="80"/>
              <w:right w:type="dxa" w:w="100"/>
            </w:tcMar>
          </w:tcPr>
          <w:p>
            <w:r>
              <w:rPr>
                <w:b w:val="false"/>
                <w:bCs w:val="false"/>
                <w:color w:val="000000"/>
                <w:sz w:val="18"/>
                <w:szCs w:val="18"/>
              </w:rPr>
              <w:t xml:space="preserve">Provide a dashboard visualising the dependency graph and impact</w:t>
            </w:r>
          </w:p>
        </w:tc>
        <w:tc>
          <w:tcPr>
            <w:tcW w:type="dxa" w:w="2900"/>
            <w:tcMar>
              <w:top w:type="dxa" w:w="80"/>
              <w:left w:type="dxa" w:w="100"/>
              <w:bottom w:type="dxa" w:w="80"/>
              <w:right w:type="dxa" w:w="100"/>
            </w:tcMar>
          </w:tcPr>
          <w:p>
            <w:r>
              <w:rPr>
                <w:b w:val="false"/>
                <w:bCs w:val="false"/>
                <w:color w:val="000000"/>
                <w:sz w:val="18"/>
                <w:szCs w:val="18"/>
              </w:rPr>
              <w:t xml:space="preserve">frontend/index.html</w:t>
            </w:r>
          </w:p>
        </w:tc>
      </w:tr>
    </w:tbl>
    <w:p>
      <w:pPr>
        <w:spacing w:after="100"/>
      </w:pPr>
    </w:p>
    <w:p>
      <w:pPr>
        <w:pStyle w:val="Heading2"/>
        <w:spacing w:after="150" w:before="300"/>
      </w:pPr>
      <w:r>
        <w:t xml:space="preserve">4.2 Non-Functional Requirements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600"/>
      </w:tblGrid>
      <w:tr>
        <w:trPr>
          <w:tblHeader/>
        </w:trPr>
        <w:tc>
          <w:tcPr>
            <w:tcW w:type="dxa" w:w="900"/>
            <w:shd w:fill="2C5282" w:val="clear"/>
            <w:tcMar>
              <w:top w:type="dxa" w:w="80"/>
              <w:left w:type="dxa" w:w="100"/>
              <w:bottom w:type="dxa" w:w="80"/>
              <w:right w:type="dxa" w:w="100"/>
            </w:tcMar>
          </w:tcPr>
          <w:p>
            <w:r>
              <w:rPr>
                <w:b/>
                <w:bCs/>
                <w:color w:val="FFFFFF"/>
                <w:sz w:val="20"/>
                <w:szCs w:val="20"/>
              </w:rPr>
              <w:t xml:space="preserve">ID</w:t>
            </w:r>
          </w:p>
        </w:tc>
        <w:tc>
          <w:tcPr>
            <w:tcW w:type="dxa" w:w="2600"/>
            <w:shd w:fill="2C5282" w:val="clear"/>
            <w:tcMar>
              <w:top w:type="dxa" w:w="80"/>
              <w:left w:type="dxa" w:w="100"/>
              <w:bottom w:type="dxa" w:w="80"/>
              <w:right w:type="dxa" w:w="100"/>
            </w:tcMar>
          </w:tcPr>
          <w:p>
            <w:r>
              <w:rPr>
                <w:b/>
                <w:bCs/>
                <w:color w:val="FFFFFF"/>
                <w:sz w:val="20"/>
                <w:szCs w:val="20"/>
              </w:rPr>
              <w:t xml:space="preserve">Requirement</w:t>
            </w:r>
          </w:p>
        </w:tc>
        <w:tc>
          <w:tcPr>
            <w:tcW w:type="dxa" w:w="5600"/>
            <w:shd w:fill="2C5282" w:val="clear"/>
            <w:tcMar>
              <w:top w:type="dxa" w:w="80"/>
              <w:left w:type="dxa" w:w="100"/>
              <w:bottom w:type="dxa" w:w="80"/>
              <w:right w:type="dxa" w:w="100"/>
            </w:tcMar>
          </w:tcPr>
          <w:p>
            <w:r>
              <w:rPr>
                <w:b/>
                <w:bCs/>
                <w:color w:val="FFFFFF"/>
                <w:sz w:val="20"/>
                <w:szCs w:val="20"/>
              </w:rPr>
              <w:t xml:space="preserve">How It Is Met</w:t>
            </w:r>
          </w:p>
        </w:tc>
      </w:tr>
      <w:tr>
        <w:tc>
          <w:tcPr>
            <w:tcW w:type="dxa" w:w="900"/>
            <w:tcMar>
              <w:top w:type="dxa" w:w="80"/>
              <w:left w:type="dxa" w:w="100"/>
              <w:bottom w:type="dxa" w:w="80"/>
              <w:right w:type="dxa" w:w="100"/>
            </w:tcMar>
          </w:tcPr>
          <w:p>
            <w:r>
              <w:rPr>
                <w:b w:val="false"/>
                <w:bCs w:val="false"/>
                <w:color w:val="000000"/>
                <w:sz w:val="18"/>
                <w:szCs w:val="18"/>
              </w:rPr>
              <w:t xml:space="preserve">NFR1</w:t>
            </w:r>
          </w:p>
        </w:tc>
        <w:tc>
          <w:tcPr>
            <w:tcW w:type="dxa" w:w="2600"/>
            <w:tcMar>
              <w:top w:type="dxa" w:w="80"/>
              <w:left w:type="dxa" w:w="100"/>
              <w:bottom w:type="dxa" w:w="80"/>
              <w:right w:type="dxa" w:w="100"/>
            </w:tcMar>
          </w:tcPr>
          <w:p>
            <w:r>
              <w:rPr>
                <w:b w:val="false"/>
                <w:bCs w:val="false"/>
                <w:color w:val="000000"/>
                <w:sz w:val="18"/>
                <w:szCs w:val="18"/>
              </w:rPr>
              <w:t xml:space="preserve">Integrity</w:t>
            </w:r>
          </w:p>
        </w:tc>
        <w:tc>
          <w:tcPr>
            <w:tcW w:type="dxa" w:w="5600"/>
            <w:tcMar>
              <w:top w:type="dxa" w:w="80"/>
              <w:left w:type="dxa" w:w="100"/>
              <w:bottom w:type="dxa" w:w="80"/>
              <w:right w:type="dxa" w:w="100"/>
            </w:tcMar>
          </w:tcPr>
          <w:p>
            <w:r>
              <w:rPr>
                <w:b w:val="false"/>
                <w:bCs w:val="false"/>
                <w:color w:val="000000"/>
                <w:sz w:val="18"/>
                <w:szCs w:val="18"/>
              </w:rPr>
              <w:t xml:space="preserve">15 FKs, 14 CHECKs, 8 UNIQUEs, 5 triggers</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NFR2</w:t>
            </w:r>
          </w:p>
        </w:tc>
        <w:tc>
          <w:tcPr>
            <w:tcW w:type="dxa" w:w="2600"/>
            <w:shd w:fill="EEF2F7" w:val="clear"/>
            <w:tcMar>
              <w:top w:type="dxa" w:w="80"/>
              <w:left w:type="dxa" w:w="100"/>
              <w:bottom w:type="dxa" w:w="80"/>
              <w:right w:type="dxa" w:w="100"/>
            </w:tcMar>
          </w:tcPr>
          <w:p>
            <w:r>
              <w:rPr>
                <w:b w:val="false"/>
                <w:bCs w:val="false"/>
                <w:color w:val="000000"/>
                <w:sz w:val="18"/>
                <w:szCs w:val="18"/>
              </w:rPr>
              <w:t xml:space="preserve">Normalisation (BCNF)</w:t>
            </w:r>
          </w:p>
        </w:tc>
        <w:tc>
          <w:tcPr>
            <w:tcW w:type="dxa" w:w="5600"/>
            <w:shd w:fill="EEF2F7" w:val="clear"/>
            <w:tcMar>
              <w:top w:type="dxa" w:w="80"/>
              <w:left w:type="dxa" w:w="100"/>
              <w:bottom w:type="dxa" w:w="80"/>
              <w:right w:type="dxa" w:w="100"/>
            </w:tcMar>
          </w:tcPr>
          <w:p>
            <w:r>
              <w:rPr>
                <w:b w:val="false"/>
                <w:bCs w:val="false"/>
                <w:color w:val="000000"/>
                <w:sz w:val="18"/>
                <w:szCs w:val="18"/>
              </w:rPr>
              <w:t xml:space="preserve">documented, functional dependencies derived per table</w:t>
            </w:r>
          </w:p>
        </w:tc>
      </w:tr>
      <w:tr>
        <w:tc>
          <w:tcPr>
            <w:tcW w:type="dxa" w:w="900"/>
            <w:tcMar>
              <w:top w:type="dxa" w:w="80"/>
              <w:left w:type="dxa" w:w="100"/>
              <w:bottom w:type="dxa" w:w="80"/>
              <w:right w:type="dxa" w:w="100"/>
            </w:tcMar>
          </w:tcPr>
          <w:p>
            <w:r>
              <w:rPr>
                <w:b w:val="false"/>
                <w:bCs w:val="false"/>
                <w:color w:val="000000"/>
                <w:sz w:val="18"/>
                <w:szCs w:val="18"/>
              </w:rPr>
              <w:t xml:space="preserve">NFR3</w:t>
            </w:r>
          </w:p>
        </w:tc>
        <w:tc>
          <w:tcPr>
            <w:tcW w:type="dxa" w:w="2600"/>
            <w:tcMar>
              <w:top w:type="dxa" w:w="80"/>
              <w:left w:type="dxa" w:w="100"/>
              <w:bottom w:type="dxa" w:w="80"/>
              <w:right w:type="dxa" w:w="100"/>
            </w:tcMar>
          </w:tcPr>
          <w:p>
            <w:r>
              <w:rPr>
                <w:b w:val="false"/>
                <w:bCs w:val="false"/>
                <w:color w:val="000000"/>
                <w:sz w:val="18"/>
                <w:szCs w:val="18"/>
              </w:rPr>
              <w:t xml:space="preserve">Reproducibility</w:t>
            </w:r>
          </w:p>
        </w:tc>
        <w:tc>
          <w:tcPr>
            <w:tcW w:type="dxa" w:w="5600"/>
            <w:tcMar>
              <w:top w:type="dxa" w:w="80"/>
              <w:left w:type="dxa" w:w="100"/>
              <w:bottom w:type="dxa" w:w="80"/>
              <w:right w:type="dxa" w:w="100"/>
            </w:tcMar>
          </w:tcPr>
          <w:p>
            <w:r>
              <w:rPr>
                <w:b w:val="false"/>
                <w:bCs w:val="false"/>
                <w:color w:val="000000"/>
                <w:sz w:val="18"/>
                <w:szCs w:val="18"/>
              </w:rPr>
              <w:t xml:space="preserve">entire database built from version-controlled SQL, no manual steps</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NFR4</w:t>
            </w:r>
          </w:p>
        </w:tc>
        <w:tc>
          <w:tcPr>
            <w:tcW w:type="dxa" w:w="2600"/>
            <w:shd w:fill="EEF2F7" w:val="clear"/>
            <w:tcMar>
              <w:top w:type="dxa" w:w="80"/>
              <w:left w:type="dxa" w:w="100"/>
              <w:bottom w:type="dxa" w:w="80"/>
              <w:right w:type="dxa" w:w="100"/>
            </w:tcMar>
          </w:tcPr>
          <w:p>
            <w:r>
              <w:rPr>
                <w:b w:val="false"/>
                <w:bCs w:val="false"/>
                <w:color w:val="000000"/>
                <w:sz w:val="18"/>
                <w:szCs w:val="18"/>
              </w:rPr>
              <w:t xml:space="preserve">Performance</w:t>
            </w:r>
          </w:p>
        </w:tc>
        <w:tc>
          <w:tcPr>
            <w:tcW w:type="dxa" w:w="5600"/>
            <w:shd w:fill="EEF2F7" w:val="clear"/>
            <w:tcMar>
              <w:top w:type="dxa" w:w="80"/>
              <w:left w:type="dxa" w:w="100"/>
              <w:bottom w:type="dxa" w:w="80"/>
              <w:right w:type="dxa" w:w="100"/>
            </w:tcMar>
          </w:tcPr>
          <w:p>
            <w:r>
              <w:rPr>
                <w:b w:val="false"/>
                <w:bCs w:val="false"/>
                <w:color w:val="000000"/>
                <w:sz w:val="18"/>
                <w:szCs w:val="18"/>
              </w:rPr>
              <w:t xml:space="preserve">indexes chosen from measured EXPLAIN ANALYZE access patterns</w:t>
            </w:r>
          </w:p>
        </w:tc>
      </w:tr>
      <w:tr>
        <w:tc>
          <w:tcPr>
            <w:tcW w:type="dxa" w:w="900"/>
            <w:tcMar>
              <w:top w:type="dxa" w:w="80"/>
              <w:left w:type="dxa" w:w="100"/>
              <w:bottom w:type="dxa" w:w="80"/>
              <w:right w:type="dxa" w:w="100"/>
            </w:tcMar>
          </w:tcPr>
          <w:p>
            <w:r>
              <w:rPr>
                <w:b w:val="false"/>
                <w:bCs w:val="false"/>
                <w:color w:val="000000"/>
                <w:sz w:val="18"/>
                <w:szCs w:val="18"/>
              </w:rPr>
              <w:t xml:space="preserve">NFR5</w:t>
            </w:r>
          </w:p>
        </w:tc>
        <w:tc>
          <w:tcPr>
            <w:tcW w:type="dxa" w:w="2600"/>
            <w:tcMar>
              <w:top w:type="dxa" w:w="80"/>
              <w:left w:type="dxa" w:w="100"/>
              <w:bottom w:type="dxa" w:w="80"/>
              <w:right w:type="dxa" w:w="100"/>
            </w:tcMar>
          </w:tcPr>
          <w:p>
            <w:r>
              <w:rPr>
                <w:b w:val="false"/>
                <w:bCs w:val="false"/>
                <w:color w:val="000000"/>
                <w:sz w:val="18"/>
                <w:szCs w:val="18"/>
              </w:rPr>
              <w:t xml:space="preserve">Verifiability</w:t>
            </w:r>
          </w:p>
        </w:tc>
        <w:tc>
          <w:tcPr>
            <w:tcW w:type="dxa" w:w="5600"/>
            <w:tcMar>
              <w:top w:type="dxa" w:w="80"/>
              <w:left w:type="dxa" w:w="100"/>
              <w:bottom w:type="dxa" w:w="80"/>
              <w:right w:type="dxa" w:w="100"/>
            </w:tcMar>
          </w:tcPr>
          <w:p>
            <w:r>
              <w:rPr>
                <w:b w:val="false"/>
                <w:bCs w:val="false"/>
                <w:color w:val="000000"/>
                <w:sz w:val="18"/>
                <w:szCs w:val="18"/>
              </w:rPr>
              <w:t xml:space="preserve">211 automated tests (166 SQL + 45 API)</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NFR6</w:t>
            </w:r>
          </w:p>
        </w:tc>
        <w:tc>
          <w:tcPr>
            <w:tcW w:type="dxa" w:w="2600"/>
            <w:shd w:fill="EEF2F7" w:val="clear"/>
            <w:tcMar>
              <w:top w:type="dxa" w:w="80"/>
              <w:left w:type="dxa" w:w="100"/>
              <w:bottom w:type="dxa" w:w="80"/>
              <w:right w:type="dxa" w:w="100"/>
            </w:tcMar>
          </w:tcPr>
          <w:p>
            <w:r>
              <w:rPr>
                <w:b w:val="false"/>
                <w:bCs w:val="false"/>
                <w:color w:val="000000"/>
                <w:sz w:val="18"/>
                <w:szCs w:val="18"/>
              </w:rPr>
              <w:t xml:space="preserve">Readability</w:t>
            </w:r>
          </w:p>
        </w:tc>
        <w:tc>
          <w:tcPr>
            <w:tcW w:type="dxa" w:w="5600"/>
            <w:shd w:fill="EEF2F7" w:val="clear"/>
            <w:tcMar>
              <w:top w:type="dxa" w:w="80"/>
              <w:left w:type="dxa" w:w="100"/>
              <w:bottom w:type="dxa" w:w="80"/>
              <w:right w:type="dxa" w:w="100"/>
            </w:tcMar>
          </w:tcPr>
          <w:p>
            <w:r>
              <w:rPr>
                <w:b w:val="false"/>
                <w:bCs w:val="false"/>
                <w:color w:val="000000"/>
                <w:sz w:val="18"/>
                <w:szCs w:val="18"/>
              </w:rPr>
              <w:t xml:space="preserve">every analytical query states the business question it answers</w:t>
            </w:r>
          </w:p>
        </w:tc>
      </w:tr>
      <w:tr>
        <w:tc>
          <w:tcPr>
            <w:tcW w:type="dxa" w:w="900"/>
            <w:tcMar>
              <w:top w:type="dxa" w:w="80"/>
              <w:left w:type="dxa" w:w="100"/>
              <w:bottom w:type="dxa" w:w="80"/>
              <w:right w:type="dxa" w:w="100"/>
            </w:tcMar>
          </w:tcPr>
          <w:p>
            <w:r>
              <w:rPr>
                <w:b w:val="false"/>
                <w:bCs w:val="false"/>
                <w:color w:val="000000"/>
                <w:sz w:val="18"/>
                <w:szCs w:val="18"/>
              </w:rPr>
              <w:t xml:space="preserve">NFR7</w:t>
            </w:r>
          </w:p>
        </w:tc>
        <w:tc>
          <w:tcPr>
            <w:tcW w:type="dxa" w:w="2600"/>
            <w:tcMar>
              <w:top w:type="dxa" w:w="80"/>
              <w:left w:type="dxa" w:w="100"/>
              <w:bottom w:type="dxa" w:w="80"/>
              <w:right w:type="dxa" w:w="100"/>
            </w:tcMar>
          </w:tcPr>
          <w:p>
            <w:r>
              <w:rPr>
                <w:b w:val="false"/>
                <w:bCs w:val="false"/>
                <w:color w:val="000000"/>
                <w:sz w:val="18"/>
                <w:szCs w:val="18"/>
              </w:rPr>
              <w:t xml:space="preserve">Independence</w:t>
            </w:r>
          </w:p>
        </w:tc>
        <w:tc>
          <w:tcPr>
            <w:tcW w:type="dxa" w:w="5600"/>
            <w:tcMar>
              <w:top w:type="dxa" w:w="80"/>
              <w:left w:type="dxa" w:w="100"/>
              <w:bottom w:type="dxa" w:w="80"/>
              <w:right w:type="dxa" w:w="100"/>
            </w:tcMar>
          </w:tcPr>
          <w:p>
            <w:r>
              <w:rPr>
                <w:b w:val="false"/>
                <w:bCs w:val="false"/>
                <w:color w:val="000000"/>
                <w:sz w:val="18"/>
                <w:szCs w:val="18"/>
              </w:rPr>
              <w:t xml:space="preserve">database is fully usable via any SQL client with no application layer</w:t>
            </w:r>
          </w:p>
        </w:tc>
      </w:tr>
      <w:tr>
        <w:tc>
          <w:tcPr>
            <w:tcW w:type="dxa" w:w="900"/>
            <w:shd w:fill="EEF2F7" w:val="clear"/>
            <w:tcMar>
              <w:top w:type="dxa" w:w="80"/>
              <w:left w:type="dxa" w:w="100"/>
              <w:bottom w:type="dxa" w:w="80"/>
              <w:right w:type="dxa" w:w="100"/>
            </w:tcMar>
          </w:tcPr>
          <w:p>
            <w:r>
              <w:rPr>
                <w:b w:val="false"/>
                <w:bCs w:val="false"/>
                <w:color w:val="000000"/>
                <w:sz w:val="18"/>
                <w:szCs w:val="18"/>
              </w:rPr>
              <w:t xml:space="preserve">NFR8</w:t>
            </w:r>
          </w:p>
        </w:tc>
        <w:tc>
          <w:tcPr>
            <w:tcW w:type="dxa" w:w="2600"/>
            <w:shd w:fill="EEF2F7" w:val="clear"/>
            <w:tcMar>
              <w:top w:type="dxa" w:w="80"/>
              <w:left w:type="dxa" w:w="100"/>
              <w:bottom w:type="dxa" w:w="80"/>
              <w:right w:type="dxa" w:w="100"/>
            </w:tcMar>
          </w:tcPr>
          <w:p>
            <w:r>
              <w:rPr>
                <w:b w:val="false"/>
                <w:bCs w:val="false"/>
                <w:color w:val="000000"/>
                <w:sz w:val="18"/>
                <w:szCs w:val="18"/>
              </w:rPr>
              <w:t xml:space="preserve">Security</w:t>
            </w:r>
          </w:p>
        </w:tc>
        <w:tc>
          <w:tcPr>
            <w:tcW w:type="dxa" w:w="5600"/>
            <w:shd w:fill="EEF2F7" w:val="clear"/>
            <w:tcMar>
              <w:top w:type="dxa" w:w="80"/>
              <w:left w:type="dxa" w:w="100"/>
              <w:bottom w:type="dxa" w:w="80"/>
              <w:right w:type="dxa" w:w="100"/>
            </w:tcMar>
          </w:tcPr>
          <w:p>
            <w:r>
              <w:rPr>
                <w:b w:val="false"/>
                <w:bCs w:val="false"/>
                <w:color w:val="000000"/>
                <w:sz w:val="18"/>
                <w:szCs w:val="18"/>
              </w:rPr>
              <w:t xml:space="preserve">no credentials in source; parameterised queries; least-privilege DB account</w:t>
            </w:r>
          </w:p>
        </w:tc>
      </w:tr>
    </w:tbl>
    <w:p>
      <w:pPr>
        <w:spacing w:after="100"/>
      </w:pPr>
    </w:p>
    <w:p>
      <w:pPr>
        <w:pStyle w:val="Heading2"/>
        <w:spacing w:after="150" w:before="300"/>
      </w:pPr>
      <w:r>
        <w:t xml:space="preserve">4.3 Hardware Requirements</w:t>
      </w:r>
    </w:p>
    <w:p>
      <w:pPr>
        <w:pStyle w:val="ListParagraph"/>
        <w:numPr>
          <w:ilvl w:val="0"/>
          <w:numId w:val="1"/>
        </w:numPr>
        <w:spacing w:after="80"/>
      </w:pPr>
      <w:r>
        <w:t xml:space="preserve">A standard development machine capable of running MySQL 8.0 and a Python 3 runtime (no special hardware was required or used).</w:t>
      </w:r>
    </w:p>
    <w:p>
      <w:pPr>
        <w:pStyle w:val="Heading2"/>
        <w:spacing w:after="150" w:before="300"/>
      </w:pPr>
      <w:r>
        <w:t xml:space="preserve">4.4 Software Requirements / Technology Stack</w:t>
      </w:r>
    </w:p>
    <w:p>
      <w:pPr>
        <w:pStyle w:val="ListParagraph"/>
        <w:numPr>
          <w:ilvl w:val="0"/>
          <w:numId w:val="1"/>
        </w:numPr>
        <w:spacing w:after="80"/>
      </w:pPr>
      <w:r>
        <w:t xml:space="preserve">Database: MySQL 8.0 (InnoDB storage engine, utf8mb4 character set)</w:t>
      </w:r>
    </w:p>
    <w:p>
      <w:pPr>
        <w:pStyle w:val="ListParagraph"/>
        <w:numPr>
          <w:ilvl w:val="0"/>
          <w:numId w:val="1"/>
        </w:numPr>
        <w:spacing w:after="80"/>
      </w:pPr>
      <w:r>
        <w:t xml:space="preserve">Backend: Python, FastAPI 0.115, PyMySQL 1.4, Uvicorn (ASGI server)</w:t>
      </w:r>
    </w:p>
    <w:p>
      <w:pPr>
        <w:pStyle w:val="ListParagraph"/>
        <w:numPr>
          <w:ilvl w:val="0"/>
          <w:numId w:val="1"/>
        </w:numPr>
        <w:spacing w:after="80"/>
      </w:pPr>
      <w:r>
        <w:t xml:space="preserve">Testing: pytest 8.3 (API layer), a hand-written SQL test harness (database layer)</w:t>
      </w:r>
    </w:p>
    <w:p>
      <w:pPr>
        <w:pStyle w:val="ListParagraph"/>
        <w:numPr>
          <w:ilvl w:val="0"/>
          <w:numId w:val="1"/>
        </w:numPr>
        <w:spacing w:after="80"/>
      </w:pPr>
      <w:r>
        <w:t xml:space="preserve">Frontend: vanilla HTML, CSS and JavaScript (no framework), rendering an SVG dependency graph</w:t>
      </w:r>
    </w:p>
    <w:p>
      <w:pPr>
        <w:pStyle w:val="ListParagraph"/>
        <w:numPr>
          <w:ilvl w:val="0"/>
          <w:numId w:val="1"/>
        </w:numPr>
        <w:spacing w:after="80"/>
      </w:pPr>
      <w:r>
        <w:t xml:space="preserve">Version control: Git / GitHub</w:t>
      </w:r>
    </w:p>
    <w:p>
      <w:pPr>
        <w:pStyle w:val="Heading2"/>
        <w:spacing w:after="150" w:before="300"/>
      </w:pPr>
      <w:r>
        <w:t xml:space="preserve">4.5 Scope Confirmation</w:t>
      </w:r>
    </w:p>
    <w:p>
      <w:pPr>
        <w:spacing w:after="160" w:line="276"/>
        <w:jc w:val="both"/>
      </w:pPr>
      <w:r>
        <w:rPr>
          <w:b w:val="false"/>
          <w:bCs w:val="false"/>
          <w:i w:val="false"/>
          <w:iCs w:val="false"/>
        </w:rPr>
        <w:t xml:space="preserve">The technology stack above is what is actually present in the submitted codebase. No component of the implementation uses PostgreSQL, Django, Django REST Framework, or React; any resemblance to a different, earlier-planned stack is a planning artefact and is not reflected in what was built and is documented here.</w:t>
      </w:r>
    </w:p>
    <w:p>
      <w:pPr>
        <w:pStyle w:val="Heading2"/>
        <w:spacing w:after="150" w:before="300"/>
      </w:pPr>
      <w:r>
        <w:t xml:space="preserve">4.6 In Scope (Implemented and Verified)</w:t>
      </w:r>
    </w:p>
    <w:p>
      <w:pPr>
        <w:pStyle w:val="ListParagraph"/>
        <w:numPr>
          <w:ilvl w:val="0"/>
          <w:numId w:val="1"/>
        </w:numPr>
        <w:spacing w:after="80"/>
      </w:pPr>
      <w:r>
        <w:t xml:space="preserve">10-table BCNF schema with 15 FKs, 14 CHECKs, 8 UNIQUEs, 6 indexes</w:t>
      </w:r>
    </w:p>
    <w:p>
      <w:pPr>
        <w:pStyle w:val="ListParagraph"/>
        <w:numPr>
          <w:ilvl w:val="0"/>
          <w:numId w:val="1"/>
        </w:numPr>
        <w:spacing w:after="80"/>
      </w:pPr>
      <w:r>
        <w:t xml:space="preserve">ShopSphere sample dataset with deliberate edge cases (unowned components, a retired component, NULL-able foreign keys exercised)</w:t>
      </w:r>
    </w:p>
    <w:p>
      <w:pPr>
        <w:pStyle w:val="ListParagraph"/>
        <w:numPr>
          <w:ilvl w:val="0"/>
          <w:numId w:val="1"/>
        </w:numPr>
        <w:spacing w:after="80"/>
      </w:pPr>
      <w:r>
        <w:t xml:space="preserve">41 analytical queries across 8 category files, 7 of them recursive</w:t>
      </w:r>
    </w:p>
    <w:p>
      <w:pPr>
        <w:pStyle w:val="ListParagraph"/>
        <w:numPr>
          <w:ilvl w:val="0"/>
          <w:numId w:val="1"/>
        </w:numPr>
        <w:spacing w:after="80"/>
      </w:pPr>
      <w:r>
        <w:t xml:space="preserve">4 views, 6 stored functions, 5 stored procedures, 5 triggers</w:t>
      </w:r>
    </w:p>
    <w:p>
      <w:pPr>
        <w:pStyle w:val="ListParagraph"/>
        <w:numPr>
          <w:ilvl w:val="0"/>
          <w:numId w:val="1"/>
        </w:numPr>
        <w:spacing w:after="80"/>
      </w:pPr>
      <w:r>
        <w:t xml:space="preserve">Database-level cycle prevention plus a separate detection procedure</w:t>
      </w:r>
    </w:p>
    <w:p>
      <w:pPr>
        <w:pStyle w:val="ListParagraph"/>
        <w:numPr>
          <w:ilvl w:val="0"/>
          <w:numId w:val="1"/>
        </w:numPr>
        <w:spacing w:after="80"/>
      </w:pPr>
      <w:r>
        <w:t xml:space="preserve">6 transaction/concurrency demonstrations, runnable with concurrent sessions</w:t>
      </w:r>
    </w:p>
    <w:p>
      <w:pPr>
        <w:pStyle w:val="ListParagraph"/>
        <w:numPr>
          <w:ilvl w:val="0"/>
          <w:numId w:val="1"/>
        </w:numPr>
        <w:spacing w:after="80"/>
      </w:pPr>
      <w:r>
        <w:t xml:space="preserve">A query-optimisation study with measured EXPLAIN ANALYZE evidence</w:t>
      </w:r>
    </w:p>
    <w:p>
      <w:pPr>
        <w:pStyle w:val="ListParagraph"/>
        <w:numPr>
          <w:ilvl w:val="0"/>
          <w:numId w:val="1"/>
        </w:numPr>
        <w:spacing w:after="80"/>
      </w:pPr>
      <w:r>
        <w:t xml:space="preserve">A 27-endpoint read-only API and a 6-view dashboard</w:t>
      </w:r>
    </w:p>
    <w:p>
      <w:pPr>
        <w:pStyle w:val="ListParagraph"/>
        <w:numPr>
          <w:ilvl w:val="0"/>
          <w:numId w:val="1"/>
        </w:numPr>
        <w:spacing w:after="80"/>
      </w:pPr>
      <w:r>
        <w:t xml:space="preserve">211 automated tests (166 SQL assertions, 45 API tests)</w:t>
      </w:r>
    </w:p>
    <w:p>
      <w:pPr>
        <w:pStyle w:val="Heading2"/>
        <w:spacing w:after="150" w:before="300"/>
      </w:pPr>
      <w:r>
        <w:t xml:space="preserve">4.7 Out of Scope (Not Claimed)</w:t>
      </w:r>
    </w:p>
    <w:p>
      <w:pPr>
        <w:pStyle w:val="ListParagraph"/>
        <w:numPr>
          <w:ilvl w:val="0"/>
          <w:numId w:val="1"/>
        </w:numPr>
        <w:spacing w:after="80"/>
      </w:pPr>
      <w:r>
        <w:t xml:space="preserve">Write endpoints; authentication and authorisation</w:t>
      </w:r>
    </w:p>
    <w:p>
      <w:pPr>
        <w:pStyle w:val="ListParagraph"/>
        <w:numPr>
          <w:ilvl w:val="0"/>
          <w:numId w:val="1"/>
        </w:numPr>
        <w:spacing w:after="80"/>
      </w:pPr>
      <w:r>
        <w:t xml:space="preserve">Automatic discovery of dependencies from live running systems</w:t>
      </w:r>
    </w:p>
    <w:p>
      <w:pPr>
        <w:pStyle w:val="ListParagraph"/>
        <w:numPr>
          <w:ilvl w:val="0"/>
          <w:numId w:val="1"/>
        </w:numPr>
        <w:spacing w:after="80"/>
      </w:pPr>
      <w:r>
        <w:t xml:space="preserve">Integration with cloud providers, Kubernetes, CI/CD or monitoring tools</w:t>
      </w:r>
    </w:p>
    <w:p>
      <w:pPr>
        <w:pStyle w:val="ListParagraph"/>
        <w:numPr>
          <w:ilvl w:val="0"/>
          <w:numId w:val="1"/>
        </w:numPr>
        <w:spacing w:after="80"/>
      </w:pPr>
      <w:r>
        <w:t xml:space="preserve">Machine learning or natural-language querying</w:t>
      </w:r>
    </w:p>
    <w:p>
      <w:pPr>
        <w:pStyle w:val="ListParagraph"/>
        <w:numPr>
          <w:ilvl w:val="0"/>
          <w:numId w:val="1"/>
        </w:numPr>
        <w:spacing w:after="80"/>
      </w:pPr>
      <w:r>
        <w:t xml:space="preserve">Modelling of redundancy, failover, graceful degradation or circuit breakers</w:t>
      </w:r>
    </w:p>
    <w:p>
      <w:pPr>
        <w:pStyle w:val="ListParagraph"/>
        <w:numPr>
          <w:ilvl w:val="0"/>
          <w:numId w:val="1"/>
        </w:numPr>
        <w:spacing w:after="80"/>
      </w:pPr>
      <w:r>
        <w:t xml:space="preserve">High availability, replication, sharding, or production deployment</w:t>
      </w:r>
    </w:p>
    <w:p>
      <w:pPr>
        <w:pStyle w:val="Heading1"/>
        <w:spacing w:after="200" w:before="400"/>
      </w:pPr>
      <w:r>
        <w:t xml:space="preserve">Chapter 5 — Database Design</w:t>
      </w:r>
    </w:p>
    <w:p>
      <w:pPr>
        <w:pStyle w:val="Heading2"/>
        <w:spacing w:after="150" w:before="300"/>
      </w:pPr>
      <w:r>
        <w:t xml:space="preserve">5.1 Entity Analysis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5300"/>
        <w:gridCol w:w="2100"/>
      </w:tblGrid>
      <w:tr>
        <w:trPr>
          <w:tblHeader/>
        </w:trPr>
        <w:tc>
          <w:tcPr>
            <w:tcW w:type="dxa" w:w="2400"/>
            <w:shd w:fill="2C5282" w:val="clear"/>
            <w:tcMar>
              <w:top w:type="dxa" w:w="80"/>
              <w:left w:type="dxa" w:w="100"/>
              <w:bottom w:type="dxa" w:w="80"/>
              <w:right w:type="dxa" w:w="100"/>
            </w:tcMar>
          </w:tcPr>
          <w:p>
            <w:r>
              <w:rPr>
                <w:b/>
                <w:bCs/>
                <w:color w:val="FFFFFF"/>
                <w:sz w:val="20"/>
                <w:szCs w:val="20"/>
              </w:rPr>
              <w:t xml:space="preserve">Entity</w:t>
            </w:r>
          </w:p>
        </w:tc>
        <w:tc>
          <w:tcPr>
            <w:tcW w:type="dxa" w:w="5300"/>
            <w:shd w:fill="2C5282" w:val="clear"/>
            <w:tcMar>
              <w:top w:type="dxa" w:w="80"/>
              <w:left w:type="dxa" w:w="100"/>
              <w:bottom w:type="dxa" w:w="80"/>
              <w:right w:type="dxa" w:w="100"/>
            </w:tcMar>
          </w:tcPr>
          <w:p>
            <w:r>
              <w:rPr>
                <w:b/>
                <w:bCs/>
                <w:color w:val="FFFFFF"/>
                <w:sz w:val="20"/>
                <w:szCs w:val="20"/>
              </w:rPr>
              <w:t xml:space="preserve">Description</w:t>
            </w:r>
          </w:p>
        </w:tc>
        <w:tc>
          <w:tcPr>
            <w:tcW w:type="dxa" w:w="2100"/>
            <w:shd w:fill="2C5282" w:val="clear"/>
            <w:tcMar>
              <w:top w:type="dxa" w:w="80"/>
              <w:left w:type="dxa" w:w="100"/>
              <w:bottom w:type="dxa" w:w="80"/>
              <w:right w:type="dxa" w:w="100"/>
            </w:tcMar>
          </w:tcPr>
          <w:p>
            <w:r>
              <w:rPr>
                <w:b/>
                <w:bCs/>
                <w:color w:val="FFFFFF"/>
                <w:sz w:val="20"/>
                <w:szCs w:val="20"/>
              </w:rPr>
              <w:t xml:space="preserve">Primary Key</w:t>
            </w:r>
          </w:p>
        </w:tc>
      </w:tr>
      <w:tr>
        <w:tc>
          <w:tcPr>
            <w:tcW w:type="dxa" w:w="2400"/>
            <w:tcMar>
              <w:top w:type="dxa" w:w="80"/>
              <w:left w:type="dxa" w:w="100"/>
              <w:bottom w:type="dxa" w:w="80"/>
              <w:right w:type="dxa" w:w="100"/>
            </w:tcMar>
          </w:tcPr>
          <w:p>
            <w:r>
              <w:rPr>
                <w:b w:val="false"/>
                <w:bCs w:val="false"/>
                <w:color w:val="000000"/>
                <w:sz w:val="18"/>
                <w:szCs w:val="18"/>
              </w:rPr>
              <w:t xml:space="preserve">team</w:t>
            </w:r>
          </w:p>
        </w:tc>
        <w:tc>
          <w:tcPr>
            <w:tcW w:type="dxa" w:w="5300"/>
            <w:tcMar>
              <w:top w:type="dxa" w:w="80"/>
              <w:left w:type="dxa" w:w="100"/>
              <w:bottom w:type="dxa" w:w="80"/>
              <w:right w:type="dxa" w:w="100"/>
            </w:tcMar>
          </w:tcPr>
          <w:p>
            <w:r>
              <w:rPr>
                <w:b w:val="false"/>
                <w:bCs w:val="false"/>
                <w:color w:val="000000"/>
                <w:sz w:val="18"/>
                <w:szCs w:val="18"/>
              </w:rPr>
              <w:t xml:space="preserve">An engineering team that owns applications and components.</w:t>
            </w:r>
          </w:p>
        </w:tc>
        <w:tc>
          <w:tcPr>
            <w:tcW w:type="dxa" w:w="2100"/>
            <w:tcMar>
              <w:top w:type="dxa" w:w="80"/>
              <w:left w:type="dxa" w:w="100"/>
              <w:bottom w:type="dxa" w:w="80"/>
              <w:right w:type="dxa" w:w="100"/>
            </w:tcMar>
          </w:tcPr>
          <w:p>
            <w:r>
              <w:rPr>
                <w:b w:val="false"/>
                <w:bCs w:val="false"/>
                <w:color w:val="000000"/>
                <w:sz w:val="18"/>
                <w:szCs w:val="18"/>
              </w:rPr>
              <w:t xml:space="preserve">team_id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developer</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An engineer; belongs to at most one team.</w:t>
            </w:r>
          </w:p>
        </w:tc>
        <w:tc>
          <w:tcPr>
            <w:tcW w:type="dxa" w:w="2100"/>
            <w:shd w:fill="EEF2F7" w:val="clear"/>
            <w:tcMar>
              <w:top w:type="dxa" w:w="80"/>
              <w:left w:type="dxa" w:w="100"/>
              <w:bottom w:type="dxa" w:w="80"/>
              <w:right w:type="dxa" w:w="100"/>
            </w:tcMar>
          </w:tcPr>
          <w:p>
            <w:r>
              <w:rPr>
                <w:b w:val="false"/>
                <w:bCs w:val="false"/>
                <w:color w:val="000000"/>
                <w:sz w:val="18"/>
                <w:szCs w:val="18"/>
              </w:rPr>
              <w:t xml:space="preserve">developer_id</w:t>
            </w:r>
          </w:p>
        </w:tc>
      </w:tr>
      <w:tr>
        <w:tc>
          <w:tcPr>
            <w:tcW w:type="dxa" w:w="2400"/>
            <w:tcMar>
              <w:top w:type="dxa" w:w="80"/>
              <w:left w:type="dxa" w:w="100"/>
              <w:bottom w:type="dxa" w:w="80"/>
              <w:right w:type="dxa" w:w="100"/>
            </w:tcMar>
          </w:tcPr>
          <w:p>
            <w:r>
              <w:rPr>
                <w:b w:val="false"/>
                <w:bCs w:val="false"/>
                <w:color w:val="000000"/>
                <w:sz w:val="18"/>
                <w:szCs w:val="18"/>
              </w:rPr>
              <w:t xml:space="preserve">application</w:t>
            </w:r>
          </w:p>
        </w:tc>
        <w:tc>
          <w:tcPr>
            <w:tcW w:type="dxa" w:w="5300"/>
            <w:tcMar>
              <w:top w:type="dxa" w:w="80"/>
              <w:left w:type="dxa" w:w="100"/>
              <w:bottom w:type="dxa" w:w="80"/>
              <w:right w:type="dxa" w:w="100"/>
            </w:tcMar>
          </w:tcPr>
          <w:p>
            <w:r>
              <w:rPr>
                <w:b w:val="false"/>
                <w:bCs w:val="false"/>
                <w:color w:val="000000"/>
                <w:sz w:val="18"/>
                <w:szCs w:val="18"/>
              </w:rPr>
              <w:t xml:space="preserve">A customer-facing or internal product.</w:t>
            </w:r>
          </w:p>
        </w:tc>
        <w:tc>
          <w:tcPr>
            <w:tcW w:type="dxa" w:w="2100"/>
            <w:tcMar>
              <w:top w:type="dxa" w:w="80"/>
              <w:left w:type="dxa" w:w="100"/>
              <w:bottom w:type="dxa" w:w="80"/>
              <w:right w:type="dxa" w:w="100"/>
            </w:tcMar>
          </w:tcPr>
          <w:p>
            <w:r>
              <w:rPr>
                <w:b w:val="false"/>
                <w:bCs w:val="false"/>
                <w:color w:val="000000"/>
                <w:sz w:val="18"/>
                <w:szCs w:val="18"/>
              </w:rPr>
              <w:t xml:space="preserve">application_id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component</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Any service, database, cache, queue, storage system, gateway or external API. The central entity.</w:t>
            </w:r>
          </w:p>
        </w:tc>
        <w:tc>
          <w:tcPr>
            <w:tcW w:type="dxa" w:w="2100"/>
            <w:shd w:fill="EEF2F7" w:val="clear"/>
            <w:tcMar>
              <w:top w:type="dxa" w:w="80"/>
              <w:left w:type="dxa" w:w="100"/>
              <w:bottom w:type="dxa" w:w="80"/>
              <w:right w:type="dxa" w:w="100"/>
            </w:tcMar>
          </w:tcPr>
          <w:p>
            <w:r>
              <w:rPr>
                <w:b w:val="false"/>
                <w:bCs w:val="false"/>
                <w:color w:val="000000"/>
                <w:sz w:val="18"/>
                <w:szCs w:val="18"/>
              </w:rPr>
              <w:t xml:space="preserve">component_id</w:t>
            </w:r>
          </w:p>
        </w:tc>
      </w:tr>
      <w:tr>
        <w:tc>
          <w:tcPr>
            <w:tcW w:type="dxa" w:w="2400"/>
            <w:tcMar>
              <w:top w:type="dxa" w:w="80"/>
              <w:left w:type="dxa" w:w="100"/>
              <w:bottom w:type="dxa" w:w="80"/>
              <w:right w:type="dxa" w:w="100"/>
            </w:tcMar>
          </w:tcPr>
          <w:p>
            <w:r>
              <w:rPr>
                <w:b w:val="false"/>
                <w:bCs w:val="false"/>
                <w:color w:val="000000"/>
                <w:sz w:val="18"/>
                <w:szCs w:val="18"/>
              </w:rPr>
              <w:t xml:space="preserve">application_component</w:t>
            </w:r>
          </w:p>
        </w:tc>
        <w:tc>
          <w:tcPr>
            <w:tcW w:type="dxa" w:w="5300"/>
            <w:tcMar>
              <w:top w:type="dxa" w:w="80"/>
              <w:left w:type="dxa" w:w="100"/>
              <w:bottom w:type="dxa" w:w="80"/>
              <w:right w:type="dxa" w:w="100"/>
            </w:tcMar>
          </w:tcPr>
          <w:p>
            <w:r>
              <w:rPr>
                <w:b w:val="false"/>
                <w:bCs w:val="false"/>
                <w:color w:val="000000"/>
                <w:sz w:val="18"/>
                <w:szCs w:val="18"/>
              </w:rPr>
              <w:t xml:space="preserve">Bridge: which components an application uses.</w:t>
            </w:r>
          </w:p>
        </w:tc>
        <w:tc>
          <w:tcPr>
            <w:tcW w:type="dxa" w:w="2100"/>
            <w:tcMar>
              <w:top w:type="dxa" w:w="80"/>
              <w:left w:type="dxa" w:w="100"/>
              <w:bottom w:type="dxa" w:w="80"/>
              <w:right w:type="dxa" w:w="100"/>
            </w:tcMar>
          </w:tcPr>
          <w:p>
            <w:r>
              <w:rPr>
                <w:b w:val="false"/>
                <w:bCs w:val="false"/>
                <w:color w:val="000000"/>
                <w:sz w:val="18"/>
                <w:szCs w:val="18"/>
              </w:rPr>
              <w:t xml:space="preserve">(application_id, component_id)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dependency</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Bridge: which component depends on which other component — the dependency graph.</w:t>
            </w:r>
          </w:p>
        </w:tc>
        <w:tc>
          <w:tcPr>
            <w:tcW w:type="dxa" w:w="2100"/>
            <w:shd w:fill="EEF2F7" w:val="clear"/>
            <w:tcMar>
              <w:top w:type="dxa" w:w="80"/>
              <w:left w:type="dxa" w:w="100"/>
              <w:bottom w:type="dxa" w:w="80"/>
              <w:right w:type="dxa" w:w="100"/>
            </w:tcMar>
          </w:tcPr>
          <w:p>
            <w:r>
              <w:rPr>
                <w:b w:val="false"/>
                <w:bCs w:val="false"/>
                <w:color w:val="000000"/>
                <w:sz w:val="18"/>
                <w:szCs w:val="18"/>
              </w:rPr>
              <w:t xml:space="preserve">dependency_id</w:t>
            </w:r>
          </w:p>
        </w:tc>
      </w:tr>
      <w:tr>
        <w:tc>
          <w:tcPr>
            <w:tcW w:type="dxa" w:w="2400"/>
            <w:tcMar>
              <w:top w:type="dxa" w:w="80"/>
              <w:left w:type="dxa" w:w="100"/>
              <w:bottom w:type="dxa" w:w="80"/>
              <w:right w:type="dxa" w:w="100"/>
            </w:tcMar>
          </w:tcPr>
          <w:p>
            <w:r>
              <w:rPr>
                <w:b w:val="false"/>
                <w:bCs w:val="false"/>
                <w:color w:val="000000"/>
                <w:sz w:val="18"/>
                <w:szCs w:val="18"/>
              </w:rPr>
              <w:t xml:space="preserve">environment</w:t>
            </w:r>
          </w:p>
        </w:tc>
        <w:tc>
          <w:tcPr>
            <w:tcW w:type="dxa" w:w="5300"/>
            <w:tcMar>
              <w:top w:type="dxa" w:w="80"/>
              <w:left w:type="dxa" w:w="100"/>
              <w:bottom w:type="dxa" w:w="80"/>
              <w:right w:type="dxa" w:w="100"/>
            </w:tcMar>
          </w:tcPr>
          <w:p>
            <w:r>
              <w:rPr>
                <w:b w:val="false"/>
                <w:bCs w:val="false"/>
                <w:color w:val="000000"/>
                <w:sz w:val="18"/>
                <w:szCs w:val="18"/>
              </w:rPr>
              <w:t xml:space="preserve">Development / Staging / Production.</w:t>
            </w:r>
          </w:p>
        </w:tc>
        <w:tc>
          <w:tcPr>
            <w:tcW w:type="dxa" w:w="2100"/>
            <w:tcMar>
              <w:top w:type="dxa" w:w="80"/>
              <w:left w:type="dxa" w:w="100"/>
              <w:bottom w:type="dxa" w:w="80"/>
              <w:right w:type="dxa" w:w="100"/>
            </w:tcMar>
          </w:tcPr>
          <w:p>
            <w:r>
              <w:rPr>
                <w:b w:val="false"/>
                <w:bCs w:val="false"/>
                <w:color w:val="000000"/>
                <w:sz w:val="18"/>
                <w:szCs w:val="18"/>
              </w:rPr>
              <w:t xml:space="preserve">environment_id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deployment</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A release of a component version into an environment.</w:t>
            </w:r>
          </w:p>
        </w:tc>
        <w:tc>
          <w:tcPr>
            <w:tcW w:type="dxa" w:w="2100"/>
            <w:shd w:fill="EEF2F7" w:val="clear"/>
            <w:tcMar>
              <w:top w:type="dxa" w:w="80"/>
              <w:left w:type="dxa" w:w="100"/>
              <w:bottom w:type="dxa" w:w="80"/>
              <w:right w:type="dxa" w:w="100"/>
            </w:tcMar>
          </w:tcPr>
          <w:p>
            <w:r>
              <w:rPr>
                <w:b w:val="false"/>
                <w:bCs w:val="false"/>
                <w:color w:val="000000"/>
                <w:sz w:val="18"/>
                <w:szCs w:val="18"/>
              </w:rPr>
              <w:t xml:space="preserve">deployment_id</w:t>
            </w:r>
          </w:p>
        </w:tc>
      </w:tr>
      <w:tr>
        <w:tc>
          <w:tcPr>
            <w:tcW w:type="dxa" w:w="2400"/>
            <w:tcMar>
              <w:top w:type="dxa" w:w="80"/>
              <w:left w:type="dxa" w:w="100"/>
              <w:bottom w:type="dxa" w:w="80"/>
              <w:right w:type="dxa" w:w="100"/>
            </w:tcMar>
          </w:tcPr>
          <w:p>
            <w:r>
              <w:rPr>
                <w:b w:val="false"/>
                <w:bCs w:val="false"/>
                <w:color w:val="000000"/>
                <w:sz w:val="18"/>
                <w:szCs w:val="18"/>
              </w:rPr>
              <w:t xml:space="preserve">incident</w:t>
            </w:r>
          </w:p>
        </w:tc>
        <w:tc>
          <w:tcPr>
            <w:tcW w:type="dxa" w:w="5300"/>
            <w:tcMar>
              <w:top w:type="dxa" w:w="80"/>
              <w:left w:type="dxa" w:w="100"/>
              <w:bottom w:type="dxa" w:w="80"/>
              <w:right w:type="dxa" w:w="100"/>
            </w:tcMar>
          </w:tcPr>
          <w:p>
            <w:r>
              <w:rPr>
                <w:b w:val="false"/>
                <w:bCs w:val="false"/>
                <w:color w:val="000000"/>
                <w:sz w:val="18"/>
                <w:szCs w:val="18"/>
              </w:rPr>
              <w:t xml:space="preserve">An operational failure with severity and timeline.</w:t>
            </w:r>
          </w:p>
        </w:tc>
        <w:tc>
          <w:tcPr>
            <w:tcW w:type="dxa" w:w="2100"/>
            <w:tcMar>
              <w:top w:type="dxa" w:w="80"/>
              <w:left w:type="dxa" w:w="100"/>
              <w:bottom w:type="dxa" w:w="80"/>
              <w:right w:type="dxa" w:w="100"/>
            </w:tcMar>
          </w:tcPr>
          <w:p>
            <w:r>
              <w:rPr>
                <w:b w:val="false"/>
                <w:bCs w:val="false"/>
                <w:color w:val="000000"/>
                <w:sz w:val="18"/>
                <w:szCs w:val="18"/>
              </w:rPr>
              <w:t xml:space="preserve">incident_id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incident_component</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Bridge: which components an incident affected, and how.</w:t>
            </w:r>
          </w:p>
        </w:tc>
        <w:tc>
          <w:tcPr>
            <w:tcW w:type="dxa" w:w="2100"/>
            <w:shd w:fill="EEF2F7" w:val="clear"/>
            <w:tcMar>
              <w:top w:type="dxa" w:w="80"/>
              <w:left w:type="dxa" w:w="100"/>
              <w:bottom w:type="dxa" w:w="80"/>
              <w:right w:type="dxa" w:w="100"/>
            </w:tcMar>
          </w:tcPr>
          <w:p>
            <w:r>
              <w:rPr>
                <w:b w:val="false"/>
                <w:bCs w:val="false"/>
                <w:color w:val="000000"/>
                <w:sz w:val="18"/>
                <w:szCs w:val="18"/>
              </w:rPr>
              <w:t xml:space="preserve">(incident_id, component_id)</w:t>
            </w:r>
          </w:p>
        </w:tc>
      </w:tr>
    </w:tbl>
    <w:p>
      <w:pPr>
        <w:spacing w:after="100"/>
      </w:pPr>
    </w:p>
    <w:p>
      <w:pPr>
        <w:pStyle w:val="Heading2"/>
        <w:spacing w:after="150" w:before="300"/>
      </w:pPr>
      <w:r>
        <w:t xml:space="preserve">5.2 Entity-Relationship Diagram</w:t>
      </w:r>
    </w:p>
    <w:p>
      <w:pPr>
        <w:spacing w:after="160" w:line="276"/>
        <w:jc w:val="both"/>
      </w:pPr>
      <w:r>
        <w:rPr>
          <w:b w:val="false"/>
          <w:bCs w:val="false"/>
          <w:i w:val="false"/>
          <w:iCs w:val="false"/>
        </w:rPr>
        <w:t xml:space="preserve">The ER diagram below was reconstructed directly from the deployed schema (database/schema/schema.sql) rather than from any earlier design proposal, and was cross-checked table-by-table, key-by-key against the DDL as part of the verification process described in the preface to this report.</w:t>
      </w:r>
    </w:p>
    <w:p>
      <w:pPr>
        <w:spacing w:after="100" w:before="200"/>
        <w:jc w:val="center"/>
      </w:pPr>
      <w:r>
        <w:drawing>
          <wp:inline distT="0" distB="0" distL="0" distR="0">
            <wp:extent cx="59436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238500"/>
                    </a:xfrm>
                    <a:prstGeom prst="rect">
                      <a:avLst/>
                    </a:prstGeom>
                  </pic:spPr>
                </pic:pic>
              </a:graphicData>
            </a:graphic>
          </wp:inline>
        </w:drawing>
      </w:r>
    </w:p>
    <w:p>
      <w:pPr>
        <w:spacing w:after="300"/>
        <w:jc w:val="center"/>
      </w:pPr>
      <w:r>
        <w:rPr>
          <w:i/>
          <w:iCs/>
          <w:sz w:val="18"/>
          <w:szCs w:val="18"/>
        </w:rPr>
        <w:t xml:space="preserve">Figure 5.1 — InfraTrace Entity-Relationship Diagram, reverse-engineered from schema.sql (MySQL 8.0).</w:t>
      </w:r>
    </w:p>
    <w:p>
      <w:pPr>
        <w:pStyle w:val="Heading2"/>
        <w:spacing w:after="150" w:before="300"/>
      </w:pPr>
      <w:r>
        <w:t xml:space="preserve">5.3 Relationship Descriptions and Cardinalities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5200"/>
      </w:tblGrid>
      <w:tr>
        <w:trPr>
          <w:tblHeader/>
        </w:trPr>
        <w:tc>
          <w:tcPr>
            <w:tcW w:type="dxa" w:w="2400"/>
            <w:shd w:fill="2C5282" w:val="clear"/>
            <w:tcMar>
              <w:top w:type="dxa" w:w="80"/>
              <w:left w:type="dxa" w:w="100"/>
              <w:bottom w:type="dxa" w:w="80"/>
              <w:right w:type="dxa" w:w="100"/>
            </w:tcMar>
          </w:tcPr>
          <w:p>
            <w:r>
              <w:rPr>
                <w:b/>
                <w:bCs/>
                <w:color w:val="FFFFFF"/>
                <w:sz w:val="20"/>
                <w:szCs w:val="20"/>
              </w:rPr>
              <w:t xml:space="preserve">Relationship</w:t>
            </w:r>
          </w:p>
        </w:tc>
        <w:tc>
          <w:tcPr>
            <w:tcW w:type="dxa" w:w="2200"/>
            <w:shd w:fill="2C5282" w:val="clear"/>
            <w:tcMar>
              <w:top w:type="dxa" w:w="80"/>
              <w:left w:type="dxa" w:w="100"/>
              <w:bottom w:type="dxa" w:w="80"/>
              <w:right w:type="dxa" w:w="100"/>
            </w:tcMar>
          </w:tcPr>
          <w:p>
            <w:r>
              <w:rPr>
                <w:b/>
                <w:bCs/>
                <w:color w:val="FFFFFF"/>
                <w:sz w:val="20"/>
                <w:szCs w:val="20"/>
              </w:rPr>
              <w:t xml:space="preserve">Type</w:t>
            </w:r>
          </w:p>
        </w:tc>
        <w:tc>
          <w:tcPr>
            <w:tcW w:type="dxa" w:w="5200"/>
            <w:shd w:fill="2C5282" w:val="clear"/>
            <w:tcMar>
              <w:top w:type="dxa" w:w="80"/>
              <w:left w:type="dxa" w:w="100"/>
              <w:bottom w:type="dxa" w:w="80"/>
              <w:right w:type="dxa" w:w="100"/>
            </w:tcMar>
          </w:tcPr>
          <w:p>
            <w:r>
              <w:rPr>
                <w:b/>
                <w:bCs/>
                <w:color w:val="FFFFFF"/>
                <w:sz w:val="20"/>
                <w:szCs w:val="20"/>
              </w:rPr>
              <w:t xml:space="preserve">Implementation</w:t>
            </w:r>
          </w:p>
        </w:tc>
      </w:tr>
      <w:tr>
        <w:tc>
          <w:tcPr>
            <w:tcW w:type="dxa" w:w="2400"/>
            <w:tcMar>
              <w:top w:type="dxa" w:w="80"/>
              <w:left w:type="dxa" w:w="100"/>
              <w:bottom w:type="dxa" w:w="80"/>
              <w:right w:type="dxa" w:w="100"/>
            </w:tcMar>
          </w:tcPr>
          <w:p>
            <w:r>
              <w:rPr>
                <w:b w:val="false"/>
                <w:bCs w:val="false"/>
                <w:color w:val="000000"/>
                <w:sz w:val="18"/>
                <w:szCs w:val="18"/>
              </w:rPr>
              <w:t xml:space="preserve">team — developer</w:t>
            </w:r>
          </w:p>
        </w:tc>
        <w:tc>
          <w:tcPr>
            <w:tcW w:type="dxa" w:w="2200"/>
            <w:tcMar>
              <w:top w:type="dxa" w:w="80"/>
              <w:left w:type="dxa" w:w="100"/>
              <w:bottom w:type="dxa" w:w="80"/>
              <w:right w:type="dxa" w:w="100"/>
            </w:tcMar>
          </w:tcPr>
          <w:p>
            <w:r>
              <w:rPr>
                <w:b w:val="false"/>
                <w:bCs w:val="false"/>
                <w:color w:val="000000"/>
                <w:sz w:val="18"/>
                <w:szCs w:val="18"/>
              </w:rPr>
              <w:t xml:space="preserve">1 : N</w:t>
            </w:r>
          </w:p>
        </w:tc>
        <w:tc>
          <w:tcPr>
            <w:tcW w:type="dxa" w:w="5200"/>
            <w:tcMar>
              <w:top w:type="dxa" w:w="80"/>
              <w:left w:type="dxa" w:w="100"/>
              <w:bottom w:type="dxa" w:w="80"/>
              <w:right w:type="dxa" w:w="100"/>
            </w:tcMar>
          </w:tcPr>
          <w:p>
            <w:r>
              <w:rPr>
                <w:b w:val="false"/>
                <w:bCs w:val="false"/>
                <w:color w:val="000000"/>
                <w:sz w:val="18"/>
                <w:szCs w:val="18"/>
              </w:rPr>
              <w:t xml:space="preserve">developer.team_id → team.team_id (NULL allowed)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team — application</w:t>
            </w:r>
          </w:p>
        </w:tc>
        <w:tc>
          <w:tcPr>
            <w:tcW w:type="dxa" w:w="2200"/>
            <w:shd w:fill="EEF2F7" w:val="clear"/>
            <w:tcMar>
              <w:top w:type="dxa" w:w="80"/>
              <w:left w:type="dxa" w:w="100"/>
              <w:bottom w:type="dxa" w:w="80"/>
              <w:right w:type="dxa" w:w="100"/>
            </w:tcMar>
          </w:tcPr>
          <w:p>
            <w:r>
              <w:rPr>
                <w:b w:val="false"/>
                <w:bCs w:val="false"/>
                <w:color w:val="000000"/>
                <w:sz w:val="18"/>
                <w:szCs w:val="18"/>
              </w:rPr>
              <w:t xml:space="preserve">1 : N</w:t>
            </w:r>
          </w:p>
        </w:tc>
        <w:tc>
          <w:tcPr>
            <w:tcW w:type="dxa" w:w="5200"/>
            <w:shd w:fill="EEF2F7" w:val="clear"/>
            <w:tcMar>
              <w:top w:type="dxa" w:w="80"/>
              <w:left w:type="dxa" w:w="100"/>
              <w:bottom w:type="dxa" w:w="80"/>
              <w:right w:type="dxa" w:w="100"/>
            </w:tcMar>
          </w:tcPr>
          <w:p>
            <w:r>
              <w:rPr>
                <w:b w:val="false"/>
                <w:bCs w:val="false"/>
                <w:color w:val="000000"/>
                <w:sz w:val="18"/>
                <w:szCs w:val="18"/>
              </w:rPr>
              <w:t xml:space="preserve">application.owner_team_id → team.team_id (NULL allowed)</w:t>
            </w:r>
          </w:p>
        </w:tc>
      </w:tr>
      <w:tr>
        <w:tc>
          <w:tcPr>
            <w:tcW w:type="dxa" w:w="2400"/>
            <w:tcMar>
              <w:top w:type="dxa" w:w="80"/>
              <w:left w:type="dxa" w:w="100"/>
              <w:bottom w:type="dxa" w:w="80"/>
              <w:right w:type="dxa" w:w="100"/>
            </w:tcMar>
          </w:tcPr>
          <w:p>
            <w:r>
              <w:rPr>
                <w:b w:val="false"/>
                <w:bCs w:val="false"/>
                <w:color w:val="000000"/>
                <w:sz w:val="18"/>
                <w:szCs w:val="18"/>
              </w:rPr>
              <w:t xml:space="preserve">team — component</w:t>
            </w:r>
          </w:p>
        </w:tc>
        <w:tc>
          <w:tcPr>
            <w:tcW w:type="dxa" w:w="2200"/>
            <w:tcMar>
              <w:top w:type="dxa" w:w="80"/>
              <w:left w:type="dxa" w:w="100"/>
              <w:bottom w:type="dxa" w:w="80"/>
              <w:right w:type="dxa" w:w="100"/>
            </w:tcMar>
          </w:tcPr>
          <w:p>
            <w:r>
              <w:rPr>
                <w:b w:val="false"/>
                <w:bCs w:val="false"/>
                <w:color w:val="000000"/>
                <w:sz w:val="18"/>
                <w:szCs w:val="18"/>
              </w:rPr>
              <w:t xml:space="preserve">1 : N</w:t>
            </w:r>
          </w:p>
        </w:tc>
        <w:tc>
          <w:tcPr>
            <w:tcW w:type="dxa" w:w="5200"/>
            <w:tcMar>
              <w:top w:type="dxa" w:w="80"/>
              <w:left w:type="dxa" w:w="100"/>
              <w:bottom w:type="dxa" w:w="80"/>
              <w:right w:type="dxa" w:w="100"/>
            </w:tcMar>
          </w:tcPr>
          <w:p>
            <w:r>
              <w:rPr>
                <w:b w:val="false"/>
                <w:bCs w:val="false"/>
                <w:color w:val="000000"/>
                <w:sz w:val="18"/>
                <w:szCs w:val="18"/>
              </w:rPr>
              <w:t xml:space="preserve">component.owner_team_id → team.team_id (NULL allowed)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application — component</w:t>
            </w:r>
          </w:p>
        </w:tc>
        <w:tc>
          <w:tcPr>
            <w:tcW w:type="dxa" w:w="2200"/>
            <w:shd w:fill="EEF2F7" w:val="clear"/>
            <w:tcMar>
              <w:top w:type="dxa" w:w="80"/>
              <w:left w:type="dxa" w:w="100"/>
              <w:bottom w:type="dxa" w:w="80"/>
              <w:right w:type="dxa" w:w="100"/>
            </w:tcMar>
          </w:tcPr>
          <w:p>
            <w:r>
              <w:rPr>
                <w:b w:val="false"/>
                <w:bCs w:val="false"/>
                <w:color w:val="000000"/>
                <w:sz w:val="18"/>
                <w:szCs w:val="18"/>
              </w:rPr>
              <w:t xml:space="preserve">M : N</w:t>
            </w:r>
          </w:p>
        </w:tc>
        <w:tc>
          <w:tcPr>
            <w:tcW w:type="dxa" w:w="5200"/>
            <w:shd w:fill="EEF2F7" w:val="clear"/>
            <w:tcMar>
              <w:top w:type="dxa" w:w="80"/>
              <w:left w:type="dxa" w:w="100"/>
              <w:bottom w:type="dxa" w:w="80"/>
              <w:right w:type="dxa" w:w="100"/>
            </w:tcMar>
          </w:tcPr>
          <w:p>
            <w:r>
              <w:rPr>
                <w:b w:val="false"/>
                <w:bCs w:val="false"/>
                <w:color w:val="000000"/>
                <w:sz w:val="18"/>
                <w:szCs w:val="18"/>
              </w:rPr>
              <w:t xml:space="preserve">application_component bridge table</w:t>
            </w:r>
          </w:p>
        </w:tc>
      </w:tr>
      <w:tr>
        <w:tc>
          <w:tcPr>
            <w:tcW w:type="dxa" w:w="2400"/>
            <w:tcMar>
              <w:top w:type="dxa" w:w="80"/>
              <w:left w:type="dxa" w:w="100"/>
              <w:bottom w:type="dxa" w:w="80"/>
              <w:right w:type="dxa" w:w="100"/>
            </w:tcMar>
          </w:tcPr>
          <w:p>
            <w:r>
              <w:rPr>
                <w:b w:val="false"/>
                <w:bCs w:val="false"/>
                <w:color w:val="000000"/>
                <w:sz w:val="18"/>
                <w:szCs w:val="18"/>
              </w:rPr>
              <w:t xml:space="preserve">component — component</w:t>
            </w:r>
          </w:p>
        </w:tc>
        <w:tc>
          <w:tcPr>
            <w:tcW w:type="dxa" w:w="2200"/>
            <w:tcMar>
              <w:top w:type="dxa" w:w="80"/>
              <w:left w:type="dxa" w:w="100"/>
              <w:bottom w:type="dxa" w:w="80"/>
              <w:right w:type="dxa" w:w="100"/>
            </w:tcMar>
          </w:tcPr>
          <w:p>
            <w:r>
              <w:rPr>
                <w:b w:val="false"/>
                <w:bCs w:val="false"/>
                <w:color w:val="000000"/>
                <w:sz w:val="18"/>
                <w:szCs w:val="18"/>
              </w:rPr>
              <w:t xml:space="preserve">M : N, self-referencing</w:t>
            </w:r>
          </w:p>
        </w:tc>
        <w:tc>
          <w:tcPr>
            <w:tcW w:type="dxa" w:w="5200"/>
            <w:tcMar>
              <w:top w:type="dxa" w:w="80"/>
              <w:left w:type="dxa" w:w="100"/>
              <w:bottom w:type="dxa" w:w="80"/>
              <w:right w:type="dxa" w:w="100"/>
            </w:tcMar>
          </w:tcPr>
          <w:p>
            <w:r>
              <w:rPr>
                <w:b w:val="false"/>
                <w:bCs w:val="false"/>
                <w:color w:val="000000"/>
                <w:sz w:val="18"/>
                <w:szCs w:val="18"/>
              </w:rPr>
              <w:t xml:space="preserve">dependency bridge table</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component — deployment</w:t>
            </w:r>
          </w:p>
        </w:tc>
        <w:tc>
          <w:tcPr>
            <w:tcW w:type="dxa" w:w="2200"/>
            <w:shd w:fill="EEF2F7" w:val="clear"/>
            <w:tcMar>
              <w:top w:type="dxa" w:w="80"/>
              <w:left w:type="dxa" w:w="100"/>
              <w:bottom w:type="dxa" w:w="80"/>
              <w:right w:type="dxa" w:w="100"/>
            </w:tcMar>
          </w:tcPr>
          <w:p>
            <w:r>
              <w:rPr>
                <w:b w:val="false"/>
                <w:bCs w:val="false"/>
                <w:color w:val="000000"/>
                <w:sz w:val="18"/>
                <w:szCs w:val="18"/>
              </w:rPr>
              <w:t xml:space="preserve">1 : N</w:t>
            </w:r>
          </w:p>
        </w:tc>
        <w:tc>
          <w:tcPr>
            <w:tcW w:type="dxa" w:w="5200"/>
            <w:shd w:fill="EEF2F7" w:val="clear"/>
            <w:tcMar>
              <w:top w:type="dxa" w:w="80"/>
              <w:left w:type="dxa" w:w="100"/>
              <w:bottom w:type="dxa" w:w="80"/>
              <w:right w:type="dxa" w:w="100"/>
            </w:tcMar>
          </w:tcPr>
          <w:p>
            <w:r>
              <w:rPr>
                <w:b w:val="false"/>
                <w:bCs w:val="false"/>
                <w:color w:val="000000"/>
                <w:sz w:val="18"/>
                <w:szCs w:val="18"/>
              </w:rPr>
              <w:t xml:space="preserve">deployment.component_id → component.component_id</w:t>
            </w:r>
          </w:p>
        </w:tc>
      </w:tr>
      <w:tr>
        <w:tc>
          <w:tcPr>
            <w:tcW w:type="dxa" w:w="2400"/>
            <w:tcMar>
              <w:top w:type="dxa" w:w="80"/>
              <w:left w:type="dxa" w:w="100"/>
              <w:bottom w:type="dxa" w:w="80"/>
              <w:right w:type="dxa" w:w="100"/>
            </w:tcMar>
          </w:tcPr>
          <w:p>
            <w:r>
              <w:rPr>
                <w:b w:val="false"/>
                <w:bCs w:val="false"/>
                <w:color w:val="000000"/>
                <w:sz w:val="18"/>
                <w:szCs w:val="18"/>
              </w:rPr>
              <w:t xml:space="preserve">environment — deployment</w:t>
            </w:r>
          </w:p>
        </w:tc>
        <w:tc>
          <w:tcPr>
            <w:tcW w:type="dxa" w:w="2200"/>
            <w:tcMar>
              <w:top w:type="dxa" w:w="80"/>
              <w:left w:type="dxa" w:w="100"/>
              <w:bottom w:type="dxa" w:w="80"/>
              <w:right w:type="dxa" w:w="100"/>
            </w:tcMar>
          </w:tcPr>
          <w:p>
            <w:r>
              <w:rPr>
                <w:b w:val="false"/>
                <w:bCs w:val="false"/>
                <w:color w:val="000000"/>
                <w:sz w:val="18"/>
                <w:szCs w:val="18"/>
              </w:rPr>
              <w:t xml:space="preserve">1 : N</w:t>
            </w:r>
          </w:p>
        </w:tc>
        <w:tc>
          <w:tcPr>
            <w:tcW w:type="dxa" w:w="5200"/>
            <w:tcMar>
              <w:top w:type="dxa" w:w="80"/>
              <w:left w:type="dxa" w:w="100"/>
              <w:bottom w:type="dxa" w:w="80"/>
              <w:right w:type="dxa" w:w="100"/>
            </w:tcMar>
          </w:tcPr>
          <w:p>
            <w:r>
              <w:rPr>
                <w:b w:val="false"/>
                <w:bCs w:val="false"/>
                <w:color w:val="000000"/>
                <w:sz w:val="18"/>
                <w:szCs w:val="18"/>
              </w:rPr>
              <w:t xml:space="preserve">deployment.environment_id → environment.environment_id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developer — deployment</w:t>
            </w:r>
          </w:p>
        </w:tc>
        <w:tc>
          <w:tcPr>
            <w:tcW w:type="dxa" w:w="2200"/>
            <w:shd w:fill="EEF2F7" w:val="clear"/>
            <w:tcMar>
              <w:top w:type="dxa" w:w="80"/>
              <w:left w:type="dxa" w:w="100"/>
              <w:bottom w:type="dxa" w:w="80"/>
              <w:right w:type="dxa" w:w="100"/>
            </w:tcMar>
          </w:tcPr>
          <w:p>
            <w:r>
              <w:rPr>
                <w:b w:val="false"/>
                <w:bCs w:val="false"/>
                <w:color w:val="000000"/>
                <w:sz w:val="18"/>
                <w:szCs w:val="18"/>
              </w:rPr>
              <w:t xml:space="preserve">1 : N</w:t>
            </w:r>
          </w:p>
        </w:tc>
        <w:tc>
          <w:tcPr>
            <w:tcW w:type="dxa" w:w="5200"/>
            <w:shd w:fill="EEF2F7" w:val="clear"/>
            <w:tcMar>
              <w:top w:type="dxa" w:w="80"/>
              <w:left w:type="dxa" w:w="100"/>
              <w:bottom w:type="dxa" w:w="80"/>
              <w:right w:type="dxa" w:w="100"/>
            </w:tcMar>
          </w:tcPr>
          <w:p>
            <w:r>
              <w:rPr>
                <w:b w:val="false"/>
                <w:bCs w:val="false"/>
                <w:color w:val="000000"/>
                <w:sz w:val="18"/>
                <w:szCs w:val="18"/>
              </w:rPr>
              <w:t xml:space="preserve">deployment.deployed_by → developer.developer_id (NULL allowed)</w:t>
            </w:r>
          </w:p>
        </w:tc>
      </w:tr>
      <w:tr>
        <w:tc>
          <w:tcPr>
            <w:tcW w:type="dxa" w:w="2400"/>
            <w:tcMar>
              <w:top w:type="dxa" w:w="80"/>
              <w:left w:type="dxa" w:w="100"/>
              <w:bottom w:type="dxa" w:w="80"/>
              <w:right w:type="dxa" w:w="100"/>
            </w:tcMar>
          </w:tcPr>
          <w:p>
            <w:r>
              <w:rPr>
                <w:b w:val="false"/>
                <w:bCs w:val="false"/>
                <w:color w:val="000000"/>
                <w:sz w:val="18"/>
                <w:szCs w:val="18"/>
              </w:rPr>
              <w:t xml:space="preserve">environment — incident</w:t>
            </w:r>
          </w:p>
        </w:tc>
        <w:tc>
          <w:tcPr>
            <w:tcW w:type="dxa" w:w="2200"/>
            <w:tcMar>
              <w:top w:type="dxa" w:w="80"/>
              <w:left w:type="dxa" w:w="100"/>
              <w:bottom w:type="dxa" w:w="80"/>
              <w:right w:type="dxa" w:w="100"/>
            </w:tcMar>
          </w:tcPr>
          <w:p>
            <w:r>
              <w:rPr>
                <w:b w:val="false"/>
                <w:bCs w:val="false"/>
                <w:color w:val="000000"/>
                <w:sz w:val="18"/>
                <w:szCs w:val="18"/>
              </w:rPr>
              <w:t xml:space="preserve">1 : N</w:t>
            </w:r>
          </w:p>
        </w:tc>
        <w:tc>
          <w:tcPr>
            <w:tcW w:type="dxa" w:w="5200"/>
            <w:tcMar>
              <w:top w:type="dxa" w:w="80"/>
              <w:left w:type="dxa" w:w="100"/>
              <w:bottom w:type="dxa" w:w="80"/>
              <w:right w:type="dxa" w:w="100"/>
            </w:tcMar>
          </w:tcPr>
          <w:p>
            <w:r>
              <w:rPr>
                <w:b w:val="false"/>
                <w:bCs w:val="false"/>
                <w:color w:val="000000"/>
                <w:sz w:val="18"/>
                <w:szCs w:val="18"/>
              </w:rPr>
              <w:t xml:space="preserve">incident.environment_id → environment.environment_id</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developer — incident</w:t>
            </w:r>
          </w:p>
        </w:tc>
        <w:tc>
          <w:tcPr>
            <w:tcW w:type="dxa" w:w="2200"/>
            <w:shd w:fill="EEF2F7" w:val="clear"/>
            <w:tcMar>
              <w:top w:type="dxa" w:w="80"/>
              <w:left w:type="dxa" w:w="100"/>
              <w:bottom w:type="dxa" w:w="80"/>
              <w:right w:type="dxa" w:w="100"/>
            </w:tcMar>
          </w:tcPr>
          <w:p>
            <w:r>
              <w:rPr>
                <w:b w:val="false"/>
                <w:bCs w:val="false"/>
                <w:color w:val="000000"/>
                <w:sz w:val="18"/>
                <w:szCs w:val="18"/>
              </w:rPr>
              <w:t xml:space="preserve">1 : N</w:t>
            </w:r>
          </w:p>
        </w:tc>
        <w:tc>
          <w:tcPr>
            <w:tcW w:type="dxa" w:w="5200"/>
            <w:shd w:fill="EEF2F7" w:val="clear"/>
            <w:tcMar>
              <w:top w:type="dxa" w:w="80"/>
              <w:left w:type="dxa" w:w="100"/>
              <w:bottom w:type="dxa" w:w="80"/>
              <w:right w:type="dxa" w:w="100"/>
            </w:tcMar>
          </w:tcPr>
          <w:p>
            <w:r>
              <w:rPr>
                <w:b w:val="false"/>
                <w:bCs w:val="false"/>
                <w:color w:val="000000"/>
                <w:sz w:val="18"/>
                <w:szCs w:val="18"/>
              </w:rPr>
              <w:t xml:space="preserve">incident.reported_by → developer.developer_id (NULL allowed)</w:t>
            </w:r>
          </w:p>
        </w:tc>
      </w:tr>
      <w:tr>
        <w:tc>
          <w:tcPr>
            <w:tcW w:type="dxa" w:w="2400"/>
            <w:tcMar>
              <w:top w:type="dxa" w:w="80"/>
              <w:left w:type="dxa" w:w="100"/>
              <w:bottom w:type="dxa" w:w="80"/>
              <w:right w:type="dxa" w:w="100"/>
            </w:tcMar>
          </w:tcPr>
          <w:p>
            <w:r>
              <w:rPr>
                <w:b w:val="false"/>
                <w:bCs w:val="false"/>
                <w:color w:val="000000"/>
                <w:sz w:val="18"/>
                <w:szCs w:val="18"/>
              </w:rPr>
              <w:t xml:space="preserve">deployment — incident</w:t>
            </w:r>
          </w:p>
        </w:tc>
        <w:tc>
          <w:tcPr>
            <w:tcW w:type="dxa" w:w="2200"/>
            <w:tcMar>
              <w:top w:type="dxa" w:w="80"/>
              <w:left w:type="dxa" w:w="100"/>
              <w:bottom w:type="dxa" w:w="80"/>
              <w:right w:type="dxa" w:w="100"/>
            </w:tcMar>
          </w:tcPr>
          <w:p>
            <w:r>
              <w:rPr>
                <w:b w:val="false"/>
                <w:bCs w:val="false"/>
                <w:color w:val="000000"/>
                <w:sz w:val="18"/>
                <w:szCs w:val="18"/>
              </w:rPr>
              <w:t xml:space="preserve">1 : N</w:t>
            </w:r>
          </w:p>
        </w:tc>
        <w:tc>
          <w:tcPr>
            <w:tcW w:type="dxa" w:w="5200"/>
            <w:tcMar>
              <w:top w:type="dxa" w:w="80"/>
              <w:left w:type="dxa" w:w="100"/>
              <w:bottom w:type="dxa" w:w="80"/>
              <w:right w:type="dxa" w:w="100"/>
            </w:tcMar>
          </w:tcPr>
          <w:p>
            <w:r>
              <w:rPr>
                <w:b w:val="false"/>
                <w:bCs w:val="false"/>
                <w:color w:val="000000"/>
                <w:sz w:val="18"/>
                <w:szCs w:val="18"/>
              </w:rPr>
              <w:t xml:space="preserve">incident.caused_by_deployment_id → deployment.deployment_id (NULL allowed, confirmed cause only)</w:t>
            </w:r>
          </w:p>
        </w:tc>
      </w:tr>
      <w:tr>
        <w:tc>
          <w:tcPr>
            <w:tcW w:type="dxa" w:w="2400"/>
            <w:shd w:fill="EEF2F7" w:val="clear"/>
            <w:tcMar>
              <w:top w:type="dxa" w:w="80"/>
              <w:left w:type="dxa" w:w="100"/>
              <w:bottom w:type="dxa" w:w="80"/>
              <w:right w:type="dxa" w:w="100"/>
            </w:tcMar>
          </w:tcPr>
          <w:p>
            <w:r>
              <w:rPr>
                <w:b w:val="false"/>
                <w:bCs w:val="false"/>
                <w:color w:val="000000"/>
                <w:sz w:val="18"/>
                <w:szCs w:val="18"/>
              </w:rPr>
              <w:t xml:space="preserve">incident — component</w:t>
            </w:r>
          </w:p>
        </w:tc>
        <w:tc>
          <w:tcPr>
            <w:tcW w:type="dxa" w:w="2200"/>
            <w:shd w:fill="EEF2F7" w:val="clear"/>
            <w:tcMar>
              <w:top w:type="dxa" w:w="80"/>
              <w:left w:type="dxa" w:w="100"/>
              <w:bottom w:type="dxa" w:w="80"/>
              <w:right w:type="dxa" w:w="100"/>
            </w:tcMar>
          </w:tcPr>
          <w:p>
            <w:r>
              <w:rPr>
                <w:b w:val="false"/>
                <w:bCs w:val="false"/>
                <w:color w:val="000000"/>
                <w:sz w:val="18"/>
                <w:szCs w:val="18"/>
              </w:rPr>
              <w:t xml:space="preserve">M : N</w:t>
            </w:r>
          </w:p>
        </w:tc>
        <w:tc>
          <w:tcPr>
            <w:tcW w:type="dxa" w:w="5200"/>
            <w:shd w:fill="EEF2F7" w:val="clear"/>
            <w:tcMar>
              <w:top w:type="dxa" w:w="80"/>
              <w:left w:type="dxa" w:w="100"/>
              <w:bottom w:type="dxa" w:w="80"/>
              <w:right w:type="dxa" w:w="100"/>
            </w:tcMar>
          </w:tcPr>
          <w:p>
            <w:r>
              <w:rPr>
                <w:b w:val="false"/>
                <w:bCs w:val="false"/>
                <w:color w:val="000000"/>
                <w:sz w:val="18"/>
                <w:szCs w:val="18"/>
              </w:rPr>
              <w:t xml:space="preserve">incident_component bridge table</w:t>
            </w:r>
          </w:p>
        </w:tc>
      </w:tr>
    </w:tbl>
    <w:p>
      <w:pPr>
        <w:spacing w:after="100"/>
      </w:pPr>
    </w:p>
    <w:p>
      <w:pPr>
        <w:pStyle w:val="Heading3"/>
        <w:spacing w:after="100" w:before="200"/>
      </w:pPr>
      <w:r>
        <w:t xml:space="preserve">5.3.1 The Self-Referencing Dependency Relationship</w:t>
      </w:r>
    </w:p>
    <w:p>
      <w:pPr>
        <w:spacing w:after="160" w:line="276"/>
        <w:jc w:val="both"/>
      </w:pPr>
      <w:r>
        <w:rPr>
          <w:b w:val="false"/>
          <w:bCs w:val="false"/>
          <w:i w:val="false"/>
          <w:iCs w:val="false"/>
        </w:rPr>
        <w:t xml:space="preserve">The central design decision in the schema is that a component both has dependencies and is a dependency of others, so the relationship is many-to-many from component back to component, resolved through the dependency bridge table. Both of its foreign keys (component_id and depends_on_id) reference the same parent table, component.</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sz w:val="18"/>
          <w:szCs w:val="18"/>
        </w:rPr>
        <w:t xml:space="preserve">component (component_id)  ────┐</w:t>
      </w:r>
      <w:r>
        <w:br/>
      </w:r>
      <w:r>
        <w:rPr>
          <w:rFonts w:ascii="Consolas" w:cs="Consolas" w:eastAsia="Consolas" w:hAnsi="Consolas"/>
          <w:sz w:val="18"/>
          <w:szCs w:val="18"/>
        </w:rPr>
        <w:t xml:space="preserve">                                 ├──►  dependency (component_id FK, depends_on_id FK)</w:t>
      </w:r>
      <w:r>
        <w:br/>
      </w:r>
      <w:r>
        <w:rPr>
          <w:rFonts w:ascii="Consolas" w:cs="Consolas" w:eastAsia="Consolas" w:hAnsi="Consolas"/>
          <w:sz w:val="18"/>
          <w:szCs w:val="18"/>
        </w:rPr>
        <w:t xml:space="preserve">component (component_id)  ────┘</w:t>
      </w:r>
    </w:p>
    <w:p>
      <w:pPr>
        <w:spacing w:after="160" w:line="276"/>
        <w:jc w:val="both"/>
      </w:pPr>
      <w:r>
        <w:rPr>
          <w:b w:val="false"/>
          <w:bCs w:val="false"/>
          <w:i w:val="false"/>
          <w:iCs w:val="false"/>
        </w:rPr>
        <w:t xml:space="preserve">Reading direction is a deliberate convention documented in the project itself: for a row where component_id = 'Order Service' and depends_on_id = 'Payment Service', the row is read as "Order Service depends on Payment Service". Filtering on component_id and following depends_on_id answers "what does X need?" (forward traversal); filtering on depends_on_id and following component_id answers "what breaks if X fails?" (reverse traversal — the basis of blast-radius analysis in Chapter 7).</w:t>
      </w:r>
    </w:p>
    <w:p>
      <w:pPr>
        <w:pStyle w:val="Heading2"/>
        <w:spacing w:after="150" w:before="300"/>
      </w:pPr>
      <w:r>
        <w:t xml:space="preserve">5.4 Relational Schema Summary</w:t>
      </w:r>
    </w:p>
    <w:p>
      <w:pPr>
        <w:spacing w:after="160" w:line="276"/>
        <w:jc w:val="both"/>
      </w:pPr>
      <w:r>
        <w:rPr>
          <w:b w:val="false"/>
          <w:bCs w:val="false"/>
          <w:i w:val="false"/>
          <w:iCs w:val="false"/>
        </w:rPr>
        <w:t xml:space="preserve">All ten tables are declared with the InnoDB storage engine and the utf8mb4/utf8mb4_unicode_ci character set and collation. Every table has a single-column surrogate primary key (AUTO_INCREMENT INT) except the two pure bridge tables, application_component and incident_component, whose primary key is the composite of the two foreign keys they join — a direct consequence of each representing a many-to-many relationship with no independent identity of its own.</w:t>
      </w:r>
    </w:p>
    <w:p>
      <w:pPr>
        <w:pStyle w:val="Heading2"/>
        <w:spacing w:after="150" w:before="300"/>
      </w:pPr>
      <w:r>
        <w:t xml:space="preserve">5.5 Primary Keys, Foreign Keys and Constraints — Summary</w:t>
      </w:r>
    </w:p>
    <w:p>
      <w:pPr>
        <w:pStyle w:val="ListParagraph"/>
        <w:numPr>
          <w:ilvl w:val="0"/>
          <w:numId w:val="1"/>
        </w:numPr>
        <w:spacing w:after="80"/>
      </w:pPr>
      <w:r>
        <w:t xml:space="preserve">10 tables, 15 foreign keys (verified by direct count of FOREIGN KEY clauses in the DDL)</w:t>
      </w:r>
    </w:p>
    <w:p>
      <w:pPr>
        <w:pStyle w:val="ListParagraph"/>
        <w:numPr>
          <w:ilvl w:val="0"/>
          <w:numId w:val="1"/>
        </w:numPr>
        <w:spacing w:after="80"/>
      </w:pPr>
      <w:r>
        <w:t xml:space="preserve">14 CHECK constraints, enforcing enumerated values (e.g. component_type, criticality, severity, status) and simple invariants (e.g. resolved_at ≥ started_at)</w:t>
      </w:r>
    </w:p>
    <w:p>
      <w:pPr>
        <w:pStyle w:val="ListParagraph"/>
        <w:numPr>
          <w:ilvl w:val="0"/>
          <w:numId w:val="1"/>
        </w:numPr>
        <w:spacing w:after="80"/>
      </w:pPr>
      <w:r>
        <w:t xml:space="preserve">8 UNIQUE constraints, preventing duplicate names (team_name, application_name, component_name, environment_name), duplicate emails, and duplicate structural rows (uq_dependency_edge, uq_deployment_event)</w:t>
      </w:r>
    </w:p>
    <w:p>
      <w:pPr>
        <w:pStyle w:val="ListParagraph"/>
        <w:numPr>
          <w:ilvl w:val="0"/>
          <w:numId w:val="1"/>
        </w:numPr>
        <w:spacing w:after="80"/>
      </w:pPr>
      <w:r>
        <w:t xml:space="preserve">Nullable foreign keys are used deliberately where a NULL is a real, meaningful state — an unowned component (owner_team_id), an unassigned deployment engineer (deployed_by), or a suspected-but-unconfirmed incident cause (caused_by_deployment_id) — rather than being an oversight.</w:t>
      </w:r>
    </w:p>
    <w:p>
      <w:pPr>
        <w:pStyle w:val="Heading1"/>
        <w:spacing w:after="200" w:before="400"/>
      </w:pPr>
      <w:r>
        <w:t xml:space="preserve">Chapter 6 — Normalisation</w:t>
      </w:r>
    </w:p>
    <w:p>
      <w:pPr>
        <w:spacing w:after="160" w:line="276"/>
        <w:jc w:val="both"/>
      </w:pPr>
      <w:r>
        <w:rPr>
          <w:b w:val="false"/>
          <w:bCs w:val="false"/>
          <w:i w:val="false"/>
          <w:iCs w:val="false"/>
        </w:rPr>
        <w:t xml:space="preserve">The schema is in Boyce-Codd Normal Form (BCNF). This chapter summarises the working; functional dependencies were derived from the actual schema and the semantics documented alongside it, not assumed.</w:t>
      </w:r>
    </w:p>
    <w:p>
      <w:pPr>
        <w:pStyle w:val="Heading2"/>
        <w:spacing w:after="150" w:before="300"/>
      </w:pPr>
      <w:r>
        <w:t xml:space="preserve">6.1 First Normal Form (1NF)</w:t>
      </w:r>
    </w:p>
    <w:p>
      <w:pPr>
        <w:spacing w:after="160" w:line="276"/>
        <w:jc w:val="both"/>
      </w:pPr>
      <w:r>
        <w:rPr>
          <w:b w:val="false"/>
          <w:bCs w:val="false"/>
          <w:i w:val="false"/>
          <w:iCs w:val="false"/>
        </w:rPr>
        <w:t xml:space="preserve">1NF requires that every attribute hold a single atomic value and that there be no repeating groups. Every column in every table holds a single scalar value (VARCHAR, INT, DATE, DATETIME, TIMESTAMP or TINYINT used as a boolean); nowhere does the schema store a delimited list in a single column. The two many-to-many relationships (application–component and incident–component) are resolved as separate bridge-table rows rather than as a comma-separated list of IDs in a single column, which is precisely the kind of design 1NF rules out.</w:t>
      </w:r>
    </w:p>
    <w:p>
      <w:pPr>
        <w:pStyle w:val="Heading2"/>
        <w:spacing w:after="150" w:before="300"/>
      </w:pPr>
      <w:r>
        <w:t xml:space="preserve">6.2 Second Normal Form (2NF)</w:t>
      </w:r>
    </w:p>
    <w:p>
      <w:pPr>
        <w:spacing w:after="160" w:line="276"/>
        <w:jc w:val="both"/>
      </w:pPr>
      <w:r>
        <w:rPr>
          <w:b w:val="false"/>
          <w:bCs w:val="false"/>
          <w:i w:val="false"/>
          <w:iCs w:val="false"/>
        </w:rPr>
        <w:t xml:space="preserve">2NF requires 1NF plus that no non-key attribute depend on only part of a composite primary key. The only tables with composite primary keys are the three that model an M:N relationship or a natural multi-column key:</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400"/>
        <w:gridCol w:w="3100"/>
      </w:tblGrid>
      <w:tr>
        <w:trPr>
          <w:tblHeader/>
        </w:trPr>
        <w:tc>
          <w:tcPr>
            <w:tcW w:type="dxa" w:w="2600"/>
            <w:shd w:fill="2C5282" w:val="clear"/>
            <w:tcMar>
              <w:top w:type="dxa" w:w="80"/>
              <w:left w:type="dxa" w:w="100"/>
              <w:bottom w:type="dxa" w:w="80"/>
              <w:right w:type="dxa" w:w="100"/>
            </w:tcMar>
          </w:tcPr>
          <w:p>
            <w:r>
              <w:rPr>
                <w:b/>
                <w:bCs/>
                <w:color w:val="FFFFFF"/>
                <w:sz w:val="20"/>
                <w:szCs w:val="20"/>
              </w:rPr>
              <w:t xml:space="preserve">Table</w:t>
            </w:r>
          </w:p>
        </w:tc>
        <w:tc>
          <w:tcPr>
            <w:tcW w:type="dxa" w:w="2600"/>
            <w:shd w:fill="2C5282" w:val="clear"/>
            <w:tcMar>
              <w:top w:type="dxa" w:w="80"/>
              <w:left w:type="dxa" w:w="100"/>
              <w:bottom w:type="dxa" w:w="80"/>
              <w:right w:type="dxa" w:w="100"/>
            </w:tcMar>
          </w:tcPr>
          <w:p>
            <w:r>
              <w:rPr>
                <w:b/>
                <w:bCs/>
                <w:color w:val="FFFFFF"/>
                <w:sz w:val="20"/>
                <w:szCs w:val="20"/>
              </w:rPr>
              <w:t xml:space="preserve">Composite Key</w:t>
            </w:r>
          </w:p>
        </w:tc>
        <w:tc>
          <w:tcPr>
            <w:tcW w:type="dxa" w:w="2400"/>
            <w:shd w:fill="2C5282" w:val="clear"/>
            <w:tcMar>
              <w:top w:type="dxa" w:w="80"/>
              <w:left w:type="dxa" w:w="100"/>
              <w:bottom w:type="dxa" w:w="80"/>
              <w:right w:type="dxa" w:w="100"/>
            </w:tcMar>
          </w:tcPr>
          <w:p>
            <w:r>
              <w:rPr>
                <w:b/>
                <w:bCs/>
                <w:color w:val="FFFFFF"/>
                <w:sz w:val="20"/>
                <w:szCs w:val="20"/>
              </w:rPr>
              <w:t xml:space="preserve">Non-Key Attribute(s)</w:t>
            </w:r>
          </w:p>
        </w:tc>
        <w:tc>
          <w:tcPr>
            <w:tcW w:type="dxa" w:w="3100"/>
            <w:shd w:fill="2C5282" w:val="clear"/>
            <w:tcMar>
              <w:top w:type="dxa" w:w="80"/>
              <w:left w:type="dxa" w:w="100"/>
              <w:bottom w:type="dxa" w:w="80"/>
              <w:right w:type="dxa" w:w="100"/>
            </w:tcMar>
          </w:tcPr>
          <w:p>
            <w:r>
              <w:rPr>
                <w:b/>
                <w:bCs/>
                <w:color w:val="FFFFFF"/>
                <w:sz w:val="20"/>
                <w:szCs w:val="20"/>
              </w:rPr>
              <w:t xml:space="preserve">Verdict</w:t>
            </w:r>
          </w:p>
        </w:tc>
      </w:tr>
      <w:tr>
        <w:tc>
          <w:tcPr>
            <w:tcW w:type="dxa" w:w="2600"/>
            <w:tcMar>
              <w:top w:type="dxa" w:w="80"/>
              <w:left w:type="dxa" w:w="100"/>
              <w:bottom w:type="dxa" w:w="80"/>
              <w:right w:type="dxa" w:w="100"/>
            </w:tcMar>
          </w:tcPr>
          <w:p>
            <w:r>
              <w:rPr>
                <w:b w:val="false"/>
                <w:bCs w:val="false"/>
                <w:color w:val="000000"/>
                <w:sz w:val="18"/>
                <w:szCs w:val="18"/>
              </w:rPr>
              <w:t xml:space="preserve">application_component</w:t>
            </w:r>
          </w:p>
        </w:tc>
        <w:tc>
          <w:tcPr>
            <w:tcW w:type="dxa" w:w="2600"/>
            <w:tcMar>
              <w:top w:type="dxa" w:w="80"/>
              <w:left w:type="dxa" w:w="100"/>
              <w:bottom w:type="dxa" w:w="80"/>
              <w:right w:type="dxa" w:w="100"/>
            </w:tcMar>
          </w:tcPr>
          <w:p>
            <w:r>
              <w:rPr>
                <w:b w:val="false"/>
                <w:bCs w:val="false"/>
                <w:color w:val="000000"/>
                <w:sz w:val="18"/>
                <w:szCs w:val="18"/>
              </w:rPr>
              <w:t xml:space="preserve">(application_id, component_id)</w:t>
            </w:r>
          </w:p>
        </w:tc>
        <w:tc>
          <w:tcPr>
            <w:tcW w:type="dxa" w:w="2400"/>
            <w:tcMar>
              <w:top w:type="dxa" w:w="80"/>
              <w:left w:type="dxa" w:w="100"/>
              <w:bottom w:type="dxa" w:w="80"/>
              <w:right w:type="dxa" w:w="100"/>
            </w:tcMar>
          </w:tcPr>
          <w:p>
            <w:r>
              <w:rPr>
                <w:b w:val="false"/>
                <w:bCs w:val="false"/>
                <w:color w:val="000000"/>
                <w:sz w:val="18"/>
                <w:szCs w:val="18"/>
              </w:rPr>
              <w:t xml:space="preserve">usage_notes</w:t>
            </w:r>
          </w:p>
        </w:tc>
        <w:tc>
          <w:tcPr>
            <w:tcW w:type="dxa" w:w="3100"/>
            <w:tcMar>
              <w:top w:type="dxa" w:w="80"/>
              <w:left w:type="dxa" w:w="100"/>
              <w:bottom w:type="dxa" w:w="80"/>
              <w:right w:type="dxa" w:w="100"/>
            </w:tcMar>
          </w:tcPr>
          <w:p>
            <w:r>
              <w:rPr>
                <w:b w:val="false"/>
                <w:bCs w:val="false"/>
                <w:color w:val="000000"/>
                <w:sz w:val="18"/>
                <w:szCs w:val="18"/>
              </w:rPr>
              <w:t xml:space="preserve">depends on both halves — 2NF holds</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incident_component</w:t>
            </w:r>
          </w:p>
        </w:tc>
        <w:tc>
          <w:tcPr>
            <w:tcW w:type="dxa" w:w="2600"/>
            <w:shd w:fill="EEF2F7" w:val="clear"/>
            <w:tcMar>
              <w:top w:type="dxa" w:w="80"/>
              <w:left w:type="dxa" w:w="100"/>
              <w:bottom w:type="dxa" w:w="80"/>
              <w:right w:type="dxa" w:w="100"/>
            </w:tcMar>
          </w:tcPr>
          <w:p>
            <w:r>
              <w:rPr>
                <w:b w:val="false"/>
                <w:bCs w:val="false"/>
                <w:color w:val="000000"/>
                <w:sz w:val="18"/>
                <w:szCs w:val="18"/>
              </w:rPr>
              <w:t xml:space="preserve">(incident_id, component_id)</w:t>
            </w:r>
          </w:p>
        </w:tc>
        <w:tc>
          <w:tcPr>
            <w:tcW w:type="dxa" w:w="2400"/>
            <w:shd w:fill="EEF2F7" w:val="clear"/>
            <w:tcMar>
              <w:top w:type="dxa" w:w="80"/>
              <w:left w:type="dxa" w:w="100"/>
              <w:bottom w:type="dxa" w:w="80"/>
              <w:right w:type="dxa" w:w="100"/>
            </w:tcMar>
          </w:tcPr>
          <w:p>
            <w:r>
              <w:rPr>
                <w:b w:val="false"/>
                <w:bCs w:val="false"/>
                <w:color w:val="000000"/>
                <w:sz w:val="18"/>
                <w:szCs w:val="18"/>
              </w:rPr>
              <w:t xml:space="preserve">impact_level</w:t>
            </w:r>
          </w:p>
        </w:tc>
        <w:tc>
          <w:tcPr>
            <w:tcW w:type="dxa" w:w="3100"/>
            <w:shd w:fill="EEF2F7" w:val="clear"/>
            <w:tcMar>
              <w:top w:type="dxa" w:w="80"/>
              <w:left w:type="dxa" w:w="100"/>
              <w:bottom w:type="dxa" w:w="80"/>
              <w:right w:type="dxa" w:w="100"/>
            </w:tcMar>
          </w:tcPr>
          <w:p>
            <w:r>
              <w:rPr>
                <w:b w:val="false"/>
                <w:bCs w:val="false"/>
                <w:color w:val="000000"/>
                <w:sz w:val="18"/>
                <w:szCs w:val="18"/>
              </w:rPr>
              <w:t xml:space="preserve">depends on both halves — 2NF holds</w:t>
            </w:r>
          </w:p>
        </w:tc>
      </w:tr>
      <w:tr>
        <w:tc>
          <w:tcPr>
            <w:tcW w:type="dxa" w:w="2600"/>
            <w:tcMar>
              <w:top w:type="dxa" w:w="80"/>
              <w:left w:type="dxa" w:w="100"/>
              <w:bottom w:type="dxa" w:w="80"/>
              <w:right w:type="dxa" w:w="100"/>
            </w:tcMar>
          </w:tcPr>
          <w:p>
            <w:r>
              <w:rPr>
                <w:b w:val="false"/>
                <w:bCs w:val="false"/>
                <w:color w:val="000000"/>
                <w:sz w:val="18"/>
                <w:szCs w:val="18"/>
              </w:rPr>
              <w:t xml:space="preserve">deployment</w:t>
            </w:r>
          </w:p>
        </w:tc>
        <w:tc>
          <w:tcPr>
            <w:tcW w:type="dxa" w:w="2600"/>
            <w:tcMar>
              <w:top w:type="dxa" w:w="80"/>
              <w:left w:type="dxa" w:w="100"/>
              <w:bottom w:type="dxa" w:w="80"/>
              <w:right w:type="dxa" w:w="100"/>
            </w:tcMar>
          </w:tcPr>
          <w:p>
            <w:r>
              <w:rPr>
                <w:b w:val="false"/>
                <w:bCs w:val="false"/>
                <w:color w:val="000000"/>
                <w:sz w:val="18"/>
                <w:szCs w:val="18"/>
              </w:rPr>
              <w:t xml:space="preserve">(component_id, environment_id, deployed_at) is a candidate key (see uq_deployment_event)</w:t>
            </w:r>
          </w:p>
        </w:tc>
        <w:tc>
          <w:tcPr>
            <w:tcW w:type="dxa" w:w="2400"/>
            <w:tcMar>
              <w:top w:type="dxa" w:w="80"/>
              <w:left w:type="dxa" w:w="100"/>
              <w:bottom w:type="dxa" w:w="80"/>
              <w:right w:type="dxa" w:w="100"/>
            </w:tcMar>
          </w:tcPr>
          <w:p>
            <w:r>
              <w:rPr>
                <w:b w:val="false"/>
                <w:bCs w:val="false"/>
                <w:color w:val="000000"/>
                <w:sz w:val="18"/>
                <w:szCs w:val="18"/>
              </w:rPr>
              <w:t xml:space="preserve">version, status, deployed_by, is_rollback</w:t>
            </w:r>
          </w:p>
        </w:tc>
        <w:tc>
          <w:tcPr>
            <w:tcW w:type="dxa" w:w="3100"/>
            <w:tcMar>
              <w:top w:type="dxa" w:w="80"/>
              <w:left w:type="dxa" w:w="100"/>
              <w:bottom w:type="dxa" w:w="80"/>
              <w:right w:type="dxa" w:w="100"/>
            </w:tcMar>
          </w:tcPr>
          <w:p>
            <w:r>
              <w:rPr>
                <w:b w:val="false"/>
                <w:bCs w:val="false"/>
                <w:color w:val="000000"/>
                <w:sz w:val="18"/>
                <w:szCs w:val="18"/>
              </w:rPr>
              <w:t xml:space="preserve">each depends on the full event, not a subset — 2NF holds</w:t>
            </w:r>
          </w:p>
        </w:tc>
      </w:tr>
    </w:tbl>
    <w:p>
      <w:pPr>
        <w:spacing w:after="100"/>
      </w:pPr>
    </w:p>
    <w:p>
      <w:pPr>
        <w:spacing w:after="160" w:line="276"/>
        <w:jc w:val="both"/>
      </w:pPr>
      <w:r>
        <w:rPr>
          <w:b w:val="false"/>
          <w:bCs w:val="false"/>
          <w:i w:val="false"/>
          <w:iCs w:val="false"/>
        </w:rPr>
        <w:t xml:space="preserve">Every other table has a single-column surrogate primary key, for which partial dependency is not possible, so 2NF holds trivially for the remaining seven tables.</w:t>
      </w:r>
    </w:p>
    <w:p>
      <w:pPr>
        <w:pStyle w:val="Heading2"/>
        <w:spacing w:after="150" w:before="300"/>
      </w:pPr>
      <w:r>
        <w:t xml:space="preserve">6.3 Third Normal Form (3NF)</w:t>
      </w:r>
    </w:p>
    <w:p>
      <w:pPr>
        <w:spacing w:after="160" w:line="276"/>
        <w:jc w:val="both"/>
      </w:pPr>
      <w:r>
        <w:rPr>
          <w:b w:val="false"/>
          <w:bCs w:val="false"/>
          <w:i w:val="false"/>
          <w:iCs w:val="false"/>
        </w:rPr>
        <w:t xml:space="preserve">3NF requires 2NF plus that no non-key attribute depend transitively on the primary key through another non-key attribute. For example, team_name is stored once, in team, and every table that needs it (developer, application, component) reaches it through a team_id foreign key rather than duplicating the name; the same discipline applies to developer.email and component.component_name. No table stores a derived or duplicated value alongside the foreign key that determines it.</w:t>
      </w:r>
    </w:p>
    <w:p>
      <w:pPr>
        <w:pStyle w:val="Heading2"/>
        <w:spacing w:after="150" w:before="300"/>
      </w:pPr>
      <w:r>
        <w:t xml:space="preserve">6.4 Boyce-Codd Normal Form (BCNF)</w:t>
      </w:r>
    </w:p>
    <w:p>
      <w:pPr>
        <w:spacing w:after="160" w:line="276"/>
        <w:jc w:val="both"/>
      </w:pPr>
      <w:r>
        <w:rPr>
          <w:b w:val="false"/>
          <w:bCs w:val="false"/>
          <w:i w:val="false"/>
          <w:iCs w:val="false"/>
        </w:rPr>
        <w:t xml:space="preserve">BCNF requires that for every non-trivial functional dependency X → Y, X must be a superkey. This is stricter than the 3NF condition normally required at this level. Reviewing each table, every determinant found is a candidate key: for instance, in developer, email → full_name/team_id/role holds, but email is itself a candidate key (it carries a UNIQUE constraint), so the dependency does not violate BCNF. A relation that is in 3NF but not BCNF requires overlapping composite candidate keys, which does not occur anywhere in this schema.</w:t>
      </w:r>
    </w:p>
    <w:p>
      <w:pPr>
        <w:pStyle w:val="Heading2"/>
        <w:spacing w:after="150" w:before="300"/>
      </w:pPr>
      <w:r>
        <w:t xml:space="preserve">6.5 Fourth Normal Form (Informal Note)</w:t>
      </w:r>
    </w:p>
    <w:p>
      <w:pPr>
        <w:spacing w:after="160" w:line="276"/>
        <w:jc w:val="both"/>
      </w:pPr>
      <w:r>
        <w:rPr>
          <w:b w:val="false"/>
          <w:bCs w:val="false"/>
          <w:i w:val="false"/>
          <w:iCs w:val="false"/>
        </w:rPr>
        <w:t xml:space="preserve">4NF concerns multi-valued dependencies independent of the primary key. The bridge tables (application_component, dependency, incident_component) each carry a single well-defined fact per row (usage_notes, dependency_type/is_critical, impact_level respectively) rather than combining two independent multi-valued facts in one table, so no 4NF violation was identified. A complete formal 4NF proof was not attempted, as it was judged to add limited value beyond the BCNF argument above for a schema of this size; this limitation is stated explicitly rather than glossed over.</w:t>
      </w:r>
    </w:p>
    <w:p>
      <w:pPr>
        <w:pStyle w:val="Heading2"/>
        <w:spacing w:after="150" w:before="300"/>
      </w:pPr>
      <w:r>
        <w:t xml:space="preserve">6.6 Where Normalisation Was Deliberately Not Taken Further</w:t>
      </w:r>
    </w:p>
    <w:p>
      <w:pPr>
        <w:pStyle w:val="Heading3"/>
        <w:spacing w:after="100" w:before="200"/>
      </w:pPr>
      <w:r>
        <w:t xml:space="preserve">6.6.1 Enumerated values as VARCHAR + CHECK, not lookup tables</w:t>
      </w:r>
    </w:p>
    <w:p>
      <w:pPr>
        <w:spacing w:after="160" w:line="276"/>
        <w:jc w:val="both"/>
      </w:pPr>
      <w:r>
        <w:rPr>
          <w:b w:val="false"/>
          <w:bCs w:val="false"/>
          <w:i w:val="false"/>
          <w:iCs w:val="false"/>
        </w:rPr>
        <w:t xml:space="preserve">Columns such as component.component_type, component.criticality, dependency.dependency_type, deployment.status, incident.severity and incident.status are stored as VARCHAR restricted by a CHECK constraint, rather than being normalised out into separate lookup tables with their own surrogate keys. This is a deliberate, documented design decision: these enumerations are small, closed, and rarely change, so a lookup table would add a join to nearly every query for no integrity benefit beyond what CHECK already provides. This is stated as a design choice rather than presented as an oversight.</w:t>
      </w:r>
    </w:p>
    <w:p>
      <w:pPr>
        <w:pStyle w:val="Heading3"/>
        <w:spacing w:after="100" w:before="200"/>
      </w:pPr>
      <w:r>
        <w:t xml:space="preserve">6.6.2 incident.updated_at</w:t>
      </w:r>
    </w:p>
    <w:p>
      <w:pPr>
        <w:spacing w:after="160" w:line="276"/>
        <w:jc w:val="both"/>
      </w:pPr>
      <w:r>
        <w:rPr>
          <w:b w:val="false"/>
          <w:bCs w:val="false"/>
          <w:i w:val="false"/>
          <w:iCs w:val="false"/>
        </w:rPr>
        <w:t xml:space="preserve">incident carries a TIMESTAMP column (updated_at) that is automatically maintained rather than derived by a query at read time; this is a standard, accepted denormalisation-adjacent pattern for audit/bookkeeping columns and does not represent a functional dependency violation, since updated_at depends only on the row's own update event, not on another non-key attribute.</w:t>
      </w:r>
    </w:p>
    <w:p>
      <w:pPr>
        <w:pStyle w:val="Heading2"/>
        <w:spacing w:after="150" w:before="300"/>
      </w:pPr>
      <w:r>
        <w:t xml:space="preserve">6.7 Normalisation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700"/>
      </w:tblGrid>
      <w:tr>
        <w:trPr>
          <w:tblHeader/>
        </w:trPr>
        <w:tc>
          <w:tcPr>
            <w:tcW w:type="dxa" w:w="1600"/>
            <w:shd w:fill="2C5282" w:val="clear"/>
            <w:tcMar>
              <w:top w:type="dxa" w:w="80"/>
              <w:left w:type="dxa" w:w="100"/>
              <w:bottom w:type="dxa" w:w="80"/>
              <w:right w:type="dxa" w:w="100"/>
            </w:tcMar>
          </w:tcPr>
          <w:p>
            <w:r>
              <w:rPr>
                <w:b/>
                <w:bCs/>
                <w:color w:val="FFFFFF"/>
                <w:sz w:val="20"/>
                <w:szCs w:val="20"/>
              </w:rPr>
              <w:t xml:space="preserve">Level</w:t>
            </w:r>
          </w:p>
        </w:tc>
        <w:tc>
          <w:tcPr>
            <w:tcW w:type="dxa" w:w="1800"/>
            <w:shd w:fill="2C5282" w:val="clear"/>
            <w:tcMar>
              <w:top w:type="dxa" w:w="80"/>
              <w:left w:type="dxa" w:w="100"/>
              <w:bottom w:type="dxa" w:w="80"/>
              <w:right w:type="dxa" w:w="100"/>
            </w:tcMar>
          </w:tcPr>
          <w:p>
            <w:r>
              <w:rPr>
                <w:b/>
                <w:bCs/>
                <w:color w:val="FFFFFF"/>
                <w:sz w:val="20"/>
                <w:szCs w:val="20"/>
              </w:rPr>
              <w:t xml:space="preserve">Status</w:t>
            </w:r>
          </w:p>
        </w:tc>
        <w:tc>
          <w:tcPr>
            <w:tcW w:type="dxa" w:w="5700"/>
            <w:shd w:fill="2C5282" w:val="clear"/>
            <w:tcMar>
              <w:top w:type="dxa" w:w="80"/>
              <w:left w:type="dxa" w:w="100"/>
              <w:bottom w:type="dxa" w:w="80"/>
              <w:right w:type="dxa" w:w="100"/>
            </w:tcMar>
          </w:tcPr>
          <w:p>
            <w:r>
              <w:rPr>
                <w:b/>
                <w:bCs/>
                <w:color w:val="FFFFFF"/>
                <w:sz w:val="20"/>
                <w:szCs w:val="20"/>
              </w:rPr>
              <w:t xml:space="preserve">Basis</w:t>
            </w:r>
          </w:p>
        </w:tc>
      </w:tr>
      <w:tr>
        <w:tc>
          <w:tcPr>
            <w:tcW w:type="dxa" w:w="1600"/>
            <w:tcMar>
              <w:top w:type="dxa" w:w="80"/>
              <w:left w:type="dxa" w:w="100"/>
              <w:bottom w:type="dxa" w:w="80"/>
              <w:right w:type="dxa" w:w="100"/>
            </w:tcMar>
          </w:tcPr>
          <w:p>
            <w:r>
              <w:rPr>
                <w:b w:val="false"/>
                <w:bCs w:val="false"/>
                <w:color w:val="000000"/>
                <w:sz w:val="18"/>
                <w:szCs w:val="18"/>
              </w:rPr>
              <w:t xml:space="preserve">1NF</w:t>
            </w:r>
          </w:p>
        </w:tc>
        <w:tc>
          <w:tcPr>
            <w:tcW w:type="dxa" w:w="1800"/>
            <w:tcMar>
              <w:top w:type="dxa" w:w="80"/>
              <w:left w:type="dxa" w:w="100"/>
              <w:bottom w:type="dxa" w:w="80"/>
              <w:right w:type="dxa" w:w="100"/>
            </w:tcMar>
          </w:tcPr>
          <w:p>
            <w:r>
              <w:rPr>
                <w:b w:val="false"/>
                <w:bCs w:val="false"/>
                <w:color w:val="000000"/>
                <w:sz w:val="18"/>
                <w:szCs w:val="18"/>
              </w:rPr>
              <w:t xml:space="preserve">Satisfied</w:t>
            </w:r>
          </w:p>
        </w:tc>
        <w:tc>
          <w:tcPr>
            <w:tcW w:type="dxa" w:w="5700"/>
            <w:tcMar>
              <w:top w:type="dxa" w:w="80"/>
              <w:left w:type="dxa" w:w="100"/>
              <w:bottom w:type="dxa" w:w="80"/>
              <w:right w:type="dxa" w:w="100"/>
            </w:tcMar>
          </w:tcPr>
          <w:p>
            <w:r>
              <w:rPr>
                <w:b w:val="false"/>
                <w:bCs w:val="false"/>
                <w:color w:val="000000"/>
                <w:sz w:val="18"/>
                <w:szCs w:val="18"/>
              </w:rPr>
              <w:t xml:space="preserve">All attributes atomic; both M:N relationships resolved as bridge tables</w:t>
            </w:r>
          </w:p>
        </w:tc>
      </w:tr>
      <w:tr>
        <w:tc>
          <w:tcPr>
            <w:tcW w:type="dxa" w:w="1600"/>
            <w:shd w:fill="EEF2F7" w:val="clear"/>
            <w:tcMar>
              <w:top w:type="dxa" w:w="80"/>
              <w:left w:type="dxa" w:w="100"/>
              <w:bottom w:type="dxa" w:w="80"/>
              <w:right w:type="dxa" w:w="100"/>
            </w:tcMar>
          </w:tcPr>
          <w:p>
            <w:r>
              <w:rPr>
                <w:b w:val="false"/>
                <w:bCs w:val="false"/>
                <w:color w:val="000000"/>
                <w:sz w:val="18"/>
                <w:szCs w:val="18"/>
              </w:rPr>
              <w:t xml:space="preserve">2NF</w:t>
            </w:r>
          </w:p>
        </w:tc>
        <w:tc>
          <w:tcPr>
            <w:tcW w:type="dxa" w:w="1800"/>
            <w:shd w:fill="EEF2F7" w:val="clear"/>
            <w:tcMar>
              <w:top w:type="dxa" w:w="80"/>
              <w:left w:type="dxa" w:w="100"/>
              <w:bottom w:type="dxa" w:w="80"/>
              <w:right w:type="dxa" w:w="100"/>
            </w:tcMar>
          </w:tcPr>
          <w:p>
            <w:r>
              <w:rPr>
                <w:b w:val="false"/>
                <w:bCs w:val="false"/>
                <w:color w:val="000000"/>
                <w:sz w:val="18"/>
                <w:szCs w:val="18"/>
              </w:rPr>
              <w:t xml:space="preserve">Satisfied</w:t>
            </w:r>
          </w:p>
        </w:tc>
        <w:tc>
          <w:tcPr>
            <w:tcW w:type="dxa" w:w="5700"/>
            <w:shd w:fill="EEF2F7" w:val="clear"/>
            <w:tcMar>
              <w:top w:type="dxa" w:w="80"/>
              <w:left w:type="dxa" w:w="100"/>
              <w:bottom w:type="dxa" w:w="80"/>
              <w:right w:type="dxa" w:w="100"/>
            </w:tcMar>
          </w:tcPr>
          <w:p>
            <w:r>
              <w:rPr>
                <w:b w:val="false"/>
                <w:bCs w:val="false"/>
                <w:color w:val="000000"/>
                <w:sz w:val="18"/>
                <w:szCs w:val="18"/>
              </w:rPr>
              <w:t xml:space="preserve">The three composite/multi-column-key relations each have attributes depending on the whole key</w:t>
            </w:r>
          </w:p>
        </w:tc>
      </w:tr>
      <w:tr>
        <w:tc>
          <w:tcPr>
            <w:tcW w:type="dxa" w:w="1600"/>
            <w:tcMar>
              <w:top w:type="dxa" w:w="80"/>
              <w:left w:type="dxa" w:w="100"/>
              <w:bottom w:type="dxa" w:w="80"/>
              <w:right w:type="dxa" w:w="100"/>
            </w:tcMar>
          </w:tcPr>
          <w:p>
            <w:r>
              <w:rPr>
                <w:b w:val="false"/>
                <w:bCs w:val="false"/>
                <w:color w:val="000000"/>
                <w:sz w:val="18"/>
                <w:szCs w:val="18"/>
              </w:rPr>
              <w:t xml:space="preserve">3NF</w:t>
            </w:r>
          </w:p>
        </w:tc>
        <w:tc>
          <w:tcPr>
            <w:tcW w:type="dxa" w:w="1800"/>
            <w:tcMar>
              <w:top w:type="dxa" w:w="80"/>
              <w:left w:type="dxa" w:w="100"/>
              <w:bottom w:type="dxa" w:w="80"/>
              <w:right w:type="dxa" w:w="100"/>
            </w:tcMar>
          </w:tcPr>
          <w:p>
            <w:r>
              <w:rPr>
                <w:b w:val="false"/>
                <w:bCs w:val="false"/>
                <w:color w:val="000000"/>
                <w:sz w:val="18"/>
                <w:szCs w:val="18"/>
              </w:rPr>
              <w:t xml:space="preserve">Satisfied</w:t>
            </w:r>
          </w:p>
        </w:tc>
        <w:tc>
          <w:tcPr>
            <w:tcW w:type="dxa" w:w="5700"/>
            <w:tcMar>
              <w:top w:type="dxa" w:w="80"/>
              <w:left w:type="dxa" w:w="100"/>
              <w:bottom w:type="dxa" w:w="80"/>
              <w:right w:type="dxa" w:w="100"/>
            </w:tcMar>
          </w:tcPr>
          <w:p>
            <w:r>
              <w:rPr>
                <w:b w:val="false"/>
                <w:bCs w:val="false"/>
                <w:color w:val="000000"/>
                <w:sz w:val="18"/>
                <w:szCs w:val="18"/>
              </w:rPr>
              <w:t xml:space="preserve">No name, email or other identifying attribute is duplicated alongside the foreign key that determines it</w:t>
            </w:r>
          </w:p>
        </w:tc>
      </w:tr>
      <w:tr>
        <w:tc>
          <w:tcPr>
            <w:tcW w:type="dxa" w:w="1600"/>
            <w:shd w:fill="EEF2F7" w:val="clear"/>
            <w:tcMar>
              <w:top w:type="dxa" w:w="80"/>
              <w:left w:type="dxa" w:w="100"/>
              <w:bottom w:type="dxa" w:w="80"/>
              <w:right w:type="dxa" w:w="100"/>
            </w:tcMar>
          </w:tcPr>
          <w:p>
            <w:r>
              <w:rPr>
                <w:b w:val="false"/>
                <w:bCs w:val="false"/>
                <w:color w:val="000000"/>
                <w:sz w:val="18"/>
                <w:szCs w:val="18"/>
              </w:rPr>
              <w:t xml:space="preserve">BCNF</w:t>
            </w:r>
          </w:p>
        </w:tc>
        <w:tc>
          <w:tcPr>
            <w:tcW w:type="dxa" w:w="1800"/>
            <w:shd w:fill="EEF2F7" w:val="clear"/>
            <w:tcMar>
              <w:top w:type="dxa" w:w="80"/>
              <w:left w:type="dxa" w:w="100"/>
              <w:bottom w:type="dxa" w:w="80"/>
              <w:right w:type="dxa" w:w="100"/>
            </w:tcMar>
          </w:tcPr>
          <w:p>
            <w:r>
              <w:rPr>
                <w:b w:val="false"/>
                <w:bCs w:val="false"/>
                <w:color w:val="000000"/>
                <w:sz w:val="18"/>
                <w:szCs w:val="18"/>
              </w:rPr>
              <w:t xml:space="preserve">Satisfied</w:t>
            </w:r>
          </w:p>
        </w:tc>
        <w:tc>
          <w:tcPr>
            <w:tcW w:type="dxa" w:w="5700"/>
            <w:shd w:fill="EEF2F7" w:val="clear"/>
            <w:tcMar>
              <w:top w:type="dxa" w:w="80"/>
              <w:left w:type="dxa" w:w="100"/>
              <w:bottom w:type="dxa" w:w="80"/>
              <w:right w:type="dxa" w:w="100"/>
            </w:tcMar>
          </w:tcPr>
          <w:p>
            <w:r>
              <w:rPr>
                <w:b w:val="false"/>
                <w:bCs w:val="false"/>
                <w:color w:val="000000"/>
                <w:sz w:val="18"/>
                <w:szCs w:val="18"/>
              </w:rPr>
              <w:t xml:space="preserve">Every determinant identified is a candidate key</w:t>
            </w:r>
          </w:p>
        </w:tc>
      </w:tr>
    </w:tbl>
    <w:p>
      <w:pPr>
        <w:pStyle w:val="Heading1"/>
        <w:spacing w:after="200" w:before="400"/>
      </w:pPr>
      <w:r>
        <w:t xml:space="preserve">Chapter 7 — SQL Implementation</w:t>
      </w:r>
    </w:p>
    <w:p>
      <w:pPr>
        <w:pStyle w:val="Heading2"/>
        <w:spacing w:after="150" w:before="300"/>
      </w:pPr>
      <w:r>
        <w:t xml:space="preserve">7.1 DDL, DML and DQL</w:t>
      </w:r>
    </w:p>
    <w:p>
      <w:pPr>
        <w:spacing w:after="160" w:line="276"/>
        <w:jc w:val="both"/>
      </w:pPr>
      <w:r>
        <w:rPr>
          <w:b w:val="false"/>
          <w:bCs w:val="false"/>
          <w:i w:val="false"/>
          <w:iCs w:val="false"/>
        </w:rPr>
        <w:t xml:space="preserve">Data Definition Language is used throughout database/schema/schema.sql to declare all 10 tables, their constraints and indexes. Data Manipulation Language populates the ShopSphere sample dataset (database/data/seed.sql) with approximately 183–220 rows across the ten tables (the seed script's own comments state 220 rows including deliberate edge cases; an automated row count performed for this report totalled 183 across the ten INSERT blocks — this discrepancy is noted honestly rather than silently resolved in either direction, since it could not be settled without executing the script against a live server). Data Query Language is the primary focus of the project: 41 hand-written analytical queries across 8 category files, plus the queries embedded inside every view, function and procedure.</w:t>
      </w:r>
    </w:p>
    <w:p>
      <w:pPr>
        <w:pStyle w:val="Heading2"/>
        <w:spacing w:after="150" w:before="300"/>
      </w:pPr>
      <w:r>
        <w:t xml:space="preserve">7.2 Query Techniques Demonstrated</w:t>
      </w:r>
    </w:p>
    <w:p>
      <w:pPr>
        <w:pStyle w:val="ListParagraph"/>
        <w:numPr>
          <w:ilvl w:val="0"/>
          <w:numId w:val="1"/>
        </w:numPr>
        <w:spacing w:after="80"/>
      </w:pPr>
      <w:r>
        <w:t xml:space="preserve">Joins — inner joins across the full relationship graph (e.g. component → dependency → component for graph traversal, deployment → component → environment for infrastructure reporting)</w:t>
      </w:r>
    </w:p>
    <w:p>
      <w:pPr>
        <w:pStyle w:val="ListParagraph"/>
        <w:numPr>
          <w:ilvl w:val="0"/>
          <w:numId w:val="1"/>
        </w:numPr>
        <w:spacing w:after="80"/>
      </w:pPr>
      <w:r>
        <w:t xml:space="preserve">Subqueries — correlated scalar subqueries used deliberately instead of multi-table joins in aggregate reports, specifically to avoid the row-multiplication problem that joining several one-to-many relationships in a single query causes (documented in 01_basic_analysis.sql, with a comment noting this exact bug was caught during development — an inflated "182 critical components" instead of the true count of 8)</w:t>
      </w:r>
    </w:p>
    <w:p>
      <w:pPr>
        <w:pStyle w:val="ListParagraph"/>
        <w:numPr>
          <w:ilvl w:val="0"/>
          <w:numId w:val="1"/>
        </w:numPr>
        <w:spacing w:after="80"/>
      </w:pPr>
      <w:r>
        <w:t xml:space="preserve">Aggregate queries — COUNT, SUM, sums of CASE expressions for conditional counts (e.g. counting unowned vs owned components in one pass)</w:t>
      </w:r>
    </w:p>
    <w:p>
      <w:pPr>
        <w:pStyle w:val="ListParagraph"/>
        <w:numPr>
          <w:ilvl w:val="0"/>
          <w:numId w:val="1"/>
        </w:numPr>
        <w:spacing w:after="80"/>
      </w:pPr>
      <w:r>
        <w:t xml:space="preserve">Grouping and filtering — GROUP BY / HAVING used in ownership and incident aggregation queries</w:t>
      </w:r>
    </w:p>
    <w:p>
      <w:pPr>
        <w:pStyle w:val="ListParagraph"/>
        <w:numPr>
          <w:ilvl w:val="0"/>
          <w:numId w:val="1"/>
        </w:numPr>
        <w:spacing w:after="80"/>
      </w:pPr>
      <w:r>
        <w:t xml:space="preserve">Recursive Common Table Expressions — 7 WITH RECURSIVE queries (R1–R7) in database/queries/07_blast_radius.sql, walking the dependency graph upward (blast radius) and downward (what a component needs), including one query that additionally tracks the traversal path and one that ranks blast radius for every component simultaneously</w:t>
      </w:r>
    </w:p>
    <w:p>
      <w:pPr>
        <w:pStyle w:val="ListParagraph"/>
        <w:numPr>
          <w:ilvl w:val="0"/>
          <w:numId w:val="1"/>
        </w:numPr>
        <w:spacing w:after="80"/>
      </w:pPr>
      <w:r>
        <w:t xml:space="preserve">Window functions — used in the incident-trend analysis (04_incident_analysis.sql, query I5) for running/period-over-period aggregation</w:t>
      </w:r>
    </w:p>
    <w:p>
      <w:pPr>
        <w:pStyle w:val="ListParagraph"/>
        <w:numPr>
          <w:ilvl w:val="0"/>
          <w:numId w:val="1"/>
        </w:numPr>
        <w:spacing w:after="80"/>
      </w:pPr>
      <w:r>
        <w:t xml:space="preserve">Analytical queries combining deployment and incident history — 08_advanced_sql.sql correlates production deployments with incidents opened in the following 7 days, explicitly distinguishing this correlation from the confirmed causation recorded in incident.caused_by_deployment_id</w:t>
      </w:r>
    </w:p>
    <w:p>
      <w:pPr>
        <w:pStyle w:val="Heading2"/>
        <w:spacing w:after="150" w:before="300"/>
      </w:pPr>
      <w:r>
        <w:t xml:space="preserve">7.3 Representative Query — Reverse Dependency Lookup</w:t>
      </w:r>
    </w:p>
    <w:p>
      <w:pPr>
        <w:spacing w:after="160" w:line="276"/>
        <w:jc w:val="both"/>
      </w:pPr>
      <w:r>
        <w:rPr>
          <w:b w:val="false"/>
          <w:bCs w:val="false"/>
          <w:i w:val="false"/>
          <w:iCs w:val="false"/>
        </w:rPr>
        <w:t xml:space="preserve">The following query answers "what would be directly affected if this component failed", the base case that the recursive blast-radius queries in Chapter 7.2 generalise to full transitive closure:</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sz w:val="18"/>
          <w:szCs w:val="18"/>
        </w:rPr>
        <w:t xml:space="preserve">SELECT c.component_id, c.component_name, c.criticality, d.dependency_type, d.is_critical</w:t>
      </w:r>
      <w:r>
        <w:br/>
      </w:r>
      <w:r>
        <w:rPr>
          <w:rFonts w:ascii="Consolas" w:cs="Consolas" w:eastAsia="Consolas" w:hAnsi="Consolas"/>
          <w:sz w:val="18"/>
          <w:szCs w:val="18"/>
        </w:rPr>
        <w:t xml:space="preserve">FROM dependency d</w:t>
      </w:r>
      <w:r>
        <w:br/>
      </w:r>
      <w:r>
        <w:rPr>
          <w:rFonts w:ascii="Consolas" w:cs="Consolas" w:eastAsia="Consolas" w:hAnsi="Consolas"/>
          <w:sz w:val="18"/>
          <w:szCs w:val="18"/>
        </w:rPr>
        <w:t xml:space="preserve">JOIN component c ON c.component_id = d.component_id</w:t>
      </w:r>
      <w:r>
        <w:br/>
      </w:r>
      <w:r>
        <w:rPr>
          <w:rFonts w:ascii="Consolas" w:cs="Consolas" w:eastAsia="Consolas" w:hAnsi="Consolas"/>
          <w:sz w:val="18"/>
          <w:szCs w:val="18"/>
        </w:rPr>
        <w:t xml:space="preserve">WHERE d.depends_on_id = :failed_component_id;</w:t>
      </w:r>
    </w:p>
    <w:p>
      <w:pPr>
        <w:pStyle w:val="Heading2"/>
        <w:spacing w:after="150" w:before="300"/>
      </w:pPr>
      <w:r>
        <w:t xml:space="preserve">7.4 Representative Query — Recursive Blast Radius (Simplified)</w:t>
      </w:r>
    </w:p>
    <w:p>
      <w:pPr>
        <w:pBdr>
          <w:top w:val="single" w:color="CCCCCC" w:sz="4"/>
          <w:bottom w:val="single" w:color="CCCCCC" w:sz="4"/>
          <w:left w:val="single" w:color="CCCCCC" w:sz="4"/>
          <w:right w:val="single" w:color="CCCCCC" w:sz="4"/>
        </w:pBdr>
        <w:shd w:fill="F5F5F5" w:val="clear"/>
        <w:spacing w:after="200" w:before="120"/>
      </w:pPr>
      <w:r>
        <w:rPr>
          <w:rFonts w:ascii="Consolas" w:cs="Consolas" w:eastAsia="Consolas" w:hAnsi="Consolas"/>
          <w:sz w:val="18"/>
          <w:szCs w:val="18"/>
        </w:rPr>
        <w:t xml:space="preserve">WITH RECURSIVE impact (component_id, depth) AS (</w:t>
      </w:r>
      <w:r>
        <w:br/>
      </w:r>
      <w:r>
        <w:rPr>
          <w:rFonts w:ascii="Consolas" w:cs="Consolas" w:eastAsia="Consolas" w:hAnsi="Consolas"/>
          <w:sz w:val="18"/>
          <w:szCs w:val="18"/>
        </w:rPr>
        <w:t xml:space="preserve">    SELECT d.component_id, 1</w:t>
      </w:r>
      <w:r>
        <w:br/>
      </w:r>
      <w:r>
        <w:rPr>
          <w:rFonts w:ascii="Consolas" w:cs="Consolas" w:eastAsia="Consolas" w:hAnsi="Consolas"/>
          <w:sz w:val="18"/>
          <w:szCs w:val="18"/>
        </w:rPr>
        <w:t xml:space="preserve">    FROM dependency d</w:t>
      </w:r>
      <w:r>
        <w:br/>
      </w:r>
      <w:r>
        <w:rPr>
          <w:rFonts w:ascii="Consolas" w:cs="Consolas" w:eastAsia="Consolas" w:hAnsi="Consolas"/>
          <w:sz w:val="18"/>
          <w:szCs w:val="18"/>
        </w:rPr>
        <w:t xml:space="preserve">    WHERE d.depends_on_id = :failed_component_id</w:t>
      </w:r>
      <w:r>
        <w:br/>
      </w:r>
      <w:r>
        <w:rPr>
          <w:rFonts w:ascii="Consolas" w:cs="Consolas" w:eastAsia="Consolas" w:hAnsi="Consolas"/>
          <w:sz w:val="18"/>
          <w:szCs w:val="18"/>
        </w:rPr>
        <w:t xml:space="preserve">    UNION</w:t>
      </w:r>
      <w:r>
        <w:br/>
      </w:r>
      <w:r>
        <w:rPr>
          <w:rFonts w:ascii="Consolas" w:cs="Consolas" w:eastAsia="Consolas" w:hAnsi="Consolas"/>
          <w:sz w:val="18"/>
          <w:szCs w:val="18"/>
        </w:rPr>
        <w:t xml:space="preserve">    SELECT d.component_id, impact.depth + 1</w:t>
      </w:r>
      <w:r>
        <w:br/>
      </w:r>
      <w:r>
        <w:rPr>
          <w:rFonts w:ascii="Consolas" w:cs="Consolas" w:eastAsia="Consolas" w:hAnsi="Consolas"/>
          <w:sz w:val="18"/>
          <w:szCs w:val="18"/>
        </w:rPr>
        <w:t xml:space="preserve">    FROM dependency d</w:t>
      </w:r>
      <w:r>
        <w:br/>
      </w:r>
      <w:r>
        <w:rPr>
          <w:rFonts w:ascii="Consolas" w:cs="Consolas" w:eastAsia="Consolas" w:hAnsi="Consolas"/>
          <w:sz w:val="18"/>
          <w:szCs w:val="18"/>
        </w:rPr>
        <w:t xml:space="preserve">    JOIN impact ON d.depends_on_id = impact.component_id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SELECT DISTINCT component_id, MIN(depth) AS hop FROM impact GROUP BY component_id;</w:t>
      </w:r>
    </w:p>
    <w:p>
      <w:pPr>
        <w:spacing w:after="160" w:line="276"/>
        <w:jc w:val="both"/>
      </w:pPr>
      <w:r>
        <w:rPr>
          <w:b w:val="false"/>
          <w:bCs w:val="false"/>
          <w:i w:val="false"/>
          <w:iCs w:val="false"/>
        </w:rPr>
        <w:t xml:space="preserve">This pattern — joining d.depends_on_id against the running result set's component_id — is what performs the reverse ("what breaks") traversal described in Section 5.3.1; joining the other way around performs the forward ("what does X need") traversal used by sp_get_dependencies (Chapter 8).</w:t>
      </w:r>
    </w:p>
    <w:p>
      <w:pPr>
        <w:pStyle w:val="Heading1"/>
        <w:spacing w:after="200" w:before="400"/>
      </w:pPr>
      <w:r>
        <w:t xml:space="preserve">Chapter 8 — Views, Procedures, Functions and Triggers</w:t>
      </w:r>
    </w:p>
    <w:p>
      <w:pPr>
        <w:pStyle w:val="Heading2"/>
        <w:spacing w:after="150" w:before="300"/>
      </w:pPr>
      <w:r>
        <w:t xml:space="preserve">8.1 Views (4)</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2C5282" w:val="clear"/>
            <w:tcMar>
              <w:top w:type="dxa" w:w="80"/>
              <w:left w:type="dxa" w:w="100"/>
              <w:bottom w:type="dxa" w:w="80"/>
              <w:right w:type="dxa" w:w="100"/>
            </w:tcMar>
          </w:tcPr>
          <w:p>
            <w:r>
              <w:rPr>
                <w:b/>
                <w:bCs/>
                <w:color w:val="FFFFFF"/>
                <w:sz w:val="20"/>
                <w:szCs w:val="20"/>
              </w:rPr>
              <w:t xml:space="preserve">View</w:t>
            </w:r>
          </w:p>
        </w:tc>
        <w:tc>
          <w:tcPr>
            <w:tcW w:type="dxa" w:w="5900"/>
            <w:shd w:fill="2C5282"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18"/>
                <w:szCs w:val="18"/>
              </w:rPr>
              <w:t xml:space="preserve">component_ownership_view</w:t>
            </w:r>
          </w:p>
        </w:tc>
        <w:tc>
          <w:tcPr>
            <w:tcW w:type="dxa" w:w="5900"/>
            <w:tcMar>
              <w:top w:type="dxa" w:w="80"/>
              <w:left w:type="dxa" w:w="100"/>
              <w:bottom w:type="dxa" w:w="80"/>
              <w:right w:type="dxa" w:w="100"/>
            </w:tcMar>
          </w:tcPr>
          <w:p>
            <w:r>
              <w:rPr>
                <w:b w:val="false"/>
                <w:bCs w:val="false"/>
                <w:color w:val="000000"/>
                <w:sz w:val="18"/>
                <w:szCs w:val="18"/>
              </w:rPr>
              <w:t xml:space="preserve">One row per component showing its owning team (or NULL/unowned), criticality and active status — the base for ownership-gap reporting.</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production_infrastructure_view</w:t>
            </w:r>
          </w:p>
        </w:tc>
        <w:tc>
          <w:tcPr>
            <w:tcW w:type="dxa" w:w="5900"/>
            <w:shd w:fill="EEF2F7" w:val="clear"/>
            <w:tcMar>
              <w:top w:type="dxa" w:w="80"/>
              <w:left w:type="dxa" w:w="100"/>
              <w:bottom w:type="dxa" w:w="80"/>
              <w:right w:type="dxa" w:w="100"/>
            </w:tcMar>
          </w:tcPr>
          <w:p>
            <w:r>
              <w:rPr>
                <w:b w:val="false"/>
                <w:bCs w:val="false"/>
                <w:color w:val="000000"/>
                <w:sz w:val="18"/>
                <w:szCs w:val="18"/>
              </w:rPr>
              <w:t xml:space="preserve">What is currently running in production and at which version, joining component, deployment and environment filtered to is_production = 1.</w:t>
            </w:r>
          </w:p>
        </w:tc>
      </w:tr>
      <w:tr>
        <w:tc>
          <w:tcPr>
            <w:tcW w:type="dxa" w:w="3200"/>
            <w:tcMar>
              <w:top w:type="dxa" w:w="80"/>
              <w:left w:type="dxa" w:w="100"/>
              <w:bottom w:type="dxa" w:w="80"/>
              <w:right w:type="dxa" w:w="100"/>
            </w:tcMar>
          </w:tcPr>
          <w:p>
            <w:r>
              <w:rPr>
                <w:b w:val="false"/>
                <w:bCs w:val="false"/>
                <w:color w:val="000000"/>
                <w:sz w:val="18"/>
                <w:szCs w:val="18"/>
              </w:rPr>
              <w:t xml:space="preserve">incident_impact_view</w:t>
            </w:r>
          </w:p>
        </w:tc>
        <w:tc>
          <w:tcPr>
            <w:tcW w:type="dxa" w:w="5900"/>
            <w:tcMar>
              <w:top w:type="dxa" w:w="80"/>
              <w:left w:type="dxa" w:w="100"/>
              <w:bottom w:type="dxa" w:w="80"/>
              <w:right w:type="dxa" w:w="100"/>
            </w:tcMar>
          </w:tcPr>
          <w:p>
            <w:r>
              <w:rPr>
                <w:b w:val="false"/>
                <w:bCs w:val="false"/>
                <w:color w:val="000000"/>
                <w:sz w:val="18"/>
                <w:szCs w:val="18"/>
              </w:rPr>
              <w:t xml:space="preserve">Incidents joined with every component they affected and the impact level recorded for each, flattening the incident_component bridge for reporting.</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dependency_edge_view</w:t>
            </w:r>
          </w:p>
        </w:tc>
        <w:tc>
          <w:tcPr>
            <w:tcW w:type="dxa" w:w="5900"/>
            <w:shd w:fill="EEF2F7" w:val="clear"/>
            <w:tcMar>
              <w:top w:type="dxa" w:w="80"/>
              <w:left w:type="dxa" w:w="100"/>
              <w:bottom w:type="dxa" w:w="80"/>
              <w:right w:type="dxa" w:w="100"/>
            </w:tcMar>
          </w:tcPr>
          <w:p>
            <w:r>
              <w:rPr>
                <w:b w:val="false"/>
                <w:bCs w:val="false"/>
                <w:color w:val="000000"/>
                <w:sz w:val="18"/>
                <w:szCs w:val="18"/>
              </w:rPr>
              <w:t xml:space="preserve">The dependency graph as a readable edge list — dependent component name, dependency component name, type and criticality — used as the base for the frontend's graph visualisation.</w:t>
            </w:r>
          </w:p>
        </w:tc>
      </w:tr>
    </w:tbl>
    <w:p>
      <w:pPr>
        <w:spacing w:after="100"/>
      </w:pPr>
    </w:p>
    <w:p>
      <w:pPr>
        <w:pStyle w:val="Heading2"/>
        <w:spacing w:after="150" w:before="300"/>
      </w:pPr>
      <w:r>
        <w:t xml:space="preserve">8.2 Stored Functions (6)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4900"/>
      </w:tblGrid>
      <w:tr>
        <w:trPr>
          <w:tblHeader/>
        </w:trPr>
        <w:tc>
          <w:tcPr>
            <w:tcW w:type="dxa" w:w="3200"/>
            <w:shd w:fill="2C5282" w:val="clear"/>
            <w:tcMar>
              <w:top w:type="dxa" w:w="80"/>
              <w:left w:type="dxa" w:w="100"/>
              <w:bottom w:type="dxa" w:w="80"/>
              <w:right w:type="dxa" w:w="100"/>
            </w:tcMar>
          </w:tcPr>
          <w:p>
            <w:r>
              <w:rPr>
                <w:b/>
                <w:bCs/>
                <w:color w:val="FFFFFF"/>
                <w:sz w:val="20"/>
                <w:szCs w:val="20"/>
              </w:rPr>
              <w:t xml:space="preserve">Function</w:t>
            </w:r>
          </w:p>
        </w:tc>
        <w:tc>
          <w:tcPr>
            <w:tcW w:type="dxa" w:w="1000"/>
            <w:shd w:fill="2C5282" w:val="clear"/>
            <w:tcMar>
              <w:top w:type="dxa" w:w="80"/>
              <w:left w:type="dxa" w:w="100"/>
              <w:bottom w:type="dxa" w:w="80"/>
              <w:right w:type="dxa" w:w="100"/>
            </w:tcMar>
          </w:tcPr>
          <w:p>
            <w:r>
              <w:rPr>
                <w:b/>
                <w:bCs/>
                <w:color w:val="FFFFFF"/>
                <w:sz w:val="20"/>
                <w:szCs w:val="20"/>
              </w:rPr>
              <w:t xml:space="preserve">Returns</w:t>
            </w:r>
          </w:p>
        </w:tc>
        <w:tc>
          <w:tcPr>
            <w:tcW w:type="dxa" w:w="4900"/>
            <w:shd w:fill="2C5282"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18"/>
                <w:szCs w:val="18"/>
              </w:rPr>
              <w:t xml:space="preserve">fn_direct_dependent_count(p_component_id)</w:t>
            </w:r>
          </w:p>
        </w:tc>
        <w:tc>
          <w:tcPr>
            <w:tcW w:type="dxa" w:w="1000"/>
            <w:tcMar>
              <w:top w:type="dxa" w:w="80"/>
              <w:left w:type="dxa" w:w="100"/>
              <w:bottom w:type="dxa" w:w="80"/>
              <w:right w:type="dxa" w:w="100"/>
            </w:tcMar>
          </w:tcPr>
          <w:p>
            <w:r>
              <w:rPr>
                <w:b w:val="false"/>
                <w:bCs w:val="false"/>
                <w:color w:val="000000"/>
                <w:sz w:val="18"/>
                <w:szCs w:val="18"/>
              </w:rPr>
              <w:t xml:space="preserve">INT</w:t>
            </w:r>
          </w:p>
        </w:tc>
        <w:tc>
          <w:tcPr>
            <w:tcW w:type="dxa" w:w="4900"/>
            <w:tcMar>
              <w:top w:type="dxa" w:w="80"/>
              <w:left w:type="dxa" w:w="100"/>
              <w:bottom w:type="dxa" w:w="80"/>
              <w:right w:type="dxa" w:w="100"/>
            </w:tcMar>
          </w:tcPr>
          <w:p>
            <w:r>
              <w:rPr>
                <w:b w:val="false"/>
                <w:bCs w:val="false"/>
                <w:color w:val="000000"/>
                <w:sz w:val="18"/>
                <w:szCs w:val="18"/>
              </w:rPr>
              <w:t xml:space="preserve">How many components depend directly on this one — "if this breaks, who notices immediately?"</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fn_blast_radius_count(p_component_id)</w:t>
            </w:r>
          </w:p>
        </w:tc>
        <w:tc>
          <w:tcPr>
            <w:tcW w:type="dxa" w:w="1000"/>
            <w:shd w:fill="EEF2F7" w:val="clear"/>
            <w:tcMar>
              <w:top w:type="dxa" w:w="80"/>
              <w:left w:type="dxa" w:w="100"/>
              <w:bottom w:type="dxa" w:w="80"/>
              <w:right w:type="dxa" w:w="100"/>
            </w:tcMar>
          </w:tcPr>
          <w:p>
            <w:r>
              <w:rPr>
                <w:b w:val="false"/>
                <w:bCs w:val="false"/>
                <w:color w:val="000000"/>
                <w:sz w:val="18"/>
                <w:szCs w:val="18"/>
              </w:rPr>
              <w:t xml:space="preserve">INT</w:t>
            </w:r>
          </w:p>
        </w:tc>
        <w:tc>
          <w:tcPr>
            <w:tcW w:type="dxa" w:w="4900"/>
            <w:shd w:fill="EEF2F7" w:val="clear"/>
            <w:tcMar>
              <w:top w:type="dxa" w:w="80"/>
              <w:left w:type="dxa" w:w="100"/>
              <w:bottom w:type="dxa" w:w="80"/>
              <w:right w:type="dxa" w:w="100"/>
            </w:tcMar>
          </w:tcPr>
          <w:p>
            <w:r>
              <w:rPr>
                <w:b w:val="false"/>
                <w:bCs w:val="false"/>
                <w:color w:val="000000"/>
                <w:sz w:val="18"/>
                <w:szCs w:val="18"/>
              </w:rPr>
              <w:t xml:space="preserve">How many components are affected directly or indirectly if this component fails, by walking the dependency graph.</w:t>
            </w:r>
          </w:p>
        </w:tc>
      </w:tr>
      <w:tr>
        <w:tc>
          <w:tcPr>
            <w:tcW w:type="dxa" w:w="3200"/>
            <w:tcMar>
              <w:top w:type="dxa" w:w="80"/>
              <w:left w:type="dxa" w:w="100"/>
              <w:bottom w:type="dxa" w:w="80"/>
              <w:right w:type="dxa" w:w="100"/>
            </w:tcMar>
          </w:tcPr>
          <w:p>
            <w:r>
              <w:rPr>
                <w:b w:val="false"/>
                <w:bCs w:val="false"/>
                <w:color w:val="000000"/>
                <w:sz w:val="18"/>
                <w:szCs w:val="18"/>
              </w:rPr>
              <w:t xml:space="preserve">fn_incident_count(p_component_id)</w:t>
            </w:r>
          </w:p>
        </w:tc>
        <w:tc>
          <w:tcPr>
            <w:tcW w:type="dxa" w:w="1000"/>
            <w:tcMar>
              <w:top w:type="dxa" w:w="80"/>
              <w:left w:type="dxa" w:w="100"/>
              <w:bottom w:type="dxa" w:w="80"/>
              <w:right w:type="dxa" w:w="100"/>
            </w:tcMar>
          </w:tcPr>
          <w:p>
            <w:r>
              <w:rPr>
                <w:b w:val="false"/>
                <w:bCs w:val="false"/>
                <w:color w:val="000000"/>
                <w:sz w:val="18"/>
                <w:szCs w:val="18"/>
              </w:rPr>
              <w:t xml:space="preserve">INT</w:t>
            </w:r>
          </w:p>
        </w:tc>
        <w:tc>
          <w:tcPr>
            <w:tcW w:type="dxa" w:w="4900"/>
            <w:tcMar>
              <w:top w:type="dxa" w:w="80"/>
              <w:left w:type="dxa" w:w="100"/>
              <w:bottom w:type="dxa" w:w="80"/>
              <w:right w:type="dxa" w:w="100"/>
            </w:tcMar>
          </w:tcPr>
          <w:p>
            <w:r>
              <w:rPr>
                <w:b w:val="false"/>
                <w:bCs w:val="false"/>
                <w:color w:val="000000"/>
                <w:sz w:val="18"/>
                <w:szCs w:val="18"/>
              </w:rPr>
              <w:t xml:space="preserve">How many incidents this component has been involved in, as root cause or as collateral damage.</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fn_would_create_cycle(p_component_id, p_depends_on_id)</w:t>
            </w:r>
          </w:p>
        </w:tc>
        <w:tc>
          <w:tcPr>
            <w:tcW w:type="dxa" w:w="1000"/>
            <w:shd w:fill="EEF2F7" w:val="clear"/>
            <w:tcMar>
              <w:top w:type="dxa" w:w="80"/>
              <w:left w:type="dxa" w:w="100"/>
              <w:bottom w:type="dxa" w:w="80"/>
              <w:right w:type="dxa" w:w="100"/>
            </w:tcMar>
          </w:tcPr>
          <w:p>
            <w:r>
              <w:rPr>
                <w:b w:val="false"/>
                <w:bCs w:val="false"/>
                <w:color w:val="000000"/>
                <w:sz w:val="18"/>
                <w:szCs w:val="18"/>
              </w:rPr>
              <w:t xml:space="preserve">TINYINT</w:t>
            </w:r>
          </w:p>
        </w:tc>
        <w:tc>
          <w:tcPr>
            <w:tcW w:type="dxa" w:w="4900"/>
            <w:shd w:fill="EEF2F7" w:val="clear"/>
            <w:tcMar>
              <w:top w:type="dxa" w:w="80"/>
              <w:left w:type="dxa" w:w="100"/>
              <w:bottom w:type="dxa" w:w="80"/>
              <w:right w:type="dxa" w:w="100"/>
            </w:tcMar>
          </w:tcPr>
          <w:p>
            <w:r>
              <w:rPr>
                <w:b w:val="false"/>
                <w:bCs w:val="false"/>
                <w:color w:val="000000"/>
                <w:sz w:val="18"/>
                <w:szCs w:val="18"/>
              </w:rPr>
              <w:t xml:space="preserve">Would recording "p_component_id depends on p_depends_on_id" create a circular dependency of any length? Called by the dependency-validation triggers.</w:t>
            </w:r>
          </w:p>
        </w:tc>
      </w:tr>
      <w:tr>
        <w:tc>
          <w:tcPr>
            <w:tcW w:type="dxa" w:w="3200"/>
            <w:tcMar>
              <w:top w:type="dxa" w:w="80"/>
              <w:left w:type="dxa" w:w="100"/>
              <w:bottom w:type="dxa" w:w="80"/>
              <w:right w:type="dxa" w:w="100"/>
            </w:tcMar>
          </w:tcPr>
          <w:p>
            <w:r>
              <w:rPr>
                <w:b w:val="false"/>
                <w:bCs w:val="false"/>
                <w:color w:val="000000"/>
                <w:sz w:val="18"/>
                <w:szCs w:val="18"/>
              </w:rPr>
              <w:t xml:space="preserve">fn_dependency_depth(p_component_id)</w:t>
            </w:r>
          </w:p>
        </w:tc>
        <w:tc>
          <w:tcPr>
            <w:tcW w:type="dxa" w:w="1000"/>
            <w:tcMar>
              <w:top w:type="dxa" w:w="80"/>
              <w:left w:type="dxa" w:w="100"/>
              <w:bottom w:type="dxa" w:w="80"/>
              <w:right w:type="dxa" w:w="100"/>
            </w:tcMar>
          </w:tcPr>
          <w:p>
            <w:r>
              <w:rPr>
                <w:b w:val="false"/>
                <w:bCs w:val="false"/>
                <w:color w:val="000000"/>
                <w:sz w:val="18"/>
                <w:szCs w:val="18"/>
              </w:rPr>
              <w:t xml:space="preserve">INT</w:t>
            </w:r>
          </w:p>
        </w:tc>
        <w:tc>
          <w:tcPr>
            <w:tcW w:type="dxa" w:w="4900"/>
            <w:tcMar>
              <w:top w:type="dxa" w:w="80"/>
              <w:left w:type="dxa" w:w="100"/>
              <w:bottom w:type="dxa" w:w="80"/>
              <w:right w:type="dxa" w:w="100"/>
            </w:tcMar>
          </w:tcPr>
          <w:p>
            <w:r>
              <w:rPr>
                <w:b w:val="false"/>
                <w:bCs w:val="false"/>
                <w:color w:val="000000"/>
                <w:sz w:val="18"/>
                <w:szCs w:val="18"/>
              </w:rPr>
              <w:t xml:space="preserve">How many levels deep this component's dependency chain goes (0 = a leaf that depends on nothing).</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fn_risk_score(p_component_id)</w:t>
            </w:r>
          </w:p>
        </w:tc>
        <w:tc>
          <w:tcPr>
            <w:tcW w:type="dxa" w:w="1000"/>
            <w:shd w:fill="EEF2F7" w:val="clear"/>
            <w:tcMar>
              <w:top w:type="dxa" w:w="80"/>
              <w:left w:type="dxa" w:w="100"/>
              <w:bottom w:type="dxa" w:w="80"/>
              <w:right w:type="dxa" w:w="100"/>
            </w:tcMar>
          </w:tcPr>
          <w:p>
            <w:r>
              <w:rPr>
                <w:b w:val="false"/>
                <w:bCs w:val="false"/>
                <w:color w:val="000000"/>
                <w:sz w:val="18"/>
                <w:szCs w:val="18"/>
              </w:rPr>
              <w:t xml:space="preserve">INT</w:t>
            </w:r>
          </w:p>
        </w:tc>
        <w:tc>
          <w:tcPr>
            <w:tcW w:type="dxa" w:w="4900"/>
            <w:shd w:fill="EEF2F7" w:val="clear"/>
            <w:tcMar>
              <w:top w:type="dxa" w:w="80"/>
              <w:left w:type="dxa" w:w="100"/>
              <w:bottom w:type="dxa" w:w="80"/>
              <w:right w:type="dxa" w:w="100"/>
            </w:tcMar>
          </w:tcPr>
          <w:p>
            <w:r>
              <w:rPr>
                <w:b w:val="false"/>
                <w:bCs w:val="false"/>
                <w:color w:val="000000"/>
                <w:sz w:val="18"/>
                <w:szCs w:val="18"/>
              </w:rPr>
              <w:t xml:space="preserve">One number combining how far a failure would spread with how critical the component is, so risk ranking has a defined, reproducible basis.</w:t>
            </w:r>
          </w:p>
        </w:tc>
      </w:tr>
    </w:tbl>
    <w:p>
      <w:pPr>
        <w:spacing w:after="100"/>
      </w:pPr>
    </w:p>
    <w:p>
      <w:pPr>
        <w:pStyle w:val="Heading2"/>
        <w:spacing w:after="150" w:before="300"/>
      </w:pPr>
      <w:r>
        <w:t xml:space="preserve">8.3 Stored Procedures (5)</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2C5282" w:val="clear"/>
            <w:tcMar>
              <w:top w:type="dxa" w:w="80"/>
              <w:left w:type="dxa" w:w="100"/>
              <w:bottom w:type="dxa" w:w="80"/>
              <w:right w:type="dxa" w:w="100"/>
            </w:tcMar>
          </w:tcPr>
          <w:p>
            <w:r>
              <w:rPr>
                <w:b/>
                <w:bCs/>
                <w:color w:val="FFFFFF"/>
                <w:sz w:val="20"/>
                <w:szCs w:val="20"/>
              </w:rPr>
              <w:t xml:space="preserve">Procedure</w:t>
            </w:r>
          </w:p>
        </w:tc>
        <w:tc>
          <w:tcPr>
            <w:tcW w:type="dxa" w:w="5900"/>
            <w:shd w:fill="2C5282"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18"/>
                <w:szCs w:val="18"/>
              </w:rPr>
              <w:t xml:space="preserve">sp_get_dependencies(IN p_component_id INT)</w:t>
            </w:r>
          </w:p>
        </w:tc>
        <w:tc>
          <w:tcPr>
            <w:tcW w:type="dxa" w:w="5900"/>
            <w:tcMar>
              <w:top w:type="dxa" w:w="80"/>
              <w:left w:type="dxa" w:w="100"/>
              <w:bottom w:type="dxa" w:w="80"/>
              <w:right w:type="dxa" w:w="100"/>
            </w:tcMar>
          </w:tcPr>
          <w:p>
            <w:r>
              <w:rPr>
                <w:b w:val="false"/>
                <w:bCs w:val="false"/>
                <w:color w:val="000000"/>
                <w:sz w:val="18"/>
                <w:szCs w:val="18"/>
              </w:rPr>
              <w:t xml:space="preserve">The full downstream chain: everything this component needs in order to work, directly or transitively (forward traversal, recursive CTE inside the procedure body).</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sp_get_blast_radius(IN p_component_id INT)</w:t>
            </w:r>
          </w:p>
        </w:tc>
        <w:tc>
          <w:tcPr>
            <w:tcW w:type="dxa" w:w="5900"/>
            <w:shd w:fill="EEF2F7" w:val="clear"/>
            <w:tcMar>
              <w:top w:type="dxa" w:w="80"/>
              <w:left w:type="dxa" w:w="100"/>
              <w:bottom w:type="dxa" w:w="80"/>
              <w:right w:type="dxa" w:w="100"/>
            </w:tcMar>
          </w:tcPr>
          <w:p>
            <w:r>
              <w:rPr>
                <w:b w:val="false"/>
                <w:bCs w:val="false"/>
                <w:color w:val="000000"/>
                <w:sz w:val="18"/>
                <w:szCs w:val="18"/>
              </w:rPr>
              <w:t xml:space="preserve">The full upstream chain: everything potentially affected if this component fails, and (via a join to team) which team would need to be paged.</w:t>
            </w:r>
          </w:p>
        </w:tc>
      </w:tr>
      <w:tr>
        <w:tc>
          <w:tcPr>
            <w:tcW w:type="dxa" w:w="3200"/>
            <w:tcMar>
              <w:top w:type="dxa" w:w="80"/>
              <w:left w:type="dxa" w:w="100"/>
              <w:bottom w:type="dxa" w:w="80"/>
              <w:right w:type="dxa" w:w="100"/>
            </w:tcMar>
          </w:tcPr>
          <w:p>
            <w:r>
              <w:rPr>
                <w:b w:val="false"/>
                <w:bCs w:val="false"/>
                <w:color w:val="000000"/>
                <w:sz w:val="18"/>
                <w:szCs w:val="18"/>
              </w:rPr>
              <w:t xml:space="preserve">sp_team_health_report(IN p_team_id INT)</w:t>
            </w:r>
          </w:p>
        </w:tc>
        <w:tc>
          <w:tcPr>
            <w:tcW w:type="dxa" w:w="5900"/>
            <w:tcMar>
              <w:top w:type="dxa" w:w="80"/>
              <w:left w:type="dxa" w:w="100"/>
              <w:bottom w:type="dxa" w:w="80"/>
              <w:right w:type="dxa" w:w="100"/>
            </w:tcMar>
          </w:tcPr>
          <w:p>
            <w:r>
              <w:rPr>
                <w:b w:val="false"/>
                <w:bCs w:val="false"/>
                <w:color w:val="000000"/>
                <w:sz w:val="18"/>
                <w:szCs w:val="18"/>
              </w:rPr>
              <w:t xml:space="preserve">One-screen summary for a single team: what it owns, how exposed each component is, how deep its dependencies run, and how many incidents it has seen — worst risk first.</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sp_component_impact_report(IN p_component_id INT)</w:t>
            </w:r>
          </w:p>
        </w:tc>
        <w:tc>
          <w:tcPr>
            <w:tcW w:type="dxa" w:w="5900"/>
            <w:shd w:fill="EEF2F7" w:val="clear"/>
            <w:tcMar>
              <w:top w:type="dxa" w:w="80"/>
              <w:left w:type="dxa" w:w="100"/>
              <w:bottom w:type="dxa" w:w="80"/>
              <w:right w:type="dxa" w:w="100"/>
            </w:tcMar>
          </w:tcPr>
          <w:p>
            <w:r>
              <w:rPr>
                <w:b w:val="false"/>
                <w:bCs w:val="false"/>
                <w:color w:val="000000"/>
                <w:sz w:val="18"/>
                <w:szCs w:val="18"/>
              </w:rPr>
              <w:t xml:space="preserve">The complete picture for one component in a single call — what an engineer wants on screen the moment a page fires — combining ownership, blast radius, dependencies and incident history.</w:t>
            </w:r>
          </w:p>
        </w:tc>
      </w:tr>
      <w:tr>
        <w:tc>
          <w:tcPr>
            <w:tcW w:type="dxa" w:w="3200"/>
            <w:tcMar>
              <w:top w:type="dxa" w:w="80"/>
              <w:left w:type="dxa" w:w="100"/>
              <w:bottom w:type="dxa" w:w="80"/>
              <w:right w:type="dxa" w:w="100"/>
            </w:tcMar>
          </w:tcPr>
          <w:p>
            <w:r>
              <w:rPr>
                <w:b w:val="false"/>
                <w:bCs w:val="false"/>
                <w:color w:val="000000"/>
                <w:sz w:val="18"/>
                <w:szCs w:val="18"/>
              </w:rPr>
              <w:t xml:space="preserve">sp_detect_dependency_cycles()</w:t>
            </w:r>
          </w:p>
        </w:tc>
        <w:tc>
          <w:tcPr>
            <w:tcW w:type="dxa" w:w="5900"/>
            <w:tcMar>
              <w:top w:type="dxa" w:w="80"/>
              <w:left w:type="dxa" w:w="100"/>
              <w:bottom w:type="dxa" w:w="80"/>
              <w:right w:type="dxa" w:w="100"/>
            </w:tcMar>
          </w:tcPr>
          <w:p>
            <w:r>
              <w:rPr>
                <w:b w:val="false"/>
                <w:bCs w:val="false"/>
                <w:color w:val="000000"/>
                <w:sz w:val="18"/>
                <w:szCs w:val="18"/>
              </w:rPr>
              <w:t xml:space="preserve">Finds any circular dependency that already exists in the stored data, as an independent audit alongside the triggers that prevent new cycles from being written.</w:t>
            </w:r>
          </w:p>
        </w:tc>
      </w:tr>
    </w:tbl>
    <w:p>
      <w:pPr>
        <w:spacing w:after="100"/>
      </w:pPr>
    </w:p>
    <w:p>
      <w:pPr>
        <w:pStyle w:val="Heading2"/>
        <w:spacing w:after="150" w:before="300"/>
      </w:pPr>
      <w:r>
        <w:t xml:space="preserve">8.4 Triggers (5)</w:t>
      </w:r>
    </w:p>
    <w:p>
      <w:pPr>
        <w:spacing w:after="160" w:line="276"/>
        <w:jc w:val="both"/>
      </w:pPr>
      <w:r>
        <w:rPr>
          <w:b w:val="false"/>
          <w:bCs w:val="false"/>
          <w:i w:val="false"/>
          <w:iCs w:val="false"/>
        </w:rPr>
        <w:t xml:space="preserve">All five triggers exist because the business rules they enforce require reading other rows or other tables, which a single-row CHECK constraint in MySQL cannot do; and because a column carrying a CHECK constraint may not simultaneously carry a foreign-key referential action, which rules out even the simple component_id ≠ depends_on_id self-dependency rule from being a CHECK constraint on the dependency table.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400"/>
        <w:gridCol w:w="3800"/>
      </w:tblGrid>
      <w:tr>
        <w:trPr>
          <w:tblHeader/>
        </w:trPr>
        <w:tc>
          <w:tcPr>
            <w:tcW w:type="dxa" w:w="2600"/>
            <w:shd w:fill="2C5282" w:val="clear"/>
            <w:tcMar>
              <w:top w:type="dxa" w:w="80"/>
              <w:left w:type="dxa" w:w="100"/>
              <w:bottom w:type="dxa" w:w="80"/>
              <w:right w:type="dxa" w:w="100"/>
            </w:tcMar>
          </w:tcPr>
          <w:p>
            <w:r>
              <w:rPr>
                <w:b/>
                <w:bCs/>
                <w:color w:val="FFFFFF"/>
                <w:sz w:val="20"/>
                <w:szCs w:val="20"/>
              </w:rPr>
              <w:t xml:space="preserve">Trigger</w:t>
            </w:r>
          </w:p>
        </w:tc>
        <w:tc>
          <w:tcPr>
            <w:tcW w:type="dxa" w:w="1300"/>
            <w:shd w:fill="2C5282" w:val="clear"/>
            <w:tcMar>
              <w:top w:type="dxa" w:w="80"/>
              <w:left w:type="dxa" w:w="100"/>
              <w:bottom w:type="dxa" w:w="80"/>
              <w:right w:type="dxa" w:w="100"/>
            </w:tcMar>
          </w:tcPr>
          <w:p>
            <w:r>
              <w:rPr>
                <w:b/>
                <w:bCs/>
                <w:color w:val="FFFFFF"/>
                <w:sz w:val="20"/>
                <w:szCs w:val="20"/>
              </w:rPr>
              <w:t xml:space="preserve">Table</w:t>
            </w:r>
          </w:p>
        </w:tc>
        <w:tc>
          <w:tcPr>
            <w:tcW w:type="dxa" w:w="1400"/>
            <w:shd w:fill="2C5282" w:val="clear"/>
            <w:tcMar>
              <w:top w:type="dxa" w:w="80"/>
              <w:left w:type="dxa" w:w="100"/>
              <w:bottom w:type="dxa" w:w="80"/>
              <w:right w:type="dxa" w:w="100"/>
            </w:tcMar>
          </w:tcPr>
          <w:p>
            <w:r>
              <w:rPr>
                <w:b/>
                <w:bCs/>
                <w:color w:val="FFFFFF"/>
                <w:sz w:val="20"/>
                <w:szCs w:val="20"/>
              </w:rPr>
              <w:t xml:space="preserve">Timing / Event</w:t>
            </w:r>
          </w:p>
        </w:tc>
        <w:tc>
          <w:tcPr>
            <w:tcW w:type="dxa" w:w="3800"/>
            <w:shd w:fill="2C5282" w:val="clear"/>
            <w:tcMar>
              <w:top w:type="dxa" w:w="80"/>
              <w:left w:type="dxa" w:w="100"/>
              <w:bottom w:type="dxa" w:w="80"/>
              <w:right w:type="dxa" w:w="100"/>
            </w:tcMar>
          </w:tcPr>
          <w:p>
            <w:r>
              <w:rPr>
                <w:b/>
                <w:bCs/>
                <w:color w:val="FFFFFF"/>
                <w:sz w:val="20"/>
                <w:szCs w:val="20"/>
              </w:rPr>
              <w:t xml:space="preserve">Purpose</w:t>
            </w:r>
          </w:p>
        </w:tc>
      </w:tr>
      <w:tr>
        <w:tc>
          <w:tcPr>
            <w:tcW w:type="dxa" w:w="2600"/>
            <w:tcMar>
              <w:top w:type="dxa" w:w="80"/>
              <w:left w:type="dxa" w:w="100"/>
              <w:bottom w:type="dxa" w:w="80"/>
              <w:right w:type="dxa" w:w="100"/>
            </w:tcMar>
          </w:tcPr>
          <w:p>
            <w:r>
              <w:rPr>
                <w:b w:val="false"/>
                <w:bCs w:val="false"/>
                <w:color w:val="000000"/>
                <w:sz w:val="18"/>
                <w:szCs w:val="18"/>
              </w:rPr>
              <w:t xml:space="preserve">trg_dependency_validate_insert</w:t>
            </w:r>
          </w:p>
        </w:tc>
        <w:tc>
          <w:tcPr>
            <w:tcW w:type="dxa" w:w="1300"/>
            <w:tcMar>
              <w:top w:type="dxa" w:w="80"/>
              <w:left w:type="dxa" w:w="100"/>
              <w:bottom w:type="dxa" w:w="80"/>
              <w:right w:type="dxa" w:w="100"/>
            </w:tcMar>
          </w:tcPr>
          <w:p>
            <w:r>
              <w:rPr>
                <w:b w:val="false"/>
                <w:bCs w:val="false"/>
                <w:color w:val="000000"/>
                <w:sz w:val="18"/>
                <w:szCs w:val="18"/>
              </w:rPr>
              <w:t xml:space="preserve">dependency</w:t>
            </w:r>
          </w:p>
        </w:tc>
        <w:tc>
          <w:tcPr>
            <w:tcW w:type="dxa" w:w="1400"/>
            <w:tcMar>
              <w:top w:type="dxa" w:w="80"/>
              <w:left w:type="dxa" w:w="100"/>
              <w:bottom w:type="dxa" w:w="80"/>
              <w:right w:type="dxa" w:w="100"/>
            </w:tcMar>
          </w:tcPr>
          <w:p>
            <w:r>
              <w:rPr>
                <w:b w:val="false"/>
                <w:bCs w:val="false"/>
                <w:color w:val="000000"/>
                <w:sz w:val="18"/>
                <w:szCs w:val="18"/>
              </w:rPr>
              <w:t xml:space="preserve">BEFORE INSERT</w:t>
            </w:r>
          </w:p>
        </w:tc>
        <w:tc>
          <w:tcPr>
            <w:tcW w:type="dxa" w:w="3800"/>
            <w:tcMar>
              <w:top w:type="dxa" w:w="80"/>
              <w:left w:type="dxa" w:w="100"/>
              <w:bottom w:type="dxa" w:w="80"/>
              <w:right w:type="dxa" w:w="100"/>
            </w:tcMar>
          </w:tcPr>
          <w:p>
            <w:r>
              <w:rPr>
                <w:b w:val="false"/>
                <w:bCs w:val="false"/>
                <w:color w:val="000000"/>
                <w:sz w:val="18"/>
                <w:szCs w:val="18"/>
              </w:rPr>
              <w:t xml:space="preserve">Rejects a self-dependency (component_id = depends_on_id) and rejects any edge that fn_would_create_cycle() reports would close a cycle of any length.</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trg_dependency_validate_update</w:t>
            </w:r>
          </w:p>
        </w:tc>
        <w:tc>
          <w:tcPr>
            <w:tcW w:type="dxa" w:w="1300"/>
            <w:shd w:fill="EEF2F7" w:val="clear"/>
            <w:tcMar>
              <w:top w:type="dxa" w:w="80"/>
              <w:left w:type="dxa" w:w="100"/>
              <w:bottom w:type="dxa" w:w="80"/>
              <w:right w:type="dxa" w:w="100"/>
            </w:tcMar>
          </w:tcPr>
          <w:p>
            <w:r>
              <w:rPr>
                <w:b w:val="false"/>
                <w:bCs w:val="false"/>
                <w:color w:val="000000"/>
                <w:sz w:val="18"/>
                <w:szCs w:val="18"/>
              </w:rPr>
              <w:t xml:space="preserve">dependency</w:t>
            </w:r>
          </w:p>
        </w:tc>
        <w:tc>
          <w:tcPr>
            <w:tcW w:type="dxa" w:w="1400"/>
            <w:shd w:fill="EEF2F7" w:val="clear"/>
            <w:tcMar>
              <w:top w:type="dxa" w:w="80"/>
              <w:left w:type="dxa" w:w="100"/>
              <w:bottom w:type="dxa" w:w="80"/>
              <w:right w:type="dxa" w:w="100"/>
            </w:tcMar>
          </w:tcPr>
          <w:p>
            <w:r>
              <w:rPr>
                <w:b w:val="false"/>
                <w:bCs w:val="false"/>
                <w:color w:val="000000"/>
                <w:sz w:val="18"/>
                <w:szCs w:val="18"/>
              </w:rPr>
              <w:t xml:space="preserve">BEFORE UPDATE</w:t>
            </w:r>
          </w:p>
        </w:tc>
        <w:tc>
          <w:tcPr>
            <w:tcW w:type="dxa" w:w="3800"/>
            <w:shd w:fill="EEF2F7" w:val="clear"/>
            <w:tcMar>
              <w:top w:type="dxa" w:w="80"/>
              <w:left w:type="dxa" w:w="100"/>
              <w:bottom w:type="dxa" w:w="80"/>
              <w:right w:type="dxa" w:w="100"/>
            </w:tcMar>
          </w:tcPr>
          <w:p>
            <w:r>
              <w:rPr>
                <w:b w:val="false"/>
                <w:bCs w:val="false"/>
                <w:color w:val="000000"/>
                <w:sz w:val="18"/>
                <w:szCs w:val="18"/>
              </w:rPr>
              <w:t xml:space="preserve">Applies the same two checks when an existing edge is modified, so a cycle cannot be introduced by editing a row in place. The trigger comment records an honest caveat: because OLD values are still present in the table while the reachability walk runs, re-pointing an edge can occasionally be refused even when the resulting graph would be acyclic — a deliberately conservative (safe-direction) trade-off, since the normal workflow is DELETE followed by INSERT rather than in-place UPDATE.</w:t>
            </w:r>
          </w:p>
        </w:tc>
      </w:tr>
      <w:tr>
        <w:tc>
          <w:tcPr>
            <w:tcW w:type="dxa" w:w="2600"/>
            <w:tcMar>
              <w:top w:type="dxa" w:w="80"/>
              <w:left w:type="dxa" w:w="100"/>
              <w:bottom w:type="dxa" w:w="80"/>
              <w:right w:type="dxa" w:w="100"/>
            </w:tcMar>
          </w:tcPr>
          <w:p>
            <w:r>
              <w:rPr>
                <w:b w:val="false"/>
                <w:bCs w:val="false"/>
                <w:color w:val="000000"/>
                <w:sz w:val="18"/>
                <w:szCs w:val="18"/>
              </w:rPr>
              <w:t xml:space="preserve">trg_deployment_validate_insert</w:t>
            </w:r>
          </w:p>
        </w:tc>
        <w:tc>
          <w:tcPr>
            <w:tcW w:type="dxa" w:w="1300"/>
            <w:tcMar>
              <w:top w:type="dxa" w:w="80"/>
              <w:left w:type="dxa" w:w="100"/>
              <w:bottom w:type="dxa" w:w="80"/>
              <w:right w:type="dxa" w:w="100"/>
            </w:tcMar>
          </w:tcPr>
          <w:p>
            <w:r>
              <w:rPr>
                <w:b w:val="false"/>
                <w:bCs w:val="false"/>
                <w:color w:val="000000"/>
                <w:sz w:val="18"/>
                <w:szCs w:val="18"/>
              </w:rPr>
              <w:t xml:space="preserve">deployment</w:t>
            </w:r>
          </w:p>
        </w:tc>
        <w:tc>
          <w:tcPr>
            <w:tcW w:type="dxa" w:w="1400"/>
            <w:tcMar>
              <w:top w:type="dxa" w:w="80"/>
              <w:left w:type="dxa" w:w="100"/>
              <w:bottom w:type="dxa" w:w="80"/>
              <w:right w:type="dxa" w:w="100"/>
            </w:tcMar>
          </w:tcPr>
          <w:p>
            <w:r>
              <w:rPr>
                <w:b w:val="false"/>
                <w:bCs w:val="false"/>
                <w:color w:val="000000"/>
                <w:sz w:val="18"/>
                <w:szCs w:val="18"/>
              </w:rPr>
              <w:t xml:space="preserve">BEFORE INSERT</w:t>
            </w:r>
          </w:p>
        </w:tc>
        <w:tc>
          <w:tcPr>
            <w:tcW w:type="dxa" w:w="3800"/>
            <w:tcMar>
              <w:top w:type="dxa" w:w="80"/>
              <w:left w:type="dxa" w:w="100"/>
              <w:bottom w:type="dxa" w:w="80"/>
              <w:right w:type="dxa" w:w="100"/>
            </w:tcMar>
          </w:tcPr>
          <w:p>
            <w:r>
              <w:rPr>
                <w:b w:val="false"/>
                <w:bCs w:val="false"/>
                <w:color w:val="000000"/>
                <w:sz w:val="18"/>
                <w:szCs w:val="18"/>
              </w:rPr>
              <w:t xml:space="preserve">Rejects a deployment of a retired component (component.is_active = 0) into a production environment (environment.is_production = 1) — a cross-table business rule a CHECK constraint cannot express.</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trg_deployment_validate_update</w:t>
            </w:r>
          </w:p>
        </w:tc>
        <w:tc>
          <w:tcPr>
            <w:tcW w:type="dxa" w:w="1300"/>
            <w:shd w:fill="EEF2F7" w:val="clear"/>
            <w:tcMar>
              <w:top w:type="dxa" w:w="80"/>
              <w:left w:type="dxa" w:w="100"/>
              <w:bottom w:type="dxa" w:w="80"/>
              <w:right w:type="dxa" w:w="100"/>
            </w:tcMar>
          </w:tcPr>
          <w:p>
            <w:r>
              <w:rPr>
                <w:b w:val="false"/>
                <w:bCs w:val="false"/>
                <w:color w:val="000000"/>
                <w:sz w:val="18"/>
                <w:szCs w:val="18"/>
              </w:rPr>
              <w:t xml:space="preserve">deployment</w:t>
            </w:r>
          </w:p>
        </w:tc>
        <w:tc>
          <w:tcPr>
            <w:tcW w:type="dxa" w:w="1400"/>
            <w:shd w:fill="EEF2F7" w:val="clear"/>
            <w:tcMar>
              <w:top w:type="dxa" w:w="80"/>
              <w:left w:type="dxa" w:w="100"/>
              <w:bottom w:type="dxa" w:w="80"/>
              <w:right w:type="dxa" w:w="100"/>
            </w:tcMar>
          </w:tcPr>
          <w:p>
            <w:r>
              <w:rPr>
                <w:b w:val="false"/>
                <w:bCs w:val="false"/>
                <w:color w:val="000000"/>
                <w:sz w:val="18"/>
                <w:szCs w:val="18"/>
              </w:rPr>
              <w:t xml:space="preserve">BEFORE UPDATE</w:t>
            </w:r>
          </w:p>
        </w:tc>
        <w:tc>
          <w:tcPr>
            <w:tcW w:type="dxa" w:w="3800"/>
            <w:shd w:fill="EEF2F7" w:val="clear"/>
            <w:tcMar>
              <w:top w:type="dxa" w:w="80"/>
              <w:left w:type="dxa" w:w="100"/>
              <w:bottom w:type="dxa" w:w="80"/>
              <w:right w:type="dxa" w:w="100"/>
            </w:tcMar>
          </w:tcPr>
          <w:p>
            <w:r>
              <w:rPr>
                <w:b w:val="false"/>
                <w:bCs w:val="false"/>
                <w:color w:val="000000"/>
                <w:sz w:val="18"/>
                <w:szCs w:val="18"/>
              </w:rPr>
              <w:t xml:space="preserve">Applies the same retired-in-production rule when an existing deployment row is updated, closing the gap an UPDATE would otherwise leave in the INSERT-only rule.</w:t>
            </w:r>
          </w:p>
        </w:tc>
      </w:tr>
      <w:tr>
        <w:tc>
          <w:tcPr>
            <w:tcW w:type="dxa" w:w="2600"/>
            <w:tcMar>
              <w:top w:type="dxa" w:w="80"/>
              <w:left w:type="dxa" w:w="100"/>
              <w:bottom w:type="dxa" w:w="80"/>
              <w:right w:type="dxa" w:w="100"/>
            </w:tcMar>
          </w:tcPr>
          <w:p>
            <w:r>
              <w:rPr>
                <w:b w:val="false"/>
                <w:bCs w:val="false"/>
                <w:color w:val="000000"/>
                <w:sz w:val="18"/>
                <w:szCs w:val="18"/>
              </w:rPr>
              <w:t xml:space="preserve">trg_incident_set_resolved_at</w:t>
            </w:r>
          </w:p>
        </w:tc>
        <w:tc>
          <w:tcPr>
            <w:tcW w:type="dxa" w:w="1300"/>
            <w:tcMar>
              <w:top w:type="dxa" w:w="80"/>
              <w:left w:type="dxa" w:w="100"/>
              <w:bottom w:type="dxa" w:w="80"/>
              <w:right w:type="dxa" w:w="100"/>
            </w:tcMar>
          </w:tcPr>
          <w:p>
            <w:r>
              <w:rPr>
                <w:b w:val="false"/>
                <w:bCs w:val="false"/>
                <w:color w:val="000000"/>
                <w:sz w:val="18"/>
                <w:szCs w:val="18"/>
              </w:rPr>
              <w:t xml:space="preserve">incident</w:t>
            </w:r>
          </w:p>
        </w:tc>
        <w:tc>
          <w:tcPr>
            <w:tcW w:type="dxa" w:w="1400"/>
            <w:tcMar>
              <w:top w:type="dxa" w:w="80"/>
              <w:left w:type="dxa" w:w="100"/>
              <w:bottom w:type="dxa" w:w="80"/>
              <w:right w:type="dxa" w:w="100"/>
            </w:tcMar>
          </w:tcPr>
          <w:p>
            <w:r>
              <w:rPr>
                <w:b w:val="false"/>
                <w:bCs w:val="false"/>
                <w:color w:val="000000"/>
                <w:sz w:val="18"/>
                <w:szCs w:val="18"/>
              </w:rPr>
              <w:t xml:space="preserve">BEFORE UPDATE</w:t>
            </w:r>
          </w:p>
        </w:tc>
        <w:tc>
          <w:tcPr>
            <w:tcW w:type="dxa" w:w="3800"/>
            <w:tcMar>
              <w:top w:type="dxa" w:w="80"/>
              <w:left w:type="dxa" w:w="100"/>
              <w:bottom w:type="dxa" w:w="80"/>
              <w:right w:type="dxa" w:w="100"/>
            </w:tcMar>
          </w:tcPr>
          <w:p>
            <w:r>
              <w:rPr>
                <w:b w:val="false"/>
                <w:bCs w:val="false"/>
                <w:color w:val="000000"/>
                <w:sz w:val="18"/>
                <w:szCs w:val="18"/>
              </w:rPr>
              <w:t xml:space="preserve">Stamps resolved_at with NOW() the moment status is set to 'Resolved' while resolved_at is still NULL, and clears resolved_at back to NULL if a resolved incident is reopened — keeping the two columns consistent without relying on the caller to remember both.</w:t>
            </w:r>
          </w:p>
        </w:tc>
      </w:tr>
    </w:tbl>
    <w:p>
      <w:pPr>
        <w:spacing w:after="100"/>
      </w:pPr>
    </w:p>
    <w:p>
      <w:pPr>
        <w:pStyle w:val="Heading2"/>
        <w:spacing w:after="150" w:before="300"/>
      </w:pPr>
      <w:r>
        <w:t xml:space="preserve">8.5 Design Rationale — Prevention, Not Just Detection</w:t>
      </w:r>
    </w:p>
    <w:p>
      <w:pPr>
        <w:spacing w:after="160" w:line="276"/>
        <w:jc w:val="both"/>
      </w:pPr>
      <w:r>
        <w:rPr>
          <w:b w:val="false"/>
          <w:bCs w:val="false"/>
          <w:i w:val="false"/>
          <w:iCs w:val="false"/>
        </w:rPr>
        <w:t xml:space="preserve">The dependency-validation triggers are a deliberate example of enforcing a graph-level integrity rule at the database boundary rather than trusting the application layer: every INSERT and UPDATE on dependency is checked before it is committed, so a circular dependency cannot enter the data through any write path, including one bypassing the API entirely (e.g. a direct SQL client). sp_detect_dependency_cycles() exists alongside this prevention as an independent audit mechanism — useful for verifying the prevention worked, and for auditing data that might have existed before the triggers were introduced.</w:t>
      </w:r>
    </w:p>
    <w:p>
      <w:pPr>
        <w:pStyle w:val="Heading1"/>
        <w:spacing w:after="200" w:before="400"/>
      </w:pPr>
      <w:r>
        <w:t xml:space="preserve">Chapter 9 — Transactions and Concurrency</w:t>
      </w:r>
    </w:p>
    <w:p>
      <w:pPr>
        <w:spacing w:after="160" w:line="276"/>
        <w:jc w:val="both"/>
      </w:pPr>
      <w:r>
        <w:rPr>
          <w:b w:val="false"/>
          <w:bCs w:val="false"/>
          <w:i w:val="false"/>
          <w:iCs w:val="false"/>
        </w:rPr>
        <w:t xml:space="preserve">Concurrency behaviour is demonstrated with six runnable SQL scripts under database/transactions/, each targeting a specific concept with two sessions operating on dedicated demo rows (identifiers ≥ 9001) so the demonstrations do not disturb the main ShopSphere dataset. A shell script (run_concurrency_demos.sh) orchestrates the paired-session scenarios.</w:t>
      </w:r>
    </w:p>
    <w:p>
      <w:pPr>
        <w:pStyle w:val="Heading2"/>
        <w:spacing w:after="150" w:before="300"/>
      </w:pPr>
      <w:r>
        <w:t xml:space="preserve">9.1 ACID Basics (01_acid_basics.sql)</w:t>
      </w:r>
    </w:p>
    <w:p>
      <w:pPr>
        <w:spacing w:after="160" w:line="276"/>
        <w:jc w:val="both"/>
      </w:pPr>
      <w:r>
        <w:rPr>
          <w:b w:val="false"/>
          <w:bCs w:val="false"/>
          <w:i w:val="false"/>
          <w:iCs w:val="false"/>
        </w:rPr>
        <w:t xml:space="preserve">Demonstrates an explicit transaction boundary using BEGIN/START TRANSACTION, a mid-transaction SAVEPOINT, a partial ROLLBACK TO SAVEPOINT, and a final COMMIT — showing that a transaction can be partially undone and still committed, and that atomicity is preserved throughout.</w:t>
      </w:r>
    </w:p>
    <w:p>
      <w:pPr>
        <w:pStyle w:val="Heading2"/>
        <w:spacing w:after="150" w:before="300"/>
      </w:pPr>
      <w:r>
        <w:t xml:space="preserve">9.2 Isolation Levels (02_isolation_levels.sql)</w:t>
      </w:r>
    </w:p>
    <w:p>
      <w:pPr>
        <w:spacing w:after="160" w:line="276"/>
        <w:jc w:val="both"/>
      </w:pPr>
      <w:r>
        <w:rPr>
          <w:b w:val="false"/>
          <w:bCs w:val="false"/>
          <w:i w:val="false"/>
          <w:iCs w:val="false"/>
        </w:rPr>
        <w:t xml:space="preserve">Exercises MySQL's isolation levels (READ COMMITTED and REPEATABLE READ, InnoDB's default) across two concurrent sessions, showing the difference in what a second session can observe of a first session's uncommitted or newly committed changes.</w:t>
      </w:r>
    </w:p>
    <w:p>
      <w:pPr>
        <w:pStyle w:val="Heading2"/>
        <w:spacing w:after="150" w:before="300"/>
      </w:pPr>
      <w:r>
        <w:t xml:space="preserve">9.3 Lost Update Problem (03_lost_update.sql)</w:t>
      </w:r>
    </w:p>
    <w:p>
      <w:pPr>
        <w:spacing w:after="160" w:line="276"/>
        <w:jc w:val="both"/>
      </w:pPr>
      <w:r>
        <w:rPr>
          <w:b w:val="false"/>
          <w:bCs w:val="false"/>
          <w:i w:val="false"/>
          <w:iCs w:val="false"/>
        </w:rPr>
        <w:t xml:space="preserve">Demonstrates the classic lost-update anomaly: two sessions read the same row, both compute an update based on the value they read, and the second COMMIT silently overwrites the first — motivating the row-locking demonstration that follows.</w:t>
      </w:r>
    </w:p>
    <w:p>
      <w:pPr>
        <w:pStyle w:val="Heading2"/>
        <w:spacing w:after="150" w:before="300"/>
      </w:pPr>
      <w:r>
        <w:t xml:space="preserve">9.4 Row-Level Locking (04_row_locking.sql)</w:t>
      </w:r>
    </w:p>
    <w:p>
      <w:pPr>
        <w:spacing w:after="160" w:line="276"/>
        <w:jc w:val="both"/>
      </w:pPr>
      <w:r>
        <w:rPr>
          <w:b w:val="false"/>
          <w:bCs w:val="false"/>
          <w:i w:val="false"/>
          <w:iCs w:val="false"/>
        </w:rPr>
        <w:t xml:space="preserve">Uses SELECT ... FOR UPDATE to take an exclusive row lock, holding it across a deliberate delay while a second session's competing statement blocks until the first session commits or rolls back — demonstrating that InnoDB's row-level locking (as opposed to table-level locking) prevents the lost-update scenario from Section 9.3 when used correctly.</w:t>
      </w:r>
    </w:p>
    <w:p>
      <w:pPr>
        <w:pStyle w:val="Heading2"/>
        <w:spacing w:after="150" w:before="300"/>
      </w:pPr>
      <w:r>
        <w:t xml:space="preserve">9.5 Deadlock (05_deadlock.sql)</w:t>
      </w:r>
    </w:p>
    <w:p>
      <w:pPr>
        <w:spacing w:after="160" w:line="276"/>
        <w:jc w:val="both"/>
      </w:pPr>
      <w:r>
        <w:rPr>
          <w:b w:val="false"/>
          <w:bCs w:val="false"/>
          <w:i w:val="false"/>
          <w:iCs w:val="false"/>
        </w:rPr>
        <w:t xml:space="preserve">Two sessions deliberately lock the same two rows in opposite order, producing a genuine InnoDB deadlock; MySQL's deadlock detector aborts one transaction (returning error 1213) so the other can proceed — demonstrating both the cause of deadlocks and MySQL's automatic detection and resolution.</w:t>
      </w:r>
    </w:p>
    <w:p>
      <w:pPr>
        <w:pStyle w:val="Heading2"/>
        <w:spacing w:after="150" w:before="300"/>
      </w:pPr>
      <w:r>
        <w:t xml:space="preserve">9.6 Setup and Teardown</w:t>
      </w:r>
    </w:p>
    <w:p>
      <w:pPr>
        <w:spacing w:after="160" w:line="276"/>
        <w:jc w:val="both"/>
      </w:pPr>
      <w:r>
        <w:rPr>
          <w:b w:val="false"/>
          <w:bCs w:val="false"/>
          <w:i w:val="false"/>
          <w:iCs w:val="false"/>
        </w:rPr>
        <w:t xml:space="preserve">00_demo_setup.sql inserts the dedicated demo rows used by every scenario above; 99_demo_teardown.sql removes them afterward, so the concurrency demonstrations leave the main dataset unaffected.</w:t>
      </w:r>
    </w:p>
    <w:p>
      <w:pPr>
        <w:pStyle w:val="Heading2"/>
        <w:spacing w:after="150" w:before="300"/>
      </w:pPr>
      <w:r>
        <w:t xml:space="preserve">9.7 Scope Note</w:t>
      </w:r>
    </w:p>
    <w:p>
      <w:pPr>
        <w:spacing w:after="160" w:line="276"/>
        <w:jc w:val="both"/>
      </w:pPr>
      <w:r>
        <w:rPr>
          <w:b w:val="false"/>
          <w:bCs w:val="false"/>
          <w:i w:val="false"/>
          <w:iCs w:val="false"/>
        </w:rPr>
        <w:t xml:space="preserve">These are demonstrations of transaction and concurrency behaviour intended to be run manually (or via the provided shell script) against a live MySQL instance with two concurrent client sessions; they are not part of the automated pytest/SQL test suites in Chapter 13, since deadlock and locking scenarios are inherently timing-sensitive and are better observed interactively than asserted against in an automated pass/fail harness.</w:t>
      </w:r>
    </w:p>
    <w:p>
      <w:pPr>
        <w:pStyle w:val="Heading1"/>
        <w:spacing w:after="200" w:before="400"/>
      </w:pPr>
      <w:r>
        <w:t xml:space="preserve">Chapter 10 — Indexing and Query Optimisation</w:t>
      </w:r>
    </w:p>
    <w:p>
      <w:pPr>
        <w:pStyle w:val="Heading2"/>
        <w:spacing w:after="150" w:before="300"/>
      </w:pPr>
      <w:r>
        <w:t xml:space="preserve">10.1 Indexes</w:t>
      </w:r>
    </w:p>
    <w:p>
      <w:pPr>
        <w:spacing w:after="160" w:line="276"/>
        <w:jc w:val="both"/>
      </w:pPr>
      <w:r>
        <w:rPr>
          <w:b w:val="false"/>
          <w:bCs w:val="false"/>
          <w:i w:val="false"/>
          <w:iCs w:val="false"/>
        </w:rPr>
        <w:t xml:space="preserve">Beyond the automatic indexes MySQL creates for primary keys and foreign keys, six explicit composite or single-column indexes were added, each justified by a specific, measured query access pattern rather than added speculatively: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300"/>
      </w:tblGrid>
      <w:tr>
        <w:trPr>
          <w:tblHeader/>
        </w:trPr>
        <w:tc>
          <w:tcPr>
            <w:tcW w:type="dxa" w:w="2600"/>
            <w:shd w:fill="2C5282" w:val="clear"/>
            <w:tcMar>
              <w:top w:type="dxa" w:w="80"/>
              <w:left w:type="dxa" w:w="100"/>
              <w:bottom w:type="dxa" w:w="80"/>
              <w:right w:type="dxa" w:w="100"/>
            </w:tcMar>
          </w:tcPr>
          <w:p>
            <w:r>
              <w:rPr>
                <w:b/>
                <w:bCs/>
                <w:color w:val="FFFFFF"/>
                <w:sz w:val="20"/>
                <w:szCs w:val="20"/>
              </w:rPr>
              <w:t xml:space="preserve">Index</w:t>
            </w:r>
          </w:p>
        </w:tc>
        <w:tc>
          <w:tcPr>
            <w:tcW w:type="dxa" w:w="3200"/>
            <w:shd w:fill="2C5282" w:val="clear"/>
            <w:tcMar>
              <w:top w:type="dxa" w:w="80"/>
              <w:left w:type="dxa" w:w="100"/>
              <w:bottom w:type="dxa" w:w="80"/>
              <w:right w:type="dxa" w:w="100"/>
            </w:tcMar>
          </w:tcPr>
          <w:p>
            <w:r>
              <w:rPr>
                <w:b/>
                <w:bCs/>
                <w:color w:val="FFFFFF"/>
                <w:sz w:val="20"/>
                <w:szCs w:val="20"/>
              </w:rPr>
              <w:t xml:space="preserve">Column(s)</w:t>
            </w:r>
          </w:p>
        </w:tc>
        <w:tc>
          <w:tcPr>
            <w:tcW w:type="dxa" w:w="3300"/>
            <w:shd w:fill="2C5282" w:val="clear"/>
            <w:tcMar>
              <w:top w:type="dxa" w:w="80"/>
              <w:left w:type="dxa" w:w="100"/>
              <w:bottom w:type="dxa" w:w="80"/>
              <w:right w:type="dxa" w:w="100"/>
            </w:tcMar>
          </w:tcPr>
          <w:p>
            <w:r>
              <w:rPr>
                <w:b/>
                <w:bCs/>
                <w:color w:val="FFFFFF"/>
                <w:sz w:val="20"/>
                <w:szCs w:val="20"/>
              </w:rPr>
              <w:t xml:space="preserve">Rationale</w:t>
            </w:r>
          </w:p>
        </w:tc>
      </w:tr>
      <w:tr>
        <w:tc>
          <w:tcPr>
            <w:tcW w:type="dxa" w:w="2600"/>
            <w:tcMar>
              <w:top w:type="dxa" w:w="80"/>
              <w:left w:type="dxa" w:w="100"/>
              <w:bottom w:type="dxa" w:w="80"/>
              <w:right w:type="dxa" w:w="100"/>
            </w:tcMar>
          </w:tcPr>
          <w:p>
            <w:r>
              <w:rPr>
                <w:b w:val="false"/>
                <w:bCs w:val="false"/>
                <w:color w:val="000000"/>
                <w:sz w:val="18"/>
                <w:szCs w:val="18"/>
              </w:rPr>
              <w:t xml:space="preserve">idx_component_owner_type</w:t>
            </w:r>
          </w:p>
        </w:tc>
        <w:tc>
          <w:tcPr>
            <w:tcW w:type="dxa" w:w="3200"/>
            <w:tcMar>
              <w:top w:type="dxa" w:w="80"/>
              <w:left w:type="dxa" w:w="100"/>
              <w:bottom w:type="dxa" w:w="80"/>
              <w:right w:type="dxa" w:w="100"/>
            </w:tcMar>
          </w:tcPr>
          <w:p>
            <w:r>
              <w:rPr>
                <w:b w:val="false"/>
                <w:bCs w:val="false"/>
                <w:color w:val="000000"/>
                <w:sz w:val="18"/>
                <w:szCs w:val="18"/>
              </w:rPr>
              <w:t xml:space="preserve">component (owner_team_id, component_type)</w:t>
            </w:r>
          </w:p>
        </w:tc>
        <w:tc>
          <w:tcPr>
            <w:tcW w:type="dxa" w:w="3300"/>
            <w:tcMar>
              <w:top w:type="dxa" w:w="80"/>
              <w:left w:type="dxa" w:w="100"/>
              <w:bottom w:type="dxa" w:w="80"/>
              <w:right w:type="dxa" w:w="100"/>
            </w:tcMar>
          </w:tcPr>
          <w:p>
            <w:r>
              <w:rPr>
                <w:b w:val="false"/>
                <w:bCs w:val="false"/>
                <w:color w:val="000000"/>
                <w:sz w:val="18"/>
                <w:szCs w:val="18"/>
              </w:rPr>
              <w:t xml:space="preserve">Speeds up ownership-and-type filtering used repeatedly in ownership-audit queries.</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idx_dependency_reverse</w:t>
            </w:r>
          </w:p>
        </w:tc>
        <w:tc>
          <w:tcPr>
            <w:tcW w:type="dxa" w:w="3200"/>
            <w:shd w:fill="EEF2F7" w:val="clear"/>
            <w:tcMar>
              <w:top w:type="dxa" w:w="80"/>
              <w:left w:type="dxa" w:w="100"/>
              <w:bottom w:type="dxa" w:w="80"/>
              <w:right w:type="dxa" w:w="100"/>
            </w:tcMar>
          </w:tcPr>
          <w:p>
            <w:r>
              <w:rPr>
                <w:b w:val="false"/>
                <w:bCs w:val="false"/>
                <w:color w:val="000000"/>
                <w:sz w:val="18"/>
                <w:szCs w:val="18"/>
              </w:rPr>
              <w:t xml:space="preserve">dependency (depends_on_id)</w:t>
            </w:r>
          </w:p>
        </w:tc>
        <w:tc>
          <w:tcPr>
            <w:tcW w:type="dxa" w:w="3300"/>
            <w:shd w:fill="EEF2F7" w:val="clear"/>
            <w:tcMar>
              <w:top w:type="dxa" w:w="80"/>
              <w:left w:type="dxa" w:w="100"/>
              <w:bottom w:type="dxa" w:w="80"/>
              <w:right w:type="dxa" w:w="100"/>
            </w:tcMar>
          </w:tcPr>
          <w:p>
            <w:r>
              <w:rPr>
                <w:b w:val="false"/>
                <w:bCs w:val="false"/>
                <w:color w:val="000000"/>
                <w:sz w:val="18"/>
                <w:szCs w:val="18"/>
              </w:rPr>
              <w:t xml:space="preserve">Supports the reverse traversal ("what breaks if X fails") that every blast-radius query performs; without it this lookup requires a full scan of dependency.</w:t>
            </w:r>
          </w:p>
        </w:tc>
      </w:tr>
      <w:tr>
        <w:tc>
          <w:tcPr>
            <w:tcW w:type="dxa" w:w="2600"/>
            <w:tcMar>
              <w:top w:type="dxa" w:w="80"/>
              <w:left w:type="dxa" w:w="100"/>
              <w:bottom w:type="dxa" w:w="80"/>
              <w:right w:type="dxa" w:w="100"/>
            </w:tcMar>
          </w:tcPr>
          <w:p>
            <w:r>
              <w:rPr>
                <w:b w:val="false"/>
                <w:bCs w:val="false"/>
                <w:color w:val="000000"/>
                <w:sz w:val="18"/>
                <w:szCs w:val="18"/>
              </w:rPr>
              <w:t xml:space="preserve">idx_deployment_comp_env_time</w:t>
            </w:r>
          </w:p>
        </w:tc>
        <w:tc>
          <w:tcPr>
            <w:tcW w:type="dxa" w:w="3200"/>
            <w:tcMar>
              <w:top w:type="dxa" w:w="80"/>
              <w:left w:type="dxa" w:w="100"/>
              <w:bottom w:type="dxa" w:w="80"/>
              <w:right w:type="dxa" w:w="100"/>
            </w:tcMar>
          </w:tcPr>
          <w:p>
            <w:r>
              <w:rPr>
                <w:b w:val="false"/>
                <w:bCs w:val="false"/>
                <w:color w:val="000000"/>
                <w:sz w:val="18"/>
                <w:szCs w:val="18"/>
              </w:rPr>
              <w:t xml:space="preserve">deployment (component_id, environment_id, deployed_at)</w:t>
            </w:r>
          </w:p>
        </w:tc>
        <w:tc>
          <w:tcPr>
            <w:tcW w:type="dxa" w:w="3300"/>
            <w:tcMar>
              <w:top w:type="dxa" w:w="80"/>
              <w:left w:type="dxa" w:w="100"/>
              <w:bottom w:type="dxa" w:w="80"/>
              <w:right w:type="dxa" w:w="100"/>
            </w:tcMar>
          </w:tcPr>
          <w:p>
            <w:r>
              <w:rPr>
                <w:b w:val="false"/>
                <w:bCs w:val="false"/>
                <w:color w:val="000000"/>
                <w:sz w:val="18"/>
                <w:szCs w:val="18"/>
              </w:rPr>
              <w:t xml:space="preserve">Supports "latest deployment of this component in this environment" lookups used by the production-infrastructure view.</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idx_deployment_time</w:t>
            </w:r>
          </w:p>
        </w:tc>
        <w:tc>
          <w:tcPr>
            <w:tcW w:type="dxa" w:w="3200"/>
            <w:shd w:fill="EEF2F7" w:val="clear"/>
            <w:tcMar>
              <w:top w:type="dxa" w:w="80"/>
              <w:left w:type="dxa" w:w="100"/>
              <w:bottom w:type="dxa" w:w="80"/>
              <w:right w:type="dxa" w:w="100"/>
            </w:tcMar>
          </w:tcPr>
          <w:p>
            <w:r>
              <w:rPr>
                <w:b w:val="false"/>
                <w:bCs w:val="false"/>
                <w:color w:val="000000"/>
                <w:sz w:val="18"/>
                <w:szCs w:val="18"/>
              </w:rPr>
              <w:t xml:space="preserve">deployment (deployed_at)</w:t>
            </w:r>
          </w:p>
        </w:tc>
        <w:tc>
          <w:tcPr>
            <w:tcW w:type="dxa" w:w="3300"/>
            <w:shd w:fill="EEF2F7" w:val="clear"/>
            <w:tcMar>
              <w:top w:type="dxa" w:w="80"/>
              <w:left w:type="dxa" w:w="100"/>
              <w:bottom w:type="dxa" w:w="80"/>
              <w:right w:type="dxa" w:w="100"/>
            </w:tcMar>
          </w:tcPr>
          <w:p>
            <w:r>
              <w:rPr>
                <w:b w:val="false"/>
                <w:bCs w:val="false"/>
                <w:color w:val="000000"/>
                <w:sz w:val="18"/>
                <w:szCs w:val="18"/>
              </w:rPr>
              <w:t xml:space="preserve">Supports deployment-timeline and deploy-to-incident correlation queries that filter/sort by time.</w:t>
            </w:r>
          </w:p>
        </w:tc>
      </w:tr>
      <w:tr>
        <w:tc>
          <w:tcPr>
            <w:tcW w:type="dxa" w:w="2600"/>
            <w:tcMar>
              <w:top w:type="dxa" w:w="80"/>
              <w:left w:type="dxa" w:w="100"/>
              <w:bottom w:type="dxa" w:w="80"/>
              <w:right w:type="dxa" w:w="100"/>
            </w:tcMar>
          </w:tcPr>
          <w:p>
            <w:r>
              <w:rPr>
                <w:b w:val="false"/>
                <w:bCs w:val="false"/>
                <w:color w:val="000000"/>
                <w:sz w:val="18"/>
                <w:szCs w:val="18"/>
              </w:rPr>
              <w:t xml:space="preserve">idx_incident_severity_status</w:t>
            </w:r>
          </w:p>
        </w:tc>
        <w:tc>
          <w:tcPr>
            <w:tcW w:type="dxa" w:w="3200"/>
            <w:tcMar>
              <w:top w:type="dxa" w:w="80"/>
              <w:left w:type="dxa" w:w="100"/>
              <w:bottom w:type="dxa" w:w="80"/>
              <w:right w:type="dxa" w:w="100"/>
            </w:tcMar>
          </w:tcPr>
          <w:p>
            <w:r>
              <w:rPr>
                <w:b w:val="false"/>
                <w:bCs w:val="false"/>
                <w:color w:val="000000"/>
                <w:sz w:val="18"/>
                <w:szCs w:val="18"/>
              </w:rPr>
              <w:t xml:space="preserve">incident (severity, status)</w:t>
            </w:r>
          </w:p>
        </w:tc>
        <w:tc>
          <w:tcPr>
            <w:tcW w:type="dxa" w:w="3300"/>
            <w:tcMar>
              <w:top w:type="dxa" w:w="80"/>
              <w:left w:type="dxa" w:w="100"/>
              <w:bottom w:type="dxa" w:w="80"/>
              <w:right w:type="dxa" w:w="100"/>
            </w:tcMar>
          </w:tcPr>
          <w:p>
            <w:r>
              <w:rPr>
                <w:b w:val="false"/>
                <w:bCs w:val="false"/>
                <w:color w:val="000000"/>
                <w:sz w:val="18"/>
                <w:szCs w:val="18"/>
              </w:rPr>
              <w:t xml:space="preserve">Supports incident-dashboard filtering by severity and open/resolved status.</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idx_incident_started_at</w:t>
            </w:r>
          </w:p>
        </w:tc>
        <w:tc>
          <w:tcPr>
            <w:tcW w:type="dxa" w:w="3200"/>
            <w:shd w:fill="EEF2F7" w:val="clear"/>
            <w:tcMar>
              <w:top w:type="dxa" w:w="80"/>
              <w:left w:type="dxa" w:w="100"/>
              <w:bottom w:type="dxa" w:w="80"/>
              <w:right w:type="dxa" w:w="100"/>
            </w:tcMar>
          </w:tcPr>
          <w:p>
            <w:r>
              <w:rPr>
                <w:b w:val="false"/>
                <w:bCs w:val="false"/>
                <w:color w:val="000000"/>
                <w:sz w:val="18"/>
                <w:szCs w:val="18"/>
              </w:rPr>
              <w:t xml:space="preserve">incident (started_at)</w:t>
            </w:r>
          </w:p>
        </w:tc>
        <w:tc>
          <w:tcPr>
            <w:tcW w:type="dxa" w:w="3300"/>
            <w:shd w:fill="EEF2F7" w:val="clear"/>
            <w:tcMar>
              <w:top w:type="dxa" w:w="80"/>
              <w:left w:type="dxa" w:w="100"/>
              <w:bottom w:type="dxa" w:w="80"/>
              <w:right w:type="dxa" w:w="100"/>
            </w:tcMar>
          </w:tcPr>
          <w:p>
            <w:r>
              <w:rPr>
                <w:b w:val="false"/>
                <w:bCs w:val="false"/>
                <w:color w:val="000000"/>
                <w:sz w:val="18"/>
                <w:szCs w:val="18"/>
              </w:rPr>
              <w:t xml:space="preserve">Supports incident-trend-over-time analysis.</w:t>
            </w:r>
          </w:p>
        </w:tc>
      </w:tr>
    </w:tbl>
    <w:p>
      <w:pPr>
        <w:spacing w:after="100"/>
      </w:pPr>
    </w:p>
    <w:p>
      <w:pPr>
        <w:pStyle w:val="Heading2"/>
        <w:spacing w:after="150" w:before="300"/>
      </w:pPr>
      <w:r>
        <w:t xml:space="preserve">10.2 Query Optimisation Methodology</w:t>
      </w:r>
    </w:p>
    <w:p>
      <w:pPr>
        <w:spacing w:after="160" w:line="276"/>
        <w:jc w:val="both"/>
      </w:pPr>
      <w:r>
        <w:rPr>
          <w:b w:val="false"/>
          <w:bCs w:val="false"/>
          <w:i w:val="false"/>
          <w:iCs w:val="false"/>
        </w:rPr>
        <w:t xml:space="preserve">The project's query-optimisation study (documented in docs/database/query-optimization.md) uses EXPLAIN and EXPLAIN ANALYZE on a separately generated dataset of roughly 2,000 components, rather than on the 19-component ShopSphere sample data. This is an explicitly stated and methodologically sound decision: at 19 components, MySQL's optimiser correctly determines that a full table scan is cheaper than a B-tree index lookup, so no realistic optimisation signal is visible at that scale. Every measurement in the study is described as a single EXPLAIN ANALYZE run rather than a formal, repeated benchmark, and the documentation states this limitation plainly rather than presenting single-run timings as statistically robust.</w:t>
      </w:r>
    </w:p>
    <w:p>
      <w:pPr>
        <w:pStyle w:val="Heading2"/>
        <w:spacing w:after="150" w:before="300"/>
      </w:pPr>
      <w:r>
        <w:t xml:space="preserve">10.3 Representative Evidence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2900"/>
      </w:tblGrid>
      <w:tr>
        <w:trPr>
          <w:tblHeader/>
        </w:trPr>
        <w:tc>
          <w:tcPr>
            <w:tcW w:type="dxa" w:w="3400"/>
            <w:shd w:fill="2C5282" w:val="clear"/>
            <w:tcMar>
              <w:top w:type="dxa" w:w="80"/>
              <w:left w:type="dxa" w:w="100"/>
              <w:bottom w:type="dxa" w:w="80"/>
              <w:right w:type="dxa" w:w="100"/>
            </w:tcMar>
          </w:tcPr>
          <w:p>
            <w:r>
              <w:rPr>
                <w:b/>
                <w:bCs/>
                <w:color w:val="FFFFFF"/>
                <w:sz w:val="20"/>
                <w:szCs w:val="20"/>
              </w:rPr>
              <w:t xml:space="preserve">Pattern</w:t>
            </w:r>
          </w:p>
        </w:tc>
        <w:tc>
          <w:tcPr>
            <w:tcW w:type="dxa" w:w="2800"/>
            <w:shd w:fill="2C5282" w:val="clear"/>
            <w:tcMar>
              <w:top w:type="dxa" w:w="80"/>
              <w:left w:type="dxa" w:w="100"/>
              <w:bottom w:type="dxa" w:w="80"/>
              <w:right w:type="dxa" w:w="100"/>
            </w:tcMar>
          </w:tcPr>
          <w:p>
            <w:r>
              <w:rPr>
                <w:b/>
                <w:bCs/>
                <w:color w:val="FFFFFF"/>
                <w:sz w:val="20"/>
                <w:szCs w:val="20"/>
              </w:rPr>
              <w:t xml:space="preserve">Without Index</w:t>
            </w:r>
          </w:p>
        </w:tc>
        <w:tc>
          <w:tcPr>
            <w:tcW w:type="dxa" w:w="2900"/>
            <w:shd w:fill="2C5282" w:val="clear"/>
            <w:tcMar>
              <w:top w:type="dxa" w:w="80"/>
              <w:left w:type="dxa" w:w="100"/>
              <w:bottom w:type="dxa" w:w="80"/>
              <w:right w:type="dxa" w:w="100"/>
            </w:tcMar>
          </w:tcPr>
          <w:p>
            <w:r>
              <w:rPr>
                <w:b/>
                <w:bCs/>
                <w:color w:val="FFFFFF"/>
                <w:sz w:val="20"/>
                <w:szCs w:val="20"/>
              </w:rPr>
              <w:t xml:space="preserve">With Index</w:t>
            </w:r>
          </w:p>
        </w:tc>
      </w:tr>
      <w:tr>
        <w:tc>
          <w:tcPr>
            <w:tcW w:type="dxa" w:w="3400"/>
            <w:tcMar>
              <w:top w:type="dxa" w:w="80"/>
              <w:left w:type="dxa" w:w="100"/>
              <w:bottom w:type="dxa" w:w="80"/>
              <w:right w:type="dxa" w:w="100"/>
            </w:tcMar>
          </w:tcPr>
          <w:p>
            <w:r>
              <w:rPr>
                <w:b w:val="false"/>
                <w:bCs w:val="false"/>
                <w:color w:val="000000"/>
                <w:sz w:val="18"/>
                <w:szCs w:val="18"/>
              </w:rPr>
              <w:t xml:space="preserve">Reverse dependency lookup</w:t>
            </w:r>
          </w:p>
        </w:tc>
        <w:tc>
          <w:tcPr>
            <w:tcW w:type="dxa" w:w="2800"/>
            <w:tcMar>
              <w:top w:type="dxa" w:w="80"/>
              <w:left w:type="dxa" w:w="100"/>
              <w:bottom w:type="dxa" w:w="80"/>
              <w:right w:type="dxa" w:w="100"/>
            </w:tcMar>
          </w:tcPr>
          <w:p>
            <w:r>
              <w:rPr>
                <w:b w:val="false"/>
                <w:bCs w:val="false"/>
                <w:color w:val="000000"/>
                <w:sz w:val="18"/>
                <w:szCs w:val="18"/>
              </w:rPr>
              <w:t xml:space="preserve">~0.9 ms</w:t>
            </w:r>
          </w:p>
        </w:tc>
        <w:tc>
          <w:tcPr>
            <w:tcW w:type="dxa" w:w="2900"/>
            <w:tcMar>
              <w:top w:type="dxa" w:w="80"/>
              <w:left w:type="dxa" w:w="100"/>
              <w:bottom w:type="dxa" w:w="80"/>
              <w:right w:type="dxa" w:w="100"/>
            </w:tcMar>
          </w:tcPr>
          <w:p>
            <w:r>
              <w:rPr>
                <w:b w:val="false"/>
                <w:bCs w:val="false"/>
                <w:color w:val="000000"/>
                <w:sz w:val="18"/>
                <w:szCs w:val="18"/>
              </w:rPr>
              <w:t xml:space="preserve">~0.013 ms</w:t>
            </w:r>
          </w:p>
        </w:tc>
      </w:tr>
      <w:tr>
        <w:tc>
          <w:tcPr>
            <w:tcW w:type="dxa" w:w="3400"/>
            <w:shd w:fill="EEF2F7" w:val="clear"/>
            <w:tcMar>
              <w:top w:type="dxa" w:w="80"/>
              <w:left w:type="dxa" w:w="100"/>
              <w:bottom w:type="dxa" w:w="80"/>
              <w:right w:type="dxa" w:w="100"/>
            </w:tcMar>
          </w:tcPr>
          <w:p>
            <w:r>
              <w:rPr>
                <w:b w:val="false"/>
                <w:bCs w:val="false"/>
                <w:color w:val="000000"/>
                <w:sz w:val="18"/>
                <w:szCs w:val="18"/>
              </w:rPr>
              <w:t xml:space="preserve">Recursive blast radius (idx_dependency_reverse)</w:t>
            </w:r>
          </w:p>
        </w:tc>
        <w:tc>
          <w:tcPr>
            <w:tcW w:type="dxa" w:w="2800"/>
            <w:shd w:fill="EEF2F7" w:val="clear"/>
            <w:tcMar>
              <w:top w:type="dxa" w:w="80"/>
              <w:left w:type="dxa" w:w="100"/>
              <w:bottom w:type="dxa" w:w="80"/>
              <w:right w:type="dxa" w:w="100"/>
            </w:tcMar>
          </w:tcPr>
          <w:p>
            <w:r>
              <w:rPr>
                <w:b w:val="false"/>
                <w:bCs w:val="false"/>
                <w:color w:val="000000"/>
                <w:sz w:val="18"/>
                <w:szCs w:val="18"/>
              </w:rPr>
              <w:t xml:space="preserve">772,038 rows examined, 8.0 ms</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244 rows examined, 3.5 ms</w:t>
            </w:r>
          </w:p>
        </w:tc>
      </w:tr>
      <w:tr>
        <w:tc>
          <w:tcPr>
            <w:tcW w:type="dxa" w:w="3400"/>
            <w:tcMar>
              <w:top w:type="dxa" w:w="80"/>
              <w:left w:type="dxa" w:w="100"/>
              <w:bottom w:type="dxa" w:w="80"/>
              <w:right w:type="dxa" w:w="100"/>
            </w:tcMar>
          </w:tcPr>
          <w:p>
            <w:r>
              <w:rPr>
                <w:b w:val="false"/>
                <w:bCs w:val="false"/>
                <w:color w:val="000000"/>
                <w:sz w:val="18"/>
                <w:szCs w:val="18"/>
              </w:rPr>
              <w:t xml:space="preserve">Ownership audit</w:t>
            </w:r>
          </w:p>
        </w:tc>
        <w:tc>
          <w:tcPr>
            <w:tcW w:type="dxa" w:w="2800"/>
            <w:tcMar>
              <w:top w:type="dxa" w:w="80"/>
              <w:left w:type="dxa" w:w="100"/>
              <w:bottom w:type="dxa" w:w="80"/>
              <w:right w:type="dxa" w:w="100"/>
            </w:tcMar>
          </w:tcPr>
          <w:p>
            <w:r>
              <w:rPr>
                <w:b w:val="false"/>
                <w:bCs w:val="false"/>
                <w:color w:val="000000"/>
                <w:sz w:val="18"/>
                <w:szCs w:val="18"/>
              </w:rPr>
              <w:t xml:space="preserve">~0.96 ms</w:t>
            </w:r>
          </w:p>
        </w:tc>
        <w:tc>
          <w:tcPr>
            <w:tcW w:type="dxa" w:w="2900"/>
            <w:tcMar>
              <w:top w:type="dxa" w:w="80"/>
              <w:left w:type="dxa" w:w="100"/>
              <w:bottom w:type="dxa" w:w="80"/>
              <w:right w:type="dxa" w:w="100"/>
            </w:tcMar>
          </w:tcPr>
          <w:p>
            <w:r>
              <w:rPr>
                <w:b w:val="false"/>
                <w:bCs w:val="false"/>
                <w:color w:val="000000"/>
                <w:sz w:val="18"/>
                <w:szCs w:val="18"/>
              </w:rPr>
              <w:t xml:space="preserve">~0.04 ms</w:t>
            </w:r>
          </w:p>
        </w:tc>
      </w:tr>
      <w:tr>
        <w:tc>
          <w:tcPr>
            <w:tcW w:type="dxa" w:w="3400"/>
            <w:shd w:fill="EEF2F7" w:val="clear"/>
            <w:tcMar>
              <w:top w:type="dxa" w:w="80"/>
              <w:left w:type="dxa" w:w="100"/>
              <w:bottom w:type="dxa" w:w="80"/>
              <w:right w:type="dxa" w:w="100"/>
            </w:tcMar>
          </w:tcPr>
          <w:p>
            <w:r>
              <w:rPr>
                <w:b w:val="false"/>
                <w:bCs w:val="false"/>
                <w:color w:val="000000"/>
                <w:sz w:val="18"/>
                <w:szCs w:val="18"/>
              </w:rPr>
              <w:t xml:space="preserve">Deployment timeline (MAX(deployed_at))</w:t>
            </w:r>
          </w:p>
        </w:tc>
        <w:tc>
          <w:tcPr>
            <w:tcW w:type="dxa" w:w="2800"/>
            <w:shd w:fill="EEF2F7" w:val="clear"/>
            <w:tcMar>
              <w:top w:type="dxa" w:w="80"/>
              <w:left w:type="dxa" w:w="100"/>
              <w:bottom w:type="dxa" w:w="80"/>
              <w:right w:type="dxa" w:w="100"/>
            </w:tcMar>
          </w:tcPr>
          <w:p>
            <w:r>
              <w:rPr>
                <w:b w:val="false"/>
                <w:bCs w:val="false"/>
                <w:color w:val="000000"/>
                <w:sz w:val="18"/>
                <w:szCs w:val="18"/>
              </w:rPr>
              <w:t xml:space="preserve">full covering scan, ~4.7 ms</w:t>
            </w:r>
          </w:p>
        </w:tc>
        <w:tc>
          <w:tcPr>
            <w:tcW w:type="dxa" w:w="2900"/>
            <w:shd w:fill="EEF2F7" w:val="clear"/>
            <w:tcMar>
              <w:top w:type="dxa" w:w="80"/>
              <w:left w:type="dxa" w:w="100"/>
              <w:bottom w:type="dxa" w:w="80"/>
              <w:right w:type="dxa" w:w="100"/>
            </w:tcMar>
          </w:tcPr>
          <w:p>
            <w:r>
              <w:rPr>
                <w:b w:val="false"/>
                <w:bCs w:val="false"/>
                <w:color w:val="000000"/>
                <w:sz w:val="18"/>
                <w:szCs w:val="18"/>
              </w:rPr>
              <w:t xml:space="preserve">"Select tables optimized away" — no rows examined</w:t>
            </w:r>
          </w:p>
        </w:tc>
      </w:tr>
    </w:tbl>
    <w:p>
      <w:pPr>
        <w:spacing w:after="100"/>
      </w:pPr>
    </w:p>
    <w:p>
      <w:pPr>
        <w:pStyle w:val="Heading2"/>
        <w:spacing w:after="150" w:before="300"/>
      </w:pPr>
      <w:r>
        <w:t xml:space="preserve">10.4 A Documented Negative Result</w:t>
      </w:r>
    </w:p>
    <w:p>
      <w:pPr>
        <w:spacing w:after="160" w:line="276"/>
        <w:jc w:val="both"/>
      </w:pPr>
      <w:r>
        <w:rPr>
          <w:b w:val="false"/>
          <w:bCs w:val="false"/>
          <w:i w:val="false"/>
          <w:iCs w:val="false"/>
        </w:rPr>
        <w:t xml:space="preserve">The study also documents a case where an "obvious" additional index made a query measurably slower rather than faster (a composite index on incident_component increased one query's measured time from roughly 39–46 ms to roughly 108–111 ms across repeated runs on two platforms), and explicitly draws the distinction between what the query plan says should help and what was actually measured — the correct academic conclusion being that plan-level reasoning is necessary but not sufficient, and measurement is what settles the question. This is presented as a strength of the optimisation work rather than omitted: it shows genuine engagement with EXPLAIN output rather than confirmation-seeking.</w:t>
      </w:r>
    </w:p>
    <w:p>
      <w:pPr>
        <w:pStyle w:val="Heading2"/>
        <w:spacing w:after="150" w:before="300"/>
      </w:pPr>
      <w:r>
        <w:t xml:space="preserve">10.5 Verification Note</w:t>
      </w:r>
    </w:p>
    <w:p>
      <w:pPr>
        <w:spacing w:after="160" w:line="276"/>
        <w:jc w:val="both"/>
      </w:pPr>
      <w:r>
        <w:rPr>
          <w:b w:val="false"/>
          <w:bCs w:val="false"/>
          <w:i w:val="false"/>
          <w:iCs w:val="false"/>
        </w:rPr>
        <w:t xml:space="preserve">The specific timings above are the team's own measured output, reproduced from docs/database/query-optimization.md and cross-checked for internal consistency (methodology, units, and directional claims). They were not independently re-executed for this report, as no live MySQL instance was available in the documentation environment; they are presented as measured and documented by the team, not as independently re-confirmed.</w:t>
      </w:r>
    </w:p>
    <w:p>
      <w:pPr>
        <w:pStyle w:val="Heading1"/>
        <w:spacing w:after="200" w:before="400"/>
      </w:pPr>
      <w:r>
        <w:t xml:space="preserve">Chapter 11 — Backend Implementation</w:t>
      </w:r>
    </w:p>
    <w:p>
      <w:pPr>
        <w:pStyle w:val="Heading2"/>
        <w:spacing w:after="150" w:before="300"/>
      </w:pPr>
      <w:r>
        <w:t xml:space="preserve">11.1 Framework and Architecture</w:t>
      </w:r>
    </w:p>
    <w:p>
      <w:pPr>
        <w:spacing w:after="160" w:line="276"/>
        <w:jc w:val="both"/>
      </w:pPr>
      <w:r>
        <w:rPr>
          <w:b w:val="false"/>
          <w:bCs w:val="false"/>
          <w:i w:val="false"/>
          <w:iCs w:val="false"/>
        </w:rPr>
        <w:t xml:space="preserve">The backend is a single FastAPI application (backend/app/main.py) using Uvicorn as the ASGI server and PyMySQL as the MySQL driver, with database connection handling isolated in backend/app/db.py and SQL statement/procedure calls isolated in backend/app/queries.py. There is no ORM layer: the application executes parameterised SQL and CALLs stored procedures directly against MySQL, which keeps the analytical logic in the database (Chapters 7–8) rather than duplicating it in Python.</w:t>
      </w:r>
    </w:p>
    <w:p>
      <w:pPr>
        <w:pStyle w:val="Heading2"/>
        <w:spacing w:after="150" w:before="300"/>
      </w:pPr>
      <w:r>
        <w:t xml:space="preserve">11.2 API Surface</w:t>
      </w:r>
    </w:p>
    <w:p>
      <w:pPr>
        <w:spacing w:after="160" w:line="276"/>
        <w:jc w:val="both"/>
      </w:pPr>
      <w:r>
        <w:rPr>
          <w:b w:val="false"/>
          <w:bCs w:val="false"/>
          <w:i w:val="false"/>
          <w:iCs w:val="false"/>
        </w:rPr>
        <w:t xml:space="preserve">The API exposes exactly 27 endpoints, organised into six tag groups, and every one of them is a GET request — there are no POST, PUT, PATCH or DELETE routes anywhere in the application. This is a deliberate scope decision (Section 4.7): the API's purpose is to demonstrate the database's analytical capability, not to provide a general-purpose write interface.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300"/>
      </w:tblGrid>
      <w:tr>
        <w:trPr>
          <w:tblHeader/>
        </w:trPr>
        <w:tc>
          <w:tcPr>
            <w:tcW w:type="dxa" w:w="1600"/>
            <w:shd w:fill="2C5282" w:val="clear"/>
            <w:tcMar>
              <w:top w:type="dxa" w:w="80"/>
              <w:left w:type="dxa" w:w="100"/>
              <w:bottom w:type="dxa" w:w="80"/>
              <w:right w:type="dxa" w:w="100"/>
            </w:tcMar>
          </w:tcPr>
          <w:p>
            <w:r>
              <w:rPr>
                <w:b/>
                <w:bCs/>
                <w:color w:val="FFFFFF"/>
                <w:sz w:val="20"/>
                <w:szCs w:val="20"/>
              </w:rPr>
              <w:t xml:space="preserve">Tag Group</w:t>
            </w:r>
          </w:p>
        </w:tc>
        <w:tc>
          <w:tcPr>
            <w:tcW w:type="dxa" w:w="1200"/>
            <w:shd w:fill="2C5282" w:val="clear"/>
            <w:tcMar>
              <w:top w:type="dxa" w:w="80"/>
              <w:left w:type="dxa" w:w="100"/>
              <w:bottom w:type="dxa" w:w="80"/>
              <w:right w:type="dxa" w:w="100"/>
            </w:tcMar>
          </w:tcPr>
          <w:p>
            <w:r>
              <w:rPr>
                <w:b/>
                <w:bCs/>
                <w:color w:val="FFFFFF"/>
                <w:sz w:val="20"/>
                <w:szCs w:val="20"/>
              </w:rPr>
              <w:t xml:space="preserve">Endpoints</w:t>
            </w:r>
          </w:p>
        </w:tc>
        <w:tc>
          <w:tcPr>
            <w:tcW w:type="dxa" w:w="6300"/>
            <w:shd w:fill="2C5282" w:val="clear"/>
            <w:tcMar>
              <w:top w:type="dxa" w:w="80"/>
              <w:left w:type="dxa" w:w="100"/>
              <w:bottom w:type="dxa" w:w="80"/>
              <w:right w:type="dxa" w:w="100"/>
            </w:tcMar>
          </w:tcPr>
          <w:p>
            <w:r>
              <w:rPr>
                <w:b/>
                <w:bCs/>
                <w:color w:val="FFFFFF"/>
                <w:sz w:val="20"/>
                <w:szCs w:val="20"/>
              </w:rPr>
              <w:t xml:space="preserve">Representative Routes</w:t>
            </w:r>
          </w:p>
        </w:tc>
      </w:tr>
      <w:tr>
        <w:tc>
          <w:tcPr>
            <w:tcW w:type="dxa" w:w="1600"/>
            <w:tcMar>
              <w:top w:type="dxa" w:w="80"/>
              <w:left w:type="dxa" w:w="100"/>
              <w:bottom w:type="dxa" w:w="80"/>
              <w:right w:type="dxa" w:w="100"/>
            </w:tcMar>
          </w:tcPr>
          <w:p>
            <w:r>
              <w:rPr>
                <w:b w:val="false"/>
                <w:bCs w:val="false"/>
                <w:color w:val="000000"/>
                <w:sz w:val="18"/>
                <w:szCs w:val="18"/>
              </w:rPr>
              <w:t xml:space="preserve">meta</w:t>
            </w:r>
          </w:p>
        </w:tc>
        <w:tc>
          <w:tcPr>
            <w:tcW w:type="dxa" w:w="1200"/>
            <w:tcMar>
              <w:top w:type="dxa" w:w="80"/>
              <w:left w:type="dxa" w:w="100"/>
              <w:bottom w:type="dxa" w:w="80"/>
              <w:right w:type="dxa" w:w="100"/>
            </w:tcMar>
          </w:tcPr>
          <w:p>
            <w:r>
              <w:rPr>
                <w:b w:val="false"/>
                <w:bCs w:val="false"/>
                <w:color w:val="000000"/>
                <w:sz w:val="18"/>
                <w:szCs w:val="18"/>
              </w:rPr>
              <w:t xml:space="preserve">1</w:t>
            </w:r>
          </w:p>
        </w:tc>
        <w:tc>
          <w:tcPr>
            <w:tcW w:type="dxa" w:w="6300"/>
            <w:tcMar>
              <w:top w:type="dxa" w:w="80"/>
              <w:left w:type="dxa" w:w="100"/>
              <w:bottom w:type="dxa" w:w="80"/>
              <w:right w:type="dxa" w:w="100"/>
            </w:tcMar>
          </w:tcPr>
          <w:p>
            <w:r>
              <w:rPr>
                <w:b w:val="false"/>
                <w:bCs w:val="false"/>
                <w:color w:val="000000"/>
                <w:sz w:val="18"/>
                <w:szCs w:val="18"/>
              </w:rPr>
              <w:t xml:space="preserve">/health</w:t>
            </w:r>
          </w:p>
        </w:tc>
      </w:tr>
      <w:tr>
        <w:tc>
          <w:tcPr>
            <w:tcW w:type="dxa" w:w="1600"/>
            <w:shd w:fill="EEF2F7" w:val="clear"/>
            <w:tcMar>
              <w:top w:type="dxa" w:w="80"/>
              <w:left w:type="dxa" w:w="100"/>
              <w:bottom w:type="dxa" w:w="80"/>
              <w:right w:type="dxa" w:w="100"/>
            </w:tcMar>
          </w:tcPr>
          <w:p>
            <w:r>
              <w:rPr>
                <w:b w:val="false"/>
                <w:bCs w:val="false"/>
                <w:color w:val="000000"/>
                <w:sz w:val="18"/>
                <w:szCs w:val="18"/>
              </w:rPr>
              <w:t xml:space="preserve">components</w:t>
            </w:r>
          </w:p>
        </w:tc>
        <w:tc>
          <w:tcPr>
            <w:tcW w:type="dxa" w:w="1200"/>
            <w:shd w:fill="EEF2F7" w:val="clear"/>
            <w:tcMar>
              <w:top w:type="dxa" w:w="80"/>
              <w:left w:type="dxa" w:w="100"/>
              <w:bottom w:type="dxa" w:w="80"/>
              <w:right w:type="dxa" w:w="100"/>
            </w:tcMar>
          </w:tcPr>
          <w:p>
            <w:r>
              <w:rPr>
                <w:b w:val="false"/>
                <w:bCs w:val="false"/>
                <w:color w:val="000000"/>
                <w:sz w:val="18"/>
                <w:szCs w:val="18"/>
              </w:rPr>
              <w:t xml:space="preserve">8</w:t>
            </w:r>
          </w:p>
        </w:tc>
        <w:tc>
          <w:tcPr>
            <w:tcW w:type="dxa" w:w="6300"/>
            <w:shd w:fill="EEF2F7" w:val="clear"/>
            <w:tcMar>
              <w:top w:type="dxa" w:w="80"/>
              <w:left w:type="dxa" w:w="100"/>
              <w:bottom w:type="dxa" w:w="80"/>
              <w:right w:type="dxa" w:w="100"/>
            </w:tcMar>
          </w:tcPr>
          <w:p>
            <w:r>
              <w:rPr>
                <w:b w:val="false"/>
                <w:bCs w:val="false"/>
                <w:color w:val="000000"/>
                <w:sz w:val="18"/>
                <w:szCs w:val="18"/>
              </w:rPr>
              <w:t xml:space="preserve">/components, /components/{id}, /{id}/dependencies, /dependents, /blast-radius, /incidents, /deployments, /impact-report</w:t>
            </w:r>
          </w:p>
        </w:tc>
      </w:tr>
      <w:tr>
        <w:tc>
          <w:tcPr>
            <w:tcW w:type="dxa" w:w="1600"/>
            <w:tcMar>
              <w:top w:type="dxa" w:w="80"/>
              <w:left w:type="dxa" w:w="100"/>
              <w:bottom w:type="dxa" w:w="80"/>
              <w:right w:type="dxa" w:w="100"/>
            </w:tcMar>
          </w:tcPr>
          <w:p>
            <w:r>
              <w:rPr>
                <w:b w:val="false"/>
                <w:bCs w:val="false"/>
                <w:color w:val="000000"/>
                <w:sz w:val="18"/>
                <w:szCs w:val="18"/>
              </w:rPr>
              <w:t xml:space="preserve">organisation</w:t>
            </w:r>
          </w:p>
        </w:tc>
        <w:tc>
          <w:tcPr>
            <w:tcW w:type="dxa" w:w="1200"/>
            <w:tcMar>
              <w:top w:type="dxa" w:w="80"/>
              <w:left w:type="dxa" w:w="100"/>
              <w:bottom w:type="dxa" w:w="80"/>
              <w:right w:type="dxa" w:w="100"/>
            </w:tcMar>
          </w:tcPr>
          <w:p>
            <w:r>
              <w:rPr>
                <w:b w:val="false"/>
                <w:bCs w:val="false"/>
                <w:color w:val="000000"/>
                <w:sz w:val="18"/>
                <w:szCs w:val="18"/>
              </w:rPr>
              <w:t xml:space="preserve">5</w:t>
            </w:r>
          </w:p>
        </w:tc>
        <w:tc>
          <w:tcPr>
            <w:tcW w:type="dxa" w:w="6300"/>
            <w:tcMar>
              <w:top w:type="dxa" w:w="80"/>
              <w:left w:type="dxa" w:w="100"/>
              <w:bottom w:type="dxa" w:w="80"/>
              <w:right w:type="dxa" w:w="100"/>
            </w:tcMar>
          </w:tcPr>
          <w:p>
            <w:r>
              <w:rPr>
                <w:b w:val="false"/>
                <w:bCs w:val="false"/>
                <w:color w:val="000000"/>
                <w:sz w:val="18"/>
                <w:szCs w:val="18"/>
              </w:rPr>
              <w:t xml:space="preserve">/teams, /teams/{id}, /applications, /applications/{id}/components, /environments</w:t>
            </w:r>
          </w:p>
        </w:tc>
      </w:tr>
      <w:tr>
        <w:tc>
          <w:tcPr>
            <w:tcW w:type="dxa" w:w="1600"/>
            <w:shd w:fill="EEF2F7" w:val="clear"/>
            <w:tcMar>
              <w:top w:type="dxa" w:w="80"/>
              <w:left w:type="dxa" w:w="100"/>
              <w:bottom w:type="dxa" w:w="80"/>
              <w:right w:type="dxa" w:w="100"/>
            </w:tcMar>
          </w:tcPr>
          <w:p>
            <w:r>
              <w:rPr>
                <w:b w:val="false"/>
                <w:bCs w:val="false"/>
                <w:color w:val="000000"/>
                <w:sz w:val="18"/>
                <w:szCs w:val="18"/>
              </w:rPr>
              <w:t xml:space="preserve">operations</w:t>
            </w:r>
          </w:p>
        </w:tc>
        <w:tc>
          <w:tcPr>
            <w:tcW w:type="dxa" w:w="1200"/>
            <w:shd w:fill="EEF2F7" w:val="clear"/>
            <w:tcMar>
              <w:top w:type="dxa" w:w="80"/>
              <w:left w:type="dxa" w:w="100"/>
              <w:bottom w:type="dxa" w:w="80"/>
              <w:right w:type="dxa" w:w="100"/>
            </w:tcMar>
          </w:tcPr>
          <w:p>
            <w:r>
              <w:rPr>
                <w:b w:val="false"/>
                <w:bCs w:val="false"/>
                <w:color w:val="000000"/>
                <w:sz w:val="18"/>
                <w:szCs w:val="18"/>
              </w:rPr>
              <w:t xml:space="preserve">3</w:t>
            </w:r>
          </w:p>
        </w:tc>
        <w:tc>
          <w:tcPr>
            <w:tcW w:type="dxa" w:w="6300"/>
            <w:shd w:fill="EEF2F7" w:val="clear"/>
            <w:tcMar>
              <w:top w:type="dxa" w:w="80"/>
              <w:left w:type="dxa" w:w="100"/>
              <w:bottom w:type="dxa" w:w="80"/>
              <w:right w:type="dxa" w:w="100"/>
            </w:tcMar>
          </w:tcPr>
          <w:p>
            <w:r>
              <w:rPr>
                <w:b w:val="false"/>
                <w:bCs w:val="false"/>
                <w:color w:val="000000"/>
                <w:sz w:val="18"/>
                <w:szCs w:val="18"/>
              </w:rPr>
              <w:t xml:space="preserve">/incidents, /incidents/{id}, /deployments</w:t>
            </w:r>
          </w:p>
        </w:tc>
      </w:tr>
      <w:tr>
        <w:tc>
          <w:tcPr>
            <w:tcW w:type="dxa" w:w="1600"/>
            <w:tcMar>
              <w:top w:type="dxa" w:w="80"/>
              <w:left w:type="dxa" w:w="100"/>
              <w:bottom w:type="dxa" w:w="80"/>
              <w:right w:type="dxa" w:w="100"/>
            </w:tcMar>
          </w:tcPr>
          <w:p>
            <w:r>
              <w:rPr>
                <w:b w:val="false"/>
                <w:bCs w:val="false"/>
                <w:color w:val="000000"/>
                <w:sz w:val="18"/>
                <w:szCs w:val="18"/>
              </w:rPr>
              <w:t xml:space="preserve">analytics</w:t>
            </w:r>
          </w:p>
        </w:tc>
        <w:tc>
          <w:tcPr>
            <w:tcW w:type="dxa" w:w="1200"/>
            <w:tcMar>
              <w:top w:type="dxa" w:w="80"/>
              <w:left w:type="dxa" w:w="100"/>
              <w:bottom w:type="dxa" w:w="80"/>
              <w:right w:type="dxa" w:w="100"/>
            </w:tcMar>
          </w:tcPr>
          <w:p>
            <w:r>
              <w:rPr>
                <w:b w:val="false"/>
                <w:bCs w:val="false"/>
                <w:color w:val="000000"/>
                <w:sz w:val="18"/>
                <w:szCs w:val="18"/>
              </w:rPr>
              <w:t xml:space="preserve">8</w:t>
            </w:r>
          </w:p>
        </w:tc>
        <w:tc>
          <w:tcPr>
            <w:tcW w:type="dxa" w:w="6300"/>
            <w:tcMar>
              <w:top w:type="dxa" w:w="80"/>
              <w:left w:type="dxa" w:w="100"/>
              <w:bottom w:type="dxa" w:w="80"/>
              <w:right w:type="dxa" w:w="100"/>
            </w:tcMar>
          </w:tcPr>
          <w:p>
            <w:r>
              <w:rPr>
                <w:b w:val="false"/>
                <w:bCs w:val="false"/>
                <w:color w:val="000000"/>
                <w:sz w:val="18"/>
                <w:szCs w:val="18"/>
              </w:rPr>
              <w:t xml:space="preserve">/analytics/summary, high-risk-components, critical-incidents, team-health, production-infrastructure, unowned-components, incident-trend, deploy-incident-correlation</w:t>
            </w:r>
          </w:p>
        </w:tc>
      </w:tr>
      <w:tr>
        <w:tc>
          <w:tcPr>
            <w:tcW w:type="dxa" w:w="1600"/>
            <w:shd w:fill="EEF2F7" w:val="clear"/>
            <w:tcMar>
              <w:top w:type="dxa" w:w="80"/>
              <w:left w:type="dxa" w:w="100"/>
              <w:bottom w:type="dxa" w:w="80"/>
              <w:right w:type="dxa" w:w="100"/>
            </w:tcMar>
          </w:tcPr>
          <w:p>
            <w:r>
              <w:rPr>
                <w:b w:val="false"/>
                <w:bCs w:val="false"/>
                <w:color w:val="000000"/>
                <w:sz w:val="18"/>
                <w:szCs w:val="18"/>
              </w:rPr>
              <w:t xml:space="preserve">graph</w:t>
            </w:r>
          </w:p>
        </w:tc>
        <w:tc>
          <w:tcPr>
            <w:tcW w:type="dxa" w:w="1200"/>
            <w:shd w:fill="EEF2F7" w:val="clear"/>
            <w:tcMar>
              <w:top w:type="dxa" w:w="80"/>
              <w:left w:type="dxa" w:w="100"/>
              <w:bottom w:type="dxa" w:w="80"/>
              <w:right w:type="dxa" w:w="100"/>
            </w:tcMar>
          </w:tcPr>
          <w:p>
            <w:r>
              <w:rPr>
                <w:b w:val="false"/>
                <w:bCs w:val="false"/>
                <w:color w:val="000000"/>
                <w:sz w:val="18"/>
                <w:szCs w:val="18"/>
              </w:rPr>
              <w:t xml:space="preserve">2</w:t>
            </w:r>
          </w:p>
        </w:tc>
        <w:tc>
          <w:tcPr>
            <w:tcW w:type="dxa" w:w="6300"/>
            <w:shd w:fill="EEF2F7" w:val="clear"/>
            <w:tcMar>
              <w:top w:type="dxa" w:w="80"/>
              <w:left w:type="dxa" w:w="100"/>
              <w:bottom w:type="dxa" w:w="80"/>
              <w:right w:type="dxa" w:w="100"/>
            </w:tcMar>
          </w:tcPr>
          <w:p>
            <w:r>
              <w:rPr>
                <w:b w:val="false"/>
                <w:bCs w:val="false"/>
                <w:color w:val="000000"/>
                <w:sz w:val="18"/>
                <w:szCs w:val="18"/>
              </w:rPr>
              <w:t xml:space="preserve">/graph, /graph/cycles</w:t>
            </w:r>
          </w:p>
        </w:tc>
      </w:tr>
    </w:tbl>
    <w:p>
      <w:pPr>
        <w:spacing w:after="100"/>
      </w:pPr>
    </w:p>
    <w:p>
      <w:pPr>
        <w:pStyle w:val="Heading2"/>
        <w:spacing w:after="150" w:before="300"/>
      </w:pPr>
      <w:r>
        <w:t xml:space="preserve">11.3 Database Connectivity</w:t>
      </w:r>
    </w:p>
    <w:p>
      <w:pPr>
        <w:spacing w:after="160" w:line="276"/>
        <w:jc w:val="both"/>
      </w:pPr>
      <w:r>
        <w:rPr>
          <w:b w:val="false"/>
          <w:bCs w:val="false"/>
          <w:i w:val="false"/>
          <w:iCs w:val="false"/>
        </w:rPr>
        <w:t xml:space="preserve">Each request obtains a connection through PyMySQL, using credentials sourced from environment variables (via python-dotenv and a checked-in .env.example, with no real credentials committed to source control) rather than hard-coded values. cryptography is included specifically to support MySQL 8's default caching_sha2_password authentication.</w:t>
      </w:r>
    </w:p>
    <w:p>
      <w:pPr>
        <w:pStyle w:val="Heading2"/>
        <w:spacing w:after="150" w:before="300"/>
      </w:pPr>
      <w:r>
        <w:t xml:space="preserve">11.4 Notable Modules</w:t>
      </w:r>
    </w:p>
    <w:p>
      <w:pPr>
        <w:pStyle w:val="ListParagraph"/>
        <w:numPr>
          <w:ilvl w:val="0"/>
          <w:numId w:val="1"/>
        </w:numPr>
        <w:spacing w:after="80"/>
      </w:pPr>
      <w:r>
        <w:t xml:space="preserve">main.py — route declarations, request validation, response shaping</w:t>
      </w:r>
    </w:p>
    <w:p>
      <w:pPr>
        <w:pStyle w:val="ListParagraph"/>
        <w:numPr>
          <w:ilvl w:val="0"/>
          <w:numId w:val="1"/>
        </w:numPr>
        <w:spacing w:after="80"/>
      </w:pPr>
      <w:r>
        <w:t xml:space="preserve">db.py — connection acquisition and lifecycle</w:t>
      </w:r>
    </w:p>
    <w:p>
      <w:pPr>
        <w:pStyle w:val="ListParagraph"/>
        <w:numPr>
          <w:ilvl w:val="0"/>
          <w:numId w:val="1"/>
        </w:numPr>
        <w:spacing w:after="80"/>
      </w:pPr>
      <w:r>
        <w:t xml:space="preserve">queries.py — the SQL statements and CALL invocations backing each route, kept separate from route-handling code</w:t>
      </w:r>
    </w:p>
    <w:p>
      <w:pPr>
        <w:pStyle w:val="Heading2"/>
        <w:spacing w:after="150" w:before="300"/>
      </w:pPr>
      <w:r>
        <w:t xml:space="preserve">11.5 Testing</w:t>
      </w:r>
    </w:p>
    <w:p>
      <w:pPr>
        <w:spacing w:after="160" w:line="276"/>
        <w:jc w:val="both"/>
      </w:pPr>
      <w:r>
        <w:rPr>
          <w:b w:val="false"/>
          <w:bCs w:val="false"/>
          <w:i w:val="false"/>
          <w:iCs w:val="false"/>
        </w:rPr>
        <w:t xml:space="preserve">The API layer is covered by 45 pytest tests (backend/tests/test_api.py), exercised against a running instance of the API and database; three of these tests are noted in the project's own documentation as existing specifically because they were written in response to real bugs found during development, rather than being written speculatively (see Chapter 13).</w:t>
      </w:r>
    </w:p>
    <w:p>
      <w:pPr>
        <w:pStyle w:val="Heading1"/>
        <w:spacing w:after="200" w:before="400"/>
      </w:pPr>
      <w:r>
        <w:t xml:space="preserve">Chapter 12 — Frontend Implementation</w:t>
      </w:r>
    </w:p>
    <w:p>
      <w:pPr>
        <w:pStyle w:val="Heading2"/>
        <w:spacing w:after="150" w:before="300"/>
      </w:pPr>
      <w:r>
        <w:t xml:space="preserve">12.1 Framework</w:t>
      </w:r>
    </w:p>
    <w:p>
      <w:pPr>
        <w:spacing w:after="160" w:line="276"/>
        <w:jc w:val="both"/>
      </w:pPr>
      <w:r>
        <w:rPr>
          <w:b w:val="false"/>
          <w:bCs w:val="false"/>
          <w:i w:val="false"/>
          <w:iCs w:val="false"/>
        </w:rPr>
        <w:t xml:space="preserve">The frontend is a single static HTML file (frontend/index.html) using vanilla HTML, CSS and JavaScript, with no build step and no frontend framework. All rendering, including the dependency graph, is done with hand-written SVG and DOM manipulation.</w:t>
      </w:r>
    </w:p>
    <w:p>
      <w:pPr>
        <w:pStyle w:val="Heading2"/>
        <w:spacing w:after="150" w:before="300"/>
      </w:pPr>
      <w:r>
        <w:t xml:space="preserve">12.2 Pages / Dashboard Views</w:t>
      </w:r>
    </w:p>
    <w:p>
      <w:pPr>
        <w:pStyle w:val="ListParagraph"/>
        <w:numPr>
          <w:ilvl w:val="0"/>
          <w:numId w:val="1"/>
        </w:numPr>
        <w:spacing w:after="80"/>
      </w:pPr>
      <w:r>
        <w:t xml:space="preserve">Dashboard — the platform-wide summary (component counts by type, ownership gaps, open incidents), backed by /analytics/summary and related analytics endpoints</w:t>
      </w:r>
    </w:p>
    <w:p>
      <w:pPr>
        <w:pStyle w:val="ListParagraph"/>
        <w:numPr>
          <w:ilvl w:val="0"/>
          <w:numId w:val="1"/>
        </w:numPr>
        <w:spacing w:after="80"/>
      </w:pPr>
      <w:r>
        <w:t xml:space="preserve">Components — a browsable, filterable list of all components with type, criticality and ownership</w:t>
      </w:r>
    </w:p>
    <w:p>
      <w:pPr>
        <w:pStyle w:val="ListParagraph"/>
        <w:numPr>
          <w:ilvl w:val="0"/>
          <w:numId w:val="1"/>
        </w:numPr>
        <w:spacing w:after="80"/>
      </w:pPr>
      <w:r>
        <w:t xml:space="preserve">Dependency Explorer — select a component and view its direct dependencies and dependents, backed by /components/{id}/dependencies and /dependents</w:t>
      </w:r>
    </w:p>
    <w:p>
      <w:pPr>
        <w:pStyle w:val="ListParagraph"/>
        <w:numPr>
          <w:ilvl w:val="0"/>
          <w:numId w:val="1"/>
        </w:numPr>
        <w:spacing w:after="80"/>
      </w:pPr>
      <w:r>
        <w:t xml:space="preserve">Dependency Graph — a rendered SVG visualisation of the dependency graph, backed by /graph</w:t>
      </w:r>
    </w:p>
    <w:p>
      <w:pPr>
        <w:pStyle w:val="ListParagraph"/>
        <w:numPr>
          <w:ilvl w:val="0"/>
          <w:numId w:val="1"/>
        </w:numPr>
        <w:spacing w:after="80"/>
      </w:pPr>
      <w:r>
        <w:t xml:space="preserve">Incidents — incident list with severity/status, backed by /incidents and /analytics/critical-incidents</w:t>
      </w:r>
    </w:p>
    <w:p>
      <w:pPr>
        <w:pStyle w:val="ListParagraph"/>
        <w:numPr>
          <w:ilvl w:val="0"/>
          <w:numId w:val="1"/>
        </w:numPr>
        <w:spacing w:after="80"/>
      </w:pPr>
      <w:r>
        <w:t xml:space="preserve">Deployments — deployment history and production infrastructure view, backed by /deployments and /analytics/production-infrastructure</w:t>
      </w:r>
    </w:p>
    <w:p>
      <w:pPr>
        <w:pStyle w:val="Heading2"/>
        <w:spacing w:after="150" w:before="300"/>
      </w:pPr>
      <w:r>
        <w:t xml:space="preserve">12.3 API Integration</w:t>
      </w:r>
    </w:p>
    <w:p>
      <w:pPr>
        <w:spacing w:after="160" w:line="276"/>
        <w:jc w:val="both"/>
      </w:pPr>
      <w:r>
        <w:rPr>
          <w:b w:val="false"/>
          <w:bCs w:val="false"/>
          <w:i w:val="false"/>
          <w:iCs w:val="false"/>
        </w:rPr>
        <w:t xml:space="preserve">Every view fetches its data from the FastAPI backend over HTTP (fetch calls to the endpoints listed in Chapter 11) and performs no independent computation — the blast-radius numbers, risk scores and graph edges shown on screen are exactly what the corresponding stored function, procedure or view returns. This keeps the frontend a thin rendering layer, consistent with the project's stated design principle of not moving business logic out of SQL.</w:t>
      </w:r>
    </w:p>
    <w:p>
      <w:pPr>
        <w:pStyle w:val="Heading2"/>
        <w:spacing w:after="150" w:before="300"/>
      </w:pPr>
      <w:r>
        <w:t xml:space="preserve">12.4 Major User Workflows</w:t>
      </w:r>
    </w:p>
    <w:p>
      <w:pPr>
        <w:pStyle w:val="ListParagraph"/>
        <w:numPr>
          <w:ilvl w:val="0"/>
          <w:numId w:val="1"/>
        </w:numPr>
        <w:spacing w:after="80"/>
      </w:pPr>
      <w:r>
        <w:t xml:space="preserve">"What would break if this component failed?" — Dependency Explorer / Dependency Graph, backed by blast-radius endpoints</w:t>
      </w:r>
    </w:p>
    <w:p>
      <w:pPr>
        <w:pStyle w:val="ListParagraph"/>
        <w:numPr>
          <w:ilvl w:val="0"/>
          <w:numId w:val="1"/>
        </w:numPr>
        <w:spacing w:after="80"/>
      </w:pPr>
      <w:r>
        <w:t xml:space="preserve">"Who owns this, and are we missing owners anywhere?" — Components view and the unowned-components analytics endpoint</w:t>
      </w:r>
    </w:p>
    <w:p>
      <w:pPr>
        <w:pStyle w:val="ListParagraph"/>
        <w:numPr>
          <w:ilvl w:val="0"/>
          <w:numId w:val="1"/>
        </w:numPr>
        <w:spacing w:after="80"/>
      </w:pPr>
      <w:r>
        <w:t xml:space="preserve">"What's running in production right now, and did a recent deploy cause this incident?" — Deployments view, production-infrastructure and deploy-incident-correlation endpoints</w:t>
      </w:r>
    </w:p>
    <w:p>
      <w:pPr>
        <w:pStyle w:val="Heading1"/>
        <w:spacing w:after="200" w:before="400"/>
      </w:pPr>
      <w:r>
        <w:t xml:space="preserve">Chapter 13 — Testing</w:t>
      </w:r>
    </w:p>
    <w:p>
      <w:pPr>
        <w:pStyle w:val="Heading2"/>
        <w:spacing w:after="150" w:before="300"/>
      </w:pPr>
      <w:r>
        <w:t xml:space="preserve">13.1 What Is Actually Tested</w:t>
      </w:r>
    </w:p>
    <w:p>
      <w:pPr>
        <w:spacing w:after="160" w:line="276"/>
        <w:jc w:val="both"/>
      </w:pPr>
      <w:r>
        <w:rPr>
          <w:b w:val="false"/>
          <w:bCs w:val="false"/>
          <w:i w:val="false"/>
          <w:iCs w:val="false"/>
        </w:rPr>
        <w:t xml:space="preserve">Two independent, automated test layers exist: a MySQL-native SQL test suite that asserts directly against the database (schema objects, constraints, integrity rules, stored-program correctness, analytical correctness, and cycle-prevention regression), and a pytest suite that asserts against the FastAPI layer's HTTP responses. Together they total 211 automated tests.</w:t>
      </w:r>
    </w:p>
    <w:p>
      <w:pPr>
        <w:pStyle w:val="Heading2"/>
        <w:spacing w:after="150" w:before="300"/>
      </w:pPr>
      <w:r>
        <w:t xml:space="preserve">13.2 SQL Test Suite (166 tests)</w:t>
      </w:r>
    </w:p>
    <w:p>
      <w:pPr>
        <w:spacing w:after="160" w:line="276"/>
        <w:jc w:val="both"/>
      </w:pPr>
      <w:r>
        <w:rPr>
          <w:b w:val="false"/>
          <w:bCs w:val="false"/>
          <w:i w:val="false"/>
          <w:iCs w:val="false"/>
        </w:rPr>
        <w:t xml:space="preserve">A lightweight test harness (tests/sql/00_harness.sql) creates a test_result table and a pattern of INSERT INTO test_result (suite, test_name, expected, actual, result) SELECT ... statements, several of which are set-based — a single INSERT statement can assert several named facts at once (for example, one statement checks the existence of all 10 named tables in a single pass). 99_summary.sql then prints per-suite totals and every failure in full.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300"/>
      </w:tblGrid>
      <w:tr>
        <w:trPr>
          <w:tblHeader/>
        </w:trPr>
        <w:tc>
          <w:tcPr>
            <w:tcW w:type="dxa" w:w="2600"/>
            <w:shd w:fill="2C5282" w:val="clear"/>
            <w:tcMar>
              <w:top w:type="dxa" w:w="80"/>
              <w:left w:type="dxa" w:w="100"/>
              <w:bottom w:type="dxa" w:w="80"/>
              <w:right w:type="dxa" w:w="100"/>
            </w:tcMar>
          </w:tcPr>
          <w:p>
            <w:r>
              <w:rPr>
                <w:b/>
                <w:bCs/>
                <w:color w:val="FFFFFF"/>
                <w:sz w:val="20"/>
                <w:szCs w:val="20"/>
              </w:rPr>
              <w:t xml:space="preserve">Suite</w:t>
            </w:r>
          </w:p>
        </w:tc>
        <w:tc>
          <w:tcPr>
            <w:tcW w:type="dxa" w:w="1200"/>
            <w:shd w:fill="2C5282" w:val="clear"/>
            <w:tcMar>
              <w:top w:type="dxa" w:w="80"/>
              <w:left w:type="dxa" w:w="100"/>
              <w:bottom w:type="dxa" w:w="80"/>
              <w:right w:type="dxa" w:w="100"/>
            </w:tcMar>
          </w:tcPr>
          <w:p>
            <w:r>
              <w:rPr>
                <w:b/>
                <w:bCs/>
                <w:color w:val="FFFFFF"/>
                <w:sz w:val="20"/>
                <w:szCs w:val="20"/>
              </w:rPr>
              <w:t xml:space="preserve">Test Count</w:t>
            </w:r>
          </w:p>
        </w:tc>
        <w:tc>
          <w:tcPr>
            <w:tcW w:type="dxa" w:w="5300"/>
            <w:shd w:fill="2C5282" w:val="clear"/>
            <w:tcMar>
              <w:top w:type="dxa" w:w="80"/>
              <w:left w:type="dxa" w:w="100"/>
              <w:bottom w:type="dxa" w:w="80"/>
              <w:right w:type="dxa" w:w="100"/>
            </w:tcMar>
          </w:tcPr>
          <w:p>
            <w:r>
              <w:rPr>
                <w:b/>
                <w:bCs/>
                <w:color w:val="FFFFFF"/>
                <w:sz w:val="20"/>
                <w:szCs w:val="20"/>
              </w:rPr>
              <w:t xml:space="preserve">What It Checks</w:t>
            </w:r>
          </w:p>
        </w:tc>
      </w:tr>
      <w:tr>
        <w:tc>
          <w:tcPr>
            <w:tcW w:type="dxa" w:w="2600"/>
            <w:tcMar>
              <w:top w:type="dxa" w:w="80"/>
              <w:left w:type="dxa" w:w="100"/>
              <w:bottom w:type="dxa" w:w="80"/>
              <w:right w:type="dxa" w:w="100"/>
            </w:tcMar>
          </w:tcPr>
          <w:p>
            <w:r>
              <w:rPr>
                <w:b w:val="false"/>
                <w:bCs w:val="false"/>
                <w:color w:val="000000"/>
                <w:sz w:val="18"/>
                <w:szCs w:val="18"/>
              </w:rPr>
              <w:t xml:space="preserve">01_schema.sql</w:t>
            </w:r>
          </w:p>
        </w:tc>
        <w:tc>
          <w:tcPr>
            <w:tcW w:type="dxa" w:w="1200"/>
            <w:tcMar>
              <w:top w:type="dxa" w:w="80"/>
              <w:left w:type="dxa" w:w="100"/>
              <w:bottom w:type="dxa" w:w="80"/>
              <w:right w:type="dxa" w:w="100"/>
            </w:tcMar>
          </w:tcPr>
          <w:p>
            <w:r>
              <w:rPr>
                <w:b w:val="false"/>
                <w:bCs w:val="false"/>
                <w:color w:val="000000"/>
                <w:sz w:val="18"/>
                <w:szCs w:val="18"/>
              </w:rPr>
              <w:t xml:space="preserve">37</w:t>
            </w:r>
          </w:p>
        </w:tc>
        <w:tc>
          <w:tcPr>
            <w:tcW w:type="dxa" w:w="5300"/>
            <w:tcMar>
              <w:top w:type="dxa" w:w="80"/>
              <w:left w:type="dxa" w:w="100"/>
              <w:bottom w:type="dxa" w:w="80"/>
              <w:right w:type="dxa" w:w="100"/>
            </w:tcMar>
          </w:tcPr>
          <w:p>
            <w:r>
              <w:rPr>
                <w:b w:val="false"/>
                <w:bCs w:val="false"/>
                <w:color w:val="000000"/>
                <w:sz w:val="18"/>
                <w:szCs w:val="18"/>
              </w:rPr>
              <w:t xml:space="preserve">Every table, view, routine, trigger and index the project claims to have actually exists in the database.</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02_constraints.sql</w:t>
            </w:r>
          </w:p>
        </w:tc>
        <w:tc>
          <w:tcPr>
            <w:tcW w:type="dxa" w:w="1200"/>
            <w:shd w:fill="EEF2F7" w:val="clear"/>
            <w:tcMar>
              <w:top w:type="dxa" w:w="80"/>
              <w:left w:type="dxa" w:w="100"/>
              <w:bottom w:type="dxa" w:w="80"/>
              <w:right w:type="dxa" w:w="100"/>
            </w:tcMar>
          </w:tcPr>
          <w:p>
            <w:r>
              <w:rPr>
                <w:b w:val="false"/>
                <w:bCs w:val="false"/>
                <w:color w:val="000000"/>
                <w:sz w:val="18"/>
                <w:szCs w:val="18"/>
              </w:rPr>
              <w:t xml:space="preserve">25</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CHECK, UNIQUE and NOT NULL constraints actually fire and reject invalid data, including UPDATE paths that could otherwise bypass a rule enforced only on INSERT.</w:t>
            </w:r>
          </w:p>
        </w:tc>
      </w:tr>
      <w:tr>
        <w:tc>
          <w:tcPr>
            <w:tcW w:type="dxa" w:w="2600"/>
            <w:tcMar>
              <w:top w:type="dxa" w:w="80"/>
              <w:left w:type="dxa" w:w="100"/>
              <w:bottom w:type="dxa" w:w="80"/>
              <w:right w:type="dxa" w:w="100"/>
            </w:tcMar>
          </w:tcPr>
          <w:p>
            <w:r>
              <w:rPr>
                <w:b w:val="false"/>
                <w:bCs w:val="false"/>
                <w:color w:val="000000"/>
                <w:sz w:val="18"/>
                <w:szCs w:val="18"/>
              </w:rPr>
              <w:t xml:space="preserve">03_integrity.sql</w:t>
            </w:r>
          </w:p>
        </w:tc>
        <w:tc>
          <w:tcPr>
            <w:tcW w:type="dxa" w:w="1200"/>
            <w:tcMar>
              <w:top w:type="dxa" w:w="80"/>
              <w:left w:type="dxa" w:w="100"/>
              <w:bottom w:type="dxa" w:w="80"/>
              <w:right w:type="dxa" w:w="100"/>
            </w:tcMar>
          </w:tcPr>
          <w:p>
            <w:r>
              <w:rPr>
                <w:b w:val="false"/>
                <w:bCs w:val="false"/>
                <w:color w:val="000000"/>
                <w:sz w:val="18"/>
                <w:szCs w:val="18"/>
              </w:rPr>
              <w:t xml:space="preserve">28</w:t>
            </w:r>
          </w:p>
        </w:tc>
        <w:tc>
          <w:tcPr>
            <w:tcW w:type="dxa" w:w="5300"/>
            <w:tcMar>
              <w:top w:type="dxa" w:w="80"/>
              <w:left w:type="dxa" w:w="100"/>
              <w:bottom w:type="dxa" w:w="80"/>
              <w:right w:type="dxa" w:w="100"/>
            </w:tcMar>
          </w:tcPr>
          <w:p>
            <w:r>
              <w:rPr>
                <w:b w:val="false"/>
                <w:bCs w:val="false"/>
                <w:color w:val="000000"/>
                <w:sz w:val="18"/>
                <w:szCs w:val="18"/>
              </w:rPr>
              <w:t xml:space="preserve">Referential integrity and cross-table business rules (e.g. the retired-in-production rule) hold.</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04_stored_programs.sql</w:t>
            </w:r>
          </w:p>
        </w:tc>
        <w:tc>
          <w:tcPr>
            <w:tcW w:type="dxa" w:w="1200"/>
            <w:shd w:fill="EEF2F7" w:val="clear"/>
            <w:tcMar>
              <w:top w:type="dxa" w:w="80"/>
              <w:left w:type="dxa" w:w="100"/>
              <w:bottom w:type="dxa" w:w="80"/>
              <w:right w:type="dxa" w:w="100"/>
            </w:tcMar>
          </w:tcPr>
          <w:p>
            <w:r>
              <w:rPr>
                <w:b w:val="false"/>
                <w:bCs w:val="false"/>
                <w:color w:val="000000"/>
                <w:sz w:val="18"/>
                <w:szCs w:val="18"/>
              </w:rPr>
              <w:t xml:space="preserve">34</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Every stored function and procedure returns correct values for known inputs.</w:t>
            </w:r>
          </w:p>
        </w:tc>
      </w:tr>
      <w:tr>
        <w:tc>
          <w:tcPr>
            <w:tcW w:type="dxa" w:w="2600"/>
            <w:tcMar>
              <w:top w:type="dxa" w:w="80"/>
              <w:left w:type="dxa" w:w="100"/>
              <w:bottom w:type="dxa" w:w="80"/>
              <w:right w:type="dxa" w:w="100"/>
            </w:tcMar>
          </w:tcPr>
          <w:p>
            <w:r>
              <w:rPr>
                <w:b w:val="false"/>
                <w:bCs w:val="false"/>
                <w:color w:val="000000"/>
                <w:sz w:val="18"/>
                <w:szCs w:val="18"/>
              </w:rPr>
              <w:t xml:space="preserve">05_analytics.sql</w:t>
            </w:r>
          </w:p>
        </w:tc>
        <w:tc>
          <w:tcPr>
            <w:tcW w:type="dxa" w:w="1200"/>
            <w:tcMar>
              <w:top w:type="dxa" w:w="80"/>
              <w:left w:type="dxa" w:w="100"/>
              <w:bottom w:type="dxa" w:w="80"/>
              <w:right w:type="dxa" w:w="100"/>
            </w:tcMar>
          </w:tcPr>
          <w:p>
            <w:r>
              <w:rPr>
                <w:b w:val="false"/>
                <w:bCs w:val="false"/>
                <w:color w:val="000000"/>
                <w:sz w:val="18"/>
                <w:szCs w:val="18"/>
              </w:rPr>
              <w:t xml:space="preserve">22</w:t>
            </w:r>
          </w:p>
        </w:tc>
        <w:tc>
          <w:tcPr>
            <w:tcW w:type="dxa" w:w="5300"/>
            <w:tcMar>
              <w:top w:type="dxa" w:w="80"/>
              <w:left w:type="dxa" w:w="100"/>
              <w:bottom w:type="dxa" w:w="80"/>
              <w:right w:type="dxa" w:w="100"/>
            </w:tcMar>
          </w:tcPr>
          <w:p>
            <w:r>
              <w:rPr>
                <w:b w:val="false"/>
                <w:bCs w:val="false"/>
                <w:color w:val="000000"/>
                <w:sz w:val="18"/>
                <w:szCs w:val="18"/>
              </w:rPr>
              <w:t xml:space="preserve">Analytical queries return meaningful, internally consistent results (e.g. per-type counts sum to true totals).</w:t>
            </w:r>
          </w:p>
        </w:tc>
      </w:tr>
      <w:tr>
        <w:tc>
          <w:tcPr>
            <w:tcW w:type="dxa" w:w="2600"/>
            <w:shd w:fill="EEF2F7" w:val="clear"/>
            <w:tcMar>
              <w:top w:type="dxa" w:w="80"/>
              <w:left w:type="dxa" w:w="100"/>
              <w:bottom w:type="dxa" w:w="80"/>
              <w:right w:type="dxa" w:w="100"/>
            </w:tcMar>
          </w:tcPr>
          <w:p>
            <w:r>
              <w:rPr>
                <w:b w:val="false"/>
                <w:bCs w:val="false"/>
                <w:color w:val="000000"/>
                <w:sz w:val="18"/>
                <w:szCs w:val="18"/>
              </w:rPr>
              <w:t xml:space="preserve">06_cycle_regression.sql</w:t>
            </w:r>
          </w:p>
        </w:tc>
        <w:tc>
          <w:tcPr>
            <w:tcW w:type="dxa" w:w="1200"/>
            <w:shd w:fill="EEF2F7" w:val="clear"/>
            <w:tcMar>
              <w:top w:type="dxa" w:w="80"/>
              <w:left w:type="dxa" w:w="100"/>
              <w:bottom w:type="dxa" w:w="80"/>
              <w:right w:type="dxa" w:w="100"/>
            </w:tcMar>
          </w:tcPr>
          <w:p>
            <w:r>
              <w:rPr>
                <w:b w:val="false"/>
                <w:bCs w:val="false"/>
                <w:color w:val="000000"/>
                <w:sz w:val="18"/>
                <w:szCs w:val="18"/>
              </w:rPr>
              <w:t xml:space="preserve">20</w:t>
            </w:r>
          </w:p>
        </w:tc>
        <w:tc>
          <w:tcPr>
            <w:tcW w:type="dxa" w:w="5300"/>
            <w:shd w:fill="EEF2F7" w:val="clear"/>
            <w:tcMar>
              <w:top w:type="dxa" w:w="80"/>
              <w:left w:type="dxa" w:w="100"/>
              <w:bottom w:type="dxa" w:w="80"/>
              <w:right w:type="dxa" w:w="100"/>
            </w:tcMar>
          </w:tcPr>
          <w:p>
            <w:r>
              <w:rPr>
                <w:b w:val="false"/>
                <w:bCs w:val="false"/>
                <w:color w:val="000000"/>
                <w:sz w:val="18"/>
                <w:szCs w:val="18"/>
              </w:rPr>
              <w:t xml:space="preserve">The cycle-prevention triggers correctly reject self-dependencies and cycles of varying length, and correctly allow valid non-cyclic edges.</w:t>
            </w:r>
          </w:p>
        </w:tc>
      </w:tr>
    </w:tbl>
    <w:p>
      <w:pPr>
        <w:spacing w:after="100"/>
      </w:pPr>
    </w:p>
    <w:p>
      <w:pPr>
        <w:pStyle w:val="Heading2"/>
        <w:spacing w:after="150" w:before="300"/>
      </w:pPr>
      <w:r>
        <w:t xml:space="preserve">13.3 API Test Suite (45 tests)</w:t>
      </w:r>
    </w:p>
    <w:p>
      <w:pPr>
        <w:spacing w:after="160" w:line="276"/>
        <w:jc w:val="both"/>
      </w:pPr>
      <w:r>
        <w:rPr>
          <w:b w:val="false"/>
          <w:bCs w:val="false"/>
          <w:i w:val="false"/>
          <w:iCs w:val="false"/>
        </w:rPr>
        <w:t xml:space="preserve">backend/tests/test_api.py contains 45 pytest test functions exercising the 27 endpoints described in Chapter 11, including response shape, status codes, and specific analytical values. The project's own testing documentation notes that three of these tests exist specifically because they were written in direct response to real bugs discovered during development — a form of regression testing rather than purely speculative coverage.</w:t>
      </w:r>
    </w:p>
    <w:p>
      <w:pPr>
        <w:pStyle w:val="Heading2"/>
        <w:spacing w:after="150" w:before="300"/>
      </w:pPr>
      <w:r>
        <w:t xml:space="preserve">13.4 Sample Test Table Format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2100"/>
        <w:gridCol w:w="1800"/>
      </w:tblGrid>
      <w:tr>
        <w:trPr>
          <w:tblHeader/>
        </w:trPr>
        <w:tc>
          <w:tcPr>
            <w:tcW w:type="dxa" w:w="1600"/>
            <w:shd w:fill="2C5282" w:val="clear"/>
            <w:tcMar>
              <w:top w:type="dxa" w:w="80"/>
              <w:left w:type="dxa" w:w="100"/>
              <w:bottom w:type="dxa" w:w="80"/>
              <w:right w:type="dxa" w:w="100"/>
            </w:tcMar>
          </w:tcPr>
          <w:p>
            <w:r>
              <w:rPr>
                <w:b/>
                <w:bCs/>
                <w:color w:val="FFFFFF"/>
                <w:sz w:val="20"/>
                <w:szCs w:val="20"/>
              </w:rPr>
              <w:t xml:space="preserve">Test ID</w:t>
            </w:r>
          </w:p>
        </w:tc>
        <w:tc>
          <w:tcPr>
            <w:tcW w:type="dxa" w:w="3600"/>
            <w:shd w:fill="2C5282" w:val="clear"/>
            <w:tcMar>
              <w:top w:type="dxa" w:w="80"/>
              <w:left w:type="dxa" w:w="100"/>
              <w:bottom w:type="dxa" w:w="80"/>
              <w:right w:type="dxa" w:w="100"/>
            </w:tcMar>
          </w:tcPr>
          <w:p>
            <w:r>
              <w:rPr>
                <w:b/>
                <w:bCs/>
                <w:color w:val="FFFFFF"/>
                <w:sz w:val="20"/>
                <w:szCs w:val="20"/>
              </w:rPr>
              <w:t xml:space="preserve">Test</w:t>
            </w:r>
          </w:p>
        </w:tc>
        <w:tc>
          <w:tcPr>
            <w:tcW w:type="dxa" w:w="2100"/>
            <w:shd w:fill="2C5282" w:val="clear"/>
            <w:tcMar>
              <w:top w:type="dxa" w:w="80"/>
              <w:left w:type="dxa" w:w="100"/>
              <w:bottom w:type="dxa" w:w="80"/>
              <w:right w:type="dxa" w:w="100"/>
            </w:tcMar>
          </w:tcPr>
          <w:p>
            <w:r>
              <w:rPr>
                <w:b/>
                <w:bCs/>
                <w:color w:val="FFFFFF"/>
                <w:sz w:val="20"/>
                <w:szCs w:val="20"/>
              </w:rPr>
              <w:t xml:space="preserve">Expected Result</w:t>
            </w:r>
          </w:p>
        </w:tc>
        <w:tc>
          <w:tcPr>
            <w:tcW w:type="dxa" w:w="1800"/>
            <w:shd w:fill="2C5282" w:val="clear"/>
            <w:tcMar>
              <w:top w:type="dxa" w:w="80"/>
              <w:left w:type="dxa" w:w="100"/>
              <w:bottom w:type="dxa" w:w="80"/>
              <w:right w:type="dxa" w:w="100"/>
            </w:tcMar>
          </w:tcPr>
          <w:p>
            <w:r>
              <w:rPr>
                <w:b/>
                <w:bCs/>
                <w:color w:val="FFFFFF"/>
                <w:sz w:val="20"/>
                <w:szCs w:val="20"/>
              </w:rPr>
              <w:t xml:space="preserve">Status</w:t>
            </w:r>
          </w:p>
        </w:tc>
      </w:tr>
      <w:tr>
        <w:tc>
          <w:tcPr>
            <w:tcW w:type="dxa" w:w="1600"/>
            <w:tcMar>
              <w:top w:type="dxa" w:w="80"/>
              <w:left w:type="dxa" w:w="100"/>
              <w:bottom w:type="dxa" w:w="80"/>
              <w:right w:type="dxa" w:w="100"/>
            </w:tcMar>
          </w:tcPr>
          <w:p>
            <w:r>
              <w:rPr>
                <w:b w:val="false"/>
                <w:bCs w:val="false"/>
                <w:color w:val="000000"/>
                <w:sz w:val="18"/>
                <w:szCs w:val="18"/>
              </w:rPr>
              <w:t xml:space="preserve">schema.01</w:t>
            </w:r>
          </w:p>
        </w:tc>
        <w:tc>
          <w:tcPr>
            <w:tcW w:type="dxa" w:w="3600"/>
            <w:tcMar>
              <w:top w:type="dxa" w:w="80"/>
              <w:left w:type="dxa" w:w="100"/>
              <w:bottom w:type="dxa" w:w="80"/>
              <w:right w:type="dxa" w:w="100"/>
            </w:tcMar>
          </w:tcPr>
          <w:p>
            <w:r>
              <w:rPr>
                <w:b w:val="false"/>
                <w:bCs w:val="false"/>
                <w:color w:val="000000"/>
                <w:sz w:val="18"/>
                <w:szCs w:val="18"/>
              </w:rPr>
              <w:t xml:space="preserve">Base table count</w:t>
            </w:r>
          </w:p>
        </w:tc>
        <w:tc>
          <w:tcPr>
            <w:tcW w:type="dxa" w:w="2100"/>
            <w:tcMar>
              <w:top w:type="dxa" w:w="80"/>
              <w:left w:type="dxa" w:w="100"/>
              <w:bottom w:type="dxa" w:w="80"/>
              <w:right w:type="dxa" w:w="100"/>
            </w:tcMar>
          </w:tcPr>
          <w:p>
            <w:r>
              <w:rPr>
                <w:b w:val="false"/>
                <w:bCs w:val="false"/>
                <w:color w:val="000000"/>
                <w:sz w:val="18"/>
                <w:szCs w:val="18"/>
              </w:rPr>
              <w:t xml:space="preserve">10</w:t>
            </w:r>
          </w:p>
        </w:tc>
        <w:tc>
          <w:tcPr>
            <w:tcW w:type="dxa" w:w="1800"/>
            <w:tcMar>
              <w:top w:type="dxa" w:w="80"/>
              <w:left w:type="dxa" w:w="100"/>
              <w:bottom w:type="dxa" w:w="80"/>
              <w:right w:type="dxa" w:w="100"/>
            </w:tcMar>
          </w:tcPr>
          <w:p>
            <w:r>
              <w:rPr>
                <w:b w:val="false"/>
                <w:bCs w:val="false"/>
                <w:color w:val="000000"/>
                <w:sz w:val="18"/>
                <w:szCs w:val="18"/>
              </w:rPr>
              <w:t xml:space="preserve">As documented, PASS</w:t>
            </w:r>
          </w:p>
        </w:tc>
      </w:tr>
      <w:tr>
        <w:tc>
          <w:tcPr>
            <w:tcW w:type="dxa" w:w="1600"/>
            <w:shd w:fill="EEF2F7" w:val="clear"/>
            <w:tcMar>
              <w:top w:type="dxa" w:w="80"/>
              <w:left w:type="dxa" w:w="100"/>
              <w:bottom w:type="dxa" w:w="80"/>
              <w:right w:type="dxa" w:w="100"/>
            </w:tcMar>
          </w:tcPr>
          <w:p>
            <w:r>
              <w:rPr>
                <w:b w:val="false"/>
                <w:bCs w:val="false"/>
                <w:color w:val="000000"/>
                <w:sz w:val="18"/>
                <w:szCs w:val="18"/>
              </w:rPr>
              <w:t xml:space="preserve">schema.02</w:t>
            </w:r>
          </w:p>
        </w:tc>
        <w:tc>
          <w:tcPr>
            <w:tcW w:type="dxa" w:w="3600"/>
            <w:shd w:fill="EEF2F7" w:val="clear"/>
            <w:tcMar>
              <w:top w:type="dxa" w:w="80"/>
              <w:left w:type="dxa" w:w="100"/>
              <w:bottom w:type="dxa" w:w="80"/>
              <w:right w:type="dxa" w:w="100"/>
            </w:tcMar>
          </w:tcPr>
          <w:p>
            <w:r>
              <w:rPr>
                <w:b w:val="false"/>
                <w:bCs w:val="false"/>
                <w:color w:val="000000"/>
                <w:sz w:val="18"/>
                <w:szCs w:val="18"/>
              </w:rPr>
              <w:t xml:space="preserve">View count</w:t>
            </w:r>
          </w:p>
        </w:tc>
        <w:tc>
          <w:tcPr>
            <w:tcW w:type="dxa" w:w="2100"/>
            <w:shd w:fill="EEF2F7" w:val="clear"/>
            <w:tcMar>
              <w:top w:type="dxa" w:w="80"/>
              <w:left w:type="dxa" w:w="100"/>
              <w:bottom w:type="dxa" w:w="80"/>
              <w:right w:type="dxa" w:w="100"/>
            </w:tcMar>
          </w:tcPr>
          <w:p>
            <w:r>
              <w:rPr>
                <w:b w:val="false"/>
                <w:bCs w:val="false"/>
                <w:color w:val="000000"/>
                <w:sz w:val="18"/>
                <w:szCs w:val="18"/>
              </w:rPr>
              <w:t xml:space="preserve">4</w:t>
            </w:r>
          </w:p>
        </w:tc>
        <w:tc>
          <w:tcPr>
            <w:tcW w:type="dxa" w:w="1800"/>
            <w:shd w:fill="EEF2F7" w:val="clear"/>
            <w:tcMar>
              <w:top w:type="dxa" w:w="80"/>
              <w:left w:type="dxa" w:w="100"/>
              <w:bottom w:type="dxa" w:w="80"/>
              <w:right w:type="dxa" w:w="100"/>
            </w:tcMar>
          </w:tcPr>
          <w:p>
            <w:r>
              <w:rPr>
                <w:b w:val="false"/>
                <w:bCs w:val="false"/>
                <w:color w:val="000000"/>
                <w:sz w:val="18"/>
                <w:szCs w:val="18"/>
              </w:rPr>
              <w:t xml:space="preserve">As documented, PASS</w:t>
            </w:r>
          </w:p>
        </w:tc>
      </w:tr>
      <w:tr>
        <w:tc>
          <w:tcPr>
            <w:tcW w:type="dxa" w:w="1600"/>
            <w:tcMar>
              <w:top w:type="dxa" w:w="80"/>
              <w:left w:type="dxa" w:w="100"/>
              <w:bottom w:type="dxa" w:w="80"/>
              <w:right w:type="dxa" w:w="100"/>
            </w:tcMar>
          </w:tcPr>
          <w:p>
            <w:r>
              <w:rPr>
                <w:b w:val="false"/>
                <w:bCs w:val="false"/>
                <w:color w:val="000000"/>
                <w:sz w:val="18"/>
                <w:szCs w:val="18"/>
              </w:rPr>
              <w:t xml:space="preserve">constraints.14</w:t>
            </w:r>
          </w:p>
        </w:tc>
        <w:tc>
          <w:tcPr>
            <w:tcW w:type="dxa" w:w="3600"/>
            <w:tcMar>
              <w:top w:type="dxa" w:w="80"/>
              <w:left w:type="dxa" w:w="100"/>
              <w:bottom w:type="dxa" w:w="80"/>
              <w:right w:type="dxa" w:w="100"/>
            </w:tcMar>
          </w:tcPr>
          <w:p>
            <w:r>
              <w:rPr>
                <w:b w:val="false"/>
                <w:bCs w:val="false"/>
                <w:color w:val="000000"/>
                <w:sz w:val="18"/>
                <w:szCs w:val="18"/>
              </w:rPr>
              <w:t xml:space="preserve">CHECK rejects invalid criticality value on UPDATE</w:t>
            </w:r>
          </w:p>
        </w:tc>
        <w:tc>
          <w:tcPr>
            <w:tcW w:type="dxa" w:w="2100"/>
            <w:tcMar>
              <w:top w:type="dxa" w:w="80"/>
              <w:left w:type="dxa" w:w="100"/>
              <w:bottom w:type="dxa" w:w="80"/>
              <w:right w:type="dxa" w:w="100"/>
            </w:tcMar>
          </w:tcPr>
          <w:p>
            <w:r>
              <w:rPr>
                <w:b w:val="false"/>
                <w:bCs w:val="false"/>
                <w:color w:val="000000"/>
                <w:sz w:val="18"/>
                <w:szCs w:val="18"/>
              </w:rPr>
              <w:t xml:space="preserve">Rejected</w:t>
            </w:r>
          </w:p>
        </w:tc>
        <w:tc>
          <w:tcPr>
            <w:tcW w:type="dxa" w:w="1800"/>
            <w:tcMar>
              <w:top w:type="dxa" w:w="80"/>
              <w:left w:type="dxa" w:w="100"/>
              <w:bottom w:type="dxa" w:w="80"/>
              <w:right w:type="dxa" w:w="100"/>
            </w:tcMar>
          </w:tcPr>
          <w:p>
            <w:r>
              <w:rPr>
                <w:b w:val="false"/>
                <w:bCs w:val="false"/>
                <w:color w:val="000000"/>
                <w:sz w:val="18"/>
                <w:szCs w:val="18"/>
              </w:rPr>
              <w:t xml:space="preserve">As documented, PASS</w:t>
            </w:r>
          </w:p>
        </w:tc>
      </w:tr>
      <w:tr>
        <w:tc>
          <w:tcPr>
            <w:tcW w:type="dxa" w:w="1600"/>
            <w:shd w:fill="EEF2F7" w:val="clear"/>
            <w:tcMar>
              <w:top w:type="dxa" w:w="80"/>
              <w:left w:type="dxa" w:w="100"/>
              <w:bottom w:type="dxa" w:w="80"/>
              <w:right w:type="dxa" w:w="100"/>
            </w:tcMar>
          </w:tcPr>
          <w:p>
            <w:r>
              <w:rPr>
                <w:b w:val="false"/>
                <w:bCs w:val="false"/>
                <w:color w:val="000000"/>
                <w:sz w:val="18"/>
                <w:szCs w:val="18"/>
              </w:rPr>
              <w:t xml:space="preserve">cycle.09</w:t>
            </w:r>
          </w:p>
        </w:tc>
        <w:tc>
          <w:tcPr>
            <w:tcW w:type="dxa" w:w="3600"/>
            <w:shd w:fill="EEF2F7" w:val="clear"/>
            <w:tcMar>
              <w:top w:type="dxa" w:w="80"/>
              <w:left w:type="dxa" w:w="100"/>
              <w:bottom w:type="dxa" w:w="80"/>
              <w:right w:type="dxa" w:w="100"/>
            </w:tcMar>
          </w:tcPr>
          <w:p>
            <w:r>
              <w:rPr>
                <w:b w:val="false"/>
                <w:bCs w:val="false"/>
                <w:color w:val="000000"/>
                <w:sz w:val="18"/>
                <w:szCs w:val="18"/>
              </w:rPr>
              <w:t xml:space="preserve">3-hop circular dependency rejected by trigger</w:t>
            </w:r>
          </w:p>
        </w:tc>
        <w:tc>
          <w:tcPr>
            <w:tcW w:type="dxa" w:w="2100"/>
            <w:shd w:fill="EEF2F7" w:val="clear"/>
            <w:tcMar>
              <w:top w:type="dxa" w:w="80"/>
              <w:left w:type="dxa" w:w="100"/>
              <w:bottom w:type="dxa" w:w="80"/>
              <w:right w:type="dxa" w:w="100"/>
            </w:tcMar>
          </w:tcPr>
          <w:p>
            <w:r>
              <w:rPr>
                <w:b w:val="false"/>
                <w:bCs w:val="false"/>
                <w:color w:val="000000"/>
                <w:sz w:val="18"/>
                <w:szCs w:val="18"/>
              </w:rPr>
              <w:t xml:space="preserve">Rejected</w:t>
            </w:r>
          </w:p>
        </w:tc>
        <w:tc>
          <w:tcPr>
            <w:tcW w:type="dxa" w:w="1800"/>
            <w:shd w:fill="EEF2F7" w:val="clear"/>
            <w:tcMar>
              <w:top w:type="dxa" w:w="80"/>
              <w:left w:type="dxa" w:w="100"/>
              <w:bottom w:type="dxa" w:w="80"/>
              <w:right w:type="dxa" w:w="100"/>
            </w:tcMar>
          </w:tcPr>
          <w:p>
            <w:r>
              <w:rPr>
                <w:b w:val="false"/>
                <w:bCs w:val="false"/>
                <w:color w:val="000000"/>
                <w:sz w:val="18"/>
                <w:szCs w:val="18"/>
              </w:rPr>
              <w:t xml:space="preserve">As documented, PASS</w:t>
            </w:r>
          </w:p>
        </w:tc>
      </w:tr>
      <w:tr>
        <w:tc>
          <w:tcPr>
            <w:tcW w:type="dxa" w:w="1600"/>
            <w:tcMar>
              <w:top w:type="dxa" w:w="80"/>
              <w:left w:type="dxa" w:w="100"/>
              <w:bottom w:type="dxa" w:w="80"/>
              <w:right w:type="dxa" w:w="100"/>
            </w:tcMar>
          </w:tcPr>
          <w:p>
            <w:r>
              <w:rPr>
                <w:b w:val="false"/>
                <w:bCs w:val="false"/>
                <w:color w:val="000000"/>
                <w:sz w:val="18"/>
                <w:szCs w:val="18"/>
              </w:rPr>
              <w:t xml:space="preserve">stored_programs.21</w:t>
            </w:r>
          </w:p>
        </w:tc>
        <w:tc>
          <w:tcPr>
            <w:tcW w:type="dxa" w:w="3600"/>
            <w:tcMar>
              <w:top w:type="dxa" w:w="80"/>
              <w:left w:type="dxa" w:w="100"/>
              <w:bottom w:type="dxa" w:w="80"/>
              <w:right w:type="dxa" w:w="100"/>
            </w:tcMar>
          </w:tcPr>
          <w:p>
            <w:r>
              <w:rPr>
                <w:b w:val="false"/>
                <w:bCs w:val="false"/>
                <w:color w:val="000000"/>
                <w:sz w:val="18"/>
                <w:szCs w:val="18"/>
              </w:rPr>
              <w:t xml:space="preserve">fn_risk_score returns higher score for higher blast radius</w:t>
            </w:r>
          </w:p>
        </w:tc>
        <w:tc>
          <w:tcPr>
            <w:tcW w:type="dxa" w:w="2100"/>
            <w:tcMar>
              <w:top w:type="dxa" w:w="80"/>
              <w:left w:type="dxa" w:w="100"/>
              <w:bottom w:type="dxa" w:w="80"/>
              <w:right w:type="dxa" w:w="100"/>
            </w:tcMar>
          </w:tcPr>
          <w:p>
            <w:r>
              <w:rPr>
                <w:b w:val="false"/>
                <w:bCs w:val="false"/>
                <w:color w:val="000000"/>
                <w:sz w:val="18"/>
                <w:szCs w:val="18"/>
              </w:rPr>
              <w:t xml:space="preserve">True</w:t>
            </w:r>
          </w:p>
        </w:tc>
        <w:tc>
          <w:tcPr>
            <w:tcW w:type="dxa" w:w="1800"/>
            <w:tcMar>
              <w:top w:type="dxa" w:w="80"/>
              <w:left w:type="dxa" w:w="100"/>
              <w:bottom w:type="dxa" w:w="80"/>
              <w:right w:type="dxa" w:w="100"/>
            </w:tcMar>
          </w:tcPr>
          <w:p>
            <w:r>
              <w:rPr>
                <w:b w:val="false"/>
                <w:bCs w:val="false"/>
                <w:color w:val="000000"/>
                <w:sz w:val="18"/>
                <w:szCs w:val="18"/>
              </w:rPr>
              <w:t xml:space="preserve">As documented, PASS</w:t>
            </w:r>
          </w:p>
        </w:tc>
      </w:tr>
    </w:tbl>
    <w:p>
      <w:pPr>
        <w:spacing w:after="100"/>
      </w:pPr>
    </w:p>
    <w:p>
      <w:pPr>
        <w:spacing w:after="160" w:line="276"/>
        <w:jc w:val="both"/>
      </w:pPr>
      <w:r>
        <w:rPr>
          <w:b w:val="false"/>
          <w:bCs w:val="false"/>
          <w:i w:val="false"/>
          <w:iCs w:val="false"/>
        </w:rPr>
        <w:t xml:space="preserve">The results above are reproduced from the project's own test documentation and suite structure; they were not re-executed against a live database for this report, since no live MySQL instance was available in the documentation environment. This is stated explicitly rather than implied to be independently re-verified.</w:t>
      </w:r>
    </w:p>
    <w:p>
      <w:pPr>
        <w:pStyle w:val="Heading2"/>
        <w:spacing w:after="150" w:before="300"/>
      </w:pPr>
      <w:r>
        <w:t xml:space="preserve">13.5 Known Gaps (as documented by the project itself)</w:t>
      </w:r>
    </w:p>
    <w:p>
      <w:pPr>
        <w:spacing w:after="160" w:line="276"/>
        <w:jc w:val="both"/>
      </w:pPr>
      <w:r>
        <w:rPr>
          <w:b w:val="false"/>
          <w:bCs w:val="false"/>
          <w:i w:val="false"/>
          <w:iCs w:val="false"/>
        </w:rPr>
        <w:t xml:space="preserve">The project's own testing documentation records that the timing-sensitive concurrency demonstrations in Chapter 9 are intentionally excluded from the automated suites, and that no continuous-integration pipeline currently runs either suite automatically — both are listed as future scope (Chapter 16), not as completed automation.</w:t>
      </w:r>
    </w:p>
    <w:p>
      <w:pPr>
        <w:pStyle w:val="Heading1"/>
        <w:spacing w:after="200" w:before="400"/>
      </w:pPr>
      <w:r>
        <w:t xml:space="preserve">Chapter 14 — Results</w:t>
      </w:r>
    </w:p>
    <w:p>
      <w:pPr>
        <w:spacing w:after="160" w:line="276"/>
        <w:jc w:val="both"/>
      </w:pPr>
      <w:r>
        <w:rPr>
          <w:b w:val="false"/>
          <w:bCs w:val="false"/>
          <w:i w:val="false"/>
          <w:iCs w:val="false"/>
        </w:rPr>
        <w:t xml:space="preserve">This chapter summarises what the completed system demonstrably achieves, based on the audited implementation.</w:t>
      </w:r>
    </w:p>
    <w:p>
      <w:pPr>
        <w:pStyle w:val="Heading2"/>
        <w:spacing w:after="150" w:before="300"/>
      </w:pPr>
      <w:r>
        <w:t xml:space="preserve">14.1 Schema and Integrity</w:t>
      </w:r>
    </w:p>
    <w:p>
      <w:pPr>
        <w:pStyle w:val="ListParagraph"/>
        <w:numPr>
          <w:ilvl w:val="0"/>
          <w:numId w:val="1"/>
        </w:numPr>
        <w:spacing w:after="80"/>
      </w:pPr>
      <w:r>
        <w:t xml:space="preserve">A 10-table BCNF schema is deployed and internally consistent: 15 foreign keys, 14 CHECK constraints and 8 UNIQUE constraints were all independently counted directly from the DDL and matched the project's own documentation.</w:t>
      </w:r>
    </w:p>
    <w:p>
      <w:pPr>
        <w:pStyle w:val="ListParagraph"/>
        <w:numPr>
          <w:ilvl w:val="0"/>
          <w:numId w:val="1"/>
        </w:numPr>
        <w:spacing w:after="80"/>
      </w:pPr>
      <w:r>
        <w:t xml:space="preserve">The dependency graph enforces its own acyclicity at write time through 5 triggers backed by a dedicated graph-reachability function (fn_would_create_cycle), verified against a 20-test regression suite specifically targeting cycles of varying length.</w:t>
      </w:r>
    </w:p>
    <w:p>
      <w:pPr>
        <w:pStyle w:val="Heading2"/>
        <w:spacing w:after="150" w:before="300"/>
      </w:pPr>
      <w:r>
        <w:t xml:space="preserve">14.2 Analytical Capability</w:t>
      </w:r>
    </w:p>
    <w:p>
      <w:pPr>
        <w:pStyle w:val="ListParagraph"/>
        <w:numPr>
          <w:ilvl w:val="0"/>
          <w:numId w:val="1"/>
        </w:numPr>
        <w:spacing w:after="80"/>
      </w:pPr>
      <w:r>
        <w:t xml:space="preserve">41 analytical queries, 7 of them recursive, answer real operational questions (blast radius, propagation path, ownership gaps, risk ranking, deploy-incident correlation) directly in SQL.</w:t>
      </w:r>
    </w:p>
    <w:p>
      <w:pPr>
        <w:pStyle w:val="ListParagraph"/>
        <w:numPr>
          <w:ilvl w:val="0"/>
          <w:numId w:val="1"/>
        </w:numPr>
        <w:spacing w:after="80"/>
      </w:pPr>
      <w:r>
        <w:t xml:space="preserve">4 views, 6 functions and 5 procedures package the most frequently needed analyses (ownership, production state, incident impact, blast radius, team health, cycle detection) as reusable, callable database objects.</w:t>
      </w:r>
    </w:p>
    <w:p>
      <w:pPr>
        <w:pStyle w:val="Heading2"/>
        <w:spacing w:after="150" w:before="300"/>
      </w:pPr>
      <w:r>
        <w:t xml:space="preserve">14.3 Performance Evidence</w:t>
      </w:r>
    </w:p>
    <w:p>
      <w:pPr>
        <w:pStyle w:val="ListParagraph"/>
        <w:numPr>
          <w:ilvl w:val="0"/>
          <w:numId w:val="1"/>
        </w:numPr>
        <w:spacing w:after="80"/>
      </w:pPr>
      <w:r>
        <w:t xml:space="preserve">A documented query-optimisation study shows measured, order-of-magnitude improvements from the project's 6 explicit indexes on a 2,000-component generated dataset (Chapter 10), including one case where an index counter-intuitively worsened performance — reported honestly rather than omitted.</w:t>
      </w:r>
    </w:p>
    <w:p>
      <w:pPr>
        <w:pStyle w:val="Heading2"/>
        <w:spacing w:after="150" w:before="300"/>
      </w:pPr>
      <w:r>
        <w:t xml:space="preserve">14.4 Verification</w:t>
      </w:r>
    </w:p>
    <w:p>
      <w:pPr>
        <w:pStyle w:val="ListParagraph"/>
        <w:numPr>
          <w:ilvl w:val="0"/>
          <w:numId w:val="1"/>
        </w:numPr>
        <w:spacing w:after="80"/>
      </w:pPr>
      <w:r>
        <w:t xml:space="preserve">211 automated tests (166 SQL, 45 API) exist and, per the project's own test documentation and suite structure, pass against the implementation.</w:t>
      </w:r>
    </w:p>
    <w:p>
      <w:pPr>
        <w:pStyle w:val="Heading2"/>
        <w:spacing w:after="150" w:before="300"/>
      </w:pPr>
      <w:r>
        <w:t xml:space="preserve">14.5 Delivery Surface</w:t>
      </w:r>
    </w:p>
    <w:p>
      <w:pPr>
        <w:pStyle w:val="ListParagraph"/>
        <w:numPr>
          <w:ilvl w:val="0"/>
          <w:numId w:val="1"/>
        </w:numPr>
        <w:spacing w:after="80"/>
      </w:pPr>
      <w:r>
        <w:t xml:space="preserve">A 27-endpoint read-only API and a 6-view dashboard demonstrate the database's analytical output to an end user without introducing any business logic outside SQL.</w:t>
      </w:r>
    </w:p>
    <w:p>
      <w:pPr>
        <w:pStyle w:val="Heading2"/>
        <w:spacing w:after="150" w:before="300"/>
      </w:pPr>
      <w:r>
        <w:t xml:space="preserve">14.6 Scope of This Chapter</w:t>
      </w:r>
    </w:p>
    <w:p>
      <w:pPr>
        <w:spacing w:after="160" w:line="276"/>
        <w:jc w:val="both"/>
      </w:pPr>
      <w:r>
        <w:rPr>
          <w:b w:val="false"/>
          <w:bCs w:val="false"/>
          <w:i w:val="false"/>
          <w:iCs w:val="false"/>
        </w:rPr>
        <w:t xml:space="preserve">No screenshots of the running dashboard or API responses were available inside the submitted project archive at the time of this audit, so none are fabricated or included here; if screenshots are captured before submission, they should be inserted into this chapter directly from the actual running system.</w:t>
      </w:r>
    </w:p>
    <w:p>
      <w:pPr>
        <w:pStyle w:val="Heading1"/>
        <w:spacing w:after="200" w:before="400"/>
      </w:pPr>
      <w:r>
        <w:t xml:space="preserve">Chapter 15 — Conclusion</w:t>
      </w:r>
    </w:p>
    <w:p>
      <w:pPr>
        <w:pStyle w:val="Heading2"/>
        <w:spacing w:after="150" w:before="300"/>
      </w:pPr>
      <w:r>
        <w:t xml:space="preserve">15.1 What Was Implemented</w:t>
      </w:r>
    </w:p>
    <w:p>
      <w:pPr>
        <w:spacing w:after="160" w:line="276"/>
        <w:jc w:val="both"/>
      </w:pPr>
      <w:r>
        <w:rPr>
          <w:b w:val="false"/>
          <w:bCs w:val="false"/>
          <w:i w:val="false"/>
          <w:iCs w:val="false"/>
        </w:rPr>
        <w:t xml:space="preserve">InfraTrace implements a complete, working relational model of a software organisation's infrastructure estate: a normalised 10-table MySQL schema, a self-referencing dependency graph with database-enforced acyclicity, 41 analytical queries (7 recursive), 4 views, 6 functions, 5 procedures, 5 triggers, 6 tuned indexes with measured evidence, 6 transaction/concurrency demonstrations, a 27-endpoint read-only API, a 6-view dashboard, and 211 automated tests.</w:t>
      </w:r>
    </w:p>
    <w:p>
      <w:pPr>
        <w:pStyle w:val="Heading2"/>
        <w:spacing w:after="150" w:before="300"/>
      </w:pPr>
      <w:r>
        <w:t xml:space="preserve">15.2 DBMS Concepts Demonstrated</w:t>
      </w:r>
    </w:p>
    <w:p>
      <w:pPr>
        <w:pStyle w:val="ListParagraph"/>
        <w:numPr>
          <w:ilvl w:val="0"/>
          <w:numId w:val="1"/>
        </w:numPr>
        <w:spacing w:after="80"/>
      </w:pPr>
      <w:r>
        <w:t xml:space="preserve">Relational schema design and BCNF normalisation, including a genuinely non-trivial self-referencing many-to-many relationship</w:t>
      </w:r>
    </w:p>
    <w:p>
      <w:pPr>
        <w:pStyle w:val="ListParagraph"/>
        <w:numPr>
          <w:ilvl w:val="0"/>
          <w:numId w:val="1"/>
        </w:numPr>
        <w:spacing w:after="80"/>
      </w:pPr>
      <w:r>
        <w:t xml:space="preserve">Referential integrity via foreign keys, CHECK constraints and UNIQUE constraints</w:t>
      </w:r>
    </w:p>
    <w:p>
      <w:pPr>
        <w:pStyle w:val="ListParagraph"/>
        <w:numPr>
          <w:ilvl w:val="0"/>
          <w:numId w:val="1"/>
        </w:numPr>
        <w:spacing w:after="80"/>
      </w:pPr>
      <w:r>
        <w:t xml:space="preserve">Business rules that exceed CHECK's single-row scope, enforced instead through triggers and stored functions</w:t>
      </w:r>
    </w:p>
    <w:p>
      <w:pPr>
        <w:pStyle w:val="ListParagraph"/>
        <w:numPr>
          <w:ilvl w:val="0"/>
          <w:numId w:val="1"/>
        </w:numPr>
        <w:spacing w:after="80"/>
      </w:pPr>
      <w:r>
        <w:t xml:space="preserve">Recursive SQL (WITH RECURSIVE) for graph traversal</w:t>
      </w:r>
    </w:p>
    <w:p>
      <w:pPr>
        <w:pStyle w:val="ListParagraph"/>
        <w:numPr>
          <w:ilvl w:val="0"/>
          <w:numId w:val="1"/>
        </w:numPr>
        <w:spacing w:after="80"/>
      </w:pPr>
      <w:r>
        <w:t xml:space="preserve">Views, stored procedures and stored functions as reusable database objects</w:t>
      </w:r>
    </w:p>
    <w:p>
      <w:pPr>
        <w:pStyle w:val="ListParagraph"/>
        <w:numPr>
          <w:ilvl w:val="0"/>
          <w:numId w:val="1"/>
        </w:numPr>
        <w:spacing w:after="80"/>
      </w:pPr>
      <w:r>
        <w:t xml:space="preserve">Transactions, isolation levels, locking and deadlock behaviour</w:t>
      </w:r>
    </w:p>
    <w:p>
      <w:pPr>
        <w:pStyle w:val="ListParagraph"/>
        <w:numPr>
          <w:ilvl w:val="0"/>
          <w:numId w:val="1"/>
        </w:numPr>
        <w:spacing w:after="80"/>
      </w:pPr>
      <w:r>
        <w:t xml:space="preserve">Index design justified by measured EXPLAIN ANALYZE evidence rather than assumption</w:t>
      </w:r>
    </w:p>
    <w:p>
      <w:pPr>
        <w:pStyle w:val="ListParagraph"/>
        <w:numPr>
          <w:ilvl w:val="0"/>
          <w:numId w:val="1"/>
        </w:numPr>
        <w:spacing w:after="80"/>
      </w:pPr>
      <w:r>
        <w:t xml:space="preserve">Automated database and API testing</w:t>
      </w:r>
    </w:p>
    <w:p>
      <w:pPr>
        <w:pStyle w:val="Heading2"/>
        <w:spacing w:after="150" w:before="300"/>
      </w:pPr>
      <w:r>
        <w:t xml:space="preserve">15.3 Practical Value</w:t>
      </w:r>
    </w:p>
    <w:p>
      <w:pPr>
        <w:spacing w:after="160" w:line="276"/>
        <w:jc w:val="both"/>
      </w:pPr>
      <w:r>
        <w:rPr>
          <w:b w:val="false"/>
          <w:bCs w:val="false"/>
          <w:i w:val="false"/>
          <w:iCs w:val="false"/>
        </w:rPr>
        <w:t xml:space="preserve">Beyond its use as an academic exercise, the project demonstrates a pattern with genuine applicability: representing an infrastructure dependency graph relationally, rather than in an external diagram or spreadsheet, makes impact analysis a query rather than a manual reconstruction — the core problem identified in Chapter 2.</w:t>
      </w:r>
    </w:p>
    <w:p>
      <w:pPr>
        <w:pStyle w:val="Heading2"/>
        <w:spacing w:after="150" w:before="300"/>
      </w:pPr>
      <w:r>
        <w:t xml:space="preserve">15.4 Limitations</w:t>
      </w:r>
    </w:p>
    <w:p>
      <w:pPr>
        <w:pStyle w:val="ListParagraph"/>
        <w:numPr>
          <w:ilvl w:val="0"/>
          <w:numId w:val="1"/>
        </w:numPr>
        <w:spacing w:after="80"/>
      </w:pPr>
      <w:r>
        <w:t xml:space="preserve">Blast-radius analysis is an upper bound: it does not model redundancy, failover, graceful degradation, circuit breakers, retries or live health, and currently weights asynchronous and synchronous dependencies equally even though dependency_type already records the distinction.</w:t>
      </w:r>
    </w:p>
    <w:p>
      <w:pPr>
        <w:pStyle w:val="ListParagraph"/>
        <w:numPr>
          <w:ilvl w:val="0"/>
          <w:numId w:val="1"/>
        </w:numPr>
        <w:spacing w:after="80"/>
      </w:pPr>
      <w:r>
        <w:t xml:space="preserve">The risk score is a heuristic ranking tool, not a probability estimate.</w:t>
      </w:r>
    </w:p>
    <w:p>
      <w:pPr>
        <w:pStyle w:val="ListParagraph"/>
        <w:numPr>
          <w:ilvl w:val="0"/>
          <w:numId w:val="1"/>
        </w:numPr>
        <w:spacing w:after="80"/>
      </w:pPr>
      <w:r>
        <w:t xml:space="preserve">Cycle prevention on UPDATE is deliberately conservative and can refuse a small number of legitimate edge re-pointings, in exchange for never allowing a cycle through.</w:t>
      </w:r>
    </w:p>
    <w:p>
      <w:pPr>
        <w:pStyle w:val="ListParagraph"/>
        <w:numPr>
          <w:ilvl w:val="0"/>
          <w:numId w:val="1"/>
        </w:numPr>
        <w:spacing w:after="80"/>
      </w:pPr>
      <w:r>
        <w:t xml:space="preserve">Recursive traversal is capped at 20 levels as a safety stop.</w:t>
      </w:r>
    </w:p>
    <w:p>
      <w:pPr>
        <w:pStyle w:val="ListParagraph"/>
        <w:numPr>
          <w:ilvl w:val="0"/>
          <w:numId w:val="1"/>
        </w:numPr>
        <w:spacing w:after="80"/>
      </w:pPr>
      <w:r>
        <w:t xml:space="preserve">Deploy-incident correlation is a time-window heuristic, deliberately kept separate from the confirmed-cause field (caused_by_deployment_id).</w:t>
      </w:r>
    </w:p>
    <w:p>
      <w:pPr>
        <w:pStyle w:val="ListParagraph"/>
        <w:numPr>
          <w:ilvl w:val="0"/>
          <w:numId w:val="1"/>
        </w:numPr>
        <w:spacing w:after="80"/>
      </w:pPr>
      <w:r>
        <w:t xml:space="preserve">Performance measurements were taken on a separately generated 2,000-component dataset, not the 19-component sample data, because the sample data is too small for MySQL's optimiser to prefer an index over a full scan.</w:t>
      </w:r>
    </w:p>
    <w:p>
      <w:pPr>
        <w:pStyle w:val="Heading1"/>
        <w:spacing w:after="200" w:before="400"/>
      </w:pPr>
      <w:r>
        <w:t xml:space="preserve">Chapter 16 — Future Scope</w:t>
      </w:r>
    </w:p>
    <w:p>
      <w:pPr>
        <w:spacing w:after="160" w:line="276"/>
        <w:jc w:val="both"/>
      </w:pPr>
      <w:r>
        <w:rPr>
          <w:b w:val="false"/>
          <w:bCs w:val="false"/>
          <w:i w:val="false"/>
          <w:iCs w:val="false"/>
        </w:rPr>
        <w:t xml:space="preserve">The following items are potential extensions and are explicitly not implemented in the current system. They are listed here, and only here, so that the completed work described in the preceding chapters is not confused with planned work.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200"/>
        <w:gridCol w:w="5900"/>
      </w:tblGrid>
      <w:tr>
        <w:trPr>
          <w:tblHeader/>
        </w:trPr>
        <w:tc>
          <w:tcPr>
            <w:tcW w:type="dxa" w:w="3200"/>
            <w:shd w:fill="2C5282" w:val="clear"/>
            <w:tcMar>
              <w:top w:type="dxa" w:w="80"/>
              <w:left w:type="dxa" w:w="100"/>
              <w:bottom w:type="dxa" w:w="80"/>
              <w:right w:type="dxa" w:w="100"/>
            </w:tcMar>
          </w:tcPr>
          <w:p>
            <w:r>
              <w:rPr>
                <w:b/>
                <w:bCs/>
                <w:color w:val="FFFFFF"/>
                <w:sz w:val="20"/>
                <w:szCs w:val="20"/>
              </w:rPr>
              <w:t xml:space="preserve">Horizon</w:t>
            </w:r>
          </w:p>
        </w:tc>
        <w:tc>
          <w:tcPr>
            <w:tcW w:type="dxa" w:w="5900"/>
            <w:shd w:fill="2C5282" w:val="clear"/>
            <w:tcMar>
              <w:top w:type="dxa" w:w="80"/>
              <w:left w:type="dxa" w:w="100"/>
              <w:bottom w:type="dxa" w:w="80"/>
              <w:right w:type="dxa" w:w="100"/>
            </w:tcMar>
          </w:tcPr>
          <w:p>
            <w:r>
              <w:rPr>
                <w:b/>
                <w:bCs/>
                <w:color w:val="FFFFFF"/>
                <w:sz w:val="20"/>
                <w:szCs w:val="20"/>
              </w:rPr>
              <w:t xml:space="preserve">Extension</w:t>
            </w:r>
          </w:p>
        </w:tc>
      </w:tr>
      <w:tr>
        <w:tc>
          <w:tcPr>
            <w:tcW w:type="dxa" w:w="3200"/>
            <w:tcMar>
              <w:top w:type="dxa" w:w="80"/>
              <w:left w:type="dxa" w:w="100"/>
              <w:bottom w:type="dxa" w:w="80"/>
              <w:right w:type="dxa" w:w="100"/>
            </w:tcMar>
          </w:tcPr>
          <w:p>
            <w:r>
              <w:rPr>
                <w:b w:val="false"/>
                <w:bCs w:val="false"/>
                <w:color w:val="000000"/>
                <w:sz w:val="18"/>
                <w:szCs w:val="18"/>
              </w:rPr>
              <w:t xml:space="preserve">Near-term</w:t>
            </w:r>
          </w:p>
        </w:tc>
        <w:tc>
          <w:tcPr>
            <w:tcW w:type="dxa" w:w="5900"/>
            <w:tcMar>
              <w:top w:type="dxa" w:w="80"/>
              <w:left w:type="dxa" w:w="100"/>
              <w:bottom w:type="dxa" w:w="80"/>
              <w:right w:type="dxa" w:w="100"/>
            </w:tcMar>
          </w:tcPr>
          <w:p>
            <w:r>
              <w:rPr>
                <w:b w:val="false"/>
                <w:bCs w:val="false"/>
                <w:color w:val="000000"/>
                <w:sz w:val="18"/>
                <w:szCs w:val="18"/>
              </w:rPr>
              <w:t xml:space="preserve">Weight blast-radius calculations by dependency_type, since an asynchronous consumer tolerates an outage far longer than a synchronous caller and the data to support this is already recorded.</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Near-term</w:t>
            </w:r>
          </w:p>
        </w:tc>
        <w:tc>
          <w:tcPr>
            <w:tcW w:type="dxa" w:w="5900"/>
            <w:shd w:fill="EEF2F7" w:val="clear"/>
            <w:tcMar>
              <w:top w:type="dxa" w:w="80"/>
              <w:left w:type="dxa" w:w="100"/>
              <w:bottom w:type="dxa" w:w="80"/>
              <w:right w:type="dxa" w:w="100"/>
            </w:tcMar>
          </w:tcPr>
          <w:p>
            <w:r>
              <w:rPr>
                <w:b w:val="false"/>
                <w:bCs w:val="false"/>
                <w:color w:val="000000"/>
                <w:sz w:val="18"/>
                <w:szCs w:val="18"/>
              </w:rPr>
              <w:t xml:space="preserve">Model redundancy and failover, so a replicated component is no longer treated as a single point of failure.</w:t>
            </w:r>
          </w:p>
        </w:tc>
      </w:tr>
      <w:tr>
        <w:tc>
          <w:tcPr>
            <w:tcW w:type="dxa" w:w="3200"/>
            <w:tcMar>
              <w:top w:type="dxa" w:w="80"/>
              <w:left w:type="dxa" w:w="100"/>
              <w:bottom w:type="dxa" w:w="80"/>
              <w:right w:type="dxa" w:w="100"/>
            </w:tcMar>
          </w:tcPr>
          <w:p>
            <w:r>
              <w:rPr>
                <w:b w:val="false"/>
                <w:bCs w:val="false"/>
                <w:color w:val="000000"/>
                <w:sz w:val="18"/>
                <w:szCs w:val="18"/>
              </w:rPr>
              <w:t xml:space="preserve">Near-term</w:t>
            </w:r>
          </w:p>
        </w:tc>
        <w:tc>
          <w:tcPr>
            <w:tcW w:type="dxa" w:w="5900"/>
            <w:tcMar>
              <w:top w:type="dxa" w:w="80"/>
              <w:left w:type="dxa" w:w="100"/>
              <w:bottom w:type="dxa" w:w="80"/>
              <w:right w:type="dxa" w:w="100"/>
            </w:tcMar>
          </w:tcPr>
          <w:p>
            <w:r>
              <w:rPr>
                <w:b w:val="false"/>
                <w:bCs w:val="false"/>
                <w:color w:val="000000"/>
                <w:sz w:val="18"/>
                <w:szCs w:val="18"/>
              </w:rPr>
              <w:t xml:space="preserve">Add write endpoints with authentication and authorisation, so the graph can be maintained through the API rather than direct SQL.</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Later</w:t>
            </w:r>
          </w:p>
        </w:tc>
        <w:tc>
          <w:tcPr>
            <w:tcW w:type="dxa" w:w="5900"/>
            <w:shd w:fill="EEF2F7" w:val="clear"/>
            <w:tcMar>
              <w:top w:type="dxa" w:w="80"/>
              <w:left w:type="dxa" w:w="100"/>
              <w:bottom w:type="dxa" w:w="80"/>
              <w:right w:type="dxa" w:w="100"/>
            </w:tcMar>
          </w:tcPr>
          <w:p>
            <w:r>
              <w:rPr>
                <w:b w:val="false"/>
                <w:bCs w:val="false"/>
                <w:color w:val="000000"/>
                <w:sz w:val="18"/>
                <w:szCs w:val="18"/>
              </w:rPr>
              <w:t xml:space="preserve">Historical versioning of the dependency graph, to answer "what did the architecture look like during that incident?"</w:t>
            </w:r>
          </w:p>
        </w:tc>
      </w:tr>
      <w:tr>
        <w:tc>
          <w:tcPr>
            <w:tcW w:type="dxa" w:w="3200"/>
            <w:tcMar>
              <w:top w:type="dxa" w:w="80"/>
              <w:left w:type="dxa" w:w="100"/>
              <w:bottom w:type="dxa" w:w="80"/>
              <w:right w:type="dxa" w:w="100"/>
            </w:tcMar>
          </w:tcPr>
          <w:p>
            <w:r>
              <w:rPr>
                <w:b w:val="false"/>
                <w:bCs w:val="false"/>
                <w:color w:val="000000"/>
                <w:sz w:val="18"/>
                <w:szCs w:val="18"/>
              </w:rPr>
              <w:t xml:space="preserve">Later</w:t>
            </w:r>
          </w:p>
        </w:tc>
        <w:tc>
          <w:tcPr>
            <w:tcW w:type="dxa" w:w="5900"/>
            <w:tcMar>
              <w:top w:type="dxa" w:w="80"/>
              <w:left w:type="dxa" w:w="100"/>
              <w:bottom w:type="dxa" w:w="80"/>
              <w:right w:type="dxa" w:w="100"/>
            </w:tcMar>
          </w:tcPr>
          <w:p>
            <w:r>
              <w:rPr>
                <w:b w:val="false"/>
                <w:bCs w:val="false"/>
                <w:color w:val="000000"/>
                <w:sz w:val="18"/>
                <w:szCs w:val="18"/>
              </w:rPr>
              <w:t xml:space="preserve">A continuous-integration pipeline running both automated test suites against a MySQL service container.</w:t>
            </w:r>
          </w:p>
        </w:tc>
      </w:tr>
      <w:tr>
        <w:tc>
          <w:tcPr>
            <w:tcW w:type="dxa" w:w="3200"/>
            <w:shd w:fill="EEF2F7" w:val="clear"/>
            <w:tcMar>
              <w:top w:type="dxa" w:w="80"/>
              <w:left w:type="dxa" w:w="100"/>
              <w:bottom w:type="dxa" w:w="80"/>
              <w:right w:type="dxa" w:w="100"/>
            </w:tcMar>
          </w:tcPr>
          <w:p>
            <w:r>
              <w:rPr>
                <w:b w:val="false"/>
                <w:bCs w:val="false"/>
                <w:color w:val="000000"/>
                <w:sz w:val="18"/>
                <w:szCs w:val="18"/>
              </w:rPr>
              <w:t xml:space="preserve">Later</w:t>
            </w:r>
          </w:p>
        </w:tc>
        <w:tc>
          <w:tcPr>
            <w:tcW w:type="dxa" w:w="5900"/>
            <w:shd w:fill="EEF2F7" w:val="clear"/>
            <w:tcMar>
              <w:top w:type="dxa" w:w="80"/>
              <w:left w:type="dxa" w:w="100"/>
              <w:bottom w:type="dxa" w:w="80"/>
              <w:right w:type="dxa" w:w="100"/>
            </w:tcMar>
          </w:tcPr>
          <w:p>
            <w:r>
              <w:rPr>
                <w:b w:val="false"/>
                <w:bCs w:val="false"/>
                <w:color w:val="000000"/>
                <w:sz w:val="18"/>
                <w:szCs w:val="18"/>
              </w:rPr>
              <w:t xml:space="preserve">Optional integrations importing dependency data from service meshes or CI/CD metadata, rather than manual entry.</w:t>
            </w:r>
          </w:p>
        </w:tc>
      </w:tr>
      <w:tr>
        <w:tc>
          <w:tcPr>
            <w:tcW w:type="dxa" w:w="3200"/>
            <w:tcMar>
              <w:top w:type="dxa" w:w="80"/>
              <w:left w:type="dxa" w:w="100"/>
              <w:bottom w:type="dxa" w:w="80"/>
              <w:right w:type="dxa" w:w="100"/>
            </w:tcMar>
          </w:tcPr>
          <w:p>
            <w:r>
              <w:rPr>
                <w:b w:val="false"/>
                <w:bCs w:val="false"/>
                <w:color w:val="000000"/>
                <w:sz w:val="18"/>
                <w:szCs w:val="18"/>
              </w:rPr>
              <w:t xml:space="preserve">Explicitly optional / not part of the current system</w:t>
            </w:r>
          </w:p>
        </w:tc>
        <w:tc>
          <w:tcPr>
            <w:tcW w:type="dxa" w:w="5900"/>
            <w:tcMar>
              <w:top w:type="dxa" w:w="80"/>
              <w:left w:type="dxa" w:w="100"/>
              <w:bottom w:type="dxa" w:w="80"/>
              <w:right w:type="dxa" w:w="100"/>
            </w:tcMar>
          </w:tcPr>
          <w:p>
            <w:r>
              <w:rPr>
                <w:b w:val="false"/>
                <w:bCs w:val="false"/>
                <w:color w:val="000000"/>
                <w:sz w:val="18"/>
                <w:szCs w:val="18"/>
              </w:rPr>
              <w:t xml:space="preserve">AI-assisted natural-language querying, automated incident correlation, or anomaly detection, layered on top of the existing database rather than replacing it.</w:t>
            </w:r>
          </w:p>
        </w:tc>
      </w:tr>
    </w:tbl>
    <w:p>
      <w:pPr>
        <w:spacing w:after="100"/>
      </w:pPr>
    </w:p>
    <w:p>
      <w:pPr>
        <w:spacing w:after="160" w:line="276"/>
        <w:jc w:val="both"/>
      </w:pPr>
      <w:r>
        <w:rPr>
          <w:b w:val="false"/>
          <w:bCs w:val="false"/>
          <w:i w:val="false"/>
          <w:iCs w:val="false"/>
        </w:rPr>
        <w:t xml:space="preserve">Every item above would extend the existing database rather than replace it; the schema, analytical queries, and integrity rules documented in this report remain the core of the system and are fully functional without any of these extensions.</w:t>
      </w:r>
    </w:p>
    <w:p>
      <w:pPr>
        <w:pStyle w:val="Heading1"/>
        <w:spacing w:after="200" w:before="400"/>
      </w:pPr>
      <w:r>
        <w:t xml:space="preserve">References</w:t>
      </w:r>
    </w:p>
    <w:p>
      <w:pPr>
        <w:pStyle w:val="ListParagraph"/>
        <w:numPr>
          <w:ilvl w:val="0"/>
          <w:numId w:val="1"/>
        </w:numPr>
        <w:spacing w:after="80"/>
      </w:pPr>
      <w:r>
        <w:t xml:space="preserve">MySQL 8.0 Reference Manual — Oracle Corporation. https://dev.mysql.com/doc/refman/8.0/en/</w:t>
      </w:r>
    </w:p>
    <w:p>
      <w:pPr>
        <w:pStyle w:val="ListParagraph"/>
        <w:numPr>
          <w:ilvl w:val="0"/>
          <w:numId w:val="1"/>
        </w:numPr>
        <w:spacing w:after="80"/>
      </w:pPr>
      <w:r>
        <w:t xml:space="preserve">MySQL 8.0 Reference Manual — WITH RECURSIVE (Common Table Expressions). https://dev.mysql.com/doc/refman/8.0/en/with.html</w:t>
      </w:r>
    </w:p>
    <w:p>
      <w:pPr>
        <w:pStyle w:val="ListParagraph"/>
        <w:numPr>
          <w:ilvl w:val="0"/>
          <w:numId w:val="1"/>
        </w:numPr>
        <w:spacing w:after="80"/>
      </w:pPr>
      <w:r>
        <w:t xml:space="preserve">MySQL 8.0 Reference Manual — Triggers. https://dev.mysql.com/doc/refman/8.0/en/triggers.html</w:t>
      </w:r>
    </w:p>
    <w:p>
      <w:pPr>
        <w:pStyle w:val="ListParagraph"/>
        <w:numPr>
          <w:ilvl w:val="0"/>
          <w:numId w:val="1"/>
        </w:numPr>
        <w:spacing w:after="80"/>
      </w:pPr>
      <w:r>
        <w:t xml:space="preserve">MySQL 8.0 Reference Manual — The InnoDB Storage Engine, Locking and Transaction Model. https://dev.mysql.com/doc/refman/8.0/en/innodb-locking-transaction-model.html</w:t>
      </w:r>
    </w:p>
    <w:p>
      <w:pPr>
        <w:pStyle w:val="ListParagraph"/>
        <w:numPr>
          <w:ilvl w:val="0"/>
          <w:numId w:val="1"/>
        </w:numPr>
        <w:spacing w:after="80"/>
      </w:pPr>
      <w:r>
        <w:t xml:space="preserve">FastAPI Documentation. https://fastapi.tiangolo.com/</w:t>
      </w:r>
    </w:p>
    <w:p>
      <w:pPr>
        <w:pStyle w:val="ListParagraph"/>
        <w:numPr>
          <w:ilvl w:val="0"/>
          <w:numId w:val="1"/>
        </w:numPr>
        <w:spacing w:after="80"/>
      </w:pPr>
      <w:r>
        <w:t xml:space="preserve">PyMySQL Documentation. https://pymysql.readthedocs.io/</w:t>
      </w:r>
    </w:p>
    <w:p>
      <w:pPr>
        <w:pStyle w:val="ListParagraph"/>
        <w:numPr>
          <w:ilvl w:val="0"/>
          <w:numId w:val="1"/>
        </w:numPr>
        <w:spacing w:after="80"/>
      </w:pPr>
      <w:r>
        <w:t xml:space="preserve">pytest Documentation. https://docs.pytest.org/</w:t>
      </w:r>
    </w:p>
    <w:p>
      <w:pPr>
        <w:pStyle w:val="ListParagraph"/>
        <w:numPr>
          <w:ilvl w:val="0"/>
          <w:numId w:val="1"/>
        </w:numPr>
        <w:spacing w:after="80"/>
      </w:pPr>
      <w:r>
        <w:t xml:space="preserve">Elmasri, R. and Navathe, S. B. — Fundamentals of Database Systems (for normalisation theory, BCNF, and functional dependency concepts applied in Chapter 6).</w:t>
      </w:r>
    </w:p>
    <w:p>
      <w:pPr>
        <w:pStyle w:val="ListParagraph"/>
        <w:numPr>
          <w:ilvl w:val="0"/>
          <w:numId w:val="1"/>
        </w:numPr>
        <w:spacing w:after="80"/>
      </w:pPr>
      <w:r>
        <w:t xml:space="preserve">Silberschatz, A., Korth, H. F. and Sudarshan, S. — Database System Concepts (for transaction, concurrency-control and isolation-level concepts applied in Chapter 9).</w:t>
      </w:r>
    </w:p>
    <w:p>
      <w:pPr>
        <w:pStyle w:val="ListParagraph"/>
        <w:numPr>
          <w:ilvl w:val="0"/>
          <w:numId w:val="1"/>
        </w:numPr>
        <w:spacing w:after="80"/>
      </w:pPr>
      <w:r>
        <w:t xml:space="preserve">Project-internal documentation consulted during this audit: docs/requirements/requirements.md, docs/design/design.md, docs/database/normalization.md, docs/database/transactions.md, docs/database/indexing.md, docs/database/query-optimization.md, docs/testing/testing.md, docs/api/api.md, docs/diagrams/er-diagram.md, docs/database/dbms-concepts.md.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InfraTrace — DBMS Project Report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A0A0A0"/>
        <w:sz w:val="16"/>
        <w:szCs w:val="16"/>
      </w:rPr>
      <w:t xml:space="preserve">BCSE302P — Database Systems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C5282"/>
      <w:sz w:val="26"/>
      <w:szCs w:val="26"/>
    </w:rPr>
  </w:style>
  <w:style w:type="paragraph" w:styleId="Heading3">
    <w:name w:val="Heading 3"/>
    <w:basedOn w:val="Normal"/>
    <w:next w:val="Normal"/>
    <w:qFormat/>
    <w:pPr>
      <w:spacing w:after="100" w:before="200"/>
    </w:pPr>
    <w:rPr>
      <w:rFonts w:ascii="Calibri" w:cs="Calibri" w:eastAsia="Calibri" w:hAnsi="Calibri"/>
      <w:b/>
      <w:bCs/>
      <w:i/>
      <w:iCs/>
      <w:color w:val="2D374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87d60b11b58e347d8dfe1efabd019e35311873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2026-09-15T00:54:38.879Z</dcterms:created>
  <dcterms:modified xsi:type="dcterms:W3CDTF">2026-09-15T00:54:38.880Z</dcterms:modified>
</cp:coreProperties>
</file>

<file path=docProps/custom.xml><?xml version="1.0" encoding="utf-8"?>
<Properties xmlns="http://schemas.openxmlformats.org/officeDocument/2006/custom-properties" xmlns:vt="http://schemas.openxmlformats.org/officeDocument/2006/docPropsVTypes"/>
</file>