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13DD" w14:textId="77777777" w:rsidR="00FD6D89" w:rsidRPr="00FD6D89" w:rsidRDefault="00FD6D89" w:rsidP="00FD6D89">
      <w:r w:rsidRPr="00FD6D89">
        <w:rPr>
          <w:b/>
          <w:bCs/>
        </w:rPr>
        <w:t>Ex. No. 9 – Use Process Explorer to Identify Suspicious Processes</w:t>
      </w:r>
    </w:p>
    <w:p w14:paraId="4D1FCCFE" w14:textId="77777777" w:rsidR="00FD6D89" w:rsidRPr="00FD6D89" w:rsidRDefault="00FD6D89" w:rsidP="00FD6D89">
      <w:r w:rsidRPr="00FD6D89">
        <w:rPr>
          <w:b/>
          <w:bCs/>
        </w:rPr>
        <w:t xml:space="preserve">Aim: </w:t>
      </w:r>
      <w:r w:rsidRPr="00FD6D89">
        <w:t xml:space="preserve">To use Microsoft </w:t>
      </w:r>
      <w:proofErr w:type="spellStart"/>
      <w:r w:rsidRPr="00FD6D89">
        <w:t>Sysinternals</w:t>
      </w:r>
      <w:proofErr w:type="spellEnd"/>
      <w:r w:rsidRPr="00FD6D89">
        <w:t xml:space="preserve"> Process Explorer to examine running Windows processes and identify potentially suspicious processes by checking process details, executable path, digital signature, registered services, CPU usage, and memory usage.</w:t>
      </w:r>
    </w:p>
    <w:p w14:paraId="5807FF98" w14:textId="77777777" w:rsidR="00FD6D89" w:rsidRPr="00FD6D89" w:rsidRDefault="00FD6D89" w:rsidP="00FD6D89">
      <w:r w:rsidRPr="00FD6D89">
        <w:rPr>
          <w:b/>
          <w:bCs/>
        </w:rPr>
        <w:t xml:space="preserve">Tools Required: </w:t>
      </w:r>
      <w:r w:rsidRPr="00FD6D89">
        <w:t xml:space="preserve">Windows 10/11; Microsoft </w:t>
      </w:r>
      <w:proofErr w:type="spellStart"/>
      <w:r w:rsidRPr="00FD6D89">
        <w:t>Sysinternals</w:t>
      </w:r>
      <w:proofErr w:type="spellEnd"/>
      <w:r w:rsidRPr="00FD6D89">
        <w:t xml:space="preserve"> Process Explorer.</w:t>
      </w:r>
    </w:p>
    <w:p w14:paraId="45E54375" w14:textId="77777777" w:rsidR="00FD6D89" w:rsidRPr="00FD6D89" w:rsidRDefault="00FD6D89" w:rsidP="00FD6D89">
      <w:r w:rsidRPr="00FD6D89">
        <w:rPr>
          <w:b/>
          <w:bCs/>
        </w:rPr>
        <w:t>Procedure</w:t>
      </w:r>
    </w:p>
    <w:p w14:paraId="0759C629" w14:textId="77777777" w:rsidR="00FD6D89" w:rsidRPr="00FD6D89" w:rsidRDefault="00FD6D89" w:rsidP="00FD6D89">
      <w:r w:rsidRPr="00FD6D89">
        <w:rPr>
          <w:b/>
          <w:bCs/>
        </w:rPr>
        <w:t>Step 1: Launch Process Explorer</w:t>
      </w:r>
    </w:p>
    <w:p w14:paraId="1A13C087" w14:textId="5A6B3C5E" w:rsidR="00FD6D89" w:rsidRPr="00FD6D89" w:rsidRDefault="00FD6D89" w:rsidP="00FD6D89">
      <w:r w:rsidRPr="00FD6D89">
        <w:t xml:space="preserve">Microsoft </w:t>
      </w:r>
      <w:proofErr w:type="spellStart"/>
      <w:r w:rsidRPr="00FD6D89">
        <w:t>Sysinternals</w:t>
      </w:r>
      <w:proofErr w:type="spellEnd"/>
      <w:r w:rsidRPr="00FD6D89">
        <w:t xml:space="preserve"> Process Explorer was downloaded and extracted. The procexp64.exe application was opened to display the processes currently running on the Windows system.</w:t>
      </w:r>
    </w:p>
    <w:p w14:paraId="609A8E97" w14:textId="10416842" w:rsidR="00FD6D89" w:rsidRDefault="00FD6D89" w:rsidP="00FD6D89">
      <w:pPr>
        <w:jc w:val="center"/>
        <w:rPr>
          <w:b/>
          <w:bCs/>
        </w:rPr>
      </w:pPr>
      <w:r w:rsidRPr="00FD6D89">
        <w:rPr>
          <w:b/>
          <w:bCs/>
        </w:rPr>
        <w:drawing>
          <wp:inline distT="0" distB="0" distL="0" distR="0" wp14:anchorId="384965D2" wp14:editId="41BD33D9">
            <wp:extent cx="3403600" cy="2566464"/>
            <wp:effectExtent l="0" t="0" r="6350" b="5715"/>
            <wp:docPr id="58635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55845" name=""/>
                    <pic:cNvPicPr/>
                  </pic:nvPicPr>
                  <pic:blipFill>
                    <a:blip r:embed="rId5"/>
                    <a:stretch>
                      <a:fillRect/>
                    </a:stretch>
                  </pic:blipFill>
                  <pic:spPr>
                    <a:xfrm>
                      <a:off x="0" y="0"/>
                      <a:ext cx="3406131" cy="2568372"/>
                    </a:xfrm>
                    <a:prstGeom prst="rect">
                      <a:avLst/>
                    </a:prstGeom>
                  </pic:spPr>
                </pic:pic>
              </a:graphicData>
            </a:graphic>
          </wp:inline>
        </w:drawing>
      </w:r>
    </w:p>
    <w:p w14:paraId="3E96E3A5" w14:textId="5EF7B9AA" w:rsidR="00FD6D89" w:rsidRPr="00FD6D89" w:rsidRDefault="00FD6D89" w:rsidP="00FD6D89">
      <w:r w:rsidRPr="00FD6D89">
        <w:rPr>
          <w:b/>
          <w:bCs/>
        </w:rPr>
        <w:t>Step 2: View Running Processes</w:t>
      </w:r>
    </w:p>
    <w:p w14:paraId="3DA7F37A" w14:textId="77777777" w:rsidR="00FD6D89" w:rsidRPr="00FD6D89" w:rsidRDefault="00FD6D89" w:rsidP="00FD6D89">
      <w:r w:rsidRPr="00FD6D89">
        <w:t>The main Process Explorer window displayed active processes in a hierarchical process tree. The available information included Process Name, CPU Usage, Private Bytes, Working Set, Process ID (PID), Description, and Company Name.</w:t>
      </w:r>
    </w:p>
    <w:p w14:paraId="05F4097E" w14:textId="640DFE54" w:rsidR="00FD6D89" w:rsidRDefault="00FD6D89" w:rsidP="00FD6D89">
      <w:pPr>
        <w:jc w:val="center"/>
        <w:rPr>
          <w:b/>
          <w:bCs/>
        </w:rPr>
      </w:pPr>
      <w:r w:rsidRPr="00FD6D89">
        <w:rPr>
          <w:b/>
          <w:bCs/>
        </w:rPr>
        <w:drawing>
          <wp:inline distT="0" distB="0" distL="0" distR="0" wp14:anchorId="07E2CABD" wp14:editId="4319E3B1">
            <wp:extent cx="2154951" cy="2933700"/>
            <wp:effectExtent l="0" t="0" r="0" b="0"/>
            <wp:docPr id="75449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99414" name=""/>
                    <pic:cNvPicPr/>
                  </pic:nvPicPr>
                  <pic:blipFill>
                    <a:blip r:embed="rId6"/>
                    <a:stretch>
                      <a:fillRect/>
                    </a:stretch>
                  </pic:blipFill>
                  <pic:spPr>
                    <a:xfrm>
                      <a:off x="0" y="0"/>
                      <a:ext cx="2162812" cy="2944402"/>
                    </a:xfrm>
                    <a:prstGeom prst="rect">
                      <a:avLst/>
                    </a:prstGeom>
                  </pic:spPr>
                </pic:pic>
              </a:graphicData>
            </a:graphic>
          </wp:inline>
        </w:drawing>
      </w:r>
    </w:p>
    <w:p w14:paraId="14044299" w14:textId="541D5FE0" w:rsidR="00FD6D89" w:rsidRPr="00FD6D89" w:rsidRDefault="00FD6D89" w:rsidP="00FD6D89">
      <w:r w:rsidRPr="00FD6D89">
        <w:rPr>
          <w:b/>
          <w:bCs/>
        </w:rPr>
        <w:lastRenderedPageBreak/>
        <w:t>Step 3: Select a Process</w:t>
      </w:r>
    </w:p>
    <w:p w14:paraId="027BAFF8" w14:textId="77777777" w:rsidR="00FD6D89" w:rsidRPr="00FD6D89" w:rsidRDefault="00FD6D89" w:rsidP="00FD6D89">
      <w:r w:rsidRPr="00FD6D89">
        <w:t>The svchost.exe process with PID 1888 was selected for detailed examination. The process was displayed under the parent process services.exe.</w:t>
      </w:r>
    </w:p>
    <w:p w14:paraId="5E1A5C0A" w14:textId="77777777" w:rsidR="00FD6D89" w:rsidRPr="00FD6D89" w:rsidRDefault="00FD6D89" w:rsidP="00FD6D89">
      <w:r w:rsidRPr="00FD6D89">
        <w:rPr>
          <w:b/>
          <w:bCs/>
        </w:rPr>
        <w:t>Step 4: Check Process Properties</w:t>
      </w:r>
    </w:p>
    <w:p w14:paraId="3449C626" w14:textId="77777777" w:rsidR="00FD6D89" w:rsidRPr="00FD6D89" w:rsidRDefault="00FD6D89" w:rsidP="00FD6D89">
      <w:r w:rsidRPr="00FD6D89">
        <w:t>The Properties window of svchost.exe was opened to examine its process information.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259"/>
        <w:gridCol w:w="4757"/>
      </w:tblGrid>
      <w:tr w:rsidR="00FD6D89" w:rsidRPr="00FD6D89" w14:paraId="48BF6D39" w14:textId="77777777">
        <w:tc>
          <w:tcPr>
            <w:tcW w:w="5184" w:type="dxa"/>
            <w:tcBorders>
              <w:top w:val="single" w:sz="4" w:space="0" w:color="000000"/>
              <w:left w:val="single" w:sz="4" w:space="0" w:color="000000"/>
              <w:bottom w:val="single" w:sz="4" w:space="0" w:color="000000"/>
              <w:right w:val="single" w:sz="4" w:space="0" w:color="000000"/>
            </w:tcBorders>
            <w:hideMark/>
          </w:tcPr>
          <w:p w14:paraId="0D437A79" w14:textId="77777777" w:rsidR="00FD6D89" w:rsidRPr="00FD6D89" w:rsidRDefault="00FD6D89" w:rsidP="00FD6D89">
            <w:r w:rsidRPr="00FD6D89">
              <w:t>Process</w:t>
            </w:r>
          </w:p>
        </w:tc>
        <w:tc>
          <w:tcPr>
            <w:tcW w:w="5184" w:type="dxa"/>
            <w:tcBorders>
              <w:top w:val="single" w:sz="4" w:space="0" w:color="000000"/>
              <w:left w:val="single" w:sz="4" w:space="0" w:color="000000"/>
              <w:bottom w:val="single" w:sz="4" w:space="0" w:color="000000"/>
              <w:right w:val="single" w:sz="4" w:space="0" w:color="000000"/>
            </w:tcBorders>
            <w:hideMark/>
          </w:tcPr>
          <w:p w14:paraId="70BE1F30" w14:textId="77777777" w:rsidR="00FD6D89" w:rsidRPr="00FD6D89" w:rsidRDefault="00FD6D89" w:rsidP="00FD6D89">
            <w:r w:rsidRPr="00FD6D89">
              <w:t>svchost.exe</w:t>
            </w:r>
          </w:p>
        </w:tc>
      </w:tr>
      <w:tr w:rsidR="00FD6D89" w:rsidRPr="00FD6D89" w14:paraId="61B39EE1" w14:textId="77777777">
        <w:tc>
          <w:tcPr>
            <w:tcW w:w="5184" w:type="dxa"/>
            <w:tcBorders>
              <w:top w:val="single" w:sz="4" w:space="0" w:color="000000"/>
              <w:left w:val="single" w:sz="4" w:space="0" w:color="000000"/>
              <w:bottom w:val="single" w:sz="4" w:space="0" w:color="000000"/>
              <w:right w:val="single" w:sz="4" w:space="0" w:color="000000"/>
            </w:tcBorders>
            <w:hideMark/>
          </w:tcPr>
          <w:p w14:paraId="72CDF60D" w14:textId="77777777" w:rsidR="00FD6D89" w:rsidRPr="00FD6D89" w:rsidRDefault="00FD6D89" w:rsidP="00FD6D89">
            <w:r w:rsidRPr="00FD6D89">
              <w:t>PID</w:t>
            </w:r>
          </w:p>
        </w:tc>
        <w:tc>
          <w:tcPr>
            <w:tcW w:w="5184" w:type="dxa"/>
            <w:tcBorders>
              <w:top w:val="single" w:sz="4" w:space="0" w:color="000000"/>
              <w:left w:val="single" w:sz="4" w:space="0" w:color="000000"/>
              <w:bottom w:val="single" w:sz="4" w:space="0" w:color="000000"/>
              <w:right w:val="single" w:sz="4" w:space="0" w:color="000000"/>
            </w:tcBorders>
            <w:hideMark/>
          </w:tcPr>
          <w:p w14:paraId="62654276" w14:textId="77777777" w:rsidR="00FD6D89" w:rsidRPr="00FD6D89" w:rsidRDefault="00FD6D89" w:rsidP="00FD6D89">
            <w:r w:rsidRPr="00FD6D89">
              <w:t>1888</w:t>
            </w:r>
          </w:p>
        </w:tc>
      </w:tr>
      <w:tr w:rsidR="00FD6D89" w:rsidRPr="00FD6D89" w14:paraId="0C10FD61" w14:textId="77777777">
        <w:tc>
          <w:tcPr>
            <w:tcW w:w="5184" w:type="dxa"/>
            <w:tcBorders>
              <w:top w:val="single" w:sz="4" w:space="0" w:color="000000"/>
              <w:left w:val="single" w:sz="4" w:space="0" w:color="000000"/>
              <w:bottom w:val="single" w:sz="4" w:space="0" w:color="000000"/>
              <w:right w:val="single" w:sz="4" w:space="0" w:color="000000"/>
            </w:tcBorders>
            <w:hideMark/>
          </w:tcPr>
          <w:p w14:paraId="42E2FACD" w14:textId="77777777" w:rsidR="00FD6D89" w:rsidRPr="00FD6D89" w:rsidRDefault="00FD6D89" w:rsidP="00FD6D89">
            <w:r w:rsidRPr="00FD6D89">
              <w:t>Description</w:t>
            </w:r>
          </w:p>
        </w:tc>
        <w:tc>
          <w:tcPr>
            <w:tcW w:w="5184" w:type="dxa"/>
            <w:tcBorders>
              <w:top w:val="single" w:sz="4" w:space="0" w:color="000000"/>
              <w:left w:val="single" w:sz="4" w:space="0" w:color="000000"/>
              <w:bottom w:val="single" w:sz="4" w:space="0" w:color="000000"/>
              <w:right w:val="single" w:sz="4" w:space="0" w:color="000000"/>
            </w:tcBorders>
            <w:hideMark/>
          </w:tcPr>
          <w:p w14:paraId="18BC54E1" w14:textId="77777777" w:rsidR="00FD6D89" w:rsidRPr="00FD6D89" w:rsidRDefault="00FD6D89" w:rsidP="00FD6D89">
            <w:r w:rsidRPr="00FD6D89">
              <w:t>Host Process for Windows Services</w:t>
            </w:r>
          </w:p>
        </w:tc>
      </w:tr>
      <w:tr w:rsidR="00FD6D89" w:rsidRPr="00FD6D89" w14:paraId="7B1115FF" w14:textId="77777777">
        <w:tc>
          <w:tcPr>
            <w:tcW w:w="5184" w:type="dxa"/>
            <w:tcBorders>
              <w:top w:val="single" w:sz="4" w:space="0" w:color="000000"/>
              <w:left w:val="single" w:sz="4" w:space="0" w:color="000000"/>
              <w:bottom w:val="single" w:sz="4" w:space="0" w:color="000000"/>
              <w:right w:val="single" w:sz="4" w:space="0" w:color="000000"/>
            </w:tcBorders>
            <w:hideMark/>
          </w:tcPr>
          <w:p w14:paraId="02D52A37" w14:textId="77777777" w:rsidR="00FD6D89" w:rsidRPr="00FD6D89" w:rsidRDefault="00FD6D89" w:rsidP="00FD6D89">
            <w:r w:rsidRPr="00FD6D89">
              <w:t>Version</w:t>
            </w:r>
          </w:p>
        </w:tc>
        <w:tc>
          <w:tcPr>
            <w:tcW w:w="5184" w:type="dxa"/>
            <w:tcBorders>
              <w:top w:val="single" w:sz="4" w:space="0" w:color="000000"/>
              <w:left w:val="single" w:sz="4" w:space="0" w:color="000000"/>
              <w:bottom w:val="single" w:sz="4" w:space="0" w:color="000000"/>
              <w:right w:val="single" w:sz="4" w:space="0" w:color="000000"/>
            </w:tcBorders>
            <w:hideMark/>
          </w:tcPr>
          <w:p w14:paraId="46C12765" w14:textId="77777777" w:rsidR="00FD6D89" w:rsidRPr="00FD6D89" w:rsidRDefault="00FD6D89" w:rsidP="00FD6D89">
            <w:r w:rsidRPr="00FD6D89">
              <w:t>10.0.26100.8737</w:t>
            </w:r>
          </w:p>
        </w:tc>
      </w:tr>
      <w:tr w:rsidR="00FD6D89" w:rsidRPr="00FD6D89" w14:paraId="542FCE1D" w14:textId="77777777">
        <w:tc>
          <w:tcPr>
            <w:tcW w:w="5184" w:type="dxa"/>
            <w:tcBorders>
              <w:top w:val="single" w:sz="4" w:space="0" w:color="000000"/>
              <w:left w:val="single" w:sz="4" w:space="0" w:color="000000"/>
              <w:bottom w:val="single" w:sz="4" w:space="0" w:color="000000"/>
              <w:right w:val="single" w:sz="4" w:space="0" w:color="000000"/>
            </w:tcBorders>
            <w:hideMark/>
          </w:tcPr>
          <w:p w14:paraId="5985D358" w14:textId="77777777" w:rsidR="00FD6D89" w:rsidRPr="00FD6D89" w:rsidRDefault="00FD6D89" w:rsidP="00FD6D89">
            <w:r w:rsidRPr="00FD6D89">
              <w:t>Path</w:t>
            </w:r>
          </w:p>
        </w:tc>
        <w:tc>
          <w:tcPr>
            <w:tcW w:w="5184" w:type="dxa"/>
            <w:tcBorders>
              <w:top w:val="single" w:sz="4" w:space="0" w:color="000000"/>
              <w:left w:val="single" w:sz="4" w:space="0" w:color="000000"/>
              <w:bottom w:val="single" w:sz="4" w:space="0" w:color="000000"/>
              <w:right w:val="single" w:sz="4" w:space="0" w:color="000000"/>
            </w:tcBorders>
            <w:hideMark/>
          </w:tcPr>
          <w:p w14:paraId="7E09AC9C" w14:textId="77777777" w:rsidR="00FD6D89" w:rsidRPr="00FD6D89" w:rsidRDefault="00FD6D89" w:rsidP="00FD6D89">
            <w:r w:rsidRPr="00FD6D89">
              <w:t>C:\Windows\System32\svchost.exe</w:t>
            </w:r>
          </w:p>
        </w:tc>
      </w:tr>
      <w:tr w:rsidR="00FD6D89" w:rsidRPr="00FD6D89" w14:paraId="3F1EA7D0" w14:textId="77777777">
        <w:tc>
          <w:tcPr>
            <w:tcW w:w="5184" w:type="dxa"/>
            <w:tcBorders>
              <w:top w:val="single" w:sz="4" w:space="0" w:color="000000"/>
              <w:left w:val="single" w:sz="4" w:space="0" w:color="000000"/>
              <w:bottom w:val="single" w:sz="4" w:space="0" w:color="000000"/>
              <w:right w:val="single" w:sz="4" w:space="0" w:color="000000"/>
            </w:tcBorders>
            <w:hideMark/>
          </w:tcPr>
          <w:p w14:paraId="490308AC" w14:textId="77777777" w:rsidR="00FD6D89" w:rsidRPr="00FD6D89" w:rsidRDefault="00FD6D89" w:rsidP="00FD6D89">
            <w:r w:rsidRPr="00FD6D89">
              <w:t>Parent</w:t>
            </w:r>
          </w:p>
        </w:tc>
        <w:tc>
          <w:tcPr>
            <w:tcW w:w="5184" w:type="dxa"/>
            <w:tcBorders>
              <w:top w:val="single" w:sz="4" w:space="0" w:color="000000"/>
              <w:left w:val="single" w:sz="4" w:space="0" w:color="000000"/>
              <w:bottom w:val="single" w:sz="4" w:space="0" w:color="000000"/>
              <w:right w:val="single" w:sz="4" w:space="0" w:color="000000"/>
            </w:tcBorders>
            <w:hideMark/>
          </w:tcPr>
          <w:p w14:paraId="14709C08" w14:textId="77777777" w:rsidR="00FD6D89" w:rsidRPr="00FD6D89" w:rsidRDefault="00FD6D89" w:rsidP="00FD6D89">
            <w:r w:rsidRPr="00FD6D89">
              <w:t>services.exe (1732)</w:t>
            </w:r>
          </w:p>
        </w:tc>
      </w:tr>
    </w:tbl>
    <w:p w14:paraId="1618A64A" w14:textId="77777777" w:rsidR="00FD6D89" w:rsidRPr="00FD6D89" w:rsidRDefault="00FD6D89" w:rsidP="00FD6D89">
      <w:r w:rsidRPr="00FD6D89">
        <w:t xml:space="preserve">Command Line: C:\Windows\system32\svchost.exe -k </w:t>
      </w:r>
      <w:proofErr w:type="spellStart"/>
      <w:r w:rsidRPr="00FD6D89">
        <w:t>DcomLaunch</w:t>
      </w:r>
      <w:proofErr w:type="spellEnd"/>
      <w:r w:rsidRPr="00FD6D89">
        <w:t xml:space="preserve"> -p</w:t>
      </w:r>
    </w:p>
    <w:p w14:paraId="0A1FDA3E" w14:textId="77777777" w:rsidR="00FD6D89" w:rsidRPr="00FD6D89" w:rsidRDefault="00FD6D89" w:rsidP="00FD6D89">
      <w:r w:rsidRPr="00FD6D89">
        <w:rPr>
          <w:b/>
          <w:bCs/>
        </w:rPr>
        <w:t>Ex. No. 9 – Process Examination (Continued)</w:t>
      </w:r>
    </w:p>
    <w:p w14:paraId="030430FA" w14:textId="77777777" w:rsidR="00FD6D89" w:rsidRPr="00FD6D89" w:rsidRDefault="00FD6D89" w:rsidP="00FD6D89">
      <w:r w:rsidRPr="00FD6D89">
        <w:rPr>
          <w:b/>
          <w:bCs/>
        </w:rPr>
        <w:t>Step 5: Verify Digital Signature</w:t>
      </w:r>
    </w:p>
    <w:p w14:paraId="52D79FFD" w14:textId="77777777" w:rsidR="00FD6D89" w:rsidRPr="00FD6D89" w:rsidRDefault="00FD6D89" w:rsidP="00FD6D89">
      <w:r w:rsidRPr="00FD6D89">
        <w:t>The digital signature of the selected process was checked using the Verify option in the Properties window. The result displayed “(Verified) Microsoft Windows Publisher”, indicating that the executable was verified as being published by Microsoft Windows.</w:t>
      </w:r>
    </w:p>
    <w:p w14:paraId="3D2D257E" w14:textId="73A17322" w:rsidR="00536709" w:rsidRDefault="00536709" w:rsidP="00536709">
      <w:pPr>
        <w:jc w:val="center"/>
        <w:rPr>
          <w:b/>
          <w:bCs/>
        </w:rPr>
      </w:pPr>
      <w:r w:rsidRPr="00536709">
        <w:rPr>
          <w:b/>
          <w:bCs/>
        </w:rPr>
        <w:drawing>
          <wp:inline distT="0" distB="0" distL="0" distR="0" wp14:anchorId="13CAC87B" wp14:editId="3ABBB59F">
            <wp:extent cx="2935083" cy="4025900"/>
            <wp:effectExtent l="0" t="0" r="0" b="0"/>
            <wp:docPr id="210982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27438" name=""/>
                    <pic:cNvPicPr/>
                  </pic:nvPicPr>
                  <pic:blipFill>
                    <a:blip r:embed="rId7"/>
                    <a:stretch>
                      <a:fillRect/>
                    </a:stretch>
                  </pic:blipFill>
                  <pic:spPr>
                    <a:xfrm>
                      <a:off x="0" y="0"/>
                      <a:ext cx="2944014" cy="4038151"/>
                    </a:xfrm>
                    <a:prstGeom prst="rect">
                      <a:avLst/>
                    </a:prstGeom>
                  </pic:spPr>
                </pic:pic>
              </a:graphicData>
            </a:graphic>
          </wp:inline>
        </w:drawing>
      </w:r>
    </w:p>
    <w:p w14:paraId="1FACE6CB" w14:textId="477A62CD" w:rsidR="00FD6D89" w:rsidRPr="00FD6D89" w:rsidRDefault="00FD6D89" w:rsidP="00FD6D89">
      <w:r w:rsidRPr="00FD6D89">
        <w:rPr>
          <w:b/>
          <w:bCs/>
        </w:rPr>
        <w:lastRenderedPageBreak/>
        <w:t>Step 6: Check Registered Services</w:t>
      </w:r>
    </w:p>
    <w:p w14:paraId="471EC739" w14:textId="77777777" w:rsidR="00FD6D89" w:rsidRPr="00FD6D89" w:rsidRDefault="00FD6D89" w:rsidP="00FD6D89">
      <w:r w:rsidRPr="00FD6D89">
        <w:t>The Services tab was opened to examine the services associated with the selected svchost.exe process.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66"/>
        <w:gridCol w:w="4450"/>
      </w:tblGrid>
      <w:tr w:rsidR="00FD6D89" w:rsidRPr="00FD6D89" w14:paraId="1B86DC14" w14:textId="77777777">
        <w:tc>
          <w:tcPr>
            <w:tcW w:w="5184" w:type="dxa"/>
            <w:tcBorders>
              <w:top w:val="single" w:sz="4" w:space="0" w:color="000000"/>
              <w:left w:val="single" w:sz="4" w:space="0" w:color="000000"/>
              <w:bottom w:val="single" w:sz="4" w:space="0" w:color="000000"/>
              <w:right w:val="single" w:sz="4" w:space="0" w:color="000000"/>
            </w:tcBorders>
            <w:hideMark/>
          </w:tcPr>
          <w:p w14:paraId="02CDA882" w14:textId="77777777" w:rsidR="00FD6D89" w:rsidRPr="00FD6D89" w:rsidRDefault="00FD6D89" w:rsidP="00FD6D89">
            <w:r w:rsidRPr="00FD6D89">
              <w:t>Service</w:t>
            </w:r>
          </w:p>
        </w:tc>
        <w:tc>
          <w:tcPr>
            <w:tcW w:w="5184" w:type="dxa"/>
            <w:tcBorders>
              <w:top w:val="single" w:sz="4" w:space="0" w:color="000000"/>
              <w:left w:val="single" w:sz="4" w:space="0" w:color="000000"/>
              <w:bottom w:val="single" w:sz="4" w:space="0" w:color="000000"/>
              <w:right w:val="single" w:sz="4" w:space="0" w:color="000000"/>
            </w:tcBorders>
            <w:hideMark/>
          </w:tcPr>
          <w:p w14:paraId="26C62BB1" w14:textId="77777777" w:rsidR="00FD6D89" w:rsidRPr="00FD6D89" w:rsidRDefault="00FD6D89" w:rsidP="00FD6D89">
            <w:r w:rsidRPr="00FD6D89">
              <w:t>Display Name</w:t>
            </w:r>
          </w:p>
        </w:tc>
      </w:tr>
      <w:tr w:rsidR="00FD6D89" w:rsidRPr="00FD6D89" w14:paraId="08BEB4D9" w14:textId="77777777">
        <w:tc>
          <w:tcPr>
            <w:tcW w:w="5184" w:type="dxa"/>
            <w:tcBorders>
              <w:top w:val="single" w:sz="4" w:space="0" w:color="000000"/>
              <w:left w:val="single" w:sz="4" w:space="0" w:color="000000"/>
              <w:bottom w:val="single" w:sz="4" w:space="0" w:color="000000"/>
              <w:right w:val="single" w:sz="4" w:space="0" w:color="000000"/>
            </w:tcBorders>
            <w:hideMark/>
          </w:tcPr>
          <w:p w14:paraId="1FB5AD48" w14:textId="77777777" w:rsidR="00FD6D89" w:rsidRPr="00FD6D89" w:rsidRDefault="00FD6D89" w:rsidP="00FD6D89">
            <w:proofErr w:type="spellStart"/>
            <w:r w:rsidRPr="00FD6D89">
              <w:t>BrokerInfrastructure</w:t>
            </w:r>
            <w:proofErr w:type="spellEnd"/>
          </w:p>
        </w:tc>
        <w:tc>
          <w:tcPr>
            <w:tcW w:w="5184" w:type="dxa"/>
            <w:tcBorders>
              <w:top w:val="single" w:sz="4" w:space="0" w:color="000000"/>
              <w:left w:val="single" w:sz="4" w:space="0" w:color="000000"/>
              <w:bottom w:val="single" w:sz="4" w:space="0" w:color="000000"/>
              <w:right w:val="single" w:sz="4" w:space="0" w:color="000000"/>
            </w:tcBorders>
            <w:hideMark/>
          </w:tcPr>
          <w:p w14:paraId="17C5579C" w14:textId="77777777" w:rsidR="00FD6D89" w:rsidRPr="00FD6D89" w:rsidRDefault="00FD6D89" w:rsidP="00FD6D89">
            <w:r w:rsidRPr="00FD6D89">
              <w:t>Background Tasks Infrastructure Service</w:t>
            </w:r>
          </w:p>
        </w:tc>
      </w:tr>
      <w:tr w:rsidR="00FD6D89" w:rsidRPr="00FD6D89" w14:paraId="19B626C1" w14:textId="77777777">
        <w:tc>
          <w:tcPr>
            <w:tcW w:w="5184" w:type="dxa"/>
            <w:tcBorders>
              <w:top w:val="single" w:sz="4" w:space="0" w:color="000000"/>
              <w:left w:val="single" w:sz="4" w:space="0" w:color="000000"/>
              <w:bottom w:val="single" w:sz="4" w:space="0" w:color="000000"/>
              <w:right w:val="single" w:sz="4" w:space="0" w:color="000000"/>
            </w:tcBorders>
            <w:hideMark/>
          </w:tcPr>
          <w:p w14:paraId="172C8CA7" w14:textId="77777777" w:rsidR="00FD6D89" w:rsidRPr="00FD6D89" w:rsidRDefault="00FD6D89" w:rsidP="00FD6D89">
            <w:proofErr w:type="spellStart"/>
            <w:r w:rsidRPr="00FD6D89">
              <w:t>DcomLaunch</w:t>
            </w:r>
            <w:proofErr w:type="spellEnd"/>
          </w:p>
        </w:tc>
        <w:tc>
          <w:tcPr>
            <w:tcW w:w="5184" w:type="dxa"/>
            <w:tcBorders>
              <w:top w:val="single" w:sz="4" w:space="0" w:color="000000"/>
              <w:left w:val="single" w:sz="4" w:space="0" w:color="000000"/>
              <w:bottom w:val="single" w:sz="4" w:space="0" w:color="000000"/>
              <w:right w:val="single" w:sz="4" w:space="0" w:color="000000"/>
            </w:tcBorders>
            <w:hideMark/>
          </w:tcPr>
          <w:p w14:paraId="231C8F67" w14:textId="77777777" w:rsidR="00FD6D89" w:rsidRPr="00FD6D89" w:rsidRDefault="00FD6D89" w:rsidP="00FD6D89">
            <w:r w:rsidRPr="00FD6D89">
              <w:t>DCOM Server Process Launcher</w:t>
            </w:r>
          </w:p>
        </w:tc>
      </w:tr>
      <w:tr w:rsidR="00FD6D89" w:rsidRPr="00FD6D89" w14:paraId="45A80ED8" w14:textId="77777777">
        <w:tc>
          <w:tcPr>
            <w:tcW w:w="5184" w:type="dxa"/>
            <w:tcBorders>
              <w:top w:val="single" w:sz="4" w:space="0" w:color="000000"/>
              <w:left w:val="single" w:sz="4" w:space="0" w:color="000000"/>
              <w:bottom w:val="single" w:sz="4" w:space="0" w:color="000000"/>
              <w:right w:val="single" w:sz="4" w:space="0" w:color="000000"/>
            </w:tcBorders>
            <w:hideMark/>
          </w:tcPr>
          <w:p w14:paraId="7BF986C3" w14:textId="77777777" w:rsidR="00FD6D89" w:rsidRPr="00FD6D89" w:rsidRDefault="00FD6D89" w:rsidP="00FD6D89">
            <w:proofErr w:type="spellStart"/>
            <w:r w:rsidRPr="00FD6D89">
              <w:t>PlugPlay</w:t>
            </w:r>
            <w:proofErr w:type="spellEnd"/>
          </w:p>
        </w:tc>
        <w:tc>
          <w:tcPr>
            <w:tcW w:w="5184" w:type="dxa"/>
            <w:tcBorders>
              <w:top w:val="single" w:sz="4" w:space="0" w:color="000000"/>
              <w:left w:val="single" w:sz="4" w:space="0" w:color="000000"/>
              <w:bottom w:val="single" w:sz="4" w:space="0" w:color="000000"/>
              <w:right w:val="single" w:sz="4" w:space="0" w:color="000000"/>
            </w:tcBorders>
            <w:hideMark/>
          </w:tcPr>
          <w:p w14:paraId="2EB3E013" w14:textId="77777777" w:rsidR="00FD6D89" w:rsidRPr="00FD6D89" w:rsidRDefault="00FD6D89" w:rsidP="00FD6D89">
            <w:r w:rsidRPr="00FD6D89">
              <w:t xml:space="preserve">Plug and </w:t>
            </w:r>
            <w:proofErr w:type="gramStart"/>
            <w:r w:rsidRPr="00FD6D89">
              <w:t>Play</w:t>
            </w:r>
            <w:proofErr w:type="gramEnd"/>
          </w:p>
        </w:tc>
      </w:tr>
      <w:tr w:rsidR="00FD6D89" w:rsidRPr="00FD6D89" w14:paraId="3033BEC5" w14:textId="77777777">
        <w:tc>
          <w:tcPr>
            <w:tcW w:w="5184" w:type="dxa"/>
            <w:tcBorders>
              <w:top w:val="single" w:sz="4" w:space="0" w:color="000000"/>
              <w:left w:val="single" w:sz="4" w:space="0" w:color="000000"/>
              <w:bottom w:val="single" w:sz="4" w:space="0" w:color="000000"/>
              <w:right w:val="single" w:sz="4" w:space="0" w:color="000000"/>
            </w:tcBorders>
            <w:hideMark/>
          </w:tcPr>
          <w:p w14:paraId="5B4E5B6B" w14:textId="77777777" w:rsidR="00FD6D89" w:rsidRPr="00FD6D89" w:rsidRDefault="00FD6D89" w:rsidP="00FD6D89">
            <w:r w:rsidRPr="00FD6D89">
              <w:t>Power</w:t>
            </w:r>
          </w:p>
        </w:tc>
        <w:tc>
          <w:tcPr>
            <w:tcW w:w="5184" w:type="dxa"/>
            <w:tcBorders>
              <w:top w:val="single" w:sz="4" w:space="0" w:color="000000"/>
              <w:left w:val="single" w:sz="4" w:space="0" w:color="000000"/>
              <w:bottom w:val="single" w:sz="4" w:space="0" w:color="000000"/>
              <w:right w:val="single" w:sz="4" w:space="0" w:color="000000"/>
            </w:tcBorders>
            <w:hideMark/>
          </w:tcPr>
          <w:p w14:paraId="681607BD" w14:textId="77777777" w:rsidR="00FD6D89" w:rsidRPr="00FD6D89" w:rsidRDefault="00FD6D89" w:rsidP="00FD6D89">
            <w:r w:rsidRPr="00FD6D89">
              <w:t>Power</w:t>
            </w:r>
          </w:p>
        </w:tc>
      </w:tr>
      <w:tr w:rsidR="00FD6D89" w:rsidRPr="00FD6D89" w14:paraId="2CF634C5" w14:textId="77777777">
        <w:tc>
          <w:tcPr>
            <w:tcW w:w="5184" w:type="dxa"/>
            <w:tcBorders>
              <w:top w:val="single" w:sz="4" w:space="0" w:color="000000"/>
              <w:left w:val="single" w:sz="4" w:space="0" w:color="000000"/>
              <w:bottom w:val="single" w:sz="4" w:space="0" w:color="000000"/>
              <w:right w:val="single" w:sz="4" w:space="0" w:color="000000"/>
            </w:tcBorders>
            <w:hideMark/>
          </w:tcPr>
          <w:p w14:paraId="4C2A4EA0" w14:textId="77777777" w:rsidR="00FD6D89" w:rsidRPr="00FD6D89" w:rsidRDefault="00FD6D89" w:rsidP="00FD6D89">
            <w:proofErr w:type="spellStart"/>
            <w:r w:rsidRPr="00FD6D89">
              <w:t>SystemEventsBroker</w:t>
            </w:r>
            <w:proofErr w:type="spellEnd"/>
          </w:p>
        </w:tc>
        <w:tc>
          <w:tcPr>
            <w:tcW w:w="5184" w:type="dxa"/>
            <w:tcBorders>
              <w:top w:val="single" w:sz="4" w:space="0" w:color="000000"/>
              <w:left w:val="single" w:sz="4" w:space="0" w:color="000000"/>
              <w:bottom w:val="single" w:sz="4" w:space="0" w:color="000000"/>
              <w:right w:val="single" w:sz="4" w:space="0" w:color="000000"/>
            </w:tcBorders>
            <w:hideMark/>
          </w:tcPr>
          <w:p w14:paraId="0E173FC6" w14:textId="77777777" w:rsidR="00FD6D89" w:rsidRPr="00FD6D89" w:rsidRDefault="00FD6D89" w:rsidP="00FD6D89">
            <w:r w:rsidRPr="00FD6D89">
              <w:t>System Events Broker</w:t>
            </w:r>
          </w:p>
        </w:tc>
      </w:tr>
    </w:tbl>
    <w:p w14:paraId="7C5338FD" w14:textId="77777777" w:rsidR="00FD6D89" w:rsidRPr="00FD6D89" w:rsidRDefault="00FD6D89" w:rsidP="00FD6D89">
      <w:r w:rsidRPr="00FD6D89">
        <w:t>The associated service paths were located under the Windows System32 directory.</w:t>
      </w:r>
    </w:p>
    <w:p w14:paraId="7BE51E71" w14:textId="288554C1" w:rsidR="00536709" w:rsidRDefault="00536709" w:rsidP="00FD6D89">
      <w:pPr>
        <w:rPr>
          <w:b/>
          <w:bCs/>
        </w:rPr>
      </w:pPr>
      <w:r w:rsidRPr="00536709">
        <w:rPr>
          <w:b/>
          <w:bCs/>
        </w:rPr>
        <w:drawing>
          <wp:inline distT="0" distB="0" distL="0" distR="0" wp14:anchorId="1E113B45" wp14:editId="2F39623C">
            <wp:extent cx="5731510" cy="1988820"/>
            <wp:effectExtent l="0" t="0" r="2540" b="0"/>
            <wp:docPr id="46971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13309" name=""/>
                    <pic:cNvPicPr/>
                  </pic:nvPicPr>
                  <pic:blipFill>
                    <a:blip r:embed="rId8"/>
                    <a:stretch>
                      <a:fillRect/>
                    </a:stretch>
                  </pic:blipFill>
                  <pic:spPr>
                    <a:xfrm>
                      <a:off x="0" y="0"/>
                      <a:ext cx="5731510" cy="1988820"/>
                    </a:xfrm>
                    <a:prstGeom prst="rect">
                      <a:avLst/>
                    </a:prstGeom>
                  </pic:spPr>
                </pic:pic>
              </a:graphicData>
            </a:graphic>
          </wp:inline>
        </w:drawing>
      </w:r>
    </w:p>
    <w:p w14:paraId="74C22051" w14:textId="564DA5F9" w:rsidR="00FD6D89" w:rsidRPr="00FD6D89" w:rsidRDefault="00FD6D89" w:rsidP="00FD6D89">
      <w:r w:rsidRPr="00FD6D89">
        <w:rPr>
          <w:b/>
          <w:bCs/>
        </w:rPr>
        <w:t>Step 7: Observe CPU and Memory Usage</w:t>
      </w:r>
    </w:p>
    <w:p w14:paraId="565EA834" w14:textId="77777777" w:rsidR="00FD6D89" w:rsidRPr="00FD6D89" w:rsidRDefault="00FD6D89" w:rsidP="00FD6D89">
      <w:r w:rsidRPr="00FD6D89">
        <w:t>The Process Explorer main window was examined to observe the resource usage of the selected process. The approximate values recorded for svchost.exe were:</w:t>
      </w:r>
    </w:p>
    <w:tbl>
      <w:tblPr>
        <w:tblW w:w="9016"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489"/>
        <w:gridCol w:w="4527"/>
      </w:tblGrid>
      <w:tr w:rsidR="00FD6D89" w:rsidRPr="00FD6D89" w14:paraId="0FBB956D" w14:textId="77777777" w:rsidTr="00536709">
        <w:tc>
          <w:tcPr>
            <w:tcW w:w="4489" w:type="dxa"/>
            <w:tcBorders>
              <w:top w:val="single" w:sz="4" w:space="0" w:color="000000"/>
              <w:left w:val="single" w:sz="4" w:space="0" w:color="000000"/>
              <w:bottom w:val="single" w:sz="4" w:space="0" w:color="000000"/>
              <w:right w:val="single" w:sz="4" w:space="0" w:color="000000"/>
            </w:tcBorders>
            <w:hideMark/>
          </w:tcPr>
          <w:p w14:paraId="0867B892" w14:textId="77777777" w:rsidR="00FD6D89" w:rsidRPr="00FD6D89" w:rsidRDefault="00FD6D89" w:rsidP="00FD6D89">
            <w:r w:rsidRPr="00FD6D89">
              <w:t>CPU</w:t>
            </w:r>
          </w:p>
        </w:tc>
        <w:tc>
          <w:tcPr>
            <w:tcW w:w="4527" w:type="dxa"/>
            <w:tcBorders>
              <w:top w:val="single" w:sz="4" w:space="0" w:color="000000"/>
              <w:left w:val="single" w:sz="4" w:space="0" w:color="000000"/>
              <w:bottom w:val="single" w:sz="4" w:space="0" w:color="000000"/>
              <w:right w:val="single" w:sz="4" w:space="0" w:color="000000"/>
            </w:tcBorders>
            <w:hideMark/>
          </w:tcPr>
          <w:p w14:paraId="0E207F2D" w14:textId="77777777" w:rsidR="00FD6D89" w:rsidRPr="00FD6D89" w:rsidRDefault="00FD6D89" w:rsidP="00FD6D89">
            <w:r w:rsidRPr="00FD6D89">
              <w:t>&lt;0.01%</w:t>
            </w:r>
          </w:p>
        </w:tc>
      </w:tr>
      <w:tr w:rsidR="00FD6D89" w:rsidRPr="00FD6D89" w14:paraId="59677D58" w14:textId="77777777" w:rsidTr="00536709">
        <w:tc>
          <w:tcPr>
            <w:tcW w:w="4489" w:type="dxa"/>
            <w:tcBorders>
              <w:top w:val="single" w:sz="4" w:space="0" w:color="000000"/>
              <w:left w:val="single" w:sz="4" w:space="0" w:color="000000"/>
              <w:bottom w:val="single" w:sz="4" w:space="0" w:color="000000"/>
              <w:right w:val="single" w:sz="4" w:space="0" w:color="000000"/>
            </w:tcBorders>
            <w:hideMark/>
          </w:tcPr>
          <w:p w14:paraId="2A60334B" w14:textId="77777777" w:rsidR="00FD6D89" w:rsidRPr="00FD6D89" w:rsidRDefault="00FD6D89" w:rsidP="00FD6D89">
            <w:r w:rsidRPr="00FD6D89">
              <w:t>Private Bytes</w:t>
            </w:r>
          </w:p>
        </w:tc>
        <w:tc>
          <w:tcPr>
            <w:tcW w:w="4527" w:type="dxa"/>
            <w:tcBorders>
              <w:top w:val="single" w:sz="4" w:space="0" w:color="000000"/>
              <w:left w:val="single" w:sz="4" w:space="0" w:color="000000"/>
              <w:bottom w:val="single" w:sz="4" w:space="0" w:color="000000"/>
              <w:right w:val="single" w:sz="4" w:space="0" w:color="000000"/>
            </w:tcBorders>
            <w:hideMark/>
          </w:tcPr>
          <w:p w14:paraId="479C7CAB" w14:textId="77777777" w:rsidR="00FD6D89" w:rsidRPr="00FD6D89" w:rsidRDefault="00FD6D89" w:rsidP="00FD6D89">
            <w:r w:rsidRPr="00FD6D89">
              <w:t>13,024 K</w:t>
            </w:r>
          </w:p>
        </w:tc>
      </w:tr>
      <w:tr w:rsidR="00FD6D89" w:rsidRPr="00FD6D89" w14:paraId="6C55023C" w14:textId="77777777" w:rsidTr="00536709">
        <w:tc>
          <w:tcPr>
            <w:tcW w:w="4489" w:type="dxa"/>
            <w:tcBorders>
              <w:top w:val="single" w:sz="4" w:space="0" w:color="000000"/>
              <w:left w:val="single" w:sz="4" w:space="0" w:color="000000"/>
              <w:bottom w:val="single" w:sz="4" w:space="0" w:color="000000"/>
              <w:right w:val="single" w:sz="4" w:space="0" w:color="000000"/>
            </w:tcBorders>
            <w:hideMark/>
          </w:tcPr>
          <w:p w14:paraId="72406EE9" w14:textId="77777777" w:rsidR="00FD6D89" w:rsidRPr="00FD6D89" w:rsidRDefault="00FD6D89" w:rsidP="00FD6D89">
            <w:r w:rsidRPr="00FD6D89">
              <w:t>Working Set</w:t>
            </w:r>
          </w:p>
        </w:tc>
        <w:tc>
          <w:tcPr>
            <w:tcW w:w="4527" w:type="dxa"/>
            <w:tcBorders>
              <w:top w:val="single" w:sz="4" w:space="0" w:color="000000"/>
              <w:left w:val="single" w:sz="4" w:space="0" w:color="000000"/>
              <w:bottom w:val="single" w:sz="4" w:space="0" w:color="000000"/>
              <w:right w:val="single" w:sz="4" w:space="0" w:color="000000"/>
            </w:tcBorders>
            <w:hideMark/>
          </w:tcPr>
          <w:p w14:paraId="2CEBC799" w14:textId="77777777" w:rsidR="00FD6D89" w:rsidRPr="00FD6D89" w:rsidRDefault="00FD6D89" w:rsidP="00FD6D89">
            <w:r w:rsidRPr="00FD6D89">
              <w:t>41,516 K</w:t>
            </w:r>
          </w:p>
        </w:tc>
      </w:tr>
      <w:tr w:rsidR="00FD6D89" w:rsidRPr="00FD6D89" w14:paraId="60E10BA7" w14:textId="77777777" w:rsidTr="00536709">
        <w:tc>
          <w:tcPr>
            <w:tcW w:w="4489" w:type="dxa"/>
            <w:tcBorders>
              <w:top w:val="single" w:sz="4" w:space="0" w:color="000000"/>
              <w:left w:val="single" w:sz="4" w:space="0" w:color="000000"/>
              <w:bottom w:val="single" w:sz="4" w:space="0" w:color="000000"/>
              <w:right w:val="single" w:sz="4" w:space="0" w:color="000000"/>
            </w:tcBorders>
            <w:hideMark/>
          </w:tcPr>
          <w:p w14:paraId="1443A6D8" w14:textId="77777777" w:rsidR="00FD6D89" w:rsidRPr="00FD6D89" w:rsidRDefault="00FD6D89" w:rsidP="00FD6D89">
            <w:r w:rsidRPr="00FD6D89">
              <w:t>PID</w:t>
            </w:r>
          </w:p>
        </w:tc>
        <w:tc>
          <w:tcPr>
            <w:tcW w:w="4527" w:type="dxa"/>
            <w:tcBorders>
              <w:top w:val="single" w:sz="4" w:space="0" w:color="000000"/>
              <w:left w:val="single" w:sz="4" w:space="0" w:color="000000"/>
              <w:bottom w:val="single" w:sz="4" w:space="0" w:color="000000"/>
              <w:right w:val="single" w:sz="4" w:space="0" w:color="000000"/>
            </w:tcBorders>
            <w:hideMark/>
          </w:tcPr>
          <w:p w14:paraId="02646771" w14:textId="77777777" w:rsidR="00FD6D89" w:rsidRPr="00FD6D89" w:rsidRDefault="00FD6D89" w:rsidP="00FD6D89">
            <w:r w:rsidRPr="00FD6D89">
              <w:t>1888</w:t>
            </w:r>
          </w:p>
        </w:tc>
      </w:tr>
      <w:tr w:rsidR="00FD6D89" w:rsidRPr="00FD6D89" w14:paraId="38679A77" w14:textId="77777777" w:rsidTr="00536709">
        <w:tc>
          <w:tcPr>
            <w:tcW w:w="4489" w:type="dxa"/>
            <w:tcBorders>
              <w:top w:val="single" w:sz="4" w:space="0" w:color="000000"/>
              <w:left w:val="single" w:sz="4" w:space="0" w:color="000000"/>
              <w:bottom w:val="single" w:sz="4" w:space="0" w:color="000000"/>
              <w:right w:val="single" w:sz="4" w:space="0" w:color="000000"/>
            </w:tcBorders>
            <w:hideMark/>
          </w:tcPr>
          <w:p w14:paraId="3488E8F4" w14:textId="77777777" w:rsidR="00FD6D89" w:rsidRPr="00FD6D89" w:rsidRDefault="00FD6D89" w:rsidP="00FD6D89">
            <w:r w:rsidRPr="00FD6D89">
              <w:t>Company Name</w:t>
            </w:r>
          </w:p>
        </w:tc>
        <w:tc>
          <w:tcPr>
            <w:tcW w:w="4527" w:type="dxa"/>
            <w:tcBorders>
              <w:top w:val="single" w:sz="4" w:space="0" w:color="000000"/>
              <w:left w:val="single" w:sz="4" w:space="0" w:color="000000"/>
              <w:bottom w:val="single" w:sz="4" w:space="0" w:color="000000"/>
              <w:right w:val="single" w:sz="4" w:space="0" w:color="000000"/>
            </w:tcBorders>
            <w:hideMark/>
          </w:tcPr>
          <w:p w14:paraId="035D969C" w14:textId="77777777" w:rsidR="00FD6D89" w:rsidRPr="00FD6D89" w:rsidRDefault="00FD6D89" w:rsidP="00FD6D89">
            <w:r w:rsidRPr="00FD6D89">
              <w:t>Microsoft Corporation</w:t>
            </w:r>
          </w:p>
        </w:tc>
      </w:tr>
    </w:tbl>
    <w:p w14:paraId="799D9F1E" w14:textId="058A8D92" w:rsidR="00FD6D89" w:rsidRPr="00FD6D89" w:rsidRDefault="00536709" w:rsidP="00536709">
      <w:pPr>
        <w:jc w:val="center"/>
        <w:rPr>
          <w:vanish/>
        </w:rPr>
      </w:pPr>
      <w:r w:rsidRPr="00536709">
        <w:lastRenderedPageBreak/>
        <w:drawing>
          <wp:inline distT="0" distB="0" distL="0" distR="0" wp14:anchorId="2F65DC34" wp14:editId="52DBD380">
            <wp:extent cx="3566194" cy="2565400"/>
            <wp:effectExtent l="0" t="0" r="0" b="6350"/>
            <wp:docPr id="150009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99163" name=""/>
                    <pic:cNvPicPr/>
                  </pic:nvPicPr>
                  <pic:blipFill>
                    <a:blip r:embed="rId9"/>
                    <a:stretch>
                      <a:fillRect/>
                    </a:stretch>
                  </pic:blipFill>
                  <pic:spPr>
                    <a:xfrm>
                      <a:off x="0" y="0"/>
                      <a:ext cx="3571729" cy="2569382"/>
                    </a:xfrm>
                    <a:prstGeom prst="rect">
                      <a:avLst/>
                    </a:prstGeom>
                  </pic:spPr>
                </pic:pic>
              </a:graphicData>
            </a:graphic>
          </wp:inline>
        </w:drawing>
      </w:r>
    </w:p>
    <w:p w14:paraId="76BDB324" w14:textId="77777777" w:rsidR="00536709" w:rsidRDefault="00536709" w:rsidP="00FD6D89">
      <w:pPr>
        <w:rPr>
          <w:b/>
          <w:bCs/>
        </w:rPr>
      </w:pPr>
    </w:p>
    <w:p w14:paraId="202D4BAF" w14:textId="0BCDF1B0" w:rsidR="00FD6D89" w:rsidRPr="00FD6D89" w:rsidRDefault="00FD6D89" w:rsidP="00FD6D89">
      <w:r w:rsidRPr="00FD6D89">
        <w:rPr>
          <w:b/>
          <w:bCs/>
        </w:rPr>
        <w:t>Ex. No. 9 – Process Analysis and Result</w:t>
      </w:r>
    </w:p>
    <w:p w14:paraId="04BD2CCE" w14:textId="77777777" w:rsidR="00FD6D89" w:rsidRPr="00FD6D89" w:rsidRDefault="00FD6D89" w:rsidP="00FD6D89">
      <w:r w:rsidRPr="00FD6D89">
        <w:rPr>
          <w:b/>
          <w:bCs/>
        </w:rPr>
        <w:t xml:space="preserve">Step 8: </w:t>
      </w:r>
      <w:proofErr w:type="spellStart"/>
      <w:r w:rsidRPr="00FD6D89">
        <w:rPr>
          <w:b/>
          <w:bCs/>
        </w:rPr>
        <w:t>Analyze</w:t>
      </w:r>
      <w:proofErr w:type="spellEnd"/>
      <w:r w:rsidRPr="00FD6D89">
        <w:rPr>
          <w:b/>
          <w:bCs/>
        </w:rPr>
        <w:t xml:space="preserve"> the Process</w:t>
      </w:r>
    </w:p>
    <w:p w14:paraId="686C7F19" w14:textId="77777777" w:rsidR="00FD6D89" w:rsidRPr="00FD6D89" w:rsidRDefault="00FD6D89" w:rsidP="00FD6D89">
      <w:r w:rsidRPr="00FD6D89">
        <w:t xml:space="preserve">The selected svchost.exe process was </w:t>
      </w:r>
      <w:proofErr w:type="spellStart"/>
      <w:r w:rsidRPr="00FD6D89">
        <w:t>analyzed</w:t>
      </w:r>
      <w:proofErr w:type="spellEnd"/>
      <w:r w:rsidRPr="00FD6D89">
        <w:t xml:space="preserve"> using its process name, executable path, parent process, digital signature, company name, registered services, CPU usage, and memory usage. The executable was located at C:\Windows\System32\svchost.exe and was verified as Microsoft Windows Publisher. The process was also associated with standard Windows services. Based on the characteristics observed during the examination, no obvious suspicious indicators were identified.</w:t>
      </w:r>
    </w:p>
    <w:p w14:paraId="2554DEFD" w14:textId="77777777" w:rsidR="00FD6D89" w:rsidRPr="00FD6D89" w:rsidRDefault="00FD6D89" w:rsidP="00FD6D89">
      <w:r w:rsidRPr="00FD6D89">
        <w:rPr>
          <w:b/>
          <w:bCs/>
        </w:rPr>
        <w:t>Step 9: Process Control Options</w:t>
      </w:r>
    </w:p>
    <w:p w14:paraId="43FB61E2" w14:textId="77777777" w:rsidR="00FD6D89" w:rsidRPr="00FD6D89" w:rsidRDefault="00FD6D89" w:rsidP="00FD6D89">
      <w:r w:rsidRPr="00FD6D89">
        <w:t>The context menu of the selected process was opened. The available options included Kill Process, Kill Process Tree, Restart, Suspend, and Create Dump.</w:t>
      </w:r>
    </w:p>
    <w:p w14:paraId="325EC201" w14:textId="3F1E8055" w:rsidR="00FD6D89" w:rsidRDefault="00FD6D89" w:rsidP="00FD6D89">
      <w:r w:rsidRPr="00FD6D89">
        <w:drawing>
          <wp:inline distT="0" distB="0" distL="0" distR="0" wp14:anchorId="102E14FF" wp14:editId="58961A80">
            <wp:extent cx="5731510" cy="2374900"/>
            <wp:effectExtent l="0" t="0" r="2540" b="6350"/>
            <wp:docPr id="52824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45921" name=""/>
                    <pic:cNvPicPr/>
                  </pic:nvPicPr>
                  <pic:blipFill>
                    <a:blip r:embed="rId10"/>
                    <a:stretch>
                      <a:fillRect/>
                    </a:stretch>
                  </pic:blipFill>
                  <pic:spPr>
                    <a:xfrm>
                      <a:off x="0" y="0"/>
                      <a:ext cx="5731510" cy="2374900"/>
                    </a:xfrm>
                    <a:prstGeom prst="rect">
                      <a:avLst/>
                    </a:prstGeom>
                  </pic:spPr>
                </pic:pic>
              </a:graphicData>
            </a:graphic>
          </wp:inline>
        </w:drawing>
      </w:r>
    </w:p>
    <w:p w14:paraId="63A7670F" w14:textId="7C35ADF0" w:rsidR="00FD6D89" w:rsidRDefault="00FD6D89" w:rsidP="00FD6D89">
      <w:r w:rsidRPr="00FD6D89">
        <w:t>The Kill Process option was not used because the examined svchost.exe process did not show any obvious suspicious indicators. It had a verified Microsoft Windows publisher signature, was located in the Windows System32 directory, and was associated with standard Windows services. Therefore, terminating the process was not necessary for this experiment.</w:t>
      </w:r>
    </w:p>
    <w:p w14:paraId="7817826E" w14:textId="77777777" w:rsidR="00536709" w:rsidRDefault="00536709" w:rsidP="00FD6D89"/>
    <w:p w14:paraId="77BD2525" w14:textId="77777777" w:rsidR="00536709" w:rsidRDefault="00536709" w:rsidP="00FD6D89"/>
    <w:p w14:paraId="7151DA8D" w14:textId="77777777" w:rsidR="00536709" w:rsidRPr="00FD6D89" w:rsidRDefault="00536709" w:rsidP="00FD6D89"/>
    <w:p w14:paraId="28298EB4" w14:textId="77777777" w:rsidR="00FD6D89" w:rsidRPr="00FD6D89" w:rsidRDefault="00FD6D89" w:rsidP="00FD6D89">
      <w:r w:rsidRPr="00FD6D89">
        <w:rPr>
          <w:b/>
          <w:bCs/>
        </w:rPr>
        <w:t>Observation</w:t>
      </w:r>
    </w:p>
    <w:p w14:paraId="5D546A94" w14:textId="77777777" w:rsidR="00FD6D89" w:rsidRPr="00FD6D89" w:rsidRDefault="00FD6D89" w:rsidP="00FD6D89">
      <w:r w:rsidRPr="00FD6D89">
        <w:t xml:space="preserve">The svchost.exe process with PID 1888 was examined using Microsoft </w:t>
      </w:r>
      <w:proofErr w:type="spellStart"/>
      <w:r w:rsidRPr="00FD6D89">
        <w:t>Sysinternals</w:t>
      </w:r>
      <w:proofErr w:type="spellEnd"/>
      <w:r w:rsidRPr="00FD6D89">
        <w:t xml:space="preserve"> Process Explorer. Its process details, executable path, digital signature, parent process, registered services, CPU usage, and memory usage were checked. The process was located in the Windows System32 directory and was verified as Microsoft Windows Publisher.</w:t>
      </w:r>
    </w:p>
    <w:p w14:paraId="0A898BC8" w14:textId="77777777" w:rsidR="00FD6D89" w:rsidRPr="00FD6D89" w:rsidRDefault="00FD6D89" w:rsidP="00FD6D89">
      <w:r w:rsidRPr="00FD6D89">
        <w:rPr>
          <w:b/>
          <w:bCs/>
        </w:rPr>
        <w:t>Result</w:t>
      </w:r>
    </w:p>
    <w:p w14:paraId="59C42D3B" w14:textId="77777777" w:rsidR="00FD6D89" w:rsidRPr="00FD6D89" w:rsidRDefault="00FD6D89" w:rsidP="00FD6D89">
      <w:r w:rsidRPr="00FD6D89">
        <w:t xml:space="preserve">Microsoft </w:t>
      </w:r>
      <w:proofErr w:type="spellStart"/>
      <w:r w:rsidRPr="00FD6D89">
        <w:t>Sysinternals</w:t>
      </w:r>
      <w:proofErr w:type="spellEnd"/>
      <w:r w:rsidRPr="00FD6D89">
        <w:t xml:space="preserve"> Process Explorer was successfully used to examine a running Windows process and identify potential suspicious indicators. The examined svchost.exe process showed characteristics consistent with a legitimate Windows system process, and no obvious suspicious indicators were observed during the examination.</w:t>
      </w:r>
    </w:p>
    <w:p w14:paraId="569A733F" w14:textId="77777777" w:rsidR="000A1CC0" w:rsidRPr="00FD6D89" w:rsidRDefault="000A1CC0" w:rsidP="00FD6D89"/>
    <w:sectPr w:rsidR="000A1CC0" w:rsidRPr="00FD6D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23AAF"/>
    <w:multiLevelType w:val="multilevel"/>
    <w:tmpl w:val="2AC8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056CC"/>
    <w:multiLevelType w:val="multilevel"/>
    <w:tmpl w:val="2CBE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478E9"/>
    <w:multiLevelType w:val="multilevel"/>
    <w:tmpl w:val="B5F0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87920"/>
    <w:multiLevelType w:val="multilevel"/>
    <w:tmpl w:val="2B8A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B6E41"/>
    <w:multiLevelType w:val="multilevel"/>
    <w:tmpl w:val="0B8C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C6511"/>
    <w:multiLevelType w:val="multilevel"/>
    <w:tmpl w:val="F3A8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86923"/>
    <w:multiLevelType w:val="multilevel"/>
    <w:tmpl w:val="623C0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F018BF"/>
    <w:multiLevelType w:val="multilevel"/>
    <w:tmpl w:val="09FE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355A7"/>
    <w:multiLevelType w:val="multilevel"/>
    <w:tmpl w:val="45DE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A6CFA"/>
    <w:multiLevelType w:val="multilevel"/>
    <w:tmpl w:val="EABE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1F7D89"/>
    <w:multiLevelType w:val="multilevel"/>
    <w:tmpl w:val="8AEE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FB094D"/>
    <w:multiLevelType w:val="multilevel"/>
    <w:tmpl w:val="0B84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8D2C77"/>
    <w:multiLevelType w:val="multilevel"/>
    <w:tmpl w:val="0A7E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216041"/>
    <w:multiLevelType w:val="multilevel"/>
    <w:tmpl w:val="B464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6042DC"/>
    <w:multiLevelType w:val="multilevel"/>
    <w:tmpl w:val="45CE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396152"/>
    <w:multiLevelType w:val="multilevel"/>
    <w:tmpl w:val="B838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963076">
    <w:abstractNumId w:val="11"/>
  </w:num>
  <w:num w:numId="2" w16cid:durableId="1026633545">
    <w:abstractNumId w:val="2"/>
  </w:num>
  <w:num w:numId="3" w16cid:durableId="482159433">
    <w:abstractNumId w:val="9"/>
  </w:num>
  <w:num w:numId="4" w16cid:durableId="864102151">
    <w:abstractNumId w:val="7"/>
  </w:num>
  <w:num w:numId="5" w16cid:durableId="799033982">
    <w:abstractNumId w:val="12"/>
  </w:num>
  <w:num w:numId="6" w16cid:durableId="1689942819">
    <w:abstractNumId w:val="1"/>
  </w:num>
  <w:num w:numId="7" w16cid:durableId="1092434164">
    <w:abstractNumId w:val="4"/>
  </w:num>
  <w:num w:numId="8" w16cid:durableId="998266096">
    <w:abstractNumId w:val="13"/>
  </w:num>
  <w:num w:numId="9" w16cid:durableId="109084605">
    <w:abstractNumId w:val="5"/>
  </w:num>
  <w:num w:numId="10" w16cid:durableId="1972830724">
    <w:abstractNumId w:val="6"/>
  </w:num>
  <w:num w:numId="11" w16cid:durableId="29233964">
    <w:abstractNumId w:val="14"/>
  </w:num>
  <w:num w:numId="12" w16cid:durableId="1161888495">
    <w:abstractNumId w:val="3"/>
  </w:num>
  <w:num w:numId="13" w16cid:durableId="2125886237">
    <w:abstractNumId w:val="10"/>
  </w:num>
  <w:num w:numId="14" w16cid:durableId="784544744">
    <w:abstractNumId w:val="15"/>
  </w:num>
  <w:num w:numId="15" w16cid:durableId="971911098">
    <w:abstractNumId w:val="0"/>
  </w:num>
  <w:num w:numId="16" w16cid:durableId="5895798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D89"/>
    <w:rsid w:val="000A1CC0"/>
    <w:rsid w:val="00356A80"/>
    <w:rsid w:val="00536709"/>
    <w:rsid w:val="005E1603"/>
    <w:rsid w:val="00987250"/>
    <w:rsid w:val="00FD6D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8DE48"/>
  <w15:chartTrackingRefBased/>
  <w15:docId w15:val="{72FCAA23-A396-4B05-9472-27271778B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D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6D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6D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6D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6D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6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D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6D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6D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6D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6D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6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D89"/>
    <w:rPr>
      <w:rFonts w:eastAsiaTheme="majorEastAsia" w:cstheme="majorBidi"/>
      <w:color w:val="272727" w:themeColor="text1" w:themeTint="D8"/>
    </w:rPr>
  </w:style>
  <w:style w:type="paragraph" w:styleId="Title">
    <w:name w:val="Title"/>
    <w:basedOn w:val="Normal"/>
    <w:next w:val="Normal"/>
    <w:link w:val="TitleChar"/>
    <w:uiPriority w:val="10"/>
    <w:qFormat/>
    <w:rsid w:val="00FD6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D89"/>
    <w:pPr>
      <w:spacing w:before="160"/>
      <w:jc w:val="center"/>
    </w:pPr>
    <w:rPr>
      <w:i/>
      <w:iCs/>
      <w:color w:val="404040" w:themeColor="text1" w:themeTint="BF"/>
    </w:rPr>
  </w:style>
  <w:style w:type="character" w:customStyle="1" w:styleId="QuoteChar">
    <w:name w:val="Quote Char"/>
    <w:basedOn w:val="DefaultParagraphFont"/>
    <w:link w:val="Quote"/>
    <w:uiPriority w:val="29"/>
    <w:rsid w:val="00FD6D89"/>
    <w:rPr>
      <w:i/>
      <w:iCs/>
      <w:color w:val="404040" w:themeColor="text1" w:themeTint="BF"/>
    </w:rPr>
  </w:style>
  <w:style w:type="paragraph" w:styleId="ListParagraph">
    <w:name w:val="List Paragraph"/>
    <w:basedOn w:val="Normal"/>
    <w:uiPriority w:val="34"/>
    <w:qFormat/>
    <w:rsid w:val="00FD6D89"/>
    <w:pPr>
      <w:ind w:left="720"/>
      <w:contextualSpacing/>
    </w:pPr>
  </w:style>
  <w:style w:type="character" w:styleId="IntenseEmphasis">
    <w:name w:val="Intense Emphasis"/>
    <w:basedOn w:val="DefaultParagraphFont"/>
    <w:uiPriority w:val="21"/>
    <w:qFormat/>
    <w:rsid w:val="00FD6D89"/>
    <w:rPr>
      <w:i/>
      <w:iCs/>
      <w:color w:val="2F5496" w:themeColor="accent1" w:themeShade="BF"/>
    </w:rPr>
  </w:style>
  <w:style w:type="paragraph" w:styleId="IntenseQuote">
    <w:name w:val="Intense Quote"/>
    <w:basedOn w:val="Normal"/>
    <w:next w:val="Normal"/>
    <w:link w:val="IntenseQuoteChar"/>
    <w:uiPriority w:val="30"/>
    <w:qFormat/>
    <w:rsid w:val="00FD6D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6D89"/>
    <w:rPr>
      <w:i/>
      <w:iCs/>
      <w:color w:val="2F5496" w:themeColor="accent1" w:themeShade="BF"/>
    </w:rPr>
  </w:style>
  <w:style w:type="character" w:styleId="IntenseReference">
    <w:name w:val="Intense Reference"/>
    <w:basedOn w:val="DefaultParagraphFont"/>
    <w:uiPriority w:val="32"/>
    <w:qFormat/>
    <w:rsid w:val="00FD6D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629</Words>
  <Characters>3588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Tadikonda</dc:creator>
  <cp:keywords/>
  <dc:description/>
  <cp:lastModifiedBy>Sanjay Tadikonda</cp:lastModifiedBy>
  <cp:revision>1</cp:revision>
  <dcterms:created xsi:type="dcterms:W3CDTF">2026-09-26T17:52:00Z</dcterms:created>
  <dcterms:modified xsi:type="dcterms:W3CDTF">2026-09-26T18:05:00Z</dcterms:modified>
</cp:coreProperties>
</file>