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26C2" w14:textId="77777777" w:rsidR="00A944AE" w:rsidRPr="009967C2" w:rsidRDefault="00A944AE" w:rsidP="00A944AE">
      <w:pPr>
        <w:pStyle w:val="Heading1"/>
        <w:jc w:val="center"/>
        <w:rPr>
          <w:b/>
          <w:bCs/>
        </w:rPr>
      </w:pPr>
      <w:r w:rsidRPr="009967C2">
        <w:rPr>
          <w:b/>
          <w:bCs/>
        </w:rPr>
        <w:t>BERT</w:t>
      </w:r>
    </w:p>
    <w:p w14:paraId="485FBEFA" w14:textId="5DEDCAC1" w:rsidR="00A944AE" w:rsidRPr="007F12BF" w:rsidRDefault="00A944AE" w:rsidP="00A944AE">
      <w:pPr>
        <w:jc w:val="center"/>
      </w:pPr>
      <w:r w:rsidRPr="007F12BF">
        <w:t>(Bidirectional Encoder Representations from Transformers)</w:t>
      </w:r>
    </w:p>
    <w:p w14:paraId="0B741947" w14:textId="7C33F377" w:rsidR="00A944AE" w:rsidRPr="007F12BF" w:rsidRDefault="00A944AE" w:rsidP="00A944AE"/>
    <w:p w14:paraId="1E4AEC2B" w14:textId="70F5BECC" w:rsidR="007E52E5" w:rsidRDefault="00A944AE" w:rsidP="007E52E5">
      <w:r w:rsidRPr="007F12BF">
        <w:t>BERT is short for Bidirectional Encoder Representations from Transformers.</w:t>
      </w:r>
      <w:r w:rsidR="002C0FBF" w:rsidRPr="007F12BF">
        <w:t xml:space="preserve"> It’s a large language model that is based on Transformer deep learning model.</w:t>
      </w:r>
      <w:r w:rsidR="00A54852" w:rsidRPr="007F12BF">
        <w:t xml:space="preserve"> BERT is designed to be pretrained </w:t>
      </w:r>
      <w:r w:rsidR="00582F1A" w:rsidRPr="007F12BF">
        <w:t xml:space="preserve">and applies pre-trained representations to downstream tasks using fine-tuning </w:t>
      </w:r>
      <w:r w:rsidR="00A54852" w:rsidRPr="007F12BF">
        <w:t xml:space="preserve">to create state-of-the-art language model for various </w:t>
      </w:r>
      <w:r w:rsidR="00582F1A" w:rsidRPr="007F12BF">
        <w:t xml:space="preserve">kinds of natural language processing </w:t>
      </w:r>
      <w:r w:rsidR="00A54852" w:rsidRPr="007F12BF">
        <w:t>tasks.</w:t>
      </w:r>
      <w:r w:rsidR="00582F1A" w:rsidRPr="007F12BF">
        <w:t xml:space="preserve"> </w:t>
      </w:r>
      <w:r w:rsidR="00BC2CE1" w:rsidRPr="007F12BF">
        <w:t xml:space="preserve">BERT uses masked language model pre-training objective which allows to pre-train in two directions. BERT does not train on left-to-right and right-to-left representations independently </w:t>
      </w:r>
      <w:r w:rsidR="00451990" w:rsidRPr="007F12BF">
        <w:t>and then concatenates. The model is trained on unlabeled text data and for fine-tuning it is initialized with pre-trained representation then is fine-tuned using labeled data.</w:t>
      </w:r>
    </w:p>
    <w:p w14:paraId="768F425F" w14:textId="77777777" w:rsidR="007E52E5" w:rsidRDefault="007E52E5" w:rsidP="007E52E5"/>
    <w:p w14:paraId="22A4599E" w14:textId="4F728205" w:rsidR="007E52E5" w:rsidRPr="00E3213B" w:rsidRDefault="007E52E5" w:rsidP="007E52E5">
      <w:pPr>
        <w:rPr>
          <w:b/>
          <w:bCs/>
        </w:rPr>
      </w:pPr>
      <w:r w:rsidRPr="00E3213B">
        <w:rPr>
          <w:b/>
          <w:bCs/>
        </w:rPr>
        <w:t xml:space="preserve">Training </w:t>
      </w:r>
      <w:r w:rsidR="0001410A">
        <w:rPr>
          <w:b/>
          <w:bCs/>
        </w:rPr>
        <w:t>d</w:t>
      </w:r>
      <w:r w:rsidRPr="00E3213B">
        <w:rPr>
          <w:b/>
          <w:bCs/>
        </w:rPr>
        <w:t>ata</w:t>
      </w:r>
    </w:p>
    <w:p w14:paraId="160EC3AA" w14:textId="14E730E6" w:rsidR="007E52E5" w:rsidRDefault="007E52E5" w:rsidP="007E52E5">
      <w:r w:rsidRPr="007F12BF">
        <w:t>BERT was pre-trained using text data from BookCorpus which has 800 million words and English Wikipedia on 2.5 million words (</w:t>
      </w:r>
      <w:r w:rsidR="0001410A">
        <w:t xml:space="preserve">using </w:t>
      </w:r>
      <w:r w:rsidRPr="007F12BF">
        <w:t>extracted data from passages only).</w:t>
      </w:r>
      <w:r w:rsidR="00E3213B">
        <w:t xml:space="preserve"> Document level corpus is used for training instead of sentence level corpus as documents have contiguous sequences.</w:t>
      </w:r>
    </w:p>
    <w:p w14:paraId="4A786034" w14:textId="070F9345" w:rsidR="00451990" w:rsidRPr="007F12BF" w:rsidRDefault="00451990" w:rsidP="00A944AE"/>
    <w:p w14:paraId="7B917283" w14:textId="2C3BC593" w:rsidR="00451990" w:rsidRPr="00E3213B" w:rsidRDefault="00451990" w:rsidP="00A944AE">
      <w:pPr>
        <w:rPr>
          <w:b/>
          <w:bCs/>
        </w:rPr>
      </w:pPr>
      <w:r w:rsidRPr="00E3213B">
        <w:rPr>
          <w:b/>
          <w:bCs/>
        </w:rPr>
        <w:t>Architecture</w:t>
      </w:r>
    </w:p>
    <w:p w14:paraId="0C175D0A" w14:textId="2972F3A0" w:rsidR="00451990" w:rsidRPr="007F12BF" w:rsidRDefault="00451990" w:rsidP="00A944AE">
      <w:r w:rsidRPr="007F12BF">
        <w:t xml:space="preserve">BERT is a multi-layer bidirectional Transformer encoder. </w:t>
      </w:r>
      <w:r w:rsidR="007A1E3A" w:rsidRPr="007F12BF">
        <w:t xml:space="preserve">From architecture standpoint, it is similar to the original Transformer architecture described in </w:t>
      </w:r>
      <w:r w:rsidR="007A1E3A" w:rsidRPr="007F12BF">
        <w:rPr>
          <w:color w:val="1F3864" w:themeColor="accent1" w:themeShade="80"/>
        </w:rPr>
        <w:t>Vaswani et al. (2017)</w:t>
      </w:r>
      <w:r w:rsidR="007A1E3A" w:rsidRPr="007F12BF">
        <w:t>.</w:t>
      </w:r>
      <w:r w:rsidR="00074E31">
        <w:t xml:space="preserve"> Transformer</w:t>
      </w:r>
      <w:r w:rsidR="00493415">
        <w:t xml:space="preserve"> </w:t>
      </w:r>
      <w:r w:rsidR="00E3213B">
        <w:t xml:space="preserve">model </w:t>
      </w:r>
      <w:r w:rsidR="00074E31">
        <w:t>consist of encoder, decoder, attention, point-wise feed forward networks, embedding, softmax, and positional encoding. Encoder maps input sequence into representations and decoder generates the out</w:t>
      </w:r>
      <w:r w:rsidR="00356B2F">
        <w:t>put</w:t>
      </w:r>
      <w:r w:rsidR="00074E31">
        <w:t xml:space="preserve"> sequence using the representations from encoder. </w:t>
      </w:r>
      <w:r w:rsidR="00493415">
        <w:t xml:space="preserve">At each step, </w:t>
      </w:r>
      <w:r w:rsidR="00356B2F">
        <w:t>t</w:t>
      </w:r>
      <w:r w:rsidR="00493415">
        <w:t>ransformer model</w:t>
      </w:r>
      <w:r w:rsidR="00074E31">
        <w:t xml:space="preserve"> tak</w:t>
      </w:r>
      <w:r w:rsidR="00493415">
        <w:t>es</w:t>
      </w:r>
      <w:r w:rsidR="00074E31">
        <w:t xml:space="preserve"> previously generated</w:t>
      </w:r>
      <w:r w:rsidR="00493415">
        <w:t xml:space="preserve"> symbols</w:t>
      </w:r>
      <w:r w:rsidR="00356B2F">
        <w:t xml:space="preserve"> till that point</w:t>
      </w:r>
      <w:r w:rsidR="00493415">
        <w:t xml:space="preserve"> in addition to the input to generate the next symbol.</w:t>
      </w:r>
      <w:r w:rsidR="00074E31">
        <w:t xml:space="preserve"> </w:t>
      </w:r>
      <w:r w:rsidR="00493415">
        <w:t>BERT</w:t>
      </w:r>
      <w:r w:rsidRPr="007F12BF">
        <w:t xml:space="preserve"> has two sizes base and large. </w:t>
      </w:r>
      <w:r w:rsidR="009A6E84" w:rsidRPr="007F12BF">
        <w:t>BERT base has 12 layers, hidden of size 768, 12 self-attention heads and 110 million parameters. BERT large has 24 layers, hidden of size 1024, 16 self-attention heads and 340 million parameters.</w:t>
      </w:r>
    </w:p>
    <w:p w14:paraId="69F3F1C5" w14:textId="46FB7724" w:rsidR="002C0FBF" w:rsidRDefault="002C0FBF" w:rsidP="00A944AE"/>
    <w:p w14:paraId="38167FEA" w14:textId="02969FA0" w:rsidR="00F415BF" w:rsidRPr="00E3213B" w:rsidRDefault="00F415BF" w:rsidP="00A944AE">
      <w:pPr>
        <w:rPr>
          <w:b/>
          <w:bCs/>
        </w:rPr>
      </w:pPr>
      <w:r w:rsidRPr="00E3213B">
        <w:rPr>
          <w:b/>
          <w:bCs/>
        </w:rPr>
        <w:t>Pre-training BERT</w:t>
      </w:r>
    </w:p>
    <w:p w14:paraId="06C9C31B" w14:textId="48F47D43" w:rsidR="00E3213B" w:rsidRDefault="00F415BF" w:rsidP="00A944AE">
      <w:r>
        <w:t>BERT is pre-train</w:t>
      </w:r>
      <w:r w:rsidR="00356B2F">
        <w:t>ed</w:t>
      </w:r>
      <w:r>
        <w:t xml:space="preserve"> using two unsupervised tasks – Masked Language Model (MLM), Next Sentence Prediction (NSP). In MLM, </w:t>
      </w:r>
      <w:r w:rsidR="00471F50">
        <w:t xml:space="preserve">some input tokens are masked at random, and the model predicts those masked tokens. This procedure is also referred to as Cloze in literature. </w:t>
      </w:r>
      <w:r w:rsidR="00356B2F">
        <w:t>In this task, o</w:t>
      </w:r>
      <w:r w:rsidR="00471F50">
        <w:t xml:space="preserve">nly masked tokens are predicted instead of reconstructing the masked input with predicted token. </w:t>
      </w:r>
      <w:r w:rsidR="00795B0E">
        <w:t xml:space="preserve">MLM trains BERT to understand relationships between words. </w:t>
      </w:r>
      <w:r w:rsidR="00471F50">
        <w:t xml:space="preserve">In NSP, </w:t>
      </w:r>
      <w:r w:rsidR="00795B0E">
        <w:t xml:space="preserve">model is given two sentences (A and B) and it </w:t>
      </w:r>
      <w:r w:rsidR="00194B23">
        <w:t>must</w:t>
      </w:r>
      <w:r w:rsidR="00795B0E">
        <w:t xml:space="preserve"> predict whether B </w:t>
      </w:r>
      <w:r w:rsidR="00194B23">
        <w:t xml:space="preserve">is the next sentence or not. For training, 50% input of the sentence pairs are such that B follows A and another 50% is such that B does not follow A. </w:t>
      </w:r>
      <w:r w:rsidR="00356B2F">
        <w:t>NSP task</w:t>
      </w:r>
      <w:r w:rsidR="00194B23">
        <w:t xml:space="preserve"> trains the model to understand sentence relationships.</w:t>
      </w:r>
    </w:p>
    <w:p w14:paraId="408FEDCE" w14:textId="77777777" w:rsidR="00E3213B" w:rsidRPr="00E3213B" w:rsidRDefault="00E3213B">
      <w:pPr>
        <w:rPr>
          <w:b/>
          <w:bCs/>
        </w:rPr>
      </w:pPr>
      <w:r w:rsidRPr="00E3213B">
        <w:rPr>
          <w:b/>
          <w:bCs/>
        </w:rPr>
        <w:lastRenderedPageBreak/>
        <w:t>Fine-tuning BERT</w:t>
      </w:r>
    </w:p>
    <w:p w14:paraId="27290475" w14:textId="78F7B53C" w:rsidR="0080232A" w:rsidRDefault="00E3213B">
      <w:r>
        <w:t xml:space="preserve">Parameters fine-tuning is done by feeding </w:t>
      </w:r>
      <w:r w:rsidR="0080232A">
        <w:t xml:space="preserve">task specific </w:t>
      </w:r>
      <w:r>
        <w:t xml:space="preserve">input and output </w:t>
      </w:r>
      <w:r w:rsidR="00576823">
        <w:t>at each task. Fine-tunning is inexpensive compared to pre-training and can be done on single GPU/TPU</w:t>
      </w:r>
      <w:r>
        <w:t xml:space="preserve"> </w:t>
      </w:r>
      <w:r w:rsidR="00576823">
        <w:t>in few hours.</w:t>
      </w:r>
    </w:p>
    <w:p w14:paraId="3DF2CA5F" w14:textId="77777777" w:rsidR="002C232F" w:rsidRDefault="002C232F">
      <w:pPr>
        <w:rPr>
          <w:b/>
          <w:bCs/>
        </w:rPr>
      </w:pPr>
    </w:p>
    <w:p w14:paraId="0D1DB90F" w14:textId="5872DBB6" w:rsidR="007B0A45" w:rsidRPr="007B0A45" w:rsidRDefault="007B0A45">
      <w:pPr>
        <w:rPr>
          <w:b/>
          <w:bCs/>
        </w:rPr>
      </w:pPr>
      <w:r w:rsidRPr="007B0A45">
        <w:rPr>
          <w:b/>
          <w:bCs/>
        </w:rPr>
        <w:t xml:space="preserve">GLUE </w:t>
      </w:r>
      <w:r w:rsidR="0020219F">
        <w:rPr>
          <w:b/>
          <w:bCs/>
        </w:rPr>
        <w:t>evaluation</w:t>
      </w:r>
      <w:r w:rsidRPr="007B0A45">
        <w:rPr>
          <w:b/>
          <w:bCs/>
        </w:rPr>
        <w:t xml:space="preserve"> results</w:t>
      </w:r>
    </w:p>
    <w:p w14:paraId="4DECCD05" w14:textId="030A6777" w:rsidR="002C232F" w:rsidRDefault="007B0A45">
      <w:r>
        <w:t xml:space="preserve">General Language Understanding Evaluation (GLUE) benchmark is a collection of resources for training, evaluating, and analyzing natural language understanding systems. Below are the GLUE </w:t>
      </w:r>
      <w:r w:rsidR="0020219F">
        <w:t xml:space="preserve">evaluation </w:t>
      </w:r>
      <w:r>
        <w:t>results of BERT base and BERT large</w:t>
      </w:r>
      <w:r w:rsidR="0020219F">
        <w:t xml:space="preserve"> models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082"/>
        <w:gridCol w:w="897"/>
        <w:gridCol w:w="897"/>
        <w:gridCol w:w="891"/>
        <w:gridCol w:w="899"/>
        <w:gridCol w:w="891"/>
        <w:gridCol w:w="911"/>
        <w:gridCol w:w="891"/>
        <w:gridCol w:w="948"/>
      </w:tblGrid>
      <w:tr w:rsidR="002C232F" w14:paraId="3267752C" w14:textId="77777777" w:rsidTr="002C232F">
        <w:tc>
          <w:tcPr>
            <w:tcW w:w="935" w:type="dxa"/>
          </w:tcPr>
          <w:p w14:paraId="20E7E1A4" w14:textId="2B090CEE" w:rsidR="002C232F" w:rsidRDefault="002C232F">
            <w:r>
              <w:t>System</w:t>
            </w:r>
          </w:p>
        </w:tc>
        <w:tc>
          <w:tcPr>
            <w:tcW w:w="935" w:type="dxa"/>
          </w:tcPr>
          <w:p w14:paraId="5EF8243C" w14:textId="77777777" w:rsidR="002C232F" w:rsidRDefault="002C232F">
            <w:r>
              <w:t>MNLI-(m/mm)</w:t>
            </w:r>
          </w:p>
          <w:p w14:paraId="7AC80AF2" w14:textId="03D5C937" w:rsidR="002C232F" w:rsidRDefault="002C232F">
            <w:r>
              <w:t>392k</w:t>
            </w:r>
          </w:p>
        </w:tc>
        <w:tc>
          <w:tcPr>
            <w:tcW w:w="935" w:type="dxa"/>
          </w:tcPr>
          <w:p w14:paraId="5BDFE7FF" w14:textId="77777777" w:rsidR="002C232F" w:rsidRDefault="002C232F">
            <w:r>
              <w:t>QQP</w:t>
            </w:r>
          </w:p>
          <w:p w14:paraId="6758D2DC" w14:textId="07A03B91" w:rsidR="002C232F" w:rsidRDefault="002C232F">
            <w:r>
              <w:t>363k</w:t>
            </w:r>
          </w:p>
        </w:tc>
        <w:tc>
          <w:tcPr>
            <w:tcW w:w="935" w:type="dxa"/>
          </w:tcPr>
          <w:p w14:paraId="314C9E3F" w14:textId="77777777" w:rsidR="002C232F" w:rsidRDefault="002C232F">
            <w:r>
              <w:t>QNLI</w:t>
            </w:r>
          </w:p>
          <w:p w14:paraId="559E1FF5" w14:textId="647296BC" w:rsidR="002C232F" w:rsidRDefault="002C232F">
            <w:r>
              <w:t>108k</w:t>
            </w:r>
          </w:p>
        </w:tc>
        <w:tc>
          <w:tcPr>
            <w:tcW w:w="935" w:type="dxa"/>
          </w:tcPr>
          <w:p w14:paraId="00E042B7" w14:textId="77777777" w:rsidR="002C232F" w:rsidRDefault="002C232F">
            <w:r>
              <w:t>SST-2</w:t>
            </w:r>
          </w:p>
          <w:p w14:paraId="2E3CD245" w14:textId="0EC1DF63" w:rsidR="002C232F" w:rsidRDefault="002C232F">
            <w:r>
              <w:t>67k</w:t>
            </w:r>
          </w:p>
        </w:tc>
        <w:tc>
          <w:tcPr>
            <w:tcW w:w="935" w:type="dxa"/>
          </w:tcPr>
          <w:p w14:paraId="25362368" w14:textId="77777777" w:rsidR="002C232F" w:rsidRDefault="002C232F">
            <w:r>
              <w:t>CoLA</w:t>
            </w:r>
          </w:p>
          <w:p w14:paraId="6E5B79DB" w14:textId="1ED53DC3" w:rsidR="002C232F" w:rsidRDefault="002C232F">
            <w:r>
              <w:t>8.5k</w:t>
            </w:r>
          </w:p>
        </w:tc>
        <w:tc>
          <w:tcPr>
            <w:tcW w:w="935" w:type="dxa"/>
          </w:tcPr>
          <w:p w14:paraId="02A0150E" w14:textId="77777777" w:rsidR="002C232F" w:rsidRDefault="002C232F">
            <w:r>
              <w:t>STS-B</w:t>
            </w:r>
          </w:p>
          <w:p w14:paraId="465EA9C3" w14:textId="600C7DCF" w:rsidR="002C232F" w:rsidRDefault="002C232F">
            <w:r>
              <w:t>5.7k</w:t>
            </w:r>
          </w:p>
        </w:tc>
        <w:tc>
          <w:tcPr>
            <w:tcW w:w="935" w:type="dxa"/>
          </w:tcPr>
          <w:p w14:paraId="7C0A2E6F" w14:textId="77777777" w:rsidR="002C232F" w:rsidRDefault="002C232F">
            <w:r>
              <w:t>MRPC</w:t>
            </w:r>
          </w:p>
          <w:p w14:paraId="38A38A90" w14:textId="566BBFD5" w:rsidR="002C232F" w:rsidRDefault="002C232F">
            <w:r>
              <w:t>3.5k</w:t>
            </w:r>
          </w:p>
        </w:tc>
        <w:tc>
          <w:tcPr>
            <w:tcW w:w="935" w:type="dxa"/>
          </w:tcPr>
          <w:p w14:paraId="4751FC9D" w14:textId="77777777" w:rsidR="002C232F" w:rsidRDefault="002C232F">
            <w:r>
              <w:t>RTE</w:t>
            </w:r>
          </w:p>
          <w:p w14:paraId="75077F4A" w14:textId="2E7039E9" w:rsidR="002C232F" w:rsidRDefault="002C232F">
            <w:r>
              <w:t>2.5k</w:t>
            </w:r>
          </w:p>
        </w:tc>
        <w:tc>
          <w:tcPr>
            <w:tcW w:w="935" w:type="dxa"/>
          </w:tcPr>
          <w:p w14:paraId="3BAB36F0" w14:textId="4E6FDD54" w:rsidR="002C232F" w:rsidRDefault="002C232F">
            <w:r>
              <w:t>Average</w:t>
            </w:r>
          </w:p>
        </w:tc>
      </w:tr>
      <w:tr w:rsidR="002C232F" w14:paraId="413257BF" w14:textId="77777777" w:rsidTr="002C232F">
        <w:tc>
          <w:tcPr>
            <w:tcW w:w="935" w:type="dxa"/>
          </w:tcPr>
          <w:p w14:paraId="4606E69C" w14:textId="1656102D" w:rsidR="002C232F" w:rsidRDefault="002C232F">
            <w:r>
              <w:t>BERT</w:t>
            </w:r>
            <w:r w:rsidRPr="0004261F">
              <w:rPr>
                <w:vertAlign w:val="subscript"/>
              </w:rPr>
              <w:t>BASE</w:t>
            </w:r>
          </w:p>
        </w:tc>
        <w:tc>
          <w:tcPr>
            <w:tcW w:w="935" w:type="dxa"/>
          </w:tcPr>
          <w:p w14:paraId="11C9CF68" w14:textId="301B787B" w:rsidR="002C232F" w:rsidRDefault="002C232F">
            <w:r>
              <w:t>84.6/83.4</w:t>
            </w:r>
          </w:p>
        </w:tc>
        <w:tc>
          <w:tcPr>
            <w:tcW w:w="935" w:type="dxa"/>
          </w:tcPr>
          <w:p w14:paraId="06268F5E" w14:textId="13E125A1" w:rsidR="002C232F" w:rsidRDefault="002C232F">
            <w:r>
              <w:t>71.2</w:t>
            </w:r>
          </w:p>
        </w:tc>
        <w:tc>
          <w:tcPr>
            <w:tcW w:w="935" w:type="dxa"/>
          </w:tcPr>
          <w:p w14:paraId="1056C0AC" w14:textId="227D1FEE" w:rsidR="002C232F" w:rsidRDefault="002C232F">
            <w:r>
              <w:t>90.5</w:t>
            </w:r>
          </w:p>
        </w:tc>
        <w:tc>
          <w:tcPr>
            <w:tcW w:w="935" w:type="dxa"/>
          </w:tcPr>
          <w:p w14:paraId="6B2A50D0" w14:textId="50D5418A" w:rsidR="002C232F" w:rsidRDefault="002C232F">
            <w:r>
              <w:t>93.5</w:t>
            </w:r>
          </w:p>
        </w:tc>
        <w:tc>
          <w:tcPr>
            <w:tcW w:w="935" w:type="dxa"/>
          </w:tcPr>
          <w:p w14:paraId="516B1C98" w14:textId="09C8387C" w:rsidR="002C232F" w:rsidRDefault="002C232F">
            <w:r>
              <w:t>52.1</w:t>
            </w:r>
          </w:p>
        </w:tc>
        <w:tc>
          <w:tcPr>
            <w:tcW w:w="935" w:type="dxa"/>
          </w:tcPr>
          <w:p w14:paraId="1534D5C1" w14:textId="723BFE11" w:rsidR="002C232F" w:rsidRDefault="002C232F">
            <w:r>
              <w:t>85.8</w:t>
            </w:r>
          </w:p>
        </w:tc>
        <w:tc>
          <w:tcPr>
            <w:tcW w:w="935" w:type="dxa"/>
          </w:tcPr>
          <w:p w14:paraId="26F8FB1F" w14:textId="22C79D25" w:rsidR="002C232F" w:rsidRDefault="002C232F">
            <w:r>
              <w:t>88.9</w:t>
            </w:r>
          </w:p>
        </w:tc>
        <w:tc>
          <w:tcPr>
            <w:tcW w:w="935" w:type="dxa"/>
          </w:tcPr>
          <w:p w14:paraId="38C69BF8" w14:textId="190F961B" w:rsidR="002C232F" w:rsidRDefault="002C232F">
            <w:r>
              <w:t>66.4</w:t>
            </w:r>
          </w:p>
        </w:tc>
        <w:tc>
          <w:tcPr>
            <w:tcW w:w="935" w:type="dxa"/>
          </w:tcPr>
          <w:p w14:paraId="365A4C6A" w14:textId="0F6B0D9B" w:rsidR="002C232F" w:rsidRDefault="002C232F">
            <w:r>
              <w:t>79.6</w:t>
            </w:r>
          </w:p>
        </w:tc>
      </w:tr>
      <w:tr w:rsidR="002C232F" w14:paraId="17254A66" w14:textId="77777777" w:rsidTr="002C232F">
        <w:tc>
          <w:tcPr>
            <w:tcW w:w="935" w:type="dxa"/>
          </w:tcPr>
          <w:p w14:paraId="435D210A" w14:textId="7A67D8B7" w:rsidR="002C232F" w:rsidRDefault="002C232F">
            <w:r>
              <w:t>BERT</w:t>
            </w:r>
            <w:r w:rsidRPr="002C232F">
              <w:rPr>
                <w:vertAlign w:val="subscript"/>
              </w:rPr>
              <w:t>LARGE</w:t>
            </w:r>
          </w:p>
        </w:tc>
        <w:tc>
          <w:tcPr>
            <w:tcW w:w="935" w:type="dxa"/>
          </w:tcPr>
          <w:p w14:paraId="66C950A0" w14:textId="5CC3AF7F" w:rsidR="002C232F" w:rsidRDefault="002C232F">
            <w:r>
              <w:t>86.7/85.9</w:t>
            </w:r>
          </w:p>
        </w:tc>
        <w:tc>
          <w:tcPr>
            <w:tcW w:w="935" w:type="dxa"/>
          </w:tcPr>
          <w:p w14:paraId="5426FBB7" w14:textId="05E80ACF" w:rsidR="002C232F" w:rsidRDefault="002C232F">
            <w:r>
              <w:t>72.1</w:t>
            </w:r>
          </w:p>
        </w:tc>
        <w:tc>
          <w:tcPr>
            <w:tcW w:w="935" w:type="dxa"/>
          </w:tcPr>
          <w:p w14:paraId="76938367" w14:textId="28E1E696" w:rsidR="002C232F" w:rsidRDefault="002C232F">
            <w:r>
              <w:t>92.7</w:t>
            </w:r>
          </w:p>
        </w:tc>
        <w:tc>
          <w:tcPr>
            <w:tcW w:w="935" w:type="dxa"/>
          </w:tcPr>
          <w:p w14:paraId="14250427" w14:textId="66529F5E" w:rsidR="002C232F" w:rsidRDefault="002C232F">
            <w:r>
              <w:t>94.9</w:t>
            </w:r>
          </w:p>
        </w:tc>
        <w:tc>
          <w:tcPr>
            <w:tcW w:w="935" w:type="dxa"/>
          </w:tcPr>
          <w:p w14:paraId="6B1CF7D9" w14:textId="08F67629" w:rsidR="002C232F" w:rsidRDefault="002C232F">
            <w:r>
              <w:t>60.5</w:t>
            </w:r>
          </w:p>
        </w:tc>
        <w:tc>
          <w:tcPr>
            <w:tcW w:w="935" w:type="dxa"/>
          </w:tcPr>
          <w:p w14:paraId="515D3C10" w14:textId="11B0F2B9" w:rsidR="002C232F" w:rsidRDefault="002C232F">
            <w:r>
              <w:t>86.5</w:t>
            </w:r>
          </w:p>
        </w:tc>
        <w:tc>
          <w:tcPr>
            <w:tcW w:w="935" w:type="dxa"/>
          </w:tcPr>
          <w:p w14:paraId="00D611F3" w14:textId="542150BE" w:rsidR="002C232F" w:rsidRDefault="002C232F">
            <w:r>
              <w:t>89.3</w:t>
            </w:r>
          </w:p>
        </w:tc>
        <w:tc>
          <w:tcPr>
            <w:tcW w:w="935" w:type="dxa"/>
          </w:tcPr>
          <w:p w14:paraId="2F7B4C7A" w14:textId="28A3BE87" w:rsidR="002C232F" w:rsidRDefault="002C232F">
            <w:r>
              <w:t>70.1</w:t>
            </w:r>
          </w:p>
        </w:tc>
        <w:tc>
          <w:tcPr>
            <w:tcW w:w="935" w:type="dxa"/>
          </w:tcPr>
          <w:p w14:paraId="2831BCD0" w14:textId="5D997B6F" w:rsidR="002C232F" w:rsidRDefault="002C232F">
            <w:r>
              <w:t>82.1</w:t>
            </w:r>
          </w:p>
        </w:tc>
      </w:tr>
    </w:tbl>
    <w:p w14:paraId="4EA6CA54" w14:textId="108215BB" w:rsidR="007B0A45" w:rsidRDefault="007B0A45"/>
    <w:p w14:paraId="69886366" w14:textId="77777777" w:rsidR="002C232F" w:rsidRDefault="002C232F"/>
    <w:p w14:paraId="7D6A6241" w14:textId="09AC8932" w:rsidR="0080232A" w:rsidRPr="0080232A" w:rsidRDefault="0080232A">
      <w:pPr>
        <w:rPr>
          <w:b/>
          <w:bCs/>
        </w:rPr>
      </w:pPr>
      <w:r w:rsidRPr="0080232A">
        <w:rPr>
          <w:b/>
          <w:bCs/>
        </w:rPr>
        <w:t>Effect of pre-training</w:t>
      </w:r>
    </w:p>
    <w:p w14:paraId="1192BC04" w14:textId="67A25F31" w:rsidR="002C232F" w:rsidRDefault="00623B3C">
      <w:r>
        <w:t xml:space="preserve">To understand the effect of pre-training there were 2 approaches followed – pre-training without NSP (Next Sentence Prediction), and LTR (Left-to-Right) &amp; No NSP. In case of pre-training without NSP, </w:t>
      </w:r>
      <w:r w:rsidR="0020219F">
        <w:t>performance reduced</w:t>
      </w:r>
      <w:r>
        <w:t xml:space="preserve"> on QNLI, MNLI, and SQuAD. In case of pre-training using LTR instead of MLM and without NSP, there was large drop seen in MRPC and SQuAD. When evaluating it was ensured in both approaches pre</w:t>
      </w:r>
      <w:r w:rsidR="0020219F">
        <w:t>-</w:t>
      </w:r>
      <w:r>
        <w:t xml:space="preserve">training data, fine-tuning schema, and parameters matched BERT base. Results of </w:t>
      </w:r>
      <w:r w:rsidR="0020219F">
        <w:t xml:space="preserve">the </w:t>
      </w:r>
      <w:r>
        <w:t>effect</w:t>
      </w:r>
      <w:r w:rsidR="0020219F">
        <w:t>s</w:t>
      </w:r>
      <w:r>
        <w:t xml:space="preserve"> are shown below</w:t>
      </w:r>
      <w:r w:rsidR="0020219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1595"/>
        <w:gridCol w:w="1568"/>
        <w:gridCol w:w="1593"/>
        <w:gridCol w:w="1553"/>
        <w:gridCol w:w="1461"/>
      </w:tblGrid>
      <w:tr w:rsidR="0004261F" w14:paraId="4BF90DF7" w14:textId="79B71F53" w:rsidTr="0004261F">
        <w:tc>
          <w:tcPr>
            <w:tcW w:w="1580" w:type="dxa"/>
          </w:tcPr>
          <w:p w14:paraId="2DC24640" w14:textId="2BBFFB97" w:rsidR="0004261F" w:rsidRPr="0004261F" w:rsidRDefault="0004261F">
            <w:pPr>
              <w:rPr>
                <w:b/>
                <w:bCs/>
              </w:rPr>
            </w:pPr>
            <w:r w:rsidRPr="0004261F">
              <w:rPr>
                <w:b/>
                <w:bCs/>
              </w:rPr>
              <w:t>Tasks</w:t>
            </w:r>
          </w:p>
        </w:tc>
        <w:tc>
          <w:tcPr>
            <w:tcW w:w="1595" w:type="dxa"/>
          </w:tcPr>
          <w:p w14:paraId="110DCC83" w14:textId="3320EA68" w:rsidR="0004261F" w:rsidRPr="0004261F" w:rsidRDefault="0004261F">
            <w:pPr>
              <w:rPr>
                <w:b/>
                <w:bCs/>
              </w:rPr>
            </w:pPr>
            <w:r w:rsidRPr="0004261F">
              <w:rPr>
                <w:b/>
                <w:bCs/>
              </w:rPr>
              <w:t>MNLI-m</w:t>
            </w:r>
          </w:p>
        </w:tc>
        <w:tc>
          <w:tcPr>
            <w:tcW w:w="1568" w:type="dxa"/>
          </w:tcPr>
          <w:p w14:paraId="596B6719" w14:textId="3D289B7C" w:rsidR="0004261F" w:rsidRPr="0004261F" w:rsidRDefault="0004261F">
            <w:pPr>
              <w:rPr>
                <w:b/>
                <w:bCs/>
              </w:rPr>
            </w:pPr>
            <w:r w:rsidRPr="0004261F">
              <w:rPr>
                <w:b/>
                <w:bCs/>
              </w:rPr>
              <w:t>QNLI</w:t>
            </w:r>
          </w:p>
        </w:tc>
        <w:tc>
          <w:tcPr>
            <w:tcW w:w="1593" w:type="dxa"/>
          </w:tcPr>
          <w:p w14:paraId="085F1C0D" w14:textId="72748699" w:rsidR="0004261F" w:rsidRPr="0004261F" w:rsidRDefault="0004261F">
            <w:pPr>
              <w:rPr>
                <w:b/>
                <w:bCs/>
              </w:rPr>
            </w:pPr>
            <w:r w:rsidRPr="0004261F">
              <w:rPr>
                <w:b/>
                <w:bCs/>
              </w:rPr>
              <w:t>MRPC</w:t>
            </w:r>
          </w:p>
        </w:tc>
        <w:tc>
          <w:tcPr>
            <w:tcW w:w="1553" w:type="dxa"/>
          </w:tcPr>
          <w:p w14:paraId="43C3DCC3" w14:textId="3745EBEF" w:rsidR="0004261F" w:rsidRPr="0004261F" w:rsidRDefault="0004261F">
            <w:pPr>
              <w:rPr>
                <w:b/>
                <w:bCs/>
              </w:rPr>
            </w:pPr>
            <w:r w:rsidRPr="0004261F">
              <w:rPr>
                <w:b/>
                <w:bCs/>
              </w:rPr>
              <w:t>SST-2</w:t>
            </w:r>
          </w:p>
        </w:tc>
        <w:tc>
          <w:tcPr>
            <w:tcW w:w="1461" w:type="dxa"/>
          </w:tcPr>
          <w:p w14:paraId="0139BB60" w14:textId="3EADB4E4" w:rsidR="0004261F" w:rsidRPr="0004261F" w:rsidRDefault="0004261F">
            <w:pPr>
              <w:rPr>
                <w:b/>
                <w:bCs/>
              </w:rPr>
            </w:pPr>
            <w:r w:rsidRPr="0004261F">
              <w:rPr>
                <w:b/>
                <w:bCs/>
              </w:rPr>
              <w:t>SQuAD</w:t>
            </w:r>
          </w:p>
        </w:tc>
      </w:tr>
      <w:tr w:rsidR="0004261F" w14:paraId="730066BF" w14:textId="1ED60E0B" w:rsidTr="0004261F">
        <w:tc>
          <w:tcPr>
            <w:tcW w:w="1580" w:type="dxa"/>
          </w:tcPr>
          <w:p w14:paraId="2C999080" w14:textId="62963148" w:rsidR="0004261F" w:rsidRDefault="0004261F">
            <w:r>
              <w:t>BERT</w:t>
            </w:r>
            <w:r w:rsidRPr="0004261F">
              <w:rPr>
                <w:vertAlign w:val="subscript"/>
              </w:rPr>
              <w:t>BASE</w:t>
            </w:r>
          </w:p>
        </w:tc>
        <w:tc>
          <w:tcPr>
            <w:tcW w:w="1595" w:type="dxa"/>
          </w:tcPr>
          <w:p w14:paraId="1A495B30" w14:textId="6909A936" w:rsidR="0004261F" w:rsidRDefault="0004261F">
            <w:r>
              <w:t>84.4</w:t>
            </w:r>
          </w:p>
        </w:tc>
        <w:tc>
          <w:tcPr>
            <w:tcW w:w="1568" w:type="dxa"/>
          </w:tcPr>
          <w:p w14:paraId="0B3C0E5E" w14:textId="720E8222" w:rsidR="0004261F" w:rsidRDefault="0004261F">
            <w:r>
              <w:t>88.4</w:t>
            </w:r>
          </w:p>
        </w:tc>
        <w:tc>
          <w:tcPr>
            <w:tcW w:w="1593" w:type="dxa"/>
          </w:tcPr>
          <w:p w14:paraId="19FFDC08" w14:textId="57AF932D" w:rsidR="0004261F" w:rsidRDefault="0004261F">
            <w:r>
              <w:t>86.7</w:t>
            </w:r>
          </w:p>
        </w:tc>
        <w:tc>
          <w:tcPr>
            <w:tcW w:w="1553" w:type="dxa"/>
          </w:tcPr>
          <w:p w14:paraId="07A8D502" w14:textId="69C475F9" w:rsidR="0004261F" w:rsidRDefault="0004261F">
            <w:r>
              <w:t>92.7</w:t>
            </w:r>
          </w:p>
        </w:tc>
        <w:tc>
          <w:tcPr>
            <w:tcW w:w="1461" w:type="dxa"/>
          </w:tcPr>
          <w:p w14:paraId="14E5905F" w14:textId="34E89443" w:rsidR="0004261F" w:rsidRDefault="0004261F">
            <w:r>
              <w:t>88.5</w:t>
            </w:r>
          </w:p>
        </w:tc>
      </w:tr>
      <w:tr w:rsidR="0004261F" w14:paraId="3D26A1F5" w14:textId="45E0395B" w:rsidTr="0004261F">
        <w:tc>
          <w:tcPr>
            <w:tcW w:w="1580" w:type="dxa"/>
          </w:tcPr>
          <w:p w14:paraId="71728FFD" w14:textId="2AF43D92" w:rsidR="0004261F" w:rsidRDefault="0004261F">
            <w:r>
              <w:t>No NSP</w:t>
            </w:r>
          </w:p>
        </w:tc>
        <w:tc>
          <w:tcPr>
            <w:tcW w:w="1595" w:type="dxa"/>
          </w:tcPr>
          <w:p w14:paraId="530ADE9C" w14:textId="2A5B5C22" w:rsidR="0004261F" w:rsidRDefault="0004261F">
            <w:r>
              <w:t>83.9</w:t>
            </w:r>
          </w:p>
        </w:tc>
        <w:tc>
          <w:tcPr>
            <w:tcW w:w="1568" w:type="dxa"/>
          </w:tcPr>
          <w:p w14:paraId="630AF0B2" w14:textId="469C79CB" w:rsidR="0004261F" w:rsidRDefault="0004261F">
            <w:r>
              <w:t>84.9</w:t>
            </w:r>
          </w:p>
        </w:tc>
        <w:tc>
          <w:tcPr>
            <w:tcW w:w="1593" w:type="dxa"/>
          </w:tcPr>
          <w:p w14:paraId="35C0B754" w14:textId="4E02306B" w:rsidR="0004261F" w:rsidRDefault="0004261F">
            <w:r>
              <w:t>86.5</w:t>
            </w:r>
          </w:p>
        </w:tc>
        <w:tc>
          <w:tcPr>
            <w:tcW w:w="1553" w:type="dxa"/>
          </w:tcPr>
          <w:p w14:paraId="3D45E31D" w14:textId="31B2E59E" w:rsidR="0004261F" w:rsidRDefault="0004261F">
            <w:r>
              <w:t>92.6</w:t>
            </w:r>
          </w:p>
        </w:tc>
        <w:tc>
          <w:tcPr>
            <w:tcW w:w="1461" w:type="dxa"/>
          </w:tcPr>
          <w:p w14:paraId="46053A07" w14:textId="295888F1" w:rsidR="0004261F" w:rsidRDefault="0004261F">
            <w:r>
              <w:t>87.9</w:t>
            </w:r>
          </w:p>
        </w:tc>
      </w:tr>
      <w:tr w:rsidR="0004261F" w14:paraId="302DE8BE" w14:textId="518FF828" w:rsidTr="0004261F">
        <w:tc>
          <w:tcPr>
            <w:tcW w:w="1580" w:type="dxa"/>
          </w:tcPr>
          <w:p w14:paraId="6257AD38" w14:textId="07E567E5" w:rsidR="0004261F" w:rsidRDefault="0004261F">
            <w:r>
              <w:t>LTR &amp; No NSP</w:t>
            </w:r>
          </w:p>
        </w:tc>
        <w:tc>
          <w:tcPr>
            <w:tcW w:w="1595" w:type="dxa"/>
          </w:tcPr>
          <w:p w14:paraId="589D2318" w14:textId="28677296" w:rsidR="0004261F" w:rsidRDefault="0004261F">
            <w:r>
              <w:t>82.1</w:t>
            </w:r>
          </w:p>
        </w:tc>
        <w:tc>
          <w:tcPr>
            <w:tcW w:w="1568" w:type="dxa"/>
          </w:tcPr>
          <w:p w14:paraId="1F584330" w14:textId="59C5DC0D" w:rsidR="0004261F" w:rsidRDefault="0004261F">
            <w:r>
              <w:t>84.3</w:t>
            </w:r>
          </w:p>
        </w:tc>
        <w:tc>
          <w:tcPr>
            <w:tcW w:w="1593" w:type="dxa"/>
          </w:tcPr>
          <w:p w14:paraId="18163865" w14:textId="18035C26" w:rsidR="0004261F" w:rsidRDefault="0004261F">
            <w:r>
              <w:t>77.5</w:t>
            </w:r>
          </w:p>
        </w:tc>
        <w:tc>
          <w:tcPr>
            <w:tcW w:w="1553" w:type="dxa"/>
          </w:tcPr>
          <w:p w14:paraId="277E37C3" w14:textId="1190C1D8" w:rsidR="0004261F" w:rsidRDefault="0004261F">
            <w:r>
              <w:t>92.1</w:t>
            </w:r>
          </w:p>
        </w:tc>
        <w:tc>
          <w:tcPr>
            <w:tcW w:w="1461" w:type="dxa"/>
          </w:tcPr>
          <w:p w14:paraId="1B2FF9AA" w14:textId="60107D1C" w:rsidR="0004261F" w:rsidRDefault="0004261F">
            <w:r>
              <w:t>77.8</w:t>
            </w:r>
          </w:p>
        </w:tc>
      </w:tr>
    </w:tbl>
    <w:p w14:paraId="25305BCB" w14:textId="77777777" w:rsidR="00623B3C" w:rsidRDefault="00623B3C"/>
    <w:p w14:paraId="1A0B51B4" w14:textId="77777777" w:rsidR="002C232F" w:rsidRDefault="002C232F">
      <w:pPr>
        <w:rPr>
          <w:b/>
          <w:bCs/>
        </w:rPr>
      </w:pPr>
    </w:p>
    <w:p w14:paraId="1FD3F4F8" w14:textId="68C99FFB" w:rsidR="0080232A" w:rsidRPr="00C06A5E" w:rsidRDefault="00C06A5E">
      <w:pPr>
        <w:rPr>
          <w:b/>
          <w:bCs/>
        </w:rPr>
      </w:pPr>
      <w:r w:rsidRPr="00C06A5E">
        <w:rPr>
          <w:b/>
          <w:bCs/>
        </w:rPr>
        <w:t>Effect of model size</w:t>
      </w:r>
    </w:p>
    <w:p w14:paraId="10909689" w14:textId="13930E1F" w:rsidR="002C232F" w:rsidRDefault="00C06A5E">
      <w:r>
        <w:t>To understand the effect of adjusting the model size on the scores</w:t>
      </w:r>
      <w:r w:rsidR="00235E05">
        <w:t>, number of BERT models were trained with differing number of layers, hidden units, and attention heads. It was ensured that for each model same hyper-parameters and training procedures were followed. Results of GLUE tasks are shown below.</w:t>
      </w:r>
      <w:r w:rsidR="007B0A45">
        <w:t xml:space="preserve"> We can see large language models show improvements in all datasets.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235E05" w14:paraId="763C6B55" w14:textId="77777777" w:rsidTr="00235E05">
        <w:tc>
          <w:tcPr>
            <w:tcW w:w="1038" w:type="dxa"/>
          </w:tcPr>
          <w:p w14:paraId="2D0B3EBB" w14:textId="360DD290" w:rsidR="00235E05" w:rsidRPr="007B0A45" w:rsidRDefault="00235E05">
            <w:pPr>
              <w:rPr>
                <w:b/>
                <w:bCs/>
              </w:rPr>
            </w:pPr>
            <w:r w:rsidRPr="007B0A45">
              <w:rPr>
                <w:b/>
                <w:bCs/>
              </w:rPr>
              <w:t>#L</w:t>
            </w:r>
          </w:p>
        </w:tc>
        <w:tc>
          <w:tcPr>
            <w:tcW w:w="1039" w:type="dxa"/>
          </w:tcPr>
          <w:p w14:paraId="2372695F" w14:textId="6487B074" w:rsidR="00235E05" w:rsidRPr="007B0A45" w:rsidRDefault="00235E05">
            <w:pPr>
              <w:rPr>
                <w:b/>
                <w:bCs/>
              </w:rPr>
            </w:pPr>
            <w:r w:rsidRPr="007B0A45">
              <w:rPr>
                <w:b/>
                <w:bCs/>
              </w:rPr>
              <w:t>#H</w:t>
            </w:r>
          </w:p>
        </w:tc>
        <w:tc>
          <w:tcPr>
            <w:tcW w:w="1039" w:type="dxa"/>
          </w:tcPr>
          <w:p w14:paraId="77412864" w14:textId="31788CAF" w:rsidR="00235E05" w:rsidRPr="007B0A45" w:rsidRDefault="00235E05">
            <w:pPr>
              <w:rPr>
                <w:b/>
                <w:bCs/>
              </w:rPr>
            </w:pPr>
            <w:r w:rsidRPr="007B0A45">
              <w:rPr>
                <w:b/>
                <w:bCs/>
              </w:rPr>
              <w:t>#A</w:t>
            </w:r>
          </w:p>
        </w:tc>
        <w:tc>
          <w:tcPr>
            <w:tcW w:w="1039" w:type="dxa"/>
          </w:tcPr>
          <w:p w14:paraId="19B77E17" w14:textId="7C98E8A2" w:rsidR="00235E05" w:rsidRPr="007B0A45" w:rsidRDefault="00235E05">
            <w:pPr>
              <w:rPr>
                <w:b/>
                <w:bCs/>
              </w:rPr>
            </w:pPr>
            <w:r w:rsidRPr="007B0A45">
              <w:rPr>
                <w:b/>
                <w:bCs/>
              </w:rPr>
              <w:t>LM (ppl)</w:t>
            </w:r>
          </w:p>
        </w:tc>
        <w:tc>
          <w:tcPr>
            <w:tcW w:w="1039" w:type="dxa"/>
          </w:tcPr>
          <w:p w14:paraId="2F6CF247" w14:textId="31F3E404" w:rsidR="00235E05" w:rsidRPr="007B0A45" w:rsidRDefault="00235E05">
            <w:pPr>
              <w:rPr>
                <w:b/>
                <w:bCs/>
              </w:rPr>
            </w:pPr>
            <w:r w:rsidRPr="007B0A45">
              <w:rPr>
                <w:b/>
                <w:bCs/>
              </w:rPr>
              <w:t>MNLI-m</w:t>
            </w:r>
          </w:p>
        </w:tc>
        <w:tc>
          <w:tcPr>
            <w:tcW w:w="1039" w:type="dxa"/>
          </w:tcPr>
          <w:p w14:paraId="019750EF" w14:textId="6E8942CA" w:rsidR="00235E05" w:rsidRPr="007B0A45" w:rsidRDefault="00235E05">
            <w:pPr>
              <w:rPr>
                <w:b/>
                <w:bCs/>
              </w:rPr>
            </w:pPr>
            <w:r w:rsidRPr="007B0A45">
              <w:rPr>
                <w:b/>
                <w:bCs/>
              </w:rPr>
              <w:t>MRPC</w:t>
            </w:r>
          </w:p>
        </w:tc>
        <w:tc>
          <w:tcPr>
            <w:tcW w:w="1039" w:type="dxa"/>
          </w:tcPr>
          <w:p w14:paraId="25088AB6" w14:textId="09BD4A3D" w:rsidR="00235E05" w:rsidRPr="007B0A45" w:rsidRDefault="00235E05">
            <w:pPr>
              <w:rPr>
                <w:b/>
                <w:bCs/>
              </w:rPr>
            </w:pPr>
            <w:r w:rsidRPr="007B0A45">
              <w:rPr>
                <w:b/>
                <w:bCs/>
              </w:rPr>
              <w:t>SST-2</w:t>
            </w:r>
          </w:p>
        </w:tc>
      </w:tr>
      <w:tr w:rsidR="00235E05" w14:paraId="287564CC" w14:textId="77777777" w:rsidTr="00235E05">
        <w:tc>
          <w:tcPr>
            <w:tcW w:w="1038" w:type="dxa"/>
          </w:tcPr>
          <w:p w14:paraId="06EE9B7C" w14:textId="4403F398" w:rsidR="00235E05" w:rsidRDefault="00235E05">
            <w:r>
              <w:t>3</w:t>
            </w:r>
          </w:p>
        </w:tc>
        <w:tc>
          <w:tcPr>
            <w:tcW w:w="1039" w:type="dxa"/>
          </w:tcPr>
          <w:p w14:paraId="0ACFA46A" w14:textId="5C239D01" w:rsidR="00235E05" w:rsidRDefault="00235E05">
            <w:r>
              <w:t>768</w:t>
            </w:r>
          </w:p>
        </w:tc>
        <w:tc>
          <w:tcPr>
            <w:tcW w:w="1039" w:type="dxa"/>
          </w:tcPr>
          <w:p w14:paraId="5AE32B1B" w14:textId="227EE3A2" w:rsidR="00235E05" w:rsidRDefault="00235E05">
            <w:r>
              <w:t>12</w:t>
            </w:r>
          </w:p>
        </w:tc>
        <w:tc>
          <w:tcPr>
            <w:tcW w:w="1039" w:type="dxa"/>
          </w:tcPr>
          <w:p w14:paraId="57F99847" w14:textId="45897BA4" w:rsidR="00235E05" w:rsidRDefault="00235E05">
            <w:r>
              <w:t>5.84</w:t>
            </w:r>
          </w:p>
        </w:tc>
        <w:tc>
          <w:tcPr>
            <w:tcW w:w="1039" w:type="dxa"/>
          </w:tcPr>
          <w:p w14:paraId="1D53C418" w14:textId="6BB7EB75" w:rsidR="00235E05" w:rsidRDefault="00235E05">
            <w:r>
              <w:t>77.9</w:t>
            </w:r>
          </w:p>
        </w:tc>
        <w:tc>
          <w:tcPr>
            <w:tcW w:w="1039" w:type="dxa"/>
          </w:tcPr>
          <w:p w14:paraId="3196A091" w14:textId="3ED67DAB" w:rsidR="00235E05" w:rsidRDefault="00235E05">
            <w:r>
              <w:t>79.8</w:t>
            </w:r>
          </w:p>
        </w:tc>
        <w:tc>
          <w:tcPr>
            <w:tcW w:w="1039" w:type="dxa"/>
          </w:tcPr>
          <w:p w14:paraId="7A9A97F7" w14:textId="2341117C" w:rsidR="00235E05" w:rsidRDefault="00235E05">
            <w:r>
              <w:t>88.4</w:t>
            </w:r>
          </w:p>
        </w:tc>
      </w:tr>
      <w:tr w:rsidR="00235E05" w14:paraId="74759CC6" w14:textId="77777777" w:rsidTr="00235E05">
        <w:tc>
          <w:tcPr>
            <w:tcW w:w="1038" w:type="dxa"/>
          </w:tcPr>
          <w:p w14:paraId="3AA8ACC4" w14:textId="12488F4D" w:rsidR="00235E05" w:rsidRDefault="00235E05">
            <w:r>
              <w:t>6</w:t>
            </w:r>
          </w:p>
        </w:tc>
        <w:tc>
          <w:tcPr>
            <w:tcW w:w="1039" w:type="dxa"/>
          </w:tcPr>
          <w:p w14:paraId="73F8C00E" w14:textId="6165FCF8" w:rsidR="00235E05" w:rsidRDefault="00235E05">
            <w:r>
              <w:t>768</w:t>
            </w:r>
          </w:p>
        </w:tc>
        <w:tc>
          <w:tcPr>
            <w:tcW w:w="1039" w:type="dxa"/>
          </w:tcPr>
          <w:p w14:paraId="28ECC5A9" w14:textId="20A69208" w:rsidR="00235E05" w:rsidRDefault="00235E05">
            <w:r>
              <w:t>3</w:t>
            </w:r>
          </w:p>
        </w:tc>
        <w:tc>
          <w:tcPr>
            <w:tcW w:w="1039" w:type="dxa"/>
          </w:tcPr>
          <w:p w14:paraId="1E679F84" w14:textId="63308826" w:rsidR="00235E05" w:rsidRDefault="00235E05">
            <w:r>
              <w:t>5.24</w:t>
            </w:r>
          </w:p>
        </w:tc>
        <w:tc>
          <w:tcPr>
            <w:tcW w:w="1039" w:type="dxa"/>
          </w:tcPr>
          <w:p w14:paraId="085F4A7F" w14:textId="257D1413" w:rsidR="00235E05" w:rsidRDefault="00235E05">
            <w:r>
              <w:t>80.6</w:t>
            </w:r>
          </w:p>
        </w:tc>
        <w:tc>
          <w:tcPr>
            <w:tcW w:w="1039" w:type="dxa"/>
          </w:tcPr>
          <w:p w14:paraId="4AB99ED0" w14:textId="2B1F7456" w:rsidR="00235E05" w:rsidRDefault="00235E05">
            <w:r>
              <w:t>82.2</w:t>
            </w:r>
          </w:p>
        </w:tc>
        <w:tc>
          <w:tcPr>
            <w:tcW w:w="1039" w:type="dxa"/>
          </w:tcPr>
          <w:p w14:paraId="4E0E5FA3" w14:textId="63BA1D78" w:rsidR="00235E05" w:rsidRDefault="00235E05">
            <w:r>
              <w:t>90.7</w:t>
            </w:r>
          </w:p>
        </w:tc>
      </w:tr>
      <w:tr w:rsidR="00235E05" w14:paraId="4012381E" w14:textId="77777777" w:rsidTr="00235E05">
        <w:tc>
          <w:tcPr>
            <w:tcW w:w="1038" w:type="dxa"/>
          </w:tcPr>
          <w:p w14:paraId="5F0C59DB" w14:textId="76096E9D" w:rsidR="00235E05" w:rsidRDefault="00235E05">
            <w:r>
              <w:t>6</w:t>
            </w:r>
          </w:p>
        </w:tc>
        <w:tc>
          <w:tcPr>
            <w:tcW w:w="1039" w:type="dxa"/>
          </w:tcPr>
          <w:p w14:paraId="77DFFF32" w14:textId="4809374F" w:rsidR="00235E05" w:rsidRDefault="00235E05">
            <w:r>
              <w:t>768</w:t>
            </w:r>
          </w:p>
        </w:tc>
        <w:tc>
          <w:tcPr>
            <w:tcW w:w="1039" w:type="dxa"/>
          </w:tcPr>
          <w:p w14:paraId="674E1CCB" w14:textId="00B4F9F8" w:rsidR="00235E05" w:rsidRDefault="00235E05">
            <w:r>
              <w:t>12</w:t>
            </w:r>
          </w:p>
        </w:tc>
        <w:tc>
          <w:tcPr>
            <w:tcW w:w="1039" w:type="dxa"/>
          </w:tcPr>
          <w:p w14:paraId="3AB38CDC" w14:textId="5314059F" w:rsidR="00235E05" w:rsidRDefault="00235E05">
            <w:r>
              <w:t>4.68</w:t>
            </w:r>
          </w:p>
        </w:tc>
        <w:tc>
          <w:tcPr>
            <w:tcW w:w="1039" w:type="dxa"/>
          </w:tcPr>
          <w:p w14:paraId="152FAA18" w14:textId="173947E9" w:rsidR="00235E05" w:rsidRDefault="00235E05">
            <w:r>
              <w:t>81.9</w:t>
            </w:r>
          </w:p>
        </w:tc>
        <w:tc>
          <w:tcPr>
            <w:tcW w:w="1039" w:type="dxa"/>
          </w:tcPr>
          <w:p w14:paraId="609D09D9" w14:textId="6BD1FB95" w:rsidR="00235E05" w:rsidRDefault="00235E05">
            <w:r>
              <w:t>84.8</w:t>
            </w:r>
          </w:p>
        </w:tc>
        <w:tc>
          <w:tcPr>
            <w:tcW w:w="1039" w:type="dxa"/>
          </w:tcPr>
          <w:p w14:paraId="038FAD57" w14:textId="5A7D101E" w:rsidR="00235E05" w:rsidRDefault="00235E05">
            <w:r>
              <w:t>91.3</w:t>
            </w:r>
          </w:p>
        </w:tc>
      </w:tr>
      <w:tr w:rsidR="00235E05" w14:paraId="7AE86217" w14:textId="77777777" w:rsidTr="00235E05">
        <w:tc>
          <w:tcPr>
            <w:tcW w:w="1038" w:type="dxa"/>
          </w:tcPr>
          <w:p w14:paraId="15FFA8B9" w14:textId="363E4F3F" w:rsidR="00235E05" w:rsidRDefault="00235E05">
            <w:r>
              <w:t>12</w:t>
            </w:r>
          </w:p>
        </w:tc>
        <w:tc>
          <w:tcPr>
            <w:tcW w:w="1039" w:type="dxa"/>
          </w:tcPr>
          <w:p w14:paraId="0BF8822C" w14:textId="31D11ACE" w:rsidR="00235E05" w:rsidRDefault="00235E05">
            <w:r>
              <w:t>768</w:t>
            </w:r>
          </w:p>
        </w:tc>
        <w:tc>
          <w:tcPr>
            <w:tcW w:w="1039" w:type="dxa"/>
          </w:tcPr>
          <w:p w14:paraId="57A697F7" w14:textId="3440CD25" w:rsidR="00235E05" w:rsidRDefault="00235E05">
            <w:r>
              <w:t>12</w:t>
            </w:r>
          </w:p>
        </w:tc>
        <w:tc>
          <w:tcPr>
            <w:tcW w:w="1039" w:type="dxa"/>
          </w:tcPr>
          <w:p w14:paraId="2D20D199" w14:textId="28E3E484" w:rsidR="00235E05" w:rsidRDefault="007B0A45">
            <w:r>
              <w:t>3.99</w:t>
            </w:r>
          </w:p>
        </w:tc>
        <w:tc>
          <w:tcPr>
            <w:tcW w:w="1039" w:type="dxa"/>
          </w:tcPr>
          <w:p w14:paraId="5F159F84" w14:textId="6B56F14C" w:rsidR="00235E05" w:rsidRDefault="007B0A45">
            <w:r>
              <w:t>84.4</w:t>
            </w:r>
          </w:p>
        </w:tc>
        <w:tc>
          <w:tcPr>
            <w:tcW w:w="1039" w:type="dxa"/>
          </w:tcPr>
          <w:p w14:paraId="5B9568FD" w14:textId="7B2753BE" w:rsidR="00235E05" w:rsidRDefault="007B0A45">
            <w:r>
              <w:t>86.7</w:t>
            </w:r>
          </w:p>
        </w:tc>
        <w:tc>
          <w:tcPr>
            <w:tcW w:w="1039" w:type="dxa"/>
          </w:tcPr>
          <w:p w14:paraId="0DE98A2E" w14:textId="65E8BC4C" w:rsidR="00235E05" w:rsidRDefault="007B0A45">
            <w:r>
              <w:t>92.9</w:t>
            </w:r>
          </w:p>
        </w:tc>
      </w:tr>
      <w:tr w:rsidR="00235E05" w14:paraId="32717321" w14:textId="77777777" w:rsidTr="00235E05">
        <w:tc>
          <w:tcPr>
            <w:tcW w:w="1038" w:type="dxa"/>
          </w:tcPr>
          <w:p w14:paraId="4007FBB3" w14:textId="4882857E" w:rsidR="00235E05" w:rsidRDefault="00235E05">
            <w:r>
              <w:lastRenderedPageBreak/>
              <w:t>12</w:t>
            </w:r>
          </w:p>
        </w:tc>
        <w:tc>
          <w:tcPr>
            <w:tcW w:w="1039" w:type="dxa"/>
          </w:tcPr>
          <w:p w14:paraId="0D4FD8DF" w14:textId="279E244C" w:rsidR="00235E05" w:rsidRDefault="00235E05">
            <w:r>
              <w:t>1024</w:t>
            </w:r>
          </w:p>
        </w:tc>
        <w:tc>
          <w:tcPr>
            <w:tcW w:w="1039" w:type="dxa"/>
          </w:tcPr>
          <w:p w14:paraId="4B3FAA7E" w14:textId="63C064E6" w:rsidR="00235E05" w:rsidRDefault="007B0A45">
            <w:r>
              <w:t>16</w:t>
            </w:r>
          </w:p>
        </w:tc>
        <w:tc>
          <w:tcPr>
            <w:tcW w:w="1039" w:type="dxa"/>
          </w:tcPr>
          <w:p w14:paraId="647C888D" w14:textId="2D216F1C" w:rsidR="00235E05" w:rsidRDefault="007B0A45">
            <w:r>
              <w:t>3.54</w:t>
            </w:r>
          </w:p>
        </w:tc>
        <w:tc>
          <w:tcPr>
            <w:tcW w:w="1039" w:type="dxa"/>
          </w:tcPr>
          <w:p w14:paraId="188F6ED4" w14:textId="02577699" w:rsidR="00235E05" w:rsidRDefault="007B0A45">
            <w:r>
              <w:t>85.7</w:t>
            </w:r>
          </w:p>
        </w:tc>
        <w:tc>
          <w:tcPr>
            <w:tcW w:w="1039" w:type="dxa"/>
          </w:tcPr>
          <w:p w14:paraId="519B7A2E" w14:textId="559736BA" w:rsidR="00235E05" w:rsidRDefault="007B0A45">
            <w:r>
              <w:t>86.9</w:t>
            </w:r>
          </w:p>
        </w:tc>
        <w:tc>
          <w:tcPr>
            <w:tcW w:w="1039" w:type="dxa"/>
          </w:tcPr>
          <w:p w14:paraId="54AB1545" w14:textId="17A0C956" w:rsidR="00235E05" w:rsidRDefault="007B0A45">
            <w:r>
              <w:t>93.3</w:t>
            </w:r>
          </w:p>
        </w:tc>
      </w:tr>
      <w:tr w:rsidR="00235E05" w14:paraId="2B856596" w14:textId="77777777" w:rsidTr="00235E05">
        <w:tc>
          <w:tcPr>
            <w:tcW w:w="1038" w:type="dxa"/>
          </w:tcPr>
          <w:p w14:paraId="455A8D0F" w14:textId="33043E98" w:rsidR="00235E05" w:rsidRDefault="00235E05">
            <w:r>
              <w:t>24</w:t>
            </w:r>
          </w:p>
        </w:tc>
        <w:tc>
          <w:tcPr>
            <w:tcW w:w="1039" w:type="dxa"/>
          </w:tcPr>
          <w:p w14:paraId="3DE24AA5" w14:textId="4124DAD9" w:rsidR="00235E05" w:rsidRDefault="00235E05">
            <w:r>
              <w:t>1024</w:t>
            </w:r>
          </w:p>
        </w:tc>
        <w:tc>
          <w:tcPr>
            <w:tcW w:w="1039" w:type="dxa"/>
          </w:tcPr>
          <w:p w14:paraId="2D567FBF" w14:textId="7B35FE3D" w:rsidR="00235E05" w:rsidRDefault="007B0A45">
            <w:r>
              <w:t>16</w:t>
            </w:r>
          </w:p>
        </w:tc>
        <w:tc>
          <w:tcPr>
            <w:tcW w:w="1039" w:type="dxa"/>
          </w:tcPr>
          <w:p w14:paraId="6A6F9A20" w14:textId="70A5E79D" w:rsidR="00235E05" w:rsidRDefault="007B0A45">
            <w:r>
              <w:t>3.23</w:t>
            </w:r>
          </w:p>
        </w:tc>
        <w:tc>
          <w:tcPr>
            <w:tcW w:w="1039" w:type="dxa"/>
          </w:tcPr>
          <w:p w14:paraId="5678B25D" w14:textId="61FFFC8D" w:rsidR="00235E05" w:rsidRDefault="007B0A45">
            <w:r>
              <w:t>86.6</w:t>
            </w:r>
          </w:p>
        </w:tc>
        <w:tc>
          <w:tcPr>
            <w:tcW w:w="1039" w:type="dxa"/>
          </w:tcPr>
          <w:p w14:paraId="6F5F7379" w14:textId="2A393564" w:rsidR="00235E05" w:rsidRDefault="007B0A45">
            <w:r>
              <w:t>87.8</w:t>
            </w:r>
          </w:p>
        </w:tc>
        <w:tc>
          <w:tcPr>
            <w:tcW w:w="1039" w:type="dxa"/>
          </w:tcPr>
          <w:p w14:paraId="3BDDD30E" w14:textId="66578E74" w:rsidR="00235E05" w:rsidRDefault="007B0A45">
            <w:r>
              <w:t>93.7</w:t>
            </w:r>
          </w:p>
        </w:tc>
      </w:tr>
    </w:tbl>
    <w:p w14:paraId="634AB2EE" w14:textId="3C397315" w:rsidR="007B0A45" w:rsidRDefault="007B0A45">
      <w:r>
        <w:t>#L = number of layers, #H = hidden size, #A = number of attention heads, LM(ppl) = masked LM perplexity of held-out training data</w:t>
      </w:r>
    </w:p>
    <w:p w14:paraId="02FE8497" w14:textId="77777777" w:rsidR="007B0A45" w:rsidRDefault="007B0A45"/>
    <w:p w14:paraId="67F97FAE" w14:textId="40C93B8E" w:rsidR="0080232A" w:rsidRPr="0080232A" w:rsidRDefault="0080232A">
      <w:pPr>
        <w:rPr>
          <w:b/>
          <w:bCs/>
        </w:rPr>
      </w:pPr>
      <w:r w:rsidRPr="0080232A">
        <w:rPr>
          <w:b/>
          <w:bCs/>
        </w:rPr>
        <w:t>Conclusion</w:t>
      </w:r>
    </w:p>
    <w:p w14:paraId="6A2490E3" w14:textId="07BBF673" w:rsidR="00576823" w:rsidRDefault="0080232A">
      <w:r>
        <w:t>Unsupervised pre-training is crucial in understanding language. BERT’s deep bidirectional architecture approach further enables a pre-trained model to handle various kinds of natural language tasks.</w:t>
      </w:r>
    </w:p>
    <w:p w14:paraId="723F076B" w14:textId="77777777" w:rsidR="00E3213B" w:rsidRDefault="00E3213B">
      <w:pPr>
        <w:rPr>
          <w:b/>
          <w:bCs/>
        </w:rPr>
      </w:pPr>
      <w:r>
        <w:rPr>
          <w:b/>
          <w:bCs/>
        </w:rPr>
        <w:br w:type="page"/>
      </w:r>
    </w:p>
    <w:p w14:paraId="56371350" w14:textId="3E1622BA" w:rsidR="00A944AE" w:rsidRPr="00E3213B" w:rsidRDefault="009967C2" w:rsidP="00A944AE">
      <w:r w:rsidRPr="009967C2">
        <w:rPr>
          <w:b/>
          <w:bCs/>
        </w:rPr>
        <w:lastRenderedPageBreak/>
        <w:t>References</w:t>
      </w:r>
    </w:p>
    <w:p w14:paraId="694DE3F1" w14:textId="43427388" w:rsidR="007F12BF" w:rsidRPr="007F12BF" w:rsidRDefault="007F12BF" w:rsidP="00A944AE">
      <w:r w:rsidRPr="007F12BF">
        <w:t>Devlin, J., Chang, M.W., Lee, K. and Toutanova, K., 2018. Bert: Pre-training of deep bidirectional transformers for language understanding. arXiv preprint arXiv:1810.04805.</w:t>
      </w:r>
    </w:p>
    <w:p w14:paraId="0FC8A837" w14:textId="44817B26" w:rsidR="002C0FBF" w:rsidRDefault="007F12BF" w:rsidP="007F12BF">
      <w:r w:rsidRPr="007F12BF">
        <w:t>Vaswani, A., Shazeer, N., Parmar, N., Uszkoreit, J., Jones, L., Gomez, A.N., Kaiser, Ł. and Polosukhin, I., 2017. Attention is all you need. Advances in neural information processing systems, 30.</w:t>
      </w:r>
    </w:p>
    <w:p w14:paraId="365E3F11" w14:textId="130C3541" w:rsidR="006452D4" w:rsidRPr="006452D4" w:rsidRDefault="006452D4" w:rsidP="007F12BF">
      <w:r w:rsidRPr="006452D4">
        <w:t>https://gluebenchmark.com</w:t>
      </w:r>
    </w:p>
    <w:sectPr w:rsidR="006452D4" w:rsidRPr="0064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E8"/>
    <w:rsid w:val="0001410A"/>
    <w:rsid w:val="0004261F"/>
    <w:rsid w:val="00074E31"/>
    <w:rsid w:val="00194B23"/>
    <w:rsid w:val="0020219F"/>
    <w:rsid w:val="00235E05"/>
    <w:rsid w:val="002C0FBF"/>
    <w:rsid w:val="002C232F"/>
    <w:rsid w:val="00356B2F"/>
    <w:rsid w:val="00451990"/>
    <w:rsid w:val="00471F50"/>
    <w:rsid w:val="00493415"/>
    <w:rsid w:val="005054D1"/>
    <w:rsid w:val="00576823"/>
    <w:rsid w:val="00582F1A"/>
    <w:rsid w:val="00623B3C"/>
    <w:rsid w:val="006452D4"/>
    <w:rsid w:val="007878FE"/>
    <w:rsid w:val="00795B0E"/>
    <w:rsid w:val="007A1E3A"/>
    <w:rsid w:val="007B0A45"/>
    <w:rsid w:val="007E52E5"/>
    <w:rsid w:val="007F12BF"/>
    <w:rsid w:val="0080232A"/>
    <w:rsid w:val="008C3469"/>
    <w:rsid w:val="009324E8"/>
    <w:rsid w:val="009967C2"/>
    <w:rsid w:val="009A6E84"/>
    <w:rsid w:val="00A54852"/>
    <w:rsid w:val="00A944AE"/>
    <w:rsid w:val="00AB30CB"/>
    <w:rsid w:val="00B86690"/>
    <w:rsid w:val="00BC2CE1"/>
    <w:rsid w:val="00C06A5E"/>
    <w:rsid w:val="00DE6A20"/>
    <w:rsid w:val="00E3213B"/>
    <w:rsid w:val="00F4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6475"/>
  <w15:chartTrackingRefBased/>
  <w15:docId w15:val="{9A6AA151-30C5-47B2-9926-C622E4BF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3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Babbar</dc:creator>
  <cp:keywords/>
  <dc:description/>
  <cp:lastModifiedBy>Sanjay Babbar</cp:lastModifiedBy>
  <cp:revision>17</cp:revision>
  <cp:lastPrinted>2022-11-09T05:02:00Z</cp:lastPrinted>
  <dcterms:created xsi:type="dcterms:W3CDTF">2022-11-07T02:53:00Z</dcterms:created>
  <dcterms:modified xsi:type="dcterms:W3CDTF">2022-11-09T05:03:00Z</dcterms:modified>
</cp:coreProperties>
</file>