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330"/>
        <w:gridCol w:w="2340"/>
        <w:gridCol w:w="2898"/>
      </w:tblGrid>
      <w:tr w:rsidR="007A3E42" w:rsidRPr="004B4E06" w:rsidTr="00D14D08">
        <w:tc>
          <w:tcPr>
            <w:tcW w:w="1998" w:type="dxa"/>
            <w:shd w:val="clear" w:color="auto" w:fill="0067B9" w:themeFill="accent2"/>
          </w:tcPr>
          <w:p w:rsidR="007A3E42" w:rsidRPr="004B4E06" w:rsidRDefault="007A3E42" w:rsidP="004B4E06">
            <w:pPr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  <w:t>Job Title:</w:t>
            </w:r>
          </w:p>
        </w:tc>
        <w:tc>
          <w:tcPr>
            <w:tcW w:w="3330" w:type="dxa"/>
          </w:tcPr>
          <w:p w:rsidR="007A3E42" w:rsidRPr="001A4E6A" w:rsidRDefault="00D14D08" w:rsidP="004B4E06">
            <w:pPr>
              <w:rPr>
                <w:rFonts w:asciiTheme="minorHAnsi" w:hAnsiTheme="minorHAnsi" w:cs="Arial"/>
                <w:spacing w:val="-3"/>
                <w:sz w:val="20"/>
                <w:szCs w:val="22"/>
              </w:rPr>
            </w:pPr>
            <w:r>
              <w:rPr>
                <w:rFonts w:asciiTheme="minorHAnsi" w:hAnsiTheme="minorHAnsi" w:cs="Arial"/>
                <w:spacing w:val="-3"/>
                <w:sz w:val="20"/>
                <w:szCs w:val="22"/>
              </w:rPr>
              <w:t>Application Development Manager</w:t>
            </w:r>
          </w:p>
        </w:tc>
        <w:tc>
          <w:tcPr>
            <w:tcW w:w="2340" w:type="dxa"/>
            <w:shd w:val="clear" w:color="auto" w:fill="0067B9" w:themeFill="accent2"/>
          </w:tcPr>
          <w:p w:rsidR="007A3E42" w:rsidRPr="004B4E06" w:rsidRDefault="007A3E42" w:rsidP="004B4E06">
            <w:pPr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  <w:t>Job Function:</w:t>
            </w:r>
          </w:p>
        </w:tc>
        <w:tc>
          <w:tcPr>
            <w:tcW w:w="2898" w:type="dxa"/>
          </w:tcPr>
          <w:p w:rsidR="007A3E42" w:rsidRPr="006A51F7" w:rsidRDefault="00B72CEC" w:rsidP="004B4E06">
            <w:pPr>
              <w:rPr>
                <w:rFonts w:asciiTheme="minorHAnsi" w:hAnsiTheme="minorHAnsi" w:cs="Arial"/>
                <w:spacing w:val="-3"/>
                <w:sz w:val="20"/>
                <w:szCs w:val="22"/>
              </w:rPr>
            </w:pPr>
            <w:r w:rsidRPr="00B72CEC">
              <w:rPr>
                <w:rFonts w:asciiTheme="minorHAnsi" w:hAnsiTheme="minorHAnsi" w:cs="Arial"/>
                <w:spacing w:val="-3"/>
                <w:sz w:val="20"/>
                <w:szCs w:val="22"/>
              </w:rPr>
              <w:t>Development – GTD</w:t>
            </w:r>
          </w:p>
        </w:tc>
      </w:tr>
      <w:tr w:rsidR="006A51F7" w:rsidRPr="004B4E06" w:rsidTr="00D14D08">
        <w:tc>
          <w:tcPr>
            <w:tcW w:w="1998" w:type="dxa"/>
            <w:shd w:val="clear" w:color="auto" w:fill="0067B9" w:themeFill="accent2"/>
          </w:tcPr>
          <w:p w:rsidR="006A51F7" w:rsidRPr="004B4E06" w:rsidRDefault="006A51F7" w:rsidP="004B4E06">
            <w:pPr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  <w:t>Department:</w:t>
            </w:r>
          </w:p>
        </w:tc>
        <w:tc>
          <w:tcPr>
            <w:tcW w:w="3330" w:type="dxa"/>
          </w:tcPr>
          <w:p w:rsidR="006A51F7" w:rsidRPr="006A51F7" w:rsidRDefault="001A4E6A" w:rsidP="000D715A">
            <w:pPr>
              <w:rPr>
                <w:rFonts w:asciiTheme="minorHAnsi" w:hAnsiTheme="minorHAnsi" w:cs="Arial"/>
                <w:spacing w:val="-3"/>
                <w:sz w:val="20"/>
                <w:szCs w:val="22"/>
              </w:rPr>
            </w:pPr>
            <w:r w:rsidRPr="001A4E6A">
              <w:rPr>
                <w:rFonts w:asciiTheme="minorHAnsi" w:hAnsiTheme="minorHAnsi" w:cs="Arial"/>
                <w:spacing w:val="-3"/>
                <w:sz w:val="20"/>
                <w:szCs w:val="22"/>
              </w:rPr>
              <w:t>GTD –  INDIA</w:t>
            </w:r>
          </w:p>
        </w:tc>
        <w:tc>
          <w:tcPr>
            <w:tcW w:w="2340" w:type="dxa"/>
            <w:shd w:val="clear" w:color="auto" w:fill="0067B9" w:themeFill="accent2"/>
          </w:tcPr>
          <w:p w:rsidR="006A51F7" w:rsidRPr="004B4E06" w:rsidRDefault="006A51F7" w:rsidP="004B4E06">
            <w:pPr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  <w:t>Full-Time/Part-Time:</w:t>
            </w:r>
          </w:p>
        </w:tc>
        <w:tc>
          <w:tcPr>
            <w:tcW w:w="2898" w:type="dxa"/>
          </w:tcPr>
          <w:p w:rsidR="006A51F7" w:rsidRPr="006A51F7" w:rsidRDefault="001A4E6A" w:rsidP="006A51F7">
            <w:pPr>
              <w:rPr>
                <w:rFonts w:asciiTheme="minorHAnsi" w:hAnsiTheme="minorHAnsi" w:cs="Arial"/>
                <w:spacing w:val="-3"/>
                <w:sz w:val="20"/>
                <w:szCs w:val="22"/>
              </w:rPr>
            </w:pPr>
            <w:r w:rsidRPr="001A4E6A">
              <w:rPr>
                <w:rFonts w:asciiTheme="minorHAnsi" w:hAnsiTheme="minorHAnsi" w:cs="Arial"/>
                <w:spacing w:val="-3"/>
                <w:sz w:val="20"/>
                <w:szCs w:val="22"/>
              </w:rPr>
              <w:t>Full time</w:t>
            </w:r>
          </w:p>
        </w:tc>
      </w:tr>
      <w:tr w:rsidR="006A51F7" w:rsidRPr="004B4E06" w:rsidTr="00D14D08">
        <w:tc>
          <w:tcPr>
            <w:tcW w:w="1998" w:type="dxa"/>
            <w:shd w:val="clear" w:color="auto" w:fill="0067B9" w:themeFill="accent2"/>
          </w:tcPr>
          <w:p w:rsidR="006A51F7" w:rsidRPr="004B4E06" w:rsidRDefault="006A51F7" w:rsidP="004B4E06">
            <w:pPr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  <w:t>Location:</w:t>
            </w:r>
          </w:p>
        </w:tc>
        <w:tc>
          <w:tcPr>
            <w:tcW w:w="3330" w:type="dxa"/>
          </w:tcPr>
          <w:p w:rsidR="006A51F7" w:rsidRPr="006A51F7" w:rsidRDefault="006A51F7" w:rsidP="006A51F7">
            <w:pPr>
              <w:rPr>
                <w:rFonts w:asciiTheme="minorHAnsi" w:hAnsiTheme="minorHAnsi" w:cs="Arial"/>
                <w:spacing w:val="-3"/>
                <w:sz w:val="20"/>
                <w:szCs w:val="22"/>
              </w:rPr>
            </w:pPr>
            <w:r w:rsidRPr="006A51F7">
              <w:rPr>
                <w:rFonts w:asciiTheme="minorHAnsi" w:hAnsiTheme="minorHAnsi" w:cs="Arial"/>
                <w:spacing w:val="-3"/>
                <w:sz w:val="20"/>
                <w:szCs w:val="22"/>
              </w:rPr>
              <w:t>Thane</w:t>
            </w:r>
            <w:bookmarkStart w:id="0" w:name="_GoBack"/>
            <w:bookmarkEnd w:id="0"/>
          </w:p>
        </w:tc>
        <w:tc>
          <w:tcPr>
            <w:tcW w:w="2340" w:type="dxa"/>
            <w:shd w:val="clear" w:color="auto" w:fill="0067B9" w:themeFill="accent2"/>
          </w:tcPr>
          <w:p w:rsidR="006A51F7" w:rsidRPr="004B4E06" w:rsidRDefault="006A51F7" w:rsidP="004B4E06">
            <w:pPr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  <w:t>Reports to:</w:t>
            </w:r>
          </w:p>
        </w:tc>
        <w:tc>
          <w:tcPr>
            <w:tcW w:w="2898" w:type="dxa"/>
          </w:tcPr>
          <w:p w:rsidR="006A51F7" w:rsidRPr="006A51F7" w:rsidRDefault="006A51F7" w:rsidP="006A51F7">
            <w:pPr>
              <w:rPr>
                <w:rFonts w:asciiTheme="minorHAnsi" w:hAnsiTheme="minorHAnsi" w:cs="Arial"/>
                <w:spacing w:val="-3"/>
                <w:sz w:val="20"/>
                <w:szCs w:val="22"/>
              </w:rPr>
            </w:pPr>
          </w:p>
        </w:tc>
      </w:tr>
      <w:tr w:rsidR="006A51F7" w:rsidRPr="004B4E06" w:rsidTr="00D14D08">
        <w:tc>
          <w:tcPr>
            <w:tcW w:w="1998" w:type="dxa"/>
            <w:shd w:val="clear" w:color="auto" w:fill="0067B9" w:themeFill="accent2"/>
          </w:tcPr>
          <w:p w:rsidR="006A51F7" w:rsidRPr="004B4E06" w:rsidRDefault="006A51F7" w:rsidP="004B4E06">
            <w:pPr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  <w:t>Band &amp; Grade:</w:t>
            </w:r>
          </w:p>
        </w:tc>
        <w:tc>
          <w:tcPr>
            <w:tcW w:w="3330" w:type="dxa"/>
          </w:tcPr>
          <w:p w:rsidR="006A51F7" w:rsidRPr="006A51F7" w:rsidRDefault="006A51F7" w:rsidP="006A51F7">
            <w:pPr>
              <w:rPr>
                <w:rFonts w:asciiTheme="minorHAnsi" w:hAnsiTheme="minorHAnsi" w:cs="Arial"/>
                <w:spacing w:val="-3"/>
                <w:sz w:val="20"/>
                <w:szCs w:val="22"/>
              </w:rPr>
            </w:pPr>
          </w:p>
        </w:tc>
        <w:tc>
          <w:tcPr>
            <w:tcW w:w="2340" w:type="dxa"/>
            <w:shd w:val="clear" w:color="auto" w:fill="0067B9" w:themeFill="accent2"/>
          </w:tcPr>
          <w:p w:rsidR="006A51F7" w:rsidRPr="004B4E06" w:rsidRDefault="006A51F7" w:rsidP="004B4E06">
            <w:pPr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  <w:t>Job Code:</w:t>
            </w:r>
          </w:p>
        </w:tc>
        <w:tc>
          <w:tcPr>
            <w:tcW w:w="2898" w:type="dxa"/>
          </w:tcPr>
          <w:p w:rsidR="006A51F7" w:rsidRPr="006A51F7" w:rsidRDefault="006A51F7" w:rsidP="006A51F7">
            <w:pPr>
              <w:rPr>
                <w:rFonts w:asciiTheme="minorHAnsi" w:hAnsiTheme="minorHAnsi" w:cs="Arial"/>
                <w:spacing w:val="-3"/>
                <w:sz w:val="20"/>
                <w:szCs w:val="22"/>
              </w:rPr>
            </w:pPr>
          </w:p>
        </w:tc>
      </w:tr>
    </w:tbl>
    <w:p w:rsidR="009E622C" w:rsidRPr="004B4E06" w:rsidRDefault="009E622C" w:rsidP="009E622C">
      <w:pPr>
        <w:rPr>
          <w:rFonts w:asciiTheme="minorHAnsi" w:hAnsiTheme="minorHAnsi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0566"/>
      </w:tblGrid>
      <w:tr w:rsidR="007A3E42" w:rsidRPr="004B4E06" w:rsidTr="007A3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6" w:type="dxa"/>
          </w:tcPr>
          <w:p w:rsidR="007A3E42" w:rsidRPr="004B4E06" w:rsidRDefault="007A3E42" w:rsidP="009E622C">
            <w:pPr>
              <w:rPr>
                <w:rFonts w:asciiTheme="minorHAnsi" w:hAnsiTheme="minorHAnsi"/>
                <w:b w:val="0"/>
                <w:color w:val="FFFFFF" w:themeColor="background1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b w:val="0"/>
                <w:color w:val="FFFFFF" w:themeColor="background1"/>
                <w:sz w:val="20"/>
                <w:szCs w:val="20"/>
              </w:rPr>
              <w:t>Company Overview:</w:t>
            </w:r>
          </w:p>
        </w:tc>
      </w:tr>
      <w:tr w:rsidR="007A3E42" w:rsidRPr="004B4E06" w:rsidTr="007A3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6" w:type="dxa"/>
          </w:tcPr>
          <w:p w:rsidR="007A3E42" w:rsidRPr="004B4E06" w:rsidRDefault="007A3E42" w:rsidP="007A3E4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b w:val="0"/>
                <w:sz w:val="20"/>
                <w:szCs w:val="20"/>
              </w:rPr>
              <w:t xml:space="preserve">Sterling Talent Solutions provides hiring peace of mind by delivering a simpler, smarter background screening and onboarding experience for employers worldwide. Our comprehensive suite of cloud-based background screening and onboarding solutions deliver accurate, reliable results and tools to maintain compliance throughout the hiring cycle. </w:t>
            </w:r>
          </w:p>
          <w:p w:rsidR="007A3E42" w:rsidRPr="004B4E06" w:rsidRDefault="007A3E42" w:rsidP="007A3E4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</w:p>
          <w:p w:rsidR="007A3E42" w:rsidRPr="004B4E06" w:rsidRDefault="007A3E42" w:rsidP="007A3E4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b w:val="0"/>
                <w:sz w:val="20"/>
                <w:szCs w:val="20"/>
              </w:rPr>
              <w:t xml:space="preserve">With 18 offices in eight countries, our team of more than 3,500 employees proudly serves over 50,000 customers around the world, including 25% of the Fortune 100. </w:t>
            </w:r>
            <w:r w:rsidR="004B4E06" w:rsidRPr="004B4E06">
              <w:rPr>
                <w:rFonts w:asciiTheme="minorHAnsi" w:hAnsiTheme="minorHAnsi"/>
                <w:b w:val="0"/>
                <w:sz w:val="20"/>
                <w:szCs w:val="20"/>
              </w:rPr>
              <w:t>The National Association of Professional Background Screeners (NAPBS), a distinction earned by fewer than 10% of all background-screening companies, accredits Sterling Talent Solutions</w:t>
            </w:r>
            <w:r w:rsidRPr="004B4E06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  <w:p w:rsidR="004B4E06" w:rsidRPr="004B4E06" w:rsidRDefault="004B4E06" w:rsidP="007A3E4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:rsidR="004B4E06" w:rsidRPr="004B4E06" w:rsidRDefault="004B4E06" w:rsidP="004B4E06">
            <w:pPr>
              <w:jc w:val="both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4B4E06">
              <w:rPr>
                <w:rFonts w:asciiTheme="minorHAnsi" w:hAnsiTheme="minorHAnsi" w:cs="Calibri"/>
                <w:b w:val="0"/>
                <w:sz w:val="20"/>
                <w:szCs w:val="20"/>
              </w:rPr>
              <w:t>We support our customers in carrying out the below mentioned Background Checks:</w:t>
            </w:r>
          </w:p>
          <w:p w:rsidR="004B4E06" w:rsidRPr="004B4E06" w:rsidRDefault="004B4E06" w:rsidP="004B4E06">
            <w:pPr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4B4E06">
              <w:rPr>
                <w:rFonts w:asciiTheme="minorHAnsi" w:hAnsiTheme="minorHAnsi" w:cs="Calibri"/>
                <w:b w:val="0"/>
                <w:sz w:val="20"/>
                <w:szCs w:val="20"/>
              </w:rPr>
              <w:t>- Academic Verification</w:t>
            </w:r>
            <w:r w:rsidRPr="004B4E06">
              <w:rPr>
                <w:rFonts w:asciiTheme="minorHAnsi" w:hAnsiTheme="minorHAnsi" w:cs="Calibri"/>
                <w:b w:val="0"/>
                <w:sz w:val="20"/>
                <w:szCs w:val="20"/>
              </w:rPr>
              <w:tab/>
            </w:r>
            <w:r w:rsidRPr="004B4E06">
              <w:rPr>
                <w:rFonts w:asciiTheme="minorHAnsi" w:hAnsiTheme="minorHAnsi" w:cs="Calibri"/>
                <w:b w:val="0"/>
                <w:sz w:val="20"/>
                <w:szCs w:val="20"/>
              </w:rPr>
              <w:tab/>
            </w:r>
            <w:r w:rsidRPr="004B4E06">
              <w:rPr>
                <w:rFonts w:asciiTheme="minorHAnsi" w:hAnsiTheme="minorHAnsi" w:cs="Calibri"/>
                <w:b w:val="0"/>
                <w:sz w:val="20"/>
                <w:szCs w:val="20"/>
              </w:rPr>
              <w:tab/>
              <w:t xml:space="preserve">  </w:t>
            </w:r>
            <w:r w:rsidR="006C522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      </w:t>
            </w:r>
            <w:r w:rsidRPr="004B4E06">
              <w:rPr>
                <w:rFonts w:asciiTheme="minorHAnsi" w:hAnsiTheme="minorHAnsi" w:cs="Calibri"/>
                <w:b w:val="0"/>
                <w:sz w:val="20"/>
                <w:szCs w:val="20"/>
              </w:rPr>
              <w:t>- Employment Verification</w:t>
            </w:r>
          </w:p>
          <w:p w:rsidR="004B4E06" w:rsidRPr="004B4E06" w:rsidRDefault="004B4E06" w:rsidP="004B4E06">
            <w:pPr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4B4E06">
              <w:rPr>
                <w:rFonts w:asciiTheme="minorHAnsi" w:hAnsiTheme="minorHAnsi" w:cs="Calibri"/>
                <w:b w:val="0"/>
                <w:sz w:val="20"/>
                <w:szCs w:val="20"/>
              </w:rPr>
              <w:t>- Criminal Verification                                    - Occupational Health Checks</w:t>
            </w:r>
          </w:p>
          <w:p w:rsidR="004B4E06" w:rsidRPr="004B4E06" w:rsidRDefault="004B4E06" w:rsidP="004B4E06">
            <w:pPr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4B4E06">
              <w:rPr>
                <w:rFonts w:asciiTheme="minorHAnsi" w:hAnsiTheme="minorHAnsi" w:cs="Calibri"/>
                <w:b w:val="0"/>
                <w:sz w:val="20"/>
                <w:szCs w:val="20"/>
              </w:rPr>
              <w:t>- Due Diligence activities                               - Credit History Checks</w:t>
            </w:r>
          </w:p>
          <w:p w:rsidR="004B4E06" w:rsidRPr="004B4E06" w:rsidRDefault="004B4E06" w:rsidP="004B4E06">
            <w:pPr>
              <w:jc w:val="both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</w:p>
          <w:p w:rsidR="004B4E06" w:rsidRPr="004B4E06" w:rsidRDefault="004B4E06" w:rsidP="004B4E06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B4E06">
              <w:rPr>
                <w:rFonts w:asciiTheme="minorHAnsi" w:hAnsiTheme="minorHAnsi" w:cs="Calibri"/>
                <w:b w:val="0"/>
                <w:sz w:val="20"/>
                <w:szCs w:val="20"/>
              </w:rPr>
              <w:t>Our vision is to promote a safer world by being the industry leader at providing secure, thorough and accurate personal screening information in everyone’s digital wallet.</w:t>
            </w:r>
          </w:p>
        </w:tc>
      </w:tr>
    </w:tbl>
    <w:p w:rsidR="007A3E42" w:rsidRPr="004B4E06" w:rsidRDefault="007A3E42" w:rsidP="009E622C">
      <w:pPr>
        <w:rPr>
          <w:rFonts w:asciiTheme="minorHAnsi" w:hAnsiTheme="minorHAnsi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0566"/>
      </w:tblGrid>
      <w:tr w:rsidR="007A3E42" w:rsidRPr="004B4E06" w:rsidTr="007A3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6" w:type="dxa"/>
          </w:tcPr>
          <w:p w:rsidR="007A3E42" w:rsidRPr="004B4E06" w:rsidRDefault="007A3E42" w:rsidP="009E622C">
            <w:pPr>
              <w:rPr>
                <w:rFonts w:asciiTheme="minorHAnsi" w:hAnsiTheme="minorHAnsi"/>
                <w:b w:val="0"/>
                <w:color w:val="FFFFFF" w:themeColor="background1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b w:val="0"/>
                <w:color w:val="FFFFFF" w:themeColor="background1"/>
                <w:sz w:val="20"/>
                <w:szCs w:val="20"/>
              </w:rPr>
              <w:t>Functional Overview:</w:t>
            </w:r>
          </w:p>
        </w:tc>
      </w:tr>
      <w:tr w:rsidR="007A3E42" w:rsidRPr="000F00FE" w:rsidTr="007A3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6" w:type="dxa"/>
          </w:tcPr>
          <w:p w:rsidR="00734523" w:rsidRPr="00B72CEC" w:rsidRDefault="00D14D08" w:rsidP="00D14D08">
            <w:pPr>
              <w:spacing w:after="120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The Application Development Manager is a hands-on management role requiring a strong engineering background and a successful track record leading development and QA teams. You will manage two product engineering teams developing critical parts of Sterling’s next generation global fulfillment platform.  You must have a proven track record designing and building powerful, fast, massively scalable, and secure web-based applications.  You must bring a passion for people management and a “leader-as-servant” approach to management, as this is reflective of our culture at Sterling.  You should have a history as the strongest developer on the team with experience at a </w:t>
            </w: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top-notch</w:t>
            </w: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company with a legacy of hiring only the best and brightest.  You will provide technical leadership, </w:t>
            </w:r>
            <w:proofErr w:type="gramStart"/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mentorship and inspire</w:t>
            </w:r>
            <w:proofErr w:type="gramEnd"/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and motivate the engineering team.</w:t>
            </w:r>
          </w:p>
        </w:tc>
      </w:tr>
    </w:tbl>
    <w:p w:rsidR="007A3E42" w:rsidRPr="000F00FE" w:rsidRDefault="007A3E42" w:rsidP="009E622C">
      <w:pPr>
        <w:rPr>
          <w:rFonts w:asciiTheme="majorHAnsi" w:hAnsiTheme="majorHAnsi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0566"/>
      </w:tblGrid>
      <w:tr w:rsidR="007A3E42" w:rsidRPr="000F00FE" w:rsidTr="007A3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6" w:type="dxa"/>
          </w:tcPr>
          <w:p w:rsidR="007A3E42" w:rsidRPr="000F00FE" w:rsidRDefault="007A3E42" w:rsidP="009E622C">
            <w:pPr>
              <w:rPr>
                <w:rFonts w:asciiTheme="majorHAnsi" w:hAnsiTheme="majorHAnsi"/>
                <w:b w:val="0"/>
                <w:color w:val="FFFFFF" w:themeColor="background1"/>
                <w:sz w:val="20"/>
                <w:szCs w:val="20"/>
              </w:rPr>
            </w:pPr>
            <w:r w:rsidRPr="000F00FE">
              <w:rPr>
                <w:rFonts w:asciiTheme="majorHAnsi" w:hAnsiTheme="majorHAnsi"/>
                <w:b w:val="0"/>
                <w:color w:val="FFFFFF" w:themeColor="background1"/>
                <w:sz w:val="20"/>
                <w:szCs w:val="20"/>
              </w:rPr>
              <w:t>Roles and Responsibility:</w:t>
            </w:r>
          </w:p>
        </w:tc>
      </w:tr>
      <w:tr w:rsidR="007A3E42" w:rsidRPr="000F00FE" w:rsidTr="007A3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6" w:type="dxa"/>
          </w:tcPr>
          <w:p w:rsidR="00D14D08" w:rsidRPr="00D14D08" w:rsidRDefault="00D14D08" w:rsidP="00D14D08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Own and drive key pieces of Sterling's next-generation global fulfillment platform architecture and implementation.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Drive organizational alignment with goals, priorities and team allocation to achieve business objectives.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Be a champion for the Agile Scrum framework and DevOps approach within the team. Influence the right behaviors and outcomes on the part of other teams.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Manage teams of developers and testers, designing and implementing new functionality, as well as improving existing products.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Recruit top talent.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proofErr w:type="gramStart"/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Own scheduling and on-time delivery of features throughout the software</w:t>
            </w:r>
            <w:r w:rsidRPr="00D672F4">
              <w:rPr>
                <w:rFonts w:eastAsia="Times New Roman" w:cs="Arial"/>
              </w:rPr>
              <w:t xml:space="preserve"> </w:t>
            </w: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development lifecycle.</w:t>
            </w:r>
            <w:proofErr w:type="gramEnd"/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Work across engineering, operations, and business partner teams to deliver highly scalable and reliable enterprise services.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lastRenderedPageBreak/>
              <w:t>Regularly communicate program / project status to stakeholders.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Model performance excellence and mentor your team to do the same.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Promote and support company policies, procedures, mission, values, and standards of ethics and integrity.</w:t>
            </w:r>
          </w:p>
          <w:p w:rsidR="00734523" w:rsidRPr="00B72CEC" w:rsidRDefault="00D14D08" w:rsidP="00D14D08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Support continuous process improvement and innovation</w:t>
            </w:r>
          </w:p>
        </w:tc>
      </w:tr>
      <w:tr w:rsidR="0089130A" w:rsidRPr="000F00FE" w:rsidTr="007A3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6" w:type="dxa"/>
          </w:tcPr>
          <w:p w:rsidR="0089130A" w:rsidRDefault="0089130A" w:rsidP="00734523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7A3E42" w:rsidRDefault="007A3E42" w:rsidP="009E622C">
      <w:pPr>
        <w:rPr>
          <w:rFonts w:asciiTheme="minorHAnsi" w:hAnsiTheme="minorHAnsi"/>
          <w:sz w:val="20"/>
          <w:szCs w:val="20"/>
        </w:rPr>
      </w:pPr>
    </w:p>
    <w:p w:rsidR="00E401EA" w:rsidRPr="004B4E06" w:rsidRDefault="00E401EA" w:rsidP="009E622C">
      <w:pPr>
        <w:rPr>
          <w:rFonts w:asciiTheme="minorHAnsi" w:hAnsiTheme="minorHAnsi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0566"/>
      </w:tblGrid>
      <w:tr w:rsidR="007A3E42" w:rsidRPr="004B4E06" w:rsidTr="007A3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6" w:type="dxa"/>
          </w:tcPr>
          <w:p w:rsidR="007A3E42" w:rsidRPr="004B4E06" w:rsidRDefault="007A3E42" w:rsidP="009E622C">
            <w:pPr>
              <w:rPr>
                <w:rFonts w:asciiTheme="minorHAnsi" w:hAnsiTheme="minorHAnsi"/>
                <w:b w:val="0"/>
                <w:color w:val="FFFFFF" w:themeColor="background1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b w:val="0"/>
                <w:color w:val="FFFFFF" w:themeColor="background1"/>
                <w:sz w:val="20"/>
                <w:szCs w:val="20"/>
              </w:rPr>
              <w:t>Qualifications:</w:t>
            </w:r>
          </w:p>
        </w:tc>
      </w:tr>
      <w:tr w:rsidR="007A3E42" w:rsidRPr="00B72CEC" w:rsidTr="007A3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6" w:type="dxa"/>
          </w:tcPr>
          <w:p w:rsidR="00734523" w:rsidRPr="00D14D08" w:rsidRDefault="00D14D08" w:rsidP="00734523">
            <w:pPr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BS degree in Computer Science or related discipline, MS preferred</w:t>
            </w:r>
          </w:p>
        </w:tc>
      </w:tr>
    </w:tbl>
    <w:p w:rsidR="007A3E42" w:rsidRPr="00B72CEC" w:rsidRDefault="007A3E42" w:rsidP="009E622C">
      <w:pPr>
        <w:rPr>
          <w:rFonts w:asciiTheme="majorHAnsi" w:hAnsiTheme="majorHAnsi"/>
          <w:sz w:val="20"/>
          <w:szCs w:val="20"/>
        </w:rPr>
      </w:pPr>
    </w:p>
    <w:tbl>
      <w:tblPr>
        <w:tblStyle w:val="LightList-Accent2"/>
        <w:tblW w:w="10818" w:type="dxa"/>
        <w:tblBorders>
          <w:top w:val="single" w:sz="4" w:space="0" w:color="0067B9" w:themeColor="accent2"/>
          <w:left w:val="single" w:sz="4" w:space="0" w:color="0067B9" w:themeColor="accent2"/>
          <w:bottom w:val="single" w:sz="4" w:space="0" w:color="0067B9" w:themeColor="accent2"/>
          <w:right w:val="single" w:sz="4" w:space="0" w:color="0067B9" w:themeColor="accent2"/>
          <w:insideH w:val="single" w:sz="4" w:space="0" w:color="0067B9" w:themeColor="accent2"/>
          <w:insideV w:val="single" w:sz="4" w:space="0" w:color="0067B9" w:themeColor="accent2"/>
        </w:tblBorders>
        <w:tblLook w:val="04A0" w:firstRow="1" w:lastRow="0" w:firstColumn="1" w:lastColumn="0" w:noHBand="0" w:noVBand="1"/>
      </w:tblPr>
      <w:tblGrid>
        <w:gridCol w:w="10582"/>
        <w:gridCol w:w="236"/>
      </w:tblGrid>
      <w:tr w:rsidR="007A3E42" w:rsidRPr="00B72CEC" w:rsidTr="004B4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2" w:type="dxa"/>
          </w:tcPr>
          <w:p w:rsidR="007A3E42" w:rsidRPr="00B72CEC" w:rsidRDefault="007A3E42" w:rsidP="009E622C">
            <w:pPr>
              <w:rPr>
                <w:rFonts w:asciiTheme="majorHAnsi" w:hAnsiTheme="majorHAnsi"/>
                <w:b w:val="0"/>
                <w:color w:val="FFFFFF" w:themeColor="background1"/>
                <w:sz w:val="20"/>
                <w:szCs w:val="20"/>
              </w:rPr>
            </w:pPr>
            <w:r w:rsidRPr="00B72CEC">
              <w:rPr>
                <w:rFonts w:asciiTheme="majorHAnsi" w:hAnsiTheme="majorHAnsi"/>
                <w:b w:val="0"/>
                <w:color w:val="FFFFFF" w:themeColor="background1"/>
                <w:sz w:val="20"/>
                <w:szCs w:val="20"/>
              </w:rPr>
              <w:t>Skills/Knowledge:</w:t>
            </w:r>
          </w:p>
        </w:tc>
        <w:tc>
          <w:tcPr>
            <w:tcW w:w="236" w:type="dxa"/>
          </w:tcPr>
          <w:p w:rsidR="007A3E42" w:rsidRPr="00B72CEC" w:rsidRDefault="007A3E42" w:rsidP="009E6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0"/>
                <w:szCs w:val="20"/>
              </w:rPr>
            </w:pPr>
          </w:p>
        </w:tc>
      </w:tr>
      <w:tr w:rsidR="004B4E06" w:rsidRPr="00B72CEC" w:rsidTr="004B4E0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2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2" w:type="dxa"/>
          </w:tcPr>
          <w:p w:rsidR="00D14D08" w:rsidRPr="00D14D08" w:rsidRDefault="00D14D08" w:rsidP="00D14D08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1</w:t>
            </w:r>
            <w:r w:rsidR="0093633C">
              <w:rPr>
                <w:rFonts w:asciiTheme="minorHAnsi" w:hAnsiTheme="minorHAnsi" w:cs="Calibri"/>
                <w:b w:val="0"/>
                <w:sz w:val="20"/>
                <w:szCs w:val="20"/>
              </w:rPr>
              <w:t>2</w:t>
            </w: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+ years of experience in software development using Microsoft technologies (.NET)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>
              <w:rPr>
                <w:rFonts w:asciiTheme="minorHAnsi" w:hAnsiTheme="minorHAnsi" w:cs="Calibri"/>
                <w:b w:val="0"/>
                <w:sz w:val="20"/>
                <w:szCs w:val="20"/>
              </w:rPr>
              <w:t>5</w:t>
            </w: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+ years in a technical leadership role with hands-on experience in software de</w:t>
            </w:r>
            <w:r>
              <w:rPr>
                <w:rFonts w:asciiTheme="minorHAnsi" w:hAnsiTheme="minorHAnsi" w:cs="Calibri"/>
                <w:b w:val="0"/>
                <w:sz w:val="20"/>
                <w:szCs w:val="20"/>
              </w:rPr>
              <w:t>velopment and quality assurance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Demonstrated experience in driving development and delivery within an A</w:t>
            </w:r>
            <w:r>
              <w:rPr>
                <w:rFonts w:asciiTheme="minorHAnsi" w:hAnsiTheme="minorHAnsi" w:cs="Calibri"/>
                <w:b w:val="0"/>
                <w:sz w:val="20"/>
                <w:szCs w:val="20"/>
              </w:rPr>
              <w:t>gile Scrum / DevOps environment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Strong architecture, design, and implementation skills with a strong codin</w:t>
            </w:r>
            <w:r>
              <w:rPr>
                <w:rFonts w:asciiTheme="minorHAnsi" w:hAnsiTheme="minorHAnsi" w:cs="Calibri"/>
                <w:b w:val="0"/>
                <w:sz w:val="20"/>
                <w:szCs w:val="20"/>
              </w:rPr>
              <w:t>g background in C#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Technical leadership experience with RESTful API based projects, as well as client-side user interface projects utilizing JavaScript frameworks such as Aurelia, Angular, Bootstrap, etc.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Experience with cloud technologies, particularly AWS, and </w:t>
            </w:r>
            <w:proofErr w:type="spellStart"/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microservice</w:t>
            </w:r>
            <w:proofErr w:type="spellEnd"/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-based architectures is</w:t>
            </w:r>
            <w:r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strongly desired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High degree of competency within all phases of project management / SDLC including:  issue and risk identification and management, change management, tracking dependencies and milestones, and communic</w:t>
            </w:r>
            <w:r>
              <w:rPr>
                <w:rFonts w:asciiTheme="minorHAnsi" w:hAnsiTheme="minorHAnsi" w:cs="Calibri"/>
                <w:b w:val="0"/>
                <w:sz w:val="20"/>
                <w:szCs w:val="20"/>
              </w:rPr>
              <w:t>ation of overall project status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Excellent organizational and communication skills across</w:t>
            </w:r>
            <w:r>
              <w:rPr>
                <w:rFonts w:asciiTheme="minorHAnsi" w:hAnsiTheme="minorHAnsi" w:cs="Calibri"/>
                <w:b w:val="0"/>
                <w:sz w:val="20"/>
                <w:szCs w:val="20"/>
              </w:rPr>
              <w:t>, up, and down the organization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Demonstrated maturity, judgment, ne</w:t>
            </w:r>
            <w:r>
              <w:rPr>
                <w:rFonts w:asciiTheme="minorHAnsi" w:hAnsiTheme="minorHAnsi" w:cs="Calibri"/>
                <w:b w:val="0"/>
                <w:sz w:val="20"/>
                <w:szCs w:val="20"/>
              </w:rPr>
              <w:t>gotiation and analytical skills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A strong drive and passion to learn new busin</w:t>
            </w:r>
            <w:r>
              <w:rPr>
                <w:rFonts w:asciiTheme="minorHAnsi" w:hAnsiTheme="minorHAnsi" w:cs="Calibri"/>
                <w:b w:val="0"/>
                <w:sz w:val="20"/>
                <w:szCs w:val="20"/>
              </w:rPr>
              <w:t>esses and internet technologies</w:t>
            </w:r>
          </w:p>
          <w:p w:rsidR="00D14D08" w:rsidRPr="00D14D08" w:rsidRDefault="00D14D08" w:rsidP="00D14D08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Background in the HR </w:t>
            </w:r>
            <w:r w:rsidR="00482996">
              <w:rPr>
                <w:rFonts w:asciiTheme="minorHAnsi" w:hAnsiTheme="minorHAnsi" w:cs="Calibri"/>
                <w:b w:val="0"/>
                <w:sz w:val="20"/>
                <w:szCs w:val="20"/>
              </w:rPr>
              <w:t>technology space highly desired</w:t>
            </w:r>
          </w:p>
          <w:p w:rsidR="00297CF1" w:rsidRPr="00D14D08" w:rsidRDefault="00D14D08" w:rsidP="00290FD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both"/>
              <w:rPr>
                <w:rFonts w:asciiTheme="minorHAnsi" w:hAnsiTheme="minorHAnsi" w:cs="Calibri"/>
                <w:b w:val="0"/>
                <w:sz w:val="20"/>
                <w:szCs w:val="20"/>
              </w:rPr>
            </w:pPr>
            <w:r w:rsidRPr="00D14D08">
              <w:rPr>
                <w:rFonts w:asciiTheme="minorHAnsi" w:hAnsiTheme="minorHAnsi" w:cs="Calibri"/>
                <w:b w:val="0"/>
                <w:sz w:val="20"/>
                <w:szCs w:val="20"/>
              </w:rPr>
              <w:t>Recent hands-on SW development/coding experience</w:t>
            </w:r>
          </w:p>
        </w:tc>
      </w:tr>
    </w:tbl>
    <w:p w:rsidR="007A3E42" w:rsidRPr="008164F2" w:rsidRDefault="007A3E42" w:rsidP="009E622C">
      <w:pPr>
        <w:rPr>
          <w:rFonts w:asciiTheme="majorHAnsi" w:hAnsiTheme="majorHAnsi"/>
          <w:sz w:val="20"/>
          <w:szCs w:val="20"/>
        </w:rPr>
      </w:pPr>
    </w:p>
    <w:tbl>
      <w:tblPr>
        <w:tblStyle w:val="LightList-Accent2"/>
        <w:tblW w:w="0" w:type="auto"/>
        <w:tblBorders>
          <w:top w:val="single" w:sz="4" w:space="0" w:color="0067B9" w:themeColor="accent2"/>
          <w:left w:val="single" w:sz="4" w:space="0" w:color="0067B9" w:themeColor="accent2"/>
          <w:bottom w:val="single" w:sz="4" w:space="0" w:color="0067B9" w:themeColor="accent2"/>
          <w:right w:val="single" w:sz="4" w:space="0" w:color="0067B9" w:themeColor="accent2"/>
          <w:insideH w:val="single" w:sz="4" w:space="0" w:color="0067B9" w:themeColor="accent2"/>
          <w:insideV w:val="single" w:sz="4" w:space="0" w:color="0067B9" w:themeColor="accent2"/>
        </w:tblBorders>
        <w:tblLook w:val="04A0" w:firstRow="1" w:lastRow="0" w:firstColumn="1" w:lastColumn="0" w:noHBand="0" w:noVBand="1"/>
      </w:tblPr>
      <w:tblGrid>
        <w:gridCol w:w="5283"/>
        <w:gridCol w:w="5283"/>
      </w:tblGrid>
      <w:tr w:rsidR="007A3E42" w:rsidRPr="008164F2" w:rsidTr="007A3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:rsidR="007A3E42" w:rsidRPr="008164F2" w:rsidRDefault="007A3E42" w:rsidP="009E622C">
            <w:pPr>
              <w:rPr>
                <w:rFonts w:asciiTheme="majorHAnsi" w:hAnsiTheme="majorHAnsi"/>
                <w:b w:val="0"/>
                <w:color w:val="FFFFFF" w:themeColor="background1"/>
                <w:sz w:val="20"/>
                <w:szCs w:val="20"/>
              </w:rPr>
            </w:pPr>
            <w:r w:rsidRPr="008164F2">
              <w:rPr>
                <w:rFonts w:asciiTheme="majorHAnsi" w:hAnsiTheme="majorHAnsi"/>
                <w:b w:val="0"/>
                <w:color w:val="FFFFFF" w:themeColor="background1"/>
                <w:sz w:val="20"/>
                <w:szCs w:val="20"/>
              </w:rPr>
              <w:t>Experience:</w:t>
            </w:r>
          </w:p>
        </w:tc>
        <w:tc>
          <w:tcPr>
            <w:tcW w:w="5283" w:type="dxa"/>
          </w:tcPr>
          <w:p w:rsidR="007A3E42" w:rsidRPr="008164F2" w:rsidRDefault="007A3E42" w:rsidP="009E6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0"/>
                <w:szCs w:val="20"/>
              </w:rPr>
            </w:pPr>
          </w:p>
        </w:tc>
      </w:tr>
      <w:tr w:rsidR="004B4E06" w:rsidRPr="008164F2" w:rsidTr="007A3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376D8" w:rsidRDefault="0093633C" w:rsidP="00734523">
            <w:pPr>
              <w:shd w:val="clear" w:color="auto" w:fill="FFFFFF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sz w:val="20"/>
                <w:szCs w:val="20"/>
              </w:rPr>
              <w:t>12+ years of experience in software development</w:t>
            </w:r>
          </w:p>
          <w:p w:rsidR="0093633C" w:rsidRPr="00B72CEC" w:rsidRDefault="0093633C" w:rsidP="00734523">
            <w:pPr>
              <w:shd w:val="clear" w:color="auto" w:fill="FFFFFF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sz w:val="20"/>
                <w:szCs w:val="20"/>
              </w:rPr>
              <w:t>5+ years of experience in technical leadership role</w:t>
            </w:r>
          </w:p>
        </w:tc>
        <w:tc>
          <w:tcPr>
            <w:tcW w:w="52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164F2" w:rsidRDefault="004B4E06" w:rsidP="004B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164F2">
              <w:rPr>
                <w:rFonts w:asciiTheme="majorHAnsi" w:eastAsia="Times New Roman" w:hAnsiTheme="majorHAnsi" w:cs="Arial"/>
                <w:sz w:val="20"/>
                <w:szCs w:val="20"/>
              </w:rPr>
              <w:t>Required</w:t>
            </w:r>
          </w:p>
          <w:p w:rsidR="002376D8" w:rsidRPr="008164F2" w:rsidRDefault="002376D8" w:rsidP="004B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164F2">
              <w:rPr>
                <w:rFonts w:asciiTheme="majorHAnsi" w:eastAsia="Times New Roman" w:hAnsiTheme="majorHAnsi" w:cs="Arial"/>
                <w:sz w:val="20"/>
                <w:szCs w:val="20"/>
              </w:rPr>
              <w:t>Required</w:t>
            </w:r>
          </w:p>
        </w:tc>
      </w:tr>
    </w:tbl>
    <w:p w:rsidR="007A3E42" w:rsidRPr="004B4E06" w:rsidRDefault="007A3E42" w:rsidP="009E622C">
      <w:pPr>
        <w:rPr>
          <w:rFonts w:asciiTheme="minorHAnsi" w:hAnsiTheme="minorHAnsi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0566"/>
      </w:tblGrid>
      <w:tr w:rsidR="007A3E42" w:rsidRPr="004B4E06" w:rsidTr="007A3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6" w:type="dxa"/>
          </w:tcPr>
          <w:p w:rsidR="007A3E42" w:rsidRPr="004B4E06" w:rsidRDefault="007A3E42" w:rsidP="009E622C">
            <w:pPr>
              <w:rPr>
                <w:rFonts w:asciiTheme="minorHAnsi" w:hAnsiTheme="minorHAnsi"/>
                <w:b w:val="0"/>
                <w:color w:val="FFFFFF" w:themeColor="background1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b w:val="0"/>
                <w:color w:val="FFFFFF" w:themeColor="background1"/>
                <w:sz w:val="20"/>
                <w:szCs w:val="20"/>
              </w:rPr>
              <w:t>Statement of Other Duties:</w:t>
            </w:r>
          </w:p>
        </w:tc>
      </w:tr>
      <w:tr w:rsidR="007A3E42" w:rsidRPr="004B4E06" w:rsidTr="007A3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6" w:type="dxa"/>
          </w:tcPr>
          <w:p w:rsidR="007A3E42" w:rsidRPr="004B4E06" w:rsidRDefault="004B4E06" w:rsidP="004B4E06">
            <w:pPr>
              <w:tabs>
                <w:tab w:val="left" w:pos="-720"/>
              </w:tabs>
              <w:suppressAutoHyphens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B4E06">
              <w:rPr>
                <w:rFonts w:asciiTheme="minorHAnsi" w:eastAsia="Calibri" w:hAnsiTheme="minorHAnsi" w:cs="Arial"/>
                <w:b w:val="0"/>
                <w:sz w:val="20"/>
                <w:szCs w:val="20"/>
              </w:rPr>
              <w:t xml:space="preserve">This document describes the major duties, responsibilities, and authorities of this job, and </w:t>
            </w:r>
            <w:proofErr w:type="gramStart"/>
            <w:r w:rsidRPr="004B4E06">
              <w:rPr>
                <w:rFonts w:asciiTheme="minorHAnsi" w:eastAsia="Calibri" w:hAnsiTheme="minorHAnsi" w:cs="Arial"/>
                <w:b w:val="0"/>
                <w:sz w:val="20"/>
                <w:szCs w:val="20"/>
              </w:rPr>
              <w:t>is not intended</w:t>
            </w:r>
            <w:proofErr w:type="gramEnd"/>
            <w:r w:rsidRPr="004B4E06">
              <w:rPr>
                <w:rFonts w:asciiTheme="minorHAnsi" w:eastAsia="Calibri" w:hAnsiTheme="minorHAnsi" w:cs="Arial"/>
                <w:b w:val="0"/>
                <w:sz w:val="20"/>
                <w:szCs w:val="20"/>
              </w:rPr>
              <w:t xml:space="preserve"> to be a complete list of all tasks and functions.  It should be understood, therefore, that incumbents </w:t>
            </w:r>
            <w:proofErr w:type="gramStart"/>
            <w:r w:rsidRPr="004B4E06">
              <w:rPr>
                <w:rFonts w:asciiTheme="minorHAnsi" w:eastAsia="Calibri" w:hAnsiTheme="minorHAnsi" w:cs="Arial"/>
                <w:b w:val="0"/>
                <w:sz w:val="20"/>
                <w:szCs w:val="20"/>
              </w:rPr>
              <w:t>may</w:t>
            </w:r>
            <w:proofErr w:type="gramEnd"/>
            <w:r w:rsidRPr="004B4E06">
              <w:rPr>
                <w:rFonts w:asciiTheme="minorHAnsi" w:eastAsia="Calibri" w:hAnsiTheme="minorHAnsi" w:cs="Arial"/>
                <w:b w:val="0"/>
                <w:sz w:val="20"/>
                <w:szCs w:val="20"/>
              </w:rPr>
              <w:t xml:space="preserve"> be asked to perform job-related duties beyond those explicitly described.</w:t>
            </w:r>
          </w:p>
        </w:tc>
      </w:tr>
    </w:tbl>
    <w:p w:rsidR="007A3E42" w:rsidRPr="004B4E06" w:rsidRDefault="007A3E42" w:rsidP="009E622C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3"/>
        <w:gridCol w:w="5283"/>
      </w:tblGrid>
      <w:tr w:rsidR="007A3E42" w:rsidRPr="004B4E06" w:rsidTr="007A3E42">
        <w:tc>
          <w:tcPr>
            <w:tcW w:w="5283" w:type="dxa"/>
          </w:tcPr>
          <w:p w:rsidR="007A3E42" w:rsidRPr="004B4E06" w:rsidRDefault="007A3E42" w:rsidP="009E622C">
            <w:pPr>
              <w:rPr>
                <w:rFonts w:asciiTheme="minorHAnsi" w:hAnsiTheme="minorHAnsi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sz w:val="20"/>
                <w:szCs w:val="20"/>
              </w:rPr>
              <w:t>Reviewed by:</w:t>
            </w:r>
          </w:p>
        </w:tc>
        <w:tc>
          <w:tcPr>
            <w:tcW w:w="5283" w:type="dxa"/>
          </w:tcPr>
          <w:p w:rsidR="007A3E42" w:rsidRPr="004B4E06" w:rsidRDefault="007A3E42" w:rsidP="009E622C">
            <w:pPr>
              <w:rPr>
                <w:rFonts w:asciiTheme="minorHAnsi" w:hAnsiTheme="minorHAnsi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sz w:val="20"/>
                <w:szCs w:val="20"/>
              </w:rPr>
              <w:t>Title:</w:t>
            </w:r>
          </w:p>
        </w:tc>
      </w:tr>
      <w:tr w:rsidR="007A3E42" w:rsidRPr="004B4E06" w:rsidTr="007A3E42">
        <w:tc>
          <w:tcPr>
            <w:tcW w:w="5283" w:type="dxa"/>
          </w:tcPr>
          <w:p w:rsidR="007A3E42" w:rsidRPr="004B4E06" w:rsidRDefault="007A3E42" w:rsidP="009E622C">
            <w:pPr>
              <w:rPr>
                <w:rFonts w:asciiTheme="minorHAnsi" w:hAnsiTheme="minorHAnsi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sz w:val="20"/>
                <w:szCs w:val="20"/>
              </w:rPr>
              <w:t>Reviewed by:</w:t>
            </w:r>
          </w:p>
        </w:tc>
        <w:tc>
          <w:tcPr>
            <w:tcW w:w="5283" w:type="dxa"/>
          </w:tcPr>
          <w:p w:rsidR="007A3E42" w:rsidRPr="004B4E06" w:rsidRDefault="007A3E42" w:rsidP="009E622C">
            <w:pPr>
              <w:rPr>
                <w:rFonts w:asciiTheme="minorHAnsi" w:hAnsiTheme="minorHAnsi"/>
                <w:sz w:val="20"/>
                <w:szCs w:val="20"/>
              </w:rPr>
            </w:pPr>
            <w:r w:rsidRPr="004B4E06">
              <w:rPr>
                <w:rFonts w:asciiTheme="minorHAnsi" w:hAnsiTheme="minorHAnsi"/>
                <w:sz w:val="20"/>
                <w:szCs w:val="20"/>
              </w:rPr>
              <w:t>Title:</w:t>
            </w:r>
          </w:p>
        </w:tc>
      </w:tr>
    </w:tbl>
    <w:p w:rsidR="007A3E42" w:rsidRPr="004B4E06" w:rsidRDefault="007A3E42" w:rsidP="009E622C">
      <w:pPr>
        <w:rPr>
          <w:rFonts w:asciiTheme="minorHAnsi" w:hAnsiTheme="minorHAnsi"/>
          <w:sz w:val="20"/>
          <w:szCs w:val="20"/>
        </w:rPr>
      </w:pPr>
    </w:p>
    <w:sectPr w:rsidR="007A3E42" w:rsidRPr="004B4E06" w:rsidSect="008944C1">
      <w:headerReference w:type="default" r:id="rId9"/>
      <w:footerReference w:type="default" r:id="rId10"/>
      <w:pgSz w:w="12240" w:h="15840"/>
      <w:pgMar w:top="2349" w:right="990" w:bottom="1800" w:left="900" w:header="720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1D6" w:rsidRDefault="003361D6" w:rsidP="00982984">
      <w:r>
        <w:separator/>
      </w:r>
    </w:p>
  </w:endnote>
  <w:endnote w:type="continuationSeparator" w:id="0">
    <w:p w:rsidR="003361D6" w:rsidRDefault="003361D6" w:rsidP="00982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aruGothicMPRO">
    <w:altName w:val="MS Mincho"/>
    <w:charset w:val="80"/>
    <w:family w:val="auto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bin-Regular">
    <w:altName w:val="Cabin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1DA" w:rsidRPr="007A3E42" w:rsidRDefault="002901DA" w:rsidP="008944C1">
    <w:pPr>
      <w:pStyle w:val="BasicParagraph"/>
      <w:ind w:left="-180" w:right="-180"/>
      <w:rPr>
        <w:sz w:val="14"/>
      </w:rPr>
    </w:pPr>
    <w:r w:rsidRPr="00174FB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134E33" wp14:editId="485EBB8C">
              <wp:simplePos x="0" y="0"/>
              <wp:positionH relativeFrom="column">
                <wp:posOffset>-102524</wp:posOffset>
              </wp:positionH>
              <wp:positionV relativeFrom="paragraph">
                <wp:posOffset>-148590</wp:posOffset>
              </wp:positionV>
              <wp:extent cx="6857480" cy="10449"/>
              <wp:effectExtent l="0" t="0" r="26035" b="4064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7480" cy="10449"/>
                      </a:xfrm>
                      <a:prstGeom prst="line">
                        <a:avLst/>
                      </a:prstGeom>
                      <a:ln w="9525" cmpd="sng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05pt,-11.7pt" to="531.9pt,-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" strokecolor="#bfbfbf [2412]"/>
          </w:pict>
        </mc:Fallback>
      </mc:AlternateContent>
    </w:r>
    <w:r w:rsidR="007A3E42">
      <w:t>G-</w:t>
    </w:r>
    <w:r w:rsidR="007A3E42" w:rsidRPr="007A3E42">
      <w:rPr>
        <w:sz w:val="14"/>
      </w:rPr>
      <w:t>Corp, Tech Park, 9</w:t>
    </w:r>
    <w:r w:rsidR="007A3E42" w:rsidRPr="007A3E42">
      <w:rPr>
        <w:sz w:val="14"/>
        <w:vertAlign w:val="superscript"/>
      </w:rPr>
      <w:t>th</w:t>
    </w:r>
    <w:r w:rsidR="007A3E42" w:rsidRPr="007A3E42">
      <w:rPr>
        <w:sz w:val="14"/>
      </w:rPr>
      <w:t xml:space="preserve"> Floor, Kasarvadavali, Ghodbunder Road, Next to Hypercity, Thane (West), 400 615 | 022-32248810 | www.sterlingtalensolutions.com</w:t>
    </w:r>
    <w:r w:rsidRPr="007A3E42">
      <w:rPr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1D6" w:rsidRDefault="003361D6" w:rsidP="00982984">
      <w:r>
        <w:separator/>
      </w:r>
    </w:p>
  </w:footnote>
  <w:footnote w:type="continuationSeparator" w:id="0">
    <w:p w:rsidR="003361D6" w:rsidRDefault="003361D6" w:rsidP="009829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54D" w:rsidRDefault="0086154D" w:rsidP="0086154D">
    <w:pPr>
      <w:rPr>
        <w:rFonts w:cs="Arial"/>
        <w:i/>
        <w:iCs/>
        <w:color w:val="000000"/>
        <w:sz w:val="20"/>
        <w:szCs w:val="18"/>
      </w:rPr>
    </w:pPr>
    <w:r>
      <w:rPr>
        <w:rFonts w:cs="Arial"/>
        <w:i/>
        <w:iCs/>
        <w:color w:val="000000"/>
        <w:sz w:val="20"/>
        <w:szCs w:val="18"/>
      </w:rPr>
      <w:t>HR/TA/JD/34/0711</w:t>
    </w:r>
  </w:p>
  <w:p w:rsidR="002901DA" w:rsidRDefault="007A3E42" w:rsidP="008944C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D4B703" wp14:editId="067D9DF9">
          <wp:simplePos x="0" y="0"/>
          <wp:positionH relativeFrom="column">
            <wp:posOffset>-58420</wp:posOffset>
          </wp:positionH>
          <wp:positionV relativeFrom="paragraph">
            <wp:posOffset>106045</wp:posOffset>
          </wp:positionV>
          <wp:extent cx="1330325" cy="493395"/>
          <wp:effectExtent l="0" t="0" r="3175" b="190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_taglin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0325" cy="493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A3E42" w:rsidRDefault="007A3E42" w:rsidP="008944C1">
    <w:pPr>
      <w:pStyle w:val="Header"/>
    </w:pPr>
  </w:p>
  <w:p w:rsidR="007A3E42" w:rsidRPr="007A3E42" w:rsidRDefault="007A3E42" w:rsidP="007A3E42">
    <w:pPr>
      <w:pStyle w:val="Header"/>
      <w:jc w:val="right"/>
      <w:rPr>
        <w:color w:val="0067B9" w:themeColor="accent2"/>
        <w:sz w:val="40"/>
      </w:rPr>
    </w:pPr>
    <w:r w:rsidRPr="007A3E42">
      <w:rPr>
        <w:color w:val="0067B9" w:themeColor="accent2"/>
        <w:sz w:val="40"/>
      </w:rPr>
      <w:t>Job Description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19EC"/>
    <w:multiLevelType w:val="hybridMultilevel"/>
    <w:tmpl w:val="918AD9B4"/>
    <w:lvl w:ilvl="0" w:tplc="4C526BA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DC4B3E"/>
    <w:multiLevelType w:val="hybridMultilevel"/>
    <w:tmpl w:val="C164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360D4"/>
    <w:multiLevelType w:val="hybridMultilevel"/>
    <w:tmpl w:val="E87C6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BB7CC2"/>
    <w:multiLevelType w:val="hybridMultilevel"/>
    <w:tmpl w:val="C8B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106CF"/>
    <w:multiLevelType w:val="multilevel"/>
    <w:tmpl w:val="C930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632714"/>
    <w:multiLevelType w:val="hybridMultilevel"/>
    <w:tmpl w:val="D918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1159F"/>
    <w:multiLevelType w:val="hybridMultilevel"/>
    <w:tmpl w:val="5E2AD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35B47237"/>
    <w:multiLevelType w:val="multilevel"/>
    <w:tmpl w:val="DD16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E63CD7"/>
    <w:multiLevelType w:val="hybridMultilevel"/>
    <w:tmpl w:val="9634F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A123BD"/>
    <w:multiLevelType w:val="hybridMultilevel"/>
    <w:tmpl w:val="DB643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DD72EE2"/>
    <w:multiLevelType w:val="hybridMultilevel"/>
    <w:tmpl w:val="842C0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6960B9"/>
    <w:multiLevelType w:val="hybridMultilevel"/>
    <w:tmpl w:val="66506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8F202F"/>
    <w:multiLevelType w:val="multilevel"/>
    <w:tmpl w:val="A3D6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811C67"/>
    <w:multiLevelType w:val="hybridMultilevel"/>
    <w:tmpl w:val="A11A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D528B6"/>
    <w:multiLevelType w:val="hybridMultilevel"/>
    <w:tmpl w:val="1584BC3A"/>
    <w:lvl w:ilvl="0" w:tplc="B19091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602695"/>
    <w:multiLevelType w:val="hybridMultilevel"/>
    <w:tmpl w:val="DCB0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211A90"/>
    <w:multiLevelType w:val="hybridMultilevel"/>
    <w:tmpl w:val="607E16D2"/>
    <w:lvl w:ilvl="0" w:tplc="2898CB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5A13D4"/>
    <w:multiLevelType w:val="hybridMultilevel"/>
    <w:tmpl w:val="DC52D600"/>
    <w:lvl w:ilvl="0" w:tplc="B19091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A9790E"/>
    <w:multiLevelType w:val="multilevel"/>
    <w:tmpl w:val="BEB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181E64"/>
    <w:multiLevelType w:val="hybridMultilevel"/>
    <w:tmpl w:val="261A1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52E545B"/>
    <w:multiLevelType w:val="hybridMultilevel"/>
    <w:tmpl w:val="34E6C11C"/>
    <w:lvl w:ilvl="0" w:tplc="B19091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1E2A68"/>
    <w:multiLevelType w:val="hybridMultilevel"/>
    <w:tmpl w:val="0D0CE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9472260"/>
    <w:multiLevelType w:val="hybridMultilevel"/>
    <w:tmpl w:val="DB643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B3B0C55"/>
    <w:multiLevelType w:val="hybridMultilevel"/>
    <w:tmpl w:val="9D8A53D0"/>
    <w:lvl w:ilvl="0" w:tplc="F55443F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7239E7"/>
    <w:multiLevelType w:val="hybridMultilevel"/>
    <w:tmpl w:val="B19C5278"/>
    <w:lvl w:ilvl="0" w:tplc="07D2863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9C4448"/>
    <w:multiLevelType w:val="hybridMultilevel"/>
    <w:tmpl w:val="7A4E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4E33BA"/>
    <w:multiLevelType w:val="hybridMultilevel"/>
    <w:tmpl w:val="51406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265B84"/>
    <w:multiLevelType w:val="hybridMultilevel"/>
    <w:tmpl w:val="5D1E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B248E9"/>
    <w:multiLevelType w:val="hybridMultilevel"/>
    <w:tmpl w:val="C860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996B51"/>
    <w:multiLevelType w:val="hybridMultilevel"/>
    <w:tmpl w:val="9EB0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900EE5"/>
    <w:multiLevelType w:val="hybridMultilevel"/>
    <w:tmpl w:val="5664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27"/>
  </w:num>
  <w:num w:numId="4">
    <w:abstractNumId w:val="1"/>
  </w:num>
  <w:num w:numId="5">
    <w:abstractNumId w:val="8"/>
  </w:num>
  <w:num w:numId="6">
    <w:abstractNumId w:val="22"/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3"/>
  </w:num>
  <w:num w:numId="10">
    <w:abstractNumId w:val="7"/>
  </w:num>
  <w:num w:numId="11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20"/>
  </w:num>
  <w:num w:numId="14">
    <w:abstractNumId w:val="17"/>
  </w:num>
  <w:num w:numId="15">
    <w:abstractNumId w:val="19"/>
  </w:num>
  <w:num w:numId="16">
    <w:abstractNumId w:val="6"/>
  </w:num>
  <w:num w:numId="17">
    <w:abstractNumId w:val="9"/>
  </w:num>
  <w:num w:numId="18">
    <w:abstractNumId w:val="5"/>
  </w:num>
  <w:num w:numId="19">
    <w:abstractNumId w:val="28"/>
  </w:num>
  <w:num w:numId="20">
    <w:abstractNumId w:val="11"/>
  </w:num>
  <w:num w:numId="21">
    <w:abstractNumId w:val="25"/>
  </w:num>
  <w:num w:numId="22">
    <w:abstractNumId w:val="10"/>
  </w:num>
  <w:num w:numId="23">
    <w:abstractNumId w:val="15"/>
  </w:num>
  <w:num w:numId="24">
    <w:abstractNumId w:val="2"/>
  </w:num>
  <w:num w:numId="25">
    <w:abstractNumId w:val="24"/>
  </w:num>
  <w:num w:numId="26">
    <w:abstractNumId w:val="4"/>
  </w:num>
  <w:num w:numId="27">
    <w:abstractNumId w:val="12"/>
  </w:num>
  <w:num w:numId="28">
    <w:abstractNumId w:val="18"/>
  </w:num>
  <w:num w:numId="29">
    <w:abstractNumId w:val="26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42"/>
    <w:rsid w:val="00002235"/>
    <w:rsid w:val="000051B8"/>
    <w:rsid w:val="0002183E"/>
    <w:rsid w:val="000568F1"/>
    <w:rsid w:val="0007283D"/>
    <w:rsid w:val="00074AF1"/>
    <w:rsid w:val="000751B3"/>
    <w:rsid w:val="000925CD"/>
    <w:rsid w:val="000A4123"/>
    <w:rsid w:val="000C2B7D"/>
    <w:rsid w:val="000C58A5"/>
    <w:rsid w:val="000C6A17"/>
    <w:rsid w:val="000E1484"/>
    <w:rsid w:val="000F00FE"/>
    <w:rsid w:val="00110D37"/>
    <w:rsid w:val="00127021"/>
    <w:rsid w:val="0015364A"/>
    <w:rsid w:val="00174FBC"/>
    <w:rsid w:val="00193B7E"/>
    <w:rsid w:val="001A070A"/>
    <w:rsid w:val="001A4E6A"/>
    <w:rsid w:val="001D2AC6"/>
    <w:rsid w:val="001D71A8"/>
    <w:rsid w:val="001F76F2"/>
    <w:rsid w:val="00231171"/>
    <w:rsid w:val="00235B4D"/>
    <w:rsid w:val="002376D8"/>
    <w:rsid w:val="00246292"/>
    <w:rsid w:val="00254E2D"/>
    <w:rsid w:val="0027002D"/>
    <w:rsid w:val="00286180"/>
    <w:rsid w:val="002901DA"/>
    <w:rsid w:val="002903FA"/>
    <w:rsid w:val="00290FD2"/>
    <w:rsid w:val="00297CF1"/>
    <w:rsid w:val="002D48DE"/>
    <w:rsid w:val="002E23D0"/>
    <w:rsid w:val="003057DF"/>
    <w:rsid w:val="00306AD4"/>
    <w:rsid w:val="003361D6"/>
    <w:rsid w:val="003467A9"/>
    <w:rsid w:val="00367C40"/>
    <w:rsid w:val="00377E83"/>
    <w:rsid w:val="00381FC5"/>
    <w:rsid w:val="00424CEE"/>
    <w:rsid w:val="004564CA"/>
    <w:rsid w:val="00460FE9"/>
    <w:rsid w:val="00473FE6"/>
    <w:rsid w:val="00482996"/>
    <w:rsid w:val="004B4E06"/>
    <w:rsid w:val="004C65FC"/>
    <w:rsid w:val="00532659"/>
    <w:rsid w:val="00587813"/>
    <w:rsid w:val="005B2357"/>
    <w:rsid w:val="005D30B2"/>
    <w:rsid w:val="00604764"/>
    <w:rsid w:val="00606E02"/>
    <w:rsid w:val="00653B71"/>
    <w:rsid w:val="0066552C"/>
    <w:rsid w:val="006A51F7"/>
    <w:rsid w:val="006C5227"/>
    <w:rsid w:val="006E79D8"/>
    <w:rsid w:val="00734523"/>
    <w:rsid w:val="007A3E42"/>
    <w:rsid w:val="007C1C9B"/>
    <w:rsid w:val="008164F2"/>
    <w:rsid w:val="008465C7"/>
    <w:rsid w:val="0086154D"/>
    <w:rsid w:val="008702B3"/>
    <w:rsid w:val="0089130A"/>
    <w:rsid w:val="0089361A"/>
    <w:rsid w:val="008944C1"/>
    <w:rsid w:val="008C1620"/>
    <w:rsid w:val="008D0DFD"/>
    <w:rsid w:val="008D10A7"/>
    <w:rsid w:val="008E0C51"/>
    <w:rsid w:val="008E3D49"/>
    <w:rsid w:val="00912EFB"/>
    <w:rsid w:val="0093633C"/>
    <w:rsid w:val="00937256"/>
    <w:rsid w:val="00940C8F"/>
    <w:rsid w:val="00954307"/>
    <w:rsid w:val="00982984"/>
    <w:rsid w:val="0098386D"/>
    <w:rsid w:val="009932B5"/>
    <w:rsid w:val="009C6C58"/>
    <w:rsid w:val="009E622C"/>
    <w:rsid w:val="009F24AB"/>
    <w:rsid w:val="00A24A33"/>
    <w:rsid w:val="00A31083"/>
    <w:rsid w:val="00A377C8"/>
    <w:rsid w:val="00A5765F"/>
    <w:rsid w:val="00B108D4"/>
    <w:rsid w:val="00B72CEC"/>
    <w:rsid w:val="00BA7E09"/>
    <w:rsid w:val="00BD7F25"/>
    <w:rsid w:val="00BE7728"/>
    <w:rsid w:val="00C23950"/>
    <w:rsid w:val="00C24CEE"/>
    <w:rsid w:val="00C4664D"/>
    <w:rsid w:val="00C62E15"/>
    <w:rsid w:val="00CA19F3"/>
    <w:rsid w:val="00CB1DC7"/>
    <w:rsid w:val="00CD3825"/>
    <w:rsid w:val="00CE19FB"/>
    <w:rsid w:val="00CE26DD"/>
    <w:rsid w:val="00D046A0"/>
    <w:rsid w:val="00D14D08"/>
    <w:rsid w:val="00D2247C"/>
    <w:rsid w:val="00D51196"/>
    <w:rsid w:val="00D51B15"/>
    <w:rsid w:val="00DC7D04"/>
    <w:rsid w:val="00DF7F66"/>
    <w:rsid w:val="00E401EA"/>
    <w:rsid w:val="00EC2C95"/>
    <w:rsid w:val="00F106DF"/>
    <w:rsid w:val="00FB078C"/>
    <w:rsid w:val="00FD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6DD"/>
    <w:rPr>
      <w:rFonts w:ascii="Arial" w:hAnsi="Arial"/>
      <w:color w:val="474C55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sid w:val="00CE26D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6DD"/>
    <w:rPr>
      <w:rFonts w:ascii="Arial" w:hAnsi="Arial"/>
      <w:color w:val="474C55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26DD"/>
    <w:rPr>
      <w:rFonts w:ascii="Arial" w:hAnsi="Arial"/>
      <w:color w:val="00A8F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CEE"/>
    <w:rPr>
      <w:color w:val="00A8F9" w:themeColor="followedHyperlink"/>
      <w:u w:val="single"/>
    </w:rPr>
  </w:style>
  <w:style w:type="paragraph" w:customStyle="1" w:styleId="BasicParagraph">
    <w:name w:val="[Basic Paragraph]"/>
    <w:basedOn w:val="Normal"/>
    <w:autoRedefine/>
    <w:uiPriority w:val="99"/>
    <w:rsid w:val="00174FBC"/>
    <w:pPr>
      <w:widowControl w:val="0"/>
      <w:autoSpaceDE w:val="0"/>
      <w:autoSpaceDN w:val="0"/>
      <w:adjustRightInd w:val="0"/>
      <w:spacing w:line="288" w:lineRule="auto"/>
      <w:ind w:left="90" w:right="-360"/>
      <w:jc w:val="right"/>
      <w:textAlignment w:val="center"/>
    </w:pPr>
    <w:rPr>
      <w:rFonts w:ascii="Trebuchet MS" w:hAnsi="Trebuchet MS" w:cs="Cabin-Regular"/>
      <w:color w:val="75787B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2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6DD"/>
    <w:rPr>
      <w:rFonts w:ascii="Arial" w:hAnsi="Arial"/>
      <w:color w:val="474C55" w:themeColor="text1"/>
    </w:rPr>
  </w:style>
  <w:style w:type="paragraph" w:styleId="Footer">
    <w:name w:val="footer"/>
    <w:basedOn w:val="Normal"/>
    <w:link w:val="FooterChar"/>
    <w:autoRedefine/>
    <w:uiPriority w:val="99"/>
    <w:unhideWhenUsed/>
    <w:rsid w:val="00CE26DD"/>
    <w:pPr>
      <w:tabs>
        <w:tab w:val="center" w:pos="4320"/>
        <w:tab w:val="right" w:pos="8640"/>
      </w:tabs>
      <w:jc w:val="center"/>
    </w:pPr>
    <w:rPr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CE26DD"/>
    <w:rPr>
      <w:rFonts w:ascii="Arial" w:hAnsi="Arial"/>
      <w:color w:val="474C55" w:themeColor="text1"/>
      <w:sz w:val="17"/>
    </w:rPr>
  </w:style>
  <w:style w:type="table" w:styleId="TableGrid">
    <w:name w:val="Table Grid"/>
    <w:basedOn w:val="TableNormal"/>
    <w:uiPriority w:val="59"/>
    <w:rsid w:val="007A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7A3E42"/>
    <w:tblPr>
      <w:tblStyleRowBandSize w:val="1"/>
      <w:tblStyleColBandSize w:val="1"/>
      <w:tblBorders>
        <w:top w:val="single" w:sz="8" w:space="0" w:color="0067B9" w:themeColor="accent2"/>
        <w:left w:val="single" w:sz="8" w:space="0" w:color="0067B9" w:themeColor="accent2"/>
        <w:bottom w:val="single" w:sz="8" w:space="0" w:color="0067B9" w:themeColor="accent2"/>
        <w:right w:val="single" w:sz="8" w:space="0" w:color="0067B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7B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7B9" w:themeColor="accent2"/>
          <w:left w:val="single" w:sz="8" w:space="0" w:color="0067B9" w:themeColor="accent2"/>
          <w:bottom w:val="single" w:sz="8" w:space="0" w:color="0067B9" w:themeColor="accent2"/>
          <w:right w:val="single" w:sz="8" w:space="0" w:color="0067B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7B9" w:themeColor="accent2"/>
          <w:left w:val="single" w:sz="8" w:space="0" w:color="0067B9" w:themeColor="accent2"/>
          <w:bottom w:val="single" w:sz="8" w:space="0" w:color="0067B9" w:themeColor="accent2"/>
          <w:right w:val="single" w:sz="8" w:space="0" w:color="0067B9" w:themeColor="accent2"/>
        </w:tcBorders>
      </w:tcPr>
    </w:tblStylePr>
    <w:tblStylePr w:type="band1Horz">
      <w:tblPr/>
      <w:tcPr>
        <w:tcBorders>
          <w:top w:val="single" w:sz="8" w:space="0" w:color="0067B9" w:themeColor="accent2"/>
          <w:left w:val="single" w:sz="8" w:space="0" w:color="0067B9" w:themeColor="accent2"/>
          <w:bottom w:val="single" w:sz="8" w:space="0" w:color="0067B9" w:themeColor="accent2"/>
          <w:right w:val="single" w:sz="8" w:space="0" w:color="0067B9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BA7E09"/>
    <w:pPr>
      <w:ind w:left="720"/>
      <w:contextualSpacing/>
    </w:pPr>
  </w:style>
  <w:style w:type="paragraph" w:customStyle="1" w:styleId="Details">
    <w:name w:val="Details"/>
    <w:basedOn w:val="Normal"/>
    <w:link w:val="DetailsChar"/>
    <w:uiPriority w:val="99"/>
    <w:qFormat/>
    <w:rsid w:val="004B4E06"/>
    <w:pPr>
      <w:spacing w:before="60" w:after="20"/>
    </w:pPr>
    <w:rPr>
      <w:rFonts w:asciiTheme="minorHAnsi" w:eastAsia="Calibri" w:hAnsiTheme="minorHAnsi" w:cs="Times New Roman"/>
      <w:color w:val="262626"/>
      <w:sz w:val="20"/>
      <w:szCs w:val="22"/>
    </w:rPr>
  </w:style>
  <w:style w:type="character" w:customStyle="1" w:styleId="DetailsChar">
    <w:name w:val="Details Char"/>
    <w:basedOn w:val="DefaultParagraphFont"/>
    <w:link w:val="Details"/>
    <w:uiPriority w:val="99"/>
    <w:rsid w:val="004B4E06"/>
    <w:rPr>
      <w:rFonts w:eastAsia="Calibri" w:cs="Times New Roman"/>
      <w:color w:val="262626"/>
      <w:sz w:val="20"/>
      <w:szCs w:val="22"/>
    </w:rPr>
  </w:style>
  <w:style w:type="character" w:customStyle="1" w:styleId="apple-converted-space">
    <w:name w:val="apple-converted-space"/>
    <w:basedOn w:val="DefaultParagraphFont"/>
    <w:rsid w:val="001536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6DD"/>
    <w:rPr>
      <w:rFonts w:ascii="Arial" w:hAnsi="Arial"/>
      <w:color w:val="474C55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sid w:val="00CE26D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6DD"/>
    <w:rPr>
      <w:rFonts w:ascii="Arial" w:hAnsi="Arial"/>
      <w:color w:val="474C55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26DD"/>
    <w:rPr>
      <w:rFonts w:ascii="Arial" w:hAnsi="Arial"/>
      <w:color w:val="00A8F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CEE"/>
    <w:rPr>
      <w:color w:val="00A8F9" w:themeColor="followedHyperlink"/>
      <w:u w:val="single"/>
    </w:rPr>
  </w:style>
  <w:style w:type="paragraph" w:customStyle="1" w:styleId="BasicParagraph">
    <w:name w:val="[Basic Paragraph]"/>
    <w:basedOn w:val="Normal"/>
    <w:autoRedefine/>
    <w:uiPriority w:val="99"/>
    <w:rsid w:val="00174FBC"/>
    <w:pPr>
      <w:widowControl w:val="0"/>
      <w:autoSpaceDE w:val="0"/>
      <w:autoSpaceDN w:val="0"/>
      <w:adjustRightInd w:val="0"/>
      <w:spacing w:line="288" w:lineRule="auto"/>
      <w:ind w:left="90" w:right="-360"/>
      <w:jc w:val="right"/>
      <w:textAlignment w:val="center"/>
    </w:pPr>
    <w:rPr>
      <w:rFonts w:ascii="Trebuchet MS" w:hAnsi="Trebuchet MS" w:cs="Cabin-Regular"/>
      <w:color w:val="75787B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2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6DD"/>
    <w:rPr>
      <w:rFonts w:ascii="Arial" w:hAnsi="Arial"/>
      <w:color w:val="474C55" w:themeColor="text1"/>
    </w:rPr>
  </w:style>
  <w:style w:type="paragraph" w:styleId="Footer">
    <w:name w:val="footer"/>
    <w:basedOn w:val="Normal"/>
    <w:link w:val="FooterChar"/>
    <w:autoRedefine/>
    <w:uiPriority w:val="99"/>
    <w:unhideWhenUsed/>
    <w:rsid w:val="00CE26DD"/>
    <w:pPr>
      <w:tabs>
        <w:tab w:val="center" w:pos="4320"/>
        <w:tab w:val="right" w:pos="8640"/>
      </w:tabs>
      <w:jc w:val="center"/>
    </w:pPr>
    <w:rPr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CE26DD"/>
    <w:rPr>
      <w:rFonts w:ascii="Arial" w:hAnsi="Arial"/>
      <w:color w:val="474C55" w:themeColor="text1"/>
      <w:sz w:val="17"/>
    </w:rPr>
  </w:style>
  <w:style w:type="table" w:styleId="TableGrid">
    <w:name w:val="Table Grid"/>
    <w:basedOn w:val="TableNormal"/>
    <w:uiPriority w:val="59"/>
    <w:rsid w:val="007A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7A3E42"/>
    <w:tblPr>
      <w:tblStyleRowBandSize w:val="1"/>
      <w:tblStyleColBandSize w:val="1"/>
      <w:tblBorders>
        <w:top w:val="single" w:sz="8" w:space="0" w:color="0067B9" w:themeColor="accent2"/>
        <w:left w:val="single" w:sz="8" w:space="0" w:color="0067B9" w:themeColor="accent2"/>
        <w:bottom w:val="single" w:sz="8" w:space="0" w:color="0067B9" w:themeColor="accent2"/>
        <w:right w:val="single" w:sz="8" w:space="0" w:color="0067B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7B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7B9" w:themeColor="accent2"/>
          <w:left w:val="single" w:sz="8" w:space="0" w:color="0067B9" w:themeColor="accent2"/>
          <w:bottom w:val="single" w:sz="8" w:space="0" w:color="0067B9" w:themeColor="accent2"/>
          <w:right w:val="single" w:sz="8" w:space="0" w:color="0067B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7B9" w:themeColor="accent2"/>
          <w:left w:val="single" w:sz="8" w:space="0" w:color="0067B9" w:themeColor="accent2"/>
          <w:bottom w:val="single" w:sz="8" w:space="0" w:color="0067B9" w:themeColor="accent2"/>
          <w:right w:val="single" w:sz="8" w:space="0" w:color="0067B9" w:themeColor="accent2"/>
        </w:tcBorders>
      </w:tcPr>
    </w:tblStylePr>
    <w:tblStylePr w:type="band1Horz">
      <w:tblPr/>
      <w:tcPr>
        <w:tcBorders>
          <w:top w:val="single" w:sz="8" w:space="0" w:color="0067B9" w:themeColor="accent2"/>
          <w:left w:val="single" w:sz="8" w:space="0" w:color="0067B9" w:themeColor="accent2"/>
          <w:bottom w:val="single" w:sz="8" w:space="0" w:color="0067B9" w:themeColor="accent2"/>
          <w:right w:val="single" w:sz="8" w:space="0" w:color="0067B9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BA7E09"/>
    <w:pPr>
      <w:ind w:left="720"/>
      <w:contextualSpacing/>
    </w:pPr>
  </w:style>
  <w:style w:type="paragraph" w:customStyle="1" w:styleId="Details">
    <w:name w:val="Details"/>
    <w:basedOn w:val="Normal"/>
    <w:link w:val="DetailsChar"/>
    <w:uiPriority w:val="99"/>
    <w:qFormat/>
    <w:rsid w:val="004B4E06"/>
    <w:pPr>
      <w:spacing w:before="60" w:after="20"/>
    </w:pPr>
    <w:rPr>
      <w:rFonts w:asciiTheme="minorHAnsi" w:eastAsia="Calibri" w:hAnsiTheme="minorHAnsi" w:cs="Times New Roman"/>
      <w:color w:val="262626"/>
      <w:sz w:val="20"/>
      <w:szCs w:val="22"/>
    </w:rPr>
  </w:style>
  <w:style w:type="character" w:customStyle="1" w:styleId="DetailsChar">
    <w:name w:val="Details Char"/>
    <w:basedOn w:val="DefaultParagraphFont"/>
    <w:link w:val="Details"/>
    <w:uiPriority w:val="99"/>
    <w:rsid w:val="004B4E06"/>
    <w:rPr>
      <w:rFonts w:eastAsia="Calibri" w:cs="Times New Roman"/>
      <w:color w:val="262626"/>
      <w:sz w:val="20"/>
      <w:szCs w:val="22"/>
    </w:rPr>
  </w:style>
  <w:style w:type="character" w:customStyle="1" w:styleId="apple-converted-space">
    <w:name w:val="apple-converted-space"/>
    <w:basedOn w:val="DefaultParagraphFont"/>
    <w:rsid w:val="00153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llen\Downloads\LHD-Sterling-Talent-Solutions-062916-V3-1%20(2).dotx" TargetMode="External"/></Relationships>
</file>

<file path=word/theme/theme1.xml><?xml version="1.0" encoding="utf-8"?>
<a:theme xmlns:a="http://schemas.openxmlformats.org/drawingml/2006/main" name="Office Theme">
  <a:themeElements>
    <a:clrScheme name="STS - Bright">
      <a:dk1>
        <a:srgbClr val="474C55"/>
      </a:dk1>
      <a:lt1>
        <a:srgbClr val="FFFFFF"/>
      </a:lt1>
      <a:dk2>
        <a:srgbClr val="00488E"/>
      </a:dk2>
      <a:lt2>
        <a:srgbClr val="DDDDDD"/>
      </a:lt2>
      <a:accent1>
        <a:srgbClr val="00A8F9"/>
      </a:accent1>
      <a:accent2>
        <a:srgbClr val="0067B9"/>
      </a:accent2>
      <a:accent3>
        <a:srgbClr val="F58220"/>
      </a:accent3>
      <a:accent4>
        <a:srgbClr val="5F6369"/>
      </a:accent4>
      <a:accent5>
        <a:srgbClr val="84BB3B"/>
      </a:accent5>
      <a:accent6>
        <a:srgbClr val="8D54A2"/>
      </a:accent6>
      <a:hlink>
        <a:srgbClr val="00A8F9"/>
      </a:hlink>
      <a:folHlink>
        <a:srgbClr val="00A8F9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S-Final-PPT-Template-060816" id="{F6DA4F60-A293-CA48-B5A7-0FB4A2F78373}" vid="{FB07FDEA-AC5A-AA40-916C-2D4D0C0B712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D3B19D-43C8-4AC2-8975-486EC7173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LHD-Sterling-Talent-Solutions-062916-V3-1 (2)</Template>
  <TotalTime>168</TotalTime>
  <Pages>2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Beth Brant</Company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 Badiani</cp:lastModifiedBy>
  <cp:revision>57</cp:revision>
  <cp:lastPrinted>2016-06-29T17:54:00Z</cp:lastPrinted>
  <dcterms:created xsi:type="dcterms:W3CDTF">2016-10-18T12:01:00Z</dcterms:created>
  <dcterms:modified xsi:type="dcterms:W3CDTF">2017-08-09T08:40:00Z</dcterms:modified>
</cp:coreProperties>
</file>