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CA2170">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CA2170">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CA2170">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CA2170">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CA2170">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CA2170">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CA2170">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CA2170">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CA2170">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CA2170">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CA2170">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CA2170">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CA2170">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CA2170">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CA2170">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CA2170">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CA2170">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CA2170">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CA2170">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CA2170">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CA2170">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CA2170">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CA2170">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CA2170">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CA2170">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CA2170">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CA2170">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CA2170">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CA2170">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CA2170">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CA2170">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CA2170">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CA2170">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CA2170">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CA2170">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CA2170">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CA2170">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CA2170">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CA2170">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CA2170">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CA2170">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CA2170">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CA2170">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CA2170">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CA2170">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CA2170">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CA2170">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CA2170">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CA2170">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CA2170">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CA2170">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CA2170">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CA2170">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CA2170">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CA2170">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CA2170">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At the same time access to internal portal will allow internal user like surveyor, adjustor and  claim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Status tracking an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B92BDC">
        <w:rPr>
          <w:lang w:eastAsia="ja-JP"/>
        </w:rPr>
        <w:t>whole</w:t>
      </w:r>
      <w:r>
        <w:rPr>
          <w:lang w:eastAsia="ja-JP"/>
        </w:rPr>
        <w:t xml:space="preserve">  e</w:t>
      </w:r>
      <w:r w:rsidR="00B92BDC">
        <w:rPr>
          <w:lang w:eastAsia="ja-JP"/>
        </w:rPr>
        <w:t>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088CE9FD">
            <wp:extent cx="5448300" cy="4319905"/>
            <wp:effectExtent l="0" t="0" r="0" b="2349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77777777" w:rsidR="00A36B19" w:rsidRPr="00505143" w:rsidRDefault="00A36B19" w:rsidP="006340FB">
      <w:pPr>
        <w:pStyle w:val="ListParagraph"/>
        <w:numPr>
          <w:ilvl w:val="1"/>
          <w:numId w:val="34"/>
        </w:numPr>
        <w:jc w:val="left"/>
        <w:rPr>
          <w:b/>
          <w:noProof/>
          <w:highlight w:val="yellow"/>
        </w:rPr>
      </w:pPr>
      <w:r w:rsidRPr="00505143">
        <w:rPr>
          <w:b/>
          <w:noProof/>
          <w:highlight w:val="yellow"/>
        </w:rPr>
        <w:t xml:space="preserve">Reports API: </w:t>
      </w:r>
      <w:r w:rsidR="007F041B" w:rsidRPr="00505143">
        <w:rPr>
          <w:noProof/>
          <w:highlight w:val="yellow"/>
        </w:rPr>
        <w:t>Will expose endpoint for searching &amp; downloading various reports from the CBS portal.</w:t>
      </w:r>
      <w:r w:rsidR="007B75A1" w:rsidRPr="00505143">
        <w:rPr>
          <w:noProof/>
          <w:highlight w:val="yellow"/>
        </w:rPr>
        <w:t xml:space="preserve"> In the global services space, the reports API will be serving</w:t>
      </w:r>
      <w:r w:rsidR="00E068A2" w:rsidRPr="00505143">
        <w:rPr>
          <w:noProof/>
          <w:highlight w:val="yellow"/>
        </w:rPr>
        <w:t xml:space="preserve"> bank specific as well as branch specific reports. It would also expose endpoint for the report generation job to upload various reports.</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4E86951">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lastRenderedPageBreak/>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lastRenderedPageBreak/>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1517E7B3">
            <wp:extent cx="5777345" cy="3025025"/>
            <wp:effectExtent l="0" t="0" r="0" b="44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w:t>
      </w:r>
      <w:r>
        <w:rPr>
          <w:noProof/>
        </w:rPr>
        <w:t xml:space="preserve">all </w:t>
      </w:r>
      <w:r>
        <w:rPr>
          <w:noProof/>
        </w:rPr>
        <w:t>avaiable insurance products</w:t>
      </w:r>
      <w:r>
        <w:rPr>
          <w:noProof/>
        </w:rPr>
        <w:t>. This api will be more detailed one as compared to the common api as it gives all detaile data of product which any internal user may want while dealing with claims agains a policy availed by customer</w:t>
      </w:r>
      <w:r>
        <w:rPr>
          <w:noProof/>
        </w:rPr>
        <w:t>.</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lastRenderedPageBreak/>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Document</w:t>
      </w:r>
      <w:r>
        <w:rPr>
          <w:b/>
          <w:noProof/>
        </w:rPr>
        <w:t xml:space="preserve"> API: </w:t>
      </w:r>
      <w:r>
        <w:rPr>
          <w:noProof/>
        </w:rPr>
        <w:t xml:space="preserve">This API will </w:t>
      </w:r>
      <w:r>
        <w:rPr>
          <w:noProof/>
        </w:rPr>
        <w:t>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Message</w:t>
      </w:r>
      <w:r>
        <w:rPr>
          <w:b/>
          <w:noProof/>
        </w:rPr>
        <w:t xml:space="preserv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63BA87EF">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lastRenderedPageBreak/>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t>
      </w:r>
      <w:r>
        <w:rPr>
          <w:noProof/>
        </w:rPr>
        <w:t>will majorly allow partner to view and download reports of their interset such as invoices, number of claims per quartert/half year etc.</w:t>
      </w:r>
      <w:r>
        <w:rPr>
          <w:noProof/>
        </w:rPr>
        <w:t>.</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8" w:name="_Toc529963069"/>
      <w:r>
        <w:lastRenderedPageBreak/>
        <w:t>Design Considerations</w:t>
      </w:r>
      <w:bookmarkEnd w:id="8"/>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9" w:name="_Toc529963070"/>
      <w:r w:rsidRPr="00843BDC">
        <w:t>Assumptions and Dependencies</w:t>
      </w:r>
      <w:bookmarkEnd w:id="9"/>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F88C675" w14:textId="2C5C3183" w:rsidR="00E631A6" w:rsidRDefault="00221DB2" w:rsidP="00527426">
      <w:pPr>
        <w:pStyle w:val="ListParagraph"/>
        <w:numPr>
          <w:ilvl w:val="0"/>
          <w:numId w:val="14"/>
        </w:numPr>
        <w:spacing w:after="160"/>
      </w:pPr>
      <w:r>
        <w:t>It is assumed that no legacy system exists</w:t>
      </w:r>
      <w:r w:rsidR="00723D12">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0" w:name="_Toc529963071"/>
      <w:r>
        <w:t>General Constraints</w:t>
      </w:r>
      <w:bookmarkEnd w:id="10"/>
    </w:p>
    <w:p w14:paraId="33907FB5" w14:textId="77777777" w:rsidR="003C6405" w:rsidRDefault="000863ED">
      <w:pPr>
        <w:pStyle w:val="Heading3"/>
      </w:pPr>
      <w:bookmarkStart w:id="11" w:name="_Toc529963072"/>
      <w:bookmarkStart w:id="12" w:name="_Toc455509356"/>
      <w:bookmarkStart w:id="13" w:name="_Toc455509355"/>
      <w:r>
        <w:t>Availability</w:t>
      </w:r>
      <w:bookmarkEnd w:id="11"/>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4" w:name="_Toc529963073"/>
      <w:r>
        <w:t>Performance</w:t>
      </w:r>
      <w:bookmarkEnd w:id="12"/>
      <w:bookmarkEnd w:id="14"/>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5" w:name="_Toc529963074"/>
      <w:r>
        <w:t>Thin Client</w:t>
      </w:r>
      <w:bookmarkEnd w:id="13"/>
      <w:bookmarkEnd w:id="15"/>
    </w:p>
    <w:p w14:paraId="067528AE" w14:textId="59EE8FBC"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6" w:name="_Toc455509357"/>
      <w:bookmarkStart w:id="17" w:name="_Toc529963075"/>
      <w:r>
        <w:t>Database considerations</w:t>
      </w:r>
      <w:bookmarkEnd w:id="16"/>
      <w:bookmarkEnd w:id="17"/>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lastRenderedPageBreak/>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35E02CD6"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sharding of databases. This will help in better resource utilizing for scenarios where many Db servers could be idle whereas other Db servers would be highly loaded if servers are dedicated to the shards. Approximation is to keep ~5 shards per Db server.</w:t>
      </w:r>
    </w:p>
    <w:p w14:paraId="5E3359AF" w14:textId="77777777" w:rsidR="00E41049" w:rsidRPr="00E41049" w:rsidRDefault="00E41049" w:rsidP="00E41049">
      <w:pPr>
        <w:pStyle w:val="Heading2"/>
      </w:pPr>
      <w:bookmarkStart w:id="18" w:name="_Toc529963076"/>
      <w:r>
        <w:t xml:space="preserve">Goals </w:t>
      </w:r>
      <w:r w:rsidR="00DF5BBA">
        <w:t>and Guidelines</w:t>
      </w:r>
      <w:bookmarkEnd w:id="18"/>
    </w:p>
    <w:p w14:paraId="7304882E" w14:textId="77777777" w:rsidR="00D21AC8" w:rsidRDefault="00D21AC8" w:rsidP="00D21AC8">
      <w:pPr>
        <w:pStyle w:val="Heading3"/>
      </w:pPr>
      <w:bookmarkStart w:id="19" w:name="_Toc455509359"/>
      <w:bookmarkStart w:id="20" w:name="_Toc529963077"/>
      <w:r>
        <w:t>Response Time</w:t>
      </w:r>
      <w:bookmarkEnd w:id="19"/>
      <w:bookmarkEnd w:id="20"/>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1" w:name="_Toc529963078"/>
      <w:r>
        <w:t>Coding Guidelines</w:t>
      </w:r>
      <w:bookmarkEnd w:id="21"/>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00C375EF"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7266ABE5" w14:textId="69A2CBEE" w:rsidR="00BC4FA5" w:rsidRDefault="00BC4FA5" w:rsidP="003E554E">
      <w:pPr>
        <w:pStyle w:val="ListParagraph"/>
        <w:numPr>
          <w:ilvl w:val="0"/>
          <w:numId w:val="14"/>
        </w:numPr>
        <w:spacing w:after="160"/>
        <w:rPr>
          <w:lang w:eastAsia="ja-JP"/>
        </w:rPr>
      </w:pPr>
      <w:r>
        <w:rPr>
          <w:lang w:eastAsia="ja-JP"/>
        </w:rPr>
        <w:t xml:space="preserve">The APIs will not be simple CRUD </w:t>
      </w:r>
      <w:r w:rsidR="007C543D">
        <w:rPr>
          <w:lang w:eastAsia="ja-JP"/>
        </w:rPr>
        <w:t>operations but</w:t>
      </w:r>
      <w:r>
        <w:rPr>
          <w:lang w:eastAsia="ja-JP"/>
        </w:rPr>
        <w:t xml:space="preserve"> will follow more of operation-based semantics. E.g. to approve a flow, the client won’t post the entire workflow data, instead will just post the workflow id &amp; desired modification. The service will always respond with the latest full object after modification</w:t>
      </w:r>
      <w:r w:rsidR="003E554E">
        <w:rPr>
          <w:lang w:eastAsia="ja-JP"/>
        </w:rPr>
        <w:t xml:space="preserve"> so that frontend always display a true picture after each backend operation.</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2" w:name="_Toc529963079"/>
      <w:r>
        <w:lastRenderedPageBreak/>
        <w:t>NFR Considerations</w:t>
      </w:r>
      <w:bookmarkEnd w:id="22"/>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3" w:name="_Toc455509362"/>
      <w:bookmarkStart w:id="24" w:name="_Toc529963080"/>
      <w:r>
        <w:t>Usability</w:t>
      </w:r>
      <w:bookmarkEnd w:id="23"/>
      <w:bookmarkEnd w:id="24"/>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77777777" w:rsidR="007A455C" w:rsidRPr="009A3736" w:rsidRDefault="007A455C" w:rsidP="00012A15">
      <w:pPr>
        <w:pStyle w:val="ListParagraph"/>
        <w:numPr>
          <w:ilvl w:val="2"/>
          <w:numId w:val="14"/>
        </w:numPr>
        <w:spacing w:after="160"/>
      </w:pPr>
      <w:r>
        <w:t xml:space="preserve">Keyboard </w:t>
      </w:r>
      <w:r>
        <w:rPr>
          <w:lang w:eastAsia="ja-JP"/>
        </w:rPr>
        <w:t>and</w:t>
      </w:r>
      <w:r>
        <w:t xml:space="preserve"> Mouse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77777777" w:rsidR="007311B7" w:rsidRPr="009A3736" w:rsidRDefault="007311B7" w:rsidP="007311B7">
      <w:pPr>
        <w:pStyle w:val="ListParagraph"/>
        <w:numPr>
          <w:ilvl w:val="2"/>
          <w:numId w:val="14"/>
        </w:numPr>
        <w:spacing w:after="160"/>
      </w:pPr>
      <w:r>
        <w:t>E-Banking Portal</w:t>
      </w:r>
      <w:r w:rsidRPr="00D576DD">
        <w:t>: Help Section</w:t>
      </w:r>
      <w:r>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33E6654F" w:rsidR="007311B7" w:rsidRPr="009A3736" w:rsidRDefault="003E147E" w:rsidP="007311B7">
      <w:pPr>
        <w:pStyle w:val="BulletList2"/>
        <w:numPr>
          <w:ilvl w:val="2"/>
          <w:numId w:val="14"/>
        </w:numPr>
      </w:pPr>
      <w:r>
        <w:t>eClaim</w:t>
      </w:r>
      <w:r w:rsidR="007311B7">
        <w:t>– Functionality wise</w:t>
      </w: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lastRenderedPageBreak/>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7CB90411" w:rsidR="004D1001" w:rsidRPr="00375340"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ting to other screen it will be ensured that is saved prior to navigate</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5" w:name="_Toc455509363"/>
      <w:bookmarkStart w:id="26" w:name="_Toc529963081"/>
      <w:r>
        <w:t>Reliability</w:t>
      </w:r>
      <w:bookmarkEnd w:id="25"/>
      <w:bookmarkEnd w:id="26"/>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3A092504" w14:textId="77777777" w:rsidR="00AE7633" w:rsidRPr="00AE7633" w:rsidRDefault="00AE7633" w:rsidP="00AE7633">
      <w:pPr>
        <w:pStyle w:val="ListParagraph"/>
        <w:numPr>
          <w:ilvl w:val="2"/>
          <w:numId w:val="14"/>
        </w:numPr>
        <w:spacing w:after="160"/>
      </w:pPr>
      <w:r>
        <w:t>Scheduled maintenance time must not be over 30 mins.</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77777777"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206F0CD7" w:rsidR="00D61D38" w:rsidRPr="00D930A6" w:rsidRDefault="00D61D38" w:rsidP="00D61D38">
      <w:pPr>
        <w:pStyle w:val="BulletList2"/>
        <w:numPr>
          <w:ilvl w:val="1"/>
          <w:numId w:val="14"/>
        </w:numPr>
        <w:rPr>
          <w:lang w:val="en-US" w:eastAsia="ja-JP"/>
        </w:rPr>
      </w:pPr>
      <w:r w:rsidRPr="00D930A6">
        <w:lastRenderedPageBreak/>
        <w:t>What are the criteria of High severity and Medium Severity bugs?</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7" w:name="_Toc455509364"/>
      <w:bookmarkStart w:id="28" w:name="_Toc529963082"/>
      <w:r>
        <w:t>Performance</w:t>
      </w:r>
      <w:bookmarkEnd w:id="27"/>
      <w:bookmarkEnd w:id="28"/>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77D891B4" w14:textId="762BE551" w:rsidR="009F1E74" w:rsidRPr="00DF5BBA" w:rsidRDefault="009F1E74" w:rsidP="009F1E74">
      <w:pPr>
        <w:pStyle w:val="ListParagraph"/>
        <w:numPr>
          <w:ilvl w:val="2"/>
          <w:numId w:val="14"/>
        </w:numPr>
        <w:spacing w:after="160"/>
        <w:rPr>
          <w:lang w:eastAsia="ja-JP"/>
        </w:rPr>
      </w:pPr>
      <w:r>
        <w:rPr>
          <w:lang w:eastAsia="ja-JP"/>
        </w:rPr>
        <w:t>Within a 5 minutes window system should be able to scale up or scale down to cater to 50% increase or decrease in load.</w:t>
      </w:r>
    </w:p>
    <w:p w14:paraId="4A5AABFD" w14:textId="77777777" w:rsidR="007A455C" w:rsidRDefault="007A455C" w:rsidP="002E48A2">
      <w:pPr>
        <w:pStyle w:val="Heading2"/>
        <w:numPr>
          <w:ilvl w:val="1"/>
          <w:numId w:val="3"/>
        </w:numPr>
      </w:pPr>
      <w:bookmarkStart w:id="29" w:name="_Toc455509365"/>
      <w:bookmarkStart w:id="30" w:name="_Toc529963083"/>
      <w:r>
        <w:t>Security</w:t>
      </w:r>
      <w:bookmarkEnd w:id="29"/>
      <w:bookmarkEnd w:id="30"/>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lastRenderedPageBreak/>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1" w:name="_Toc276998214"/>
      <w:bookmarkStart w:id="32" w:name="_Toc455509366"/>
      <w:bookmarkStart w:id="33" w:name="_Toc529963084"/>
      <w:r w:rsidRPr="00DF5BBA">
        <w:t>Supportability</w:t>
      </w:r>
      <w:bookmarkEnd w:id="31"/>
      <w:bookmarkEnd w:id="32"/>
      <w:bookmarkEnd w:id="33"/>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7E40C0D2"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A83F07">
        <w:t>should be automatic.</w:t>
      </w:r>
    </w:p>
    <w:p w14:paraId="7339DB8D" w14:textId="77777777" w:rsidR="00A275D2" w:rsidRDefault="00A275D2" w:rsidP="00A83F07">
      <w:pPr>
        <w:pStyle w:val="ListParagraph"/>
        <w:numPr>
          <w:ilvl w:val="2"/>
          <w:numId w:val="14"/>
        </w:numPr>
        <w:spacing w:after="160"/>
      </w:pPr>
      <w:r>
        <w:t>Front end portal installation</w:t>
      </w:r>
      <w:r w:rsidR="00573E20">
        <w:t>:</w:t>
      </w:r>
      <w:r>
        <w:t xml:space="preserve"> should be automatic</w:t>
      </w:r>
    </w:p>
    <w:p w14:paraId="0DA8B00E" w14:textId="77777777" w:rsidR="00A275D2" w:rsidRDefault="00573E20" w:rsidP="00A83F07">
      <w:pPr>
        <w:pStyle w:val="ListParagraph"/>
        <w:numPr>
          <w:ilvl w:val="2"/>
          <w:numId w:val="14"/>
        </w:numPr>
        <w:spacing w:after="160"/>
      </w:pPr>
      <w:r>
        <w:t>Background jobs installation: should be automatic</w:t>
      </w:r>
    </w:p>
    <w:p w14:paraId="1B76B812" w14:textId="77777777" w:rsidR="00573E20" w:rsidRPr="009A3736" w:rsidRDefault="00573E20" w:rsidP="00A83F07">
      <w:pPr>
        <w:pStyle w:val="ListParagraph"/>
        <w:numPr>
          <w:ilvl w:val="2"/>
          <w:numId w:val="14"/>
        </w:numPr>
        <w:spacing w:after="160"/>
      </w:pPr>
      <w:r>
        <w:t>Database server management, database sharding,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4755031A" w14:textId="28E62157" w:rsidR="00573E20" w:rsidRDefault="00573E20" w:rsidP="00012A15">
      <w:pPr>
        <w:pStyle w:val="ListParagraph"/>
        <w:numPr>
          <w:ilvl w:val="2"/>
          <w:numId w:val="14"/>
        </w:numPr>
        <w:spacing w:after="160"/>
      </w:pPr>
      <w:r>
        <w:t>Internal service account configuration for cross service communication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716E9E4E" w14:textId="77777777" w:rsidR="007A455C" w:rsidRDefault="007A455C" w:rsidP="00527426">
      <w:pPr>
        <w:pStyle w:val="ListParagraph"/>
        <w:numPr>
          <w:ilvl w:val="1"/>
          <w:numId w:val="14"/>
        </w:numPr>
        <w:spacing w:after="160"/>
      </w:pPr>
      <w:r w:rsidRPr="009A3736">
        <w:t xml:space="preserve">Is any type </w:t>
      </w:r>
      <w:r w:rsidRPr="00527426">
        <w:rPr>
          <w:lang w:val="en-GB"/>
        </w:rPr>
        <w:t>of</w:t>
      </w:r>
      <w:r w:rsidRPr="009A3736">
        <w:t xml:space="preserve"> administration panel is required to configure the system?</w:t>
      </w:r>
    </w:p>
    <w:p w14:paraId="3BBC108B" w14:textId="1EC6B0A1" w:rsidR="007A455C" w:rsidRPr="009A3736" w:rsidRDefault="00356AEE" w:rsidP="00012A15">
      <w:pPr>
        <w:pStyle w:val="ListParagraph"/>
        <w:numPr>
          <w:ilvl w:val="2"/>
          <w:numId w:val="14"/>
        </w:numPr>
        <w:spacing w:after="160"/>
      </w:pPr>
      <w:r>
        <w:t>eClaim Internal</w:t>
      </w:r>
      <w:r w:rsidR="00EA35E3">
        <w:t xml:space="preserve"> </w:t>
      </w:r>
      <w:r w:rsidR="00CF47D8">
        <w:t>System:</w:t>
      </w:r>
      <w:r w:rsidR="00EA35E3">
        <w:t xml:space="preserve"> capable of all configurations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lastRenderedPageBreak/>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12C400AD"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28B1660D"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test</w:t>
      </w:r>
      <w:r w:rsidR="00007FD7">
        <w:t xml:space="preserve"> </w:t>
      </w:r>
      <w:r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Default="007A455C" w:rsidP="00527426">
      <w:pPr>
        <w:pStyle w:val="ListParagraph"/>
        <w:numPr>
          <w:ilvl w:val="1"/>
          <w:numId w:val="14"/>
        </w:numPr>
        <w:spacing w:after="160"/>
      </w:pPr>
      <w:r w:rsidRPr="009A3736">
        <w:t xml:space="preserve">What level of </w:t>
      </w:r>
      <w:r w:rsidRPr="00527426">
        <w:rPr>
          <w:lang w:val="en-GB"/>
        </w:rPr>
        <w:t>feature</w:t>
      </w:r>
      <w:r w:rsidRPr="009A3736">
        <w:t xml:space="preserve"> isolation/factoring is required from testability perspective?</w:t>
      </w:r>
    </w:p>
    <w:p w14:paraId="1FDA82CB" w14:textId="77777777" w:rsidR="007A455C" w:rsidRPr="009A3736" w:rsidRDefault="007A455C" w:rsidP="00012A15">
      <w:pPr>
        <w:pStyle w:val="ListParagraph"/>
        <w:numPr>
          <w:ilvl w:val="2"/>
          <w:numId w:val="14"/>
        </w:numPr>
        <w:spacing w:after="160"/>
      </w:pPr>
      <w:r>
        <w:t xml:space="preserve">Feature </w:t>
      </w:r>
      <w:r>
        <w:rPr>
          <w:lang w:eastAsia="ja-JP"/>
        </w:rPr>
        <w:t>isolation</w:t>
      </w:r>
      <w: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4" w:name="_Toc276998215"/>
      <w:bookmarkStart w:id="35" w:name="_Toc455509367"/>
      <w:bookmarkStart w:id="36" w:name="_Toc529963085"/>
      <w:r w:rsidRPr="009A3736">
        <w:t>Infrastructure Requirements</w:t>
      </w:r>
      <w:bookmarkEnd w:id="34"/>
      <w:bookmarkEnd w:id="35"/>
      <w:bookmarkEnd w:id="36"/>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0D52B627" w:rsidR="00A52CFA" w:rsidRPr="009A3736" w:rsidRDefault="00A52CFA" w:rsidP="00012A15">
      <w:pPr>
        <w:pStyle w:val="ListParagraph"/>
        <w:numPr>
          <w:ilvl w:val="2"/>
          <w:numId w:val="14"/>
        </w:numPr>
        <w:spacing w:after="160"/>
      </w:pPr>
      <w:r>
        <w:t xml:space="preserve">On premise windows server installed with docker  and </w:t>
      </w:r>
      <w:r w:rsidR="00966945">
        <w:t>Kubernetes</w:t>
      </w:r>
      <w:r>
        <w:t xml:space="preserve"> services</w:t>
      </w:r>
    </w:p>
    <w:p w14:paraId="073DCB10" w14:textId="77777777"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 and auxiliary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7" w:name="_Toc276998216"/>
      <w:bookmarkStart w:id="38" w:name="_Toc455509368"/>
      <w:bookmarkStart w:id="39" w:name="_Toc529963086"/>
      <w:r w:rsidRPr="009A3736">
        <w:lastRenderedPageBreak/>
        <w:t>Implementation Constraints</w:t>
      </w:r>
      <w:bookmarkEnd w:id="37"/>
      <w:bookmarkEnd w:id="38"/>
      <w:bookmarkEnd w:id="39"/>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6FD6C97A"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CE02B9">
        <w:t>S</w:t>
      </w:r>
      <w:r w:rsidR="00E518C5">
        <w:t xml:space="preserve"> SQL Server</w:t>
      </w:r>
      <w:r w:rsidR="001B2326">
        <w:t>, Visual studio 201</w:t>
      </w:r>
      <w:r w:rsidR="00BD1A48">
        <w:t>7</w:t>
      </w:r>
      <w:r w:rsidR="001B2326">
        <w:t xml:space="preserve"> IDE with typescript installed</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7777777" w:rsidR="007A455C" w:rsidRPr="009A3736"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77777777" w:rsidR="007A455C" w:rsidRPr="009A3736" w:rsidRDefault="00E518C5" w:rsidP="00527426">
      <w:pPr>
        <w:pStyle w:val="ListParagraph"/>
        <w:numPr>
          <w:ilvl w:val="2"/>
          <w:numId w:val="14"/>
        </w:numPr>
        <w:spacing w:after="160"/>
      </w:pPr>
      <w:r>
        <w:t>Web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47E779A1" w:rsidR="007A455C" w:rsidRDefault="00E518C5" w:rsidP="00527426">
      <w:pPr>
        <w:pStyle w:val="ListParagraph"/>
        <w:numPr>
          <w:ilvl w:val="2"/>
          <w:numId w:val="14"/>
        </w:numPr>
        <w:spacing w:after="160"/>
      </w:pPr>
      <w:r>
        <w:t>MS S</w:t>
      </w:r>
      <w:r w:rsidR="00AE2CB4">
        <w:t>QL</w:t>
      </w:r>
      <w:r>
        <w:t xml:space="preserve"> server</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E3618B" w:rsidRDefault="007A455C" w:rsidP="00527426">
      <w:pPr>
        <w:pStyle w:val="ListParagraph"/>
        <w:numPr>
          <w:ilvl w:val="1"/>
          <w:numId w:val="14"/>
        </w:numPr>
        <w:spacing w:after="160"/>
        <w:rPr>
          <w:highlight w:val="yellow"/>
          <w:lang w:eastAsia="ja-JP"/>
        </w:rPr>
      </w:pPr>
      <w:r w:rsidRPr="009A3736">
        <w:t>W</w:t>
      </w:r>
      <w:r w:rsidRPr="00E3618B">
        <w:rPr>
          <w:highlight w:val="yellow"/>
        </w:rPr>
        <w:t>ill there be any database partitioning or mirroring required?</w:t>
      </w:r>
    </w:p>
    <w:p w14:paraId="4546119B" w14:textId="77777777" w:rsidR="007A455C" w:rsidRPr="00E3618B" w:rsidRDefault="0058362B" w:rsidP="00527426">
      <w:pPr>
        <w:pStyle w:val="ListParagraph"/>
        <w:numPr>
          <w:ilvl w:val="2"/>
          <w:numId w:val="14"/>
        </w:numPr>
        <w:spacing w:after="160"/>
        <w:rPr>
          <w:highlight w:val="yellow"/>
          <w:lang w:eastAsia="ja-JP"/>
        </w:rPr>
      </w:pPr>
      <w:r w:rsidRPr="00E3618B">
        <w:rPr>
          <w:highlight w:val="yellow"/>
          <w:lang w:eastAsia="ja-JP"/>
        </w:rPr>
        <w:lastRenderedPageBreak/>
        <w:t>Partitioning – not required</w:t>
      </w:r>
    </w:p>
    <w:p w14:paraId="2C1E48F1" w14:textId="77777777" w:rsidR="0058362B" w:rsidRPr="00E3618B" w:rsidRDefault="0058362B" w:rsidP="00527426">
      <w:pPr>
        <w:pStyle w:val="ListParagraph"/>
        <w:numPr>
          <w:ilvl w:val="2"/>
          <w:numId w:val="14"/>
        </w:numPr>
        <w:spacing w:after="160"/>
        <w:rPr>
          <w:highlight w:val="yellow"/>
          <w:lang w:eastAsia="ja-JP"/>
        </w:rPr>
      </w:pPr>
      <w:r w:rsidRPr="00E3618B">
        <w:rPr>
          <w:highlight w:val="yellow"/>
          <w:lang w:eastAsia="ja-JP"/>
        </w:rPr>
        <w:t>Mirroring - required</w:t>
      </w:r>
    </w:p>
    <w:p w14:paraId="20E11307" w14:textId="77777777" w:rsidR="00407CF0" w:rsidRDefault="00407CF0" w:rsidP="00407CF0">
      <w:pPr>
        <w:pStyle w:val="Heading1"/>
      </w:pPr>
      <w:bookmarkStart w:id="40" w:name="_Toc529963087"/>
      <w:r>
        <w:lastRenderedPageBreak/>
        <w:t>Solution Architecture</w:t>
      </w:r>
      <w:bookmarkEnd w:id="40"/>
    </w:p>
    <w:p w14:paraId="3FD217CA" w14:textId="0BFD1A2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autoscaling &amp; load balancing components, service discovery components,</w:t>
      </w:r>
      <w:r w:rsidR="00AD71E9">
        <w:rPr>
          <w:lang w:val="en-US" w:eastAsia="ja-JP"/>
        </w:rPr>
        <w:t xml:space="preserve"> containerized service deployment, 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A74043">
        <w:rPr>
          <w:lang w:val="en-US" w:eastAsia="ja-JP"/>
        </w:rPr>
        <w:t>,</w:t>
      </w:r>
      <w:r>
        <w:rPr>
          <w:lang w:val="en-US" w:eastAsia="ja-JP"/>
        </w:rPr>
        <w:t xml:space="preserve"> messaging queues</w:t>
      </w:r>
      <w:r w:rsidR="00AD71E9">
        <w:rPr>
          <w:lang w:val="en-US" w:eastAsia="ja-JP"/>
        </w:rPr>
        <w:t>, payment switches, scheduled jobs</w:t>
      </w:r>
      <w:r>
        <w:rPr>
          <w:lang w:val="en-US" w:eastAsia="ja-JP"/>
        </w:rPr>
        <w:t xml:space="preserve"> etc. 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1" w:name="_Toc529963088"/>
      <w:r>
        <w:t>System Design</w:t>
      </w:r>
      <w:bookmarkEnd w:id="41"/>
    </w:p>
    <w:p w14:paraId="5588A804" w14:textId="68F330CE" w:rsidR="00A92E60" w:rsidRDefault="008F643D" w:rsidP="008F643D">
      <w:pPr>
        <w:pStyle w:val="BodyText"/>
        <w:ind w:left="426"/>
      </w:pPr>
      <w:r>
        <w:rPr>
          <w:lang w:val="en-US" w:eastAsia="ja-JP"/>
        </w:rPr>
        <w:t>The overall system design is shown in the system design diagram below:</w:t>
      </w:r>
      <w:commentRangeStart w:id="42"/>
      <w:r w:rsidR="00A92E60">
        <w:object w:dxaOrig="23208" w:dyaOrig="15229" w14:anchorId="76A27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500.35pt" o:ole="">
            <v:imagedata r:id="rId39" o:title="" cropleft="21198f" cropright="4296f"/>
          </v:shape>
          <o:OLEObject Type="Embed" ProgID="Visio.Drawing.15" ShapeID="_x0000_i1025" DrawAspect="Content" ObjectID="_1622898340" r:id="rId40"/>
        </w:object>
      </w:r>
      <w:commentRangeEnd w:id="42"/>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3" w:name="_Toc529963089"/>
      <w:r>
        <w:lastRenderedPageBreak/>
        <w:t>Information Flow</w:t>
      </w:r>
      <w:bookmarkEnd w:id="43"/>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4" w:name="_Toc529963090"/>
      <w:r>
        <w:t>Architecture Diagram</w:t>
      </w:r>
      <w:bookmarkEnd w:id="44"/>
    </w:p>
    <w:p w14:paraId="754DC211" w14:textId="233AB226" w:rsidR="00D07C37" w:rsidRDefault="008644BD" w:rsidP="008644BD">
      <w:pPr>
        <w:pStyle w:val="Heading3"/>
      </w:pPr>
      <w:bookmarkStart w:id="45" w:name="_Toc529963091"/>
      <w:r>
        <w:t>Frontend Applications</w:t>
      </w:r>
      <w:bookmarkEnd w:id="45"/>
    </w:p>
    <w:p w14:paraId="7AA0594C" w14:textId="3CFF1F08"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bookmarkStart w:id="46" w:name="_GoBack"/>
      <w:bookmarkEnd w:id="46"/>
      <w:r>
        <w:t xml:space="preserve">. </w:t>
      </w:r>
      <w:r w:rsidR="00DF3D22">
        <w:t>These applications</w:t>
      </w:r>
      <w:r>
        <w:t xml:space="preserve"> will be a Single Page Application, built in MVVM pattern with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4593657D" w:rsidR="00D07C37" w:rsidRDefault="0022573E" w:rsidP="00D07C37">
      <w:pPr>
        <w:pStyle w:val="BodyText"/>
        <w:jc w:val="center"/>
      </w:pPr>
      <w:r>
        <w:rPr>
          <w:noProof/>
        </w:rPr>
        <w:lastRenderedPageBreak/>
        <w:drawing>
          <wp:inline distT="0" distB="0" distL="0" distR="0" wp14:anchorId="12155127" wp14:editId="7B8F5A98">
            <wp:extent cx="4925695" cy="3450590"/>
            <wp:effectExtent l="0" t="0" r="8255" b="0"/>
            <wp:docPr id="27815" name="Picture 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695" cy="3450590"/>
                    </a:xfrm>
                    <a:prstGeom prst="rect">
                      <a:avLst/>
                    </a:prstGeom>
                    <a:noFill/>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47AB770F"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 It is a strict</w:t>
      </w:r>
      <w:r>
        <w:t xml:space="preserve"> superset of </w:t>
      </w:r>
      <w:r w:rsidR="00DF3D22">
        <w:t>JavaScript</w:t>
      </w:r>
      <w:r w:rsidR="00DF3D22" w:rsidRPr="00104836">
        <w:t xml:space="preserve"> and</w:t>
      </w:r>
      <w:r w:rsidRPr="00104836">
        <w:t xml:space="preserve"> adds optional static typing and class-based</w:t>
      </w:r>
      <w:r>
        <w:t xml:space="preserve"> </w:t>
      </w:r>
      <w:r w:rsidR="00777A12">
        <w:t>object-oriented</w:t>
      </w:r>
      <w:r>
        <w:t xml:space="preserve"> programming</w:t>
      </w:r>
      <w:r w:rsidRPr="00104836">
        <w:t xml:space="preserve"> to the language. For a large JavaScript project, adopting Typescript results in more robust software, while still being deployable where a regular JavaScript application would run.</w:t>
      </w:r>
    </w:p>
    <w:p w14:paraId="39CFFF18" w14:textId="773098A1"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data binding, ev</w:t>
      </w:r>
      <w:r>
        <w:t>ent handling, creating custom UI</w:t>
      </w:r>
      <w:r w:rsidRPr="00104836">
        <w:t xml:space="preserve"> controls, layout. Angular</w:t>
      </w:r>
      <w:r>
        <w:t xml:space="preserve"> </w:t>
      </w:r>
      <w:r w:rsidRPr="00104836">
        <w:t>is a structural framework for dynamic web apps.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529963092"/>
      <w:r>
        <w:t xml:space="preserve">Business </w:t>
      </w:r>
      <w:r w:rsidR="008644BD">
        <w:t>Services</w:t>
      </w:r>
      <w:bookmarkEnd w:id="47"/>
    </w:p>
    <w:p w14:paraId="7858C33C" w14:textId="76EA747C"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The region enclosed by the red boundary will essential be contained inside a service implementation, remaining components in the diagram show how a service communicate to the other services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0EA8ED6A" w:rsidR="002943FE" w:rsidRDefault="00D07C37" w:rsidP="008644BD">
      <w:pPr>
        <w:pStyle w:val="BodyText"/>
        <w:ind w:left="576"/>
        <w:jc w:val="center"/>
      </w:pPr>
      <w:r>
        <w:object w:dxaOrig="10032" w:dyaOrig="7657" w14:anchorId="278387CD">
          <v:shape id="_x0000_i1026" type="#_x0000_t75" style="width:487.15pt;height:371.4pt" o:ole="">
            <v:imagedata r:id="rId45" o:title=""/>
          </v:shape>
          <o:OLEObject Type="Embed" ProgID="Visio.Drawing.15" ShapeID="_x0000_i1026" DrawAspect="Content" ObjectID="_1622898341" r:id="rId46"/>
        </w:object>
      </w:r>
    </w:p>
    <w:p w14:paraId="79A88C73" w14:textId="05747813" w:rsidR="00B8520C" w:rsidRDefault="000545A3" w:rsidP="00BA3576">
      <w:pPr>
        <w:pStyle w:val="BodyText"/>
        <w:ind w:left="576"/>
        <w:jc w:val="center"/>
        <w:rPr>
          <w:sz w:val="20"/>
        </w:rPr>
      </w:pPr>
      <w:r>
        <w:rPr>
          <w:rStyle w:val="CommentReference"/>
        </w:rPr>
        <w:commentReference w:id="42"/>
      </w:r>
      <w:r w:rsidR="00DF3D22" w:rsidRPr="00DF3D22">
        <w:rPr>
          <w:sz w:val="20"/>
        </w:rPr>
        <w:t>Service architecture (shows example of Loan Accounts Service)</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3E57BAF0"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be containing two projects in general per microservice other than that global assemblies shared by all the microservices.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529963093"/>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529963094"/>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4A8786F5"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CBS / E-Banking,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719D0034" w14:textId="4ED31750" w:rsidR="00CB1CF2" w:rsidRDefault="00CB1CF2" w:rsidP="00527426">
      <w:pPr>
        <w:ind w:left="450"/>
        <w:jc w:val="both"/>
        <w:rPr>
          <w:rFonts w:ascii="Segoe UI" w:eastAsia="Times New Roman" w:hAnsi="Segoe UI" w:cs="Segoe UI"/>
          <w:color w:val="111111"/>
          <w:sz w:val="21"/>
          <w:szCs w:val="21"/>
          <w:lang w:val="en-US"/>
        </w:rPr>
      </w:pPr>
    </w:p>
    <w:p w14:paraId="2F1DB7D6" w14:textId="77777777" w:rsidR="00CB1CF2" w:rsidRDefault="00CB1CF2" w:rsidP="00997759">
      <w:pPr>
        <w:shd w:val="clear" w:color="auto" w:fill="FFFFFF"/>
        <w:spacing w:after="0" w:line="240" w:lineRule="auto"/>
        <w:ind w:left="576"/>
        <w:rPr>
          <w:rFonts w:ascii="Segoe UI" w:eastAsia="Times New Roman" w:hAnsi="Segoe UI" w:cs="Segoe UI"/>
          <w:color w:val="111111"/>
          <w:sz w:val="21"/>
          <w:szCs w:val="21"/>
          <w:lang w:val="en-US"/>
        </w:rPr>
      </w:pPr>
    </w:p>
    <w:p w14:paraId="227E2FDE" w14:textId="77777777" w:rsidR="00CB1CF2" w:rsidRDefault="00CB1CF2" w:rsidP="00CB1CF2">
      <w:pPr>
        <w:pStyle w:val="Heading2"/>
      </w:pPr>
      <w:bookmarkStart w:id="52" w:name="_Toc276998228"/>
      <w:bookmarkStart w:id="53" w:name="_Toc529963095"/>
      <w:bookmarkStart w:id="54" w:name="_Toc276998227"/>
      <w:bookmarkStart w:id="55" w:name="_Toc276998229"/>
      <w:r>
        <w:t>Security</w:t>
      </w:r>
      <w:bookmarkEnd w:id="52"/>
      <w:bookmarkEnd w:id="53"/>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lastRenderedPageBreak/>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third party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r w:rsidR="00410EEC" w:rsidRPr="00527426">
        <w:rPr>
          <w:lang w:val="en-US" w:eastAsia="ja-JP"/>
        </w:rPr>
        <w:t>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6" w:name="_Toc529963096"/>
      <w:r>
        <w:lastRenderedPageBreak/>
        <w:t>Exception Handling</w:t>
      </w:r>
      <w:bookmarkEnd w:id="54"/>
      <w:bookmarkEnd w:id="56"/>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7" w:name="_Toc276998231"/>
      <w:bookmarkStart w:id="58" w:name="_Ref455870195"/>
      <w:bookmarkStart w:id="59" w:name="_Ref455870242"/>
      <w:bookmarkStart w:id="60" w:name="_Ref455870249"/>
      <w:bookmarkStart w:id="61" w:name="_Toc529963097"/>
      <w:bookmarkStart w:id="62" w:name="_Toc276998230"/>
      <w:r>
        <w:t>Input Validation</w:t>
      </w:r>
      <w:bookmarkEnd w:id="57"/>
      <w:bookmarkEnd w:id="58"/>
      <w:bookmarkEnd w:id="59"/>
      <w:bookmarkEnd w:id="60"/>
      <w:bookmarkEnd w:id="61"/>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3" w:name="_Toc529963098"/>
      <w:r>
        <w:t>Caching</w:t>
      </w:r>
      <w:bookmarkEnd w:id="62"/>
      <w:bookmarkEnd w:id="63"/>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77777777" w:rsidR="00E65218" w:rsidRPr="008F5C64" w:rsidRDefault="00E65218" w:rsidP="00E65218">
      <w:pPr>
        <w:pStyle w:val="ListParagraph"/>
        <w:numPr>
          <w:ilvl w:val="0"/>
          <w:numId w:val="14"/>
        </w:numPr>
      </w:pPr>
      <w:r w:rsidRPr="008F5C64">
        <w:t>Caching of reference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F509CC2" w:rsidR="00E65218" w:rsidRPr="00BA2863" w:rsidRDefault="00E65218" w:rsidP="00E65218">
      <w:pPr>
        <w:pStyle w:val="ListParagraph"/>
        <w:numPr>
          <w:ilvl w:val="0"/>
          <w:numId w:val="14"/>
        </w:numPr>
      </w:pPr>
      <w:r w:rsidRPr="00BA2863">
        <w:lastRenderedPageBreak/>
        <w:t xml:space="preserve">Caching of front-end applications on </w:t>
      </w:r>
      <w:r w:rsidR="00922675" w:rsidRPr="00BA2863">
        <w:t>Azure</w:t>
      </w:r>
      <w:r w:rsidRPr="00BA2863">
        <w:t xml:space="preserve"> to serve the apps from nearest edge location for fastest application load time.</w:t>
      </w:r>
    </w:p>
    <w:p w14:paraId="3BCA3577" w14:textId="148B84BA" w:rsidR="007F521A" w:rsidRDefault="007F521A" w:rsidP="007F521A">
      <w:pPr>
        <w:ind w:left="450"/>
        <w:jc w:val="both"/>
      </w:pPr>
    </w:p>
    <w:p w14:paraId="4A9B2D90" w14:textId="7C692A26" w:rsidR="00E65218" w:rsidRDefault="00E65218" w:rsidP="00E65218">
      <w:pPr>
        <w:ind w:left="450"/>
        <w:jc w:val="both"/>
      </w:pPr>
      <w:r w:rsidRPr="00411F42">
        <w:rPr>
          <w:highlight w:val="yellow"/>
        </w:rPr>
        <w:t>For service layer caching, Radis cache cluster will be used with master slave replication</w:t>
      </w:r>
      <w:r w:rsidR="008E73A3" w:rsidRPr="00411F42">
        <w:rPr>
          <w:highlight w:val="yellow"/>
        </w:rPr>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4" w:name="_Toc529963099"/>
      <w:r>
        <w:t>Dependency Injection</w:t>
      </w:r>
      <w:bookmarkEnd w:id="64"/>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5" w:name="_Toc529963100"/>
      <w:r>
        <w:t>Data Access</w:t>
      </w:r>
      <w:bookmarkEnd w:id="55"/>
      <w:bookmarkEnd w:id="65"/>
    </w:p>
    <w:p w14:paraId="496B8C9F" w14:textId="7D34311A" w:rsidR="00EA33AD" w:rsidRPr="00EA33AD" w:rsidRDefault="00EA33AD" w:rsidP="003037CB">
      <w:pPr>
        <w:ind w:left="450"/>
        <w:jc w:val="both"/>
      </w:pPr>
      <w:r w:rsidRPr="00EA33AD">
        <w:t>Da</w:t>
      </w:r>
      <w:r>
        <w:t>ta will be saved in the system majorly in relations &amp; document format. For No SQL data, Mongo DB will be implemented. It would be used in following use cases:</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6" w:name="_Toc276998233"/>
      <w:bookmarkStart w:id="67" w:name="_Toc529963101"/>
      <w:r>
        <w:t>Data Transfer between Layers</w:t>
      </w:r>
      <w:bookmarkEnd w:id="66"/>
      <w:bookmarkEnd w:id="67"/>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72EB1C0" w:rsidR="00CB1CF2" w:rsidRDefault="00175FD4" w:rsidP="00997759">
      <w:pPr>
        <w:pStyle w:val="BodyText"/>
        <w:ind w:left="576"/>
        <w:jc w:val="center"/>
      </w:pPr>
      <w:r>
        <w:rPr>
          <w:noProof/>
        </w:rPr>
        <w:lastRenderedPageBreak/>
        <w:drawing>
          <wp:inline distT="0" distB="0" distL="0" distR="0" wp14:anchorId="21D16BAE" wp14:editId="22FBAD62">
            <wp:extent cx="5518981" cy="3339780"/>
            <wp:effectExtent l="0" t="0" r="5715" b="0"/>
            <wp:docPr id="27870" name="Picture 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59565" cy="3364339"/>
                    </a:xfrm>
                    <a:prstGeom prst="rect">
                      <a:avLst/>
                    </a:prstGeom>
                    <a:noFill/>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624179BD"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document service and the persistent store is S3</w:t>
      </w:r>
      <w:r w:rsidR="00D36D50">
        <w:t>. Data transit and storage in S3 is encrypted.</w:t>
      </w:r>
    </w:p>
    <w:p w14:paraId="2D6EDAA1" w14:textId="77777777" w:rsidR="00B41BD6" w:rsidRDefault="00B41BD6">
      <w:pPr>
        <w:pStyle w:val="Heading2"/>
      </w:pPr>
      <w:bookmarkStart w:id="68" w:name="_Toc529963102"/>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9" w:name="_Toc529963103"/>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529963104"/>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529963105"/>
      <w:r>
        <w:t>Document Store integration via Document Service</w:t>
      </w:r>
      <w:bookmarkEnd w:id="71"/>
    </w:p>
    <w:p w14:paraId="0E83455F" w14:textId="753FED9C"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 bank documents, contracts &amp; reports.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CASA account shards, Loan account shard &amp; branch shards. Wherever sharding is involved, one instance of document service will be required per shard. This is to ensure horizontal scalability, high availability &amp; load distribution.</w:t>
      </w:r>
    </w:p>
    <w:p w14:paraId="6A173AF0" w14:textId="3E8C5231" w:rsidR="00624DD3" w:rsidRDefault="00507F85" w:rsidP="00651F5B">
      <w:pPr>
        <w:ind w:left="450"/>
        <w:jc w:val="both"/>
        <w:rPr>
          <w:lang w:val="en-US" w:eastAsia="ja-JP"/>
        </w:rPr>
      </w:pPr>
      <w:r>
        <w:rPr>
          <w:lang w:val="en-US" w:eastAsia="ja-JP"/>
        </w:rPr>
        <w:t xml:space="preserve">As per our proposition of cloud vendor, S3 will be used as backing store for the documents. S3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S3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529963106"/>
      <w:r>
        <w:t>External money transfer integration via Transaction Service</w:t>
      </w:r>
      <w:bookmarkEnd w:id="72"/>
    </w:p>
    <w:p w14:paraId="6D08E543" w14:textId="592643E0" w:rsidR="004C1CBD" w:rsidRPr="00102EE0" w:rsidRDefault="007D2018" w:rsidP="00527426">
      <w:pPr>
        <w:ind w:left="450"/>
        <w:jc w:val="both"/>
        <w:rPr>
          <w:highlight w:val="yellow"/>
          <w:lang w:val="en-US" w:eastAsia="ja-JP"/>
        </w:rPr>
      </w:pPr>
      <w:r w:rsidRPr="00102EE0">
        <w:rPr>
          <w:highlight w:val="yellow"/>
          <w:lang w:val="en-US" w:eastAsia="ja-JP"/>
        </w:rPr>
        <w:t xml:space="preserve">Although the external money transfer is arranged via own payment switches, the proposed system assign the responsibility of communicating with owned payments </w:t>
      </w:r>
      <w:r w:rsidR="00E640EF" w:rsidRPr="00102EE0">
        <w:rPr>
          <w:highlight w:val="yellow"/>
          <w:lang w:val="en-US" w:eastAsia="ja-JP"/>
        </w:rPr>
        <w:t>s</w:t>
      </w:r>
      <w:r w:rsidRPr="00102EE0">
        <w:rPr>
          <w:highlight w:val="yellow"/>
          <w:lang w:val="en-US" w:eastAsia="ja-JP"/>
        </w:rPr>
        <w:t>witches to the Transaction Service. There are two flavors of this service, one for the CASA accounts and other for the Loan accounts. It is assumed that the payment switche</w:t>
      </w:r>
      <w:r w:rsidR="004C1CBD" w:rsidRPr="00102EE0">
        <w:rPr>
          <w:highlight w:val="yellow"/>
          <w:lang w:val="en-US" w:eastAsia="ja-JP"/>
        </w:rPr>
        <w:t>s</w:t>
      </w:r>
      <w:r w:rsidRPr="00102EE0">
        <w:rPr>
          <w:highlight w:val="yellow"/>
          <w:lang w:val="en-US" w:eastAsia="ja-JP"/>
        </w:rPr>
        <w:t xml:space="preserve"> work on</w:t>
      </w:r>
      <w:r w:rsidR="004C1CBD" w:rsidRPr="00102EE0">
        <w:rPr>
          <w:highlight w:val="yellow"/>
          <w:lang w:val="en-US" w:eastAsia="ja-JP"/>
        </w:rPr>
        <w:t xml:space="preserve"> two patter</w:t>
      </w:r>
      <w:r w:rsidR="00274FEC" w:rsidRPr="00102EE0">
        <w:rPr>
          <w:highlight w:val="yellow"/>
          <w:lang w:val="en-US" w:eastAsia="ja-JP"/>
        </w:rPr>
        <w:t>n</w:t>
      </w:r>
      <w:r w:rsidR="004C1CBD" w:rsidRPr="00102EE0">
        <w:rPr>
          <w:highlight w:val="yellow"/>
          <w:lang w:val="en-US" w:eastAsia="ja-JP"/>
        </w:rPr>
        <w:t>s:</w:t>
      </w:r>
    </w:p>
    <w:p w14:paraId="3D0C9AD3" w14:textId="269E07FB" w:rsidR="004C1CBD" w:rsidRPr="00102EE0" w:rsidRDefault="004C1CBD" w:rsidP="006250B3">
      <w:pPr>
        <w:pStyle w:val="ListParagraph"/>
        <w:numPr>
          <w:ilvl w:val="0"/>
          <w:numId w:val="37"/>
        </w:numPr>
        <w:rPr>
          <w:highlight w:val="yellow"/>
          <w:lang w:eastAsia="ja-JP"/>
        </w:rPr>
      </w:pPr>
      <w:r w:rsidRPr="00102EE0">
        <w:rPr>
          <w:highlight w:val="yellow"/>
          <w:lang w:eastAsia="ja-JP"/>
        </w:rPr>
        <w:t>HTTPS communication for outgoing transfer or outgoing notification</w:t>
      </w:r>
    </w:p>
    <w:p w14:paraId="393FEC03" w14:textId="2BB220A4" w:rsidR="007D2018" w:rsidRPr="00102EE0" w:rsidRDefault="004C1CBD" w:rsidP="004C1CBD">
      <w:pPr>
        <w:pStyle w:val="ListParagraph"/>
        <w:numPr>
          <w:ilvl w:val="0"/>
          <w:numId w:val="37"/>
        </w:numPr>
        <w:rPr>
          <w:highlight w:val="yellow"/>
          <w:lang w:eastAsia="ja-JP"/>
        </w:rPr>
      </w:pPr>
      <w:r w:rsidRPr="00102EE0">
        <w:rPr>
          <w:highlight w:val="yellow"/>
          <w:lang w:eastAsia="ja-JP"/>
        </w:rPr>
        <w:t>HTTPS H</w:t>
      </w:r>
      <w:r w:rsidR="007D2018" w:rsidRPr="00102EE0">
        <w:rPr>
          <w:highlight w:val="yellow"/>
          <w:lang w:eastAsia="ja-JP"/>
        </w:rPr>
        <w:t>ook</w:t>
      </w:r>
      <w:r w:rsidRPr="00102EE0">
        <w:rPr>
          <w:highlight w:val="yellow"/>
          <w:lang w:eastAsia="ja-JP"/>
        </w:rPr>
        <w:t xml:space="preserve"> based</w:t>
      </w:r>
      <w:r w:rsidR="007D2018" w:rsidRPr="00102EE0">
        <w:rPr>
          <w:highlight w:val="yellow"/>
          <w:lang w:eastAsia="ja-JP"/>
        </w:rPr>
        <w:t xml:space="preserve"> mechanism</w:t>
      </w:r>
      <w:r w:rsidRPr="00102EE0">
        <w:rPr>
          <w:highlight w:val="yellow"/>
          <w:lang w:eastAsia="ja-JP"/>
        </w:rPr>
        <w:t xml:space="preserve"> for incoming transfers or incoming notification</w:t>
      </w:r>
    </w:p>
    <w:p w14:paraId="10DCF277" w14:textId="54F387DF" w:rsidR="008A3042" w:rsidRDefault="00761814" w:rsidP="00761814">
      <w:pPr>
        <w:ind w:left="450"/>
        <w:rPr>
          <w:lang w:val="en-US" w:eastAsia="ja-JP"/>
        </w:rPr>
      </w:pPr>
      <w:r w:rsidRPr="00102EE0">
        <w:rPr>
          <w:highlight w:val="yellow"/>
          <w:lang w:eastAsia="ja-JP"/>
        </w:rPr>
        <w:t>Special security configuration will be done on the API Gateway layer for all the incoming requests/notifications from the payment switches to authorize valid requests to transaction service</w:t>
      </w:r>
      <w:r w:rsidR="008A3042" w:rsidRPr="00102EE0">
        <w:rPr>
          <w:highlight w:val="yellow"/>
          <w:lang w:val="en-US" w:eastAsia="ja-JP"/>
        </w:rPr>
        <w:t>.</w:t>
      </w:r>
      <w:r w:rsidR="008A3042">
        <w:rPr>
          <w:lang w:val="en-US" w:eastAsia="ja-JP"/>
        </w:rPr>
        <w:t xml:space="preserve"> </w:t>
      </w:r>
    </w:p>
    <w:p w14:paraId="1DB0533A" w14:textId="77777777" w:rsidR="00B34243" w:rsidRDefault="00B34243" w:rsidP="00B34243">
      <w:pPr>
        <w:rPr>
          <w:lang w:val="en-US" w:eastAsia="ja-JP"/>
        </w:rPr>
      </w:pPr>
    </w:p>
    <w:p w14:paraId="10758A0D" w14:textId="29853AD7" w:rsidR="00B34243" w:rsidRDefault="00B34243">
      <w:pPr>
        <w:pStyle w:val="Heading2"/>
      </w:pPr>
      <w:bookmarkStart w:id="73" w:name="_Toc529963107"/>
      <w:r>
        <w:lastRenderedPageBreak/>
        <w:t>SMS &amp; Email notifications via Notification Service</w:t>
      </w:r>
      <w:bookmarkEnd w:id="73"/>
    </w:p>
    <w:p w14:paraId="772F1628" w14:textId="500C03C5" w:rsidR="00B34243" w:rsidRPr="00B34243" w:rsidRDefault="00ED348B" w:rsidP="00B34243">
      <w:pPr>
        <w:pStyle w:val="BodyText"/>
        <w:rPr>
          <w:lang w:val="en-US" w:eastAsia="ja-JP"/>
        </w:rPr>
      </w:pPr>
      <w:r>
        <w:rPr>
          <w:lang w:val="en-US" w:eastAsia="ja-JP"/>
        </w:rPr>
        <w:t>The system will rely on external / bank’s notification system to generate SMS &amp; Email notifications. The feature to enable this communication will be implemented in the Notifications API. All other services that need to generate such notifications will be sending their requests to the notification service.</w:t>
      </w:r>
    </w:p>
    <w:p w14:paraId="074E7CE6" w14:textId="77777777" w:rsidR="00B16E93" w:rsidRDefault="00B16E93" w:rsidP="00B16E93">
      <w:pPr>
        <w:pStyle w:val="Heading1"/>
      </w:pPr>
      <w:bookmarkStart w:id="74" w:name="_Toc529963108"/>
      <w:r>
        <w:lastRenderedPageBreak/>
        <w:t>Deployment Architecture</w:t>
      </w:r>
      <w:bookmarkEnd w:id="74"/>
    </w:p>
    <w:p w14:paraId="25E397EF" w14:textId="20DB635C" w:rsidR="00BA54D5" w:rsidRDefault="00BA54D5" w:rsidP="00BA54D5">
      <w:pPr>
        <w:ind w:left="450"/>
        <w:jc w:val="both"/>
        <w:rPr>
          <w:lang w:val="en-US" w:eastAsia="ja-JP"/>
        </w:rPr>
      </w:pPr>
      <w:r>
        <w:rPr>
          <w:lang w:val="en-US" w:eastAsia="ja-JP"/>
        </w:rPr>
        <w:t>Deployment process and deployment architecture will be the backbone of the system and will keep the client (bank) far ahead in the competition with other vendors still relying on legacy technologies and incurring huge bills to use third party services for their core banking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564DA8FE"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016746">
        <w:rPr>
          <w:lang w:val="en-US" w:eastAsia="ja-JP"/>
        </w:rPr>
        <w:t>AWS</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529963109"/>
      <w:r>
        <w:t>Deployment Components</w:t>
      </w:r>
      <w:bookmarkEnd w:id="75"/>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53484BC6" w:rsidR="00016746" w:rsidRDefault="00016746" w:rsidP="00016746">
      <w:pPr>
        <w:pStyle w:val="ListParagraph"/>
        <w:numPr>
          <w:ilvl w:val="0"/>
          <w:numId w:val="38"/>
        </w:numPr>
        <w:rPr>
          <w:lang w:eastAsia="ja-JP"/>
        </w:rPr>
      </w:pPr>
      <w:r w:rsidRPr="00016746">
        <w:rPr>
          <w:b/>
          <w:lang w:eastAsia="ja-JP"/>
        </w:rPr>
        <w:t>Amazon API Gateway</w:t>
      </w:r>
      <w:r>
        <w:rPr>
          <w:lang w:eastAsia="ja-JP"/>
        </w:rPr>
        <w:t xml:space="preserve"> – </w:t>
      </w:r>
      <w:r w:rsidRPr="00016746">
        <w:rPr>
          <w:lang w:eastAsia="ja-JP"/>
        </w:rPr>
        <w:t xml:space="preserve">Amazon API Gateway is a fully managed service that makes it easy for developers to create, publish, maintain, monitor, and secure APIs at any scale. With a few clicks in the AWS Management Console, </w:t>
      </w:r>
      <w:r>
        <w:rPr>
          <w:lang w:eastAsia="ja-JP"/>
        </w:rPr>
        <w:t>we</w:t>
      </w:r>
      <w:r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7BEE079B" w:rsidR="00016746" w:rsidRPr="00016746" w:rsidRDefault="00016746" w:rsidP="00B511A6">
      <w:pPr>
        <w:pStyle w:val="ListParagraph"/>
        <w:ind w:left="810"/>
        <w:rPr>
          <w:lang w:eastAsia="ja-JP"/>
        </w:rPr>
      </w:pPr>
      <w:r w:rsidRPr="00016746">
        <w:rPr>
          <w:lang w:eastAsia="ja-JP"/>
        </w:rPr>
        <w:t>In our case, Amazon API gateway will be used for guarding, throttling, managing &amp; exposing the business services.</w:t>
      </w:r>
      <w:r w:rsidR="00D65ED3">
        <w:rPr>
          <w:lang w:eastAsia="ja-JP"/>
        </w:rPr>
        <w:t xml:space="preserve"> Since this is an AWS managed &amp; auto scaled service, we don’t need to know or manage the internal infrastructure.</w:t>
      </w:r>
    </w:p>
    <w:p w14:paraId="1006D91C" w14:textId="77777777" w:rsidR="00E34BDF" w:rsidRDefault="00016746" w:rsidP="00E34BDF">
      <w:pPr>
        <w:pStyle w:val="ListParagraph"/>
        <w:numPr>
          <w:ilvl w:val="0"/>
          <w:numId w:val="38"/>
        </w:numPr>
        <w:rPr>
          <w:lang w:eastAsia="ja-JP"/>
        </w:rPr>
      </w:pPr>
      <w:r>
        <w:rPr>
          <w:b/>
          <w:lang w:eastAsia="ja-JP"/>
        </w:rPr>
        <w:lastRenderedPageBreak/>
        <w:t>Amazon CloudFront</w:t>
      </w:r>
      <w:r w:rsidR="00D65ED3">
        <w:rPr>
          <w:b/>
          <w:lang w:eastAsia="ja-JP"/>
        </w:rPr>
        <w:t xml:space="preserve"> - </w:t>
      </w:r>
      <w:r w:rsidR="00D65ED3" w:rsidRPr="00D65ED3">
        <w:rPr>
          <w:lang w:eastAsia="ja-JP"/>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6CBD73D7" w:rsidR="00DC3972" w:rsidRDefault="00D73E54" w:rsidP="00956568">
      <w:pPr>
        <w:pStyle w:val="ListParagraph"/>
        <w:numPr>
          <w:ilvl w:val="0"/>
          <w:numId w:val="38"/>
        </w:numPr>
        <w:rPr>
          <w:lang w:eastAsia="ja-JP"/>
        </w:rPr>
      </w:pPr>
      <w:r w:rsidRPr="00D73E54">
        <w:rPr>
          <w:b/>
          <w:lang w:eastAsia="ja-JP"/>
        </w:rPr>
        <w:t>Amazon EKS</w:t>
      </w:r>
      <w:r>
        <w:rPr>
          <w:lang w:eastAsia="ja-JP"/>
        </w:rPr>
        <w:t xml:space="preserve"> - Amazon Elastic Container Service for Kubernetes (Amazon EKS) makes it easy to deploy, manage, and scale containerized applications using Kubernetes on AWS. 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r w:rsidR="00956568">
        <w:rPr>
          <w:lang w:eastAsia="ja-JP"/>
        </w:rPr>
        <w:t xml:space="preserve"> </w:t>
      </w:r>
      <w:r w:rsidR="00DC3972">
        <w:rPr>
          <w:lang w:eastAsia="ja-JP"/>
        </w:rPr>
        <w:t xml:space="preserve">All our </w:t>
      </w:r>
      <w:r w:rsidR="00B511A6">
        <w:rPr>
          <w:lang w:eastAsia="ja-JP"/>
        </w:rPr>
        <w:t xml:space="preserve">services will reside in the EKS space, with application </w:t>
      </w:r>
      <w:r w:rsidR="009A3BF4">
        <w:rPr>
          <w:lang w:eastAsia="ja-JP"/>
        </w:rPr>
        <w:t>containers</w:t>
      </w:r>
      <w:r w:rsidR="00B511A6">
        <w:rPr>
          <w:lang w:eastAsia="ja-JP"/>
        </w:rPr>
        <w:t xml:space="preserve"> hosted inside </w:t>
      </w:r>
      <w:r w:rsidR="0022325B">
        <w:rPr>
          <w:lang w:eastAsia="ja-JP"/>
        </w:rPr>
        <w:t>K</w:t>
      </w:r>
      <w:r w:rsidR="00B511A6">
        <w:rPr>
          <w:lang w:eastAsia="ja-JP"/>
        </w:rPr>
        <w:t xml:space="preserve">ubernetes pods. The scaling of pods, </w:t>
      </w:r>
      <w:r w:rsidR="009A3BF4">
        <w:rPr>
          <w:lang w:eastAsia="ja-JP"/>
        </w:rPr>
        <w:t>DNS</w:t>
      </w:r>
      <w:r w:rsidR="00B511A6">
        <w:rPr>
          <w:lang w:eastAsia="ja-JP"/>
        </w:rPr>
        <w:t xml:space="preserve"> registry, hardware scaling etc</w:t>
      </w:r>
      <w:r w:rsidR="009A3BF4">
        <w:rPr>
          <w:lang w:eastAsia="ja-JP"/>
        </w:rPr>
        <w:t>.</w:t>
      </w:r>
      <w:r w:rsidR="00B511A6">
        <w:rPr>
          <w:lang w:eastAsia="ja-JP"/>
        </w:rPr>
        <w:t xml:space="preserve"> will be managed by Amazon EKS service.</w:t>
      </w:r>
    </w:p>
    <w:p w14:paraId="72B444EE" w14:textId="77777777" w:rsidR="00B511A6" w:rsidRPr="00DC3972" w:rsidRDefault="00B511A6" w:rsidP="00DC3972">
      <w:pPr>
        <w:pStyle w:val="ListParagraph"/>
        <w:ind w:left="810"/>
        <w:rPr>
          <w:lang w:eastAsia="ja-JP"/>
        </w:rPr>
      </w:pPr>
    </w:p>
    <w:p w14:paraId="5F7A2D5D" w14:textId="0EFF5DF5"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We will be using Kafka for implementing log stream for real time analysis and dumping to document DB for prolonged storage. Kafka implementation will be a self-managed deployment clustered using placement group of VMs in different availability zones for high availability.</w:t>
      </w:r>
    </w:p>
    <w:p w14:paraId="60337022" w14:textId="3FC47E74" w:rsidR="00956568" w:rsidRDefault="000B2F02" w:rsidP="00956568">
      <w:pPr>
        <w:pStyle w:val="ListParagraph"/>
        <w:numPr>
          <w:ilvl w:val="0"/>
          <w:numId w:val="38"/>
        </w:numPr>
        <w:rPr>
          <w:lang w:eastAsia="ja-JP"/>
        </w:rPr>
      </w:pPr>
      <w:r w:rsidRPr="000B2F02">
        <w:rPr>
          <w:b/>
          <w:lang w:eastAsia="ja-JP"/>
        </w:rPr>
        <w:t>Amazon RDS -</w:t>
      </w:r>
      <w:r>
        <w:rPr>
          <w:lang w:eastAsia="ja-JP"/>
        </w:rPr>
        <w:t xml:space="preserve"> </w:t>
      </w:r>
      <w:r w:rsidRPr="000B2F02">
        <w:rPr>
          <w:lang w:eastAsia="ja-JP"/>
        </w:rPr>
        <w:t>Amazon Relational Database Service (or Amazon RDS) is a distributed relational database service by</w:t>
      </w:r>
      <w:r>
        <w:rPr>
          <w:lang w:eastAsia="ja-JP"/>
        </w:rPr>
        <w:t xml:space="preserve"> AWS, </w:t>
      </w:r>
      <w:r w:rsidRPr="000B2F02">
        <w:rPr>
          <w:lang w:eastAsia="ja-JP"/>
        </w:rPr>
        <w:t>running in the cloud designed to simplify the setup, operation, and scaling of a relational database for use in applications. Administration processes like patching the database software, backing up databases and enabling point-in-time recovery are managed automatically.</w:t>
      </w:r>
    </w:p>
    <w:p w14:paraId="22D90371" w14:textId="15C98216" w:rsidR="000B2F02" w:rsidRPr="000B2F02" w:rsidRDefault="000B2F02" w:rsidP="00956568">
      <w:pPr>
        <w:pStyle w:val="ListParagraph"/>
        <w:ind w:left="810"/>
        <w:rPr>
          <w:lang w:eastAsia="ja-JP"/>
        </w:rPr>
      </w:pPr>
      <w:r w:rsidRPr="000B2F02">
        <w:rPr>
          <w:lang w:eastAsia="ja-JP"/>
        </w:rPr>
        <w:t>Our implementation will make use of several Multi AZ MySQL server cluster with replica sets for high availability &amp; failover to most updated read replicas.</w:t>
      </w:r>
      <w:r>
        <w:rPr>
          <w:lang w:eastAsia="ja-JP"/>
        </w:rPr>
        <w:t xml:space="preserve"> There will be logical grouping of databases from various app service shards on these database servers to ensur</w:t>
      </w:r>
      <w:r w:rsidR="00614DA3">
        <w:rPr>
          <w:lang w:eastAsia="ja-JP"/>
        </w:rPr>
        <w:t>e better resource consumption because autoscaling is not an option.</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42E06251" w:rsidR="00956568" w:rsidRDefault="00956568" w:rsidP="00956568">
      <w:pPr>
        <w:rPr>
          <w:lang w:eastAsia="ja-JP"/>
        </w:rPr>
      </w:pPr>
      <w:r>
        <w:rPr>
          <w:lang w:eastAsia="ja-JP"/>
        </w:rPr>
        <w:t>We will be using Mongo Db for various purposes such as storing logs, storing analytic data generated post ETL processes.</w:t>
      </w:r>
    </w:p>
    <w:p w14:paraId="55F04E2A" w14:textId="14CE796C" w:rsidR="004B07E9" w:rsidRDefault="004B07E9" w:rsidP="004B07E9">
      <w:pPr>
        <w:pStyle w:val="Heading2"/>
      </w:pPr>
      <w:bookmarkStart w:id="76" w:name="_Toc529963110"/>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lastRenderedPageBreak/>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Pr>
          <w:lang w:val="en-IN" w:eastAsia="ja-JP"/>
        </w:rPr>
        <w:t xml:space="preserve">The diagram shows how the app containers would run inside </w:t>
      </w:r>
      <w:r w:rsidR="001B2BA6">
        <w:rPr>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4AD54ED4"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A26D65">
        <w:rPr>
          <w:lang w:val="en-US" w:eastAsia="ja-JP"/>
        </w:rPr>
        <w:t>AWS</w:t>
      </w:r>
      <w:r>
        <w:rPr>
          <w:lang w:val="en-US" w:eastAsia="ja-JP"/>
        </w:rPr>
        <w:t xml:space="preserve"> cloud infrastructure. The capability of these three environment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77777777" w:rsidR="005971E4" w:rsidRPr="00A74EFF" w:rsidRDefault="005971E4" w:rsidP="005971E4">
      <w:pPr>
        <w:pStyle w:val="Heading2"/>
      </w:pPr>
      <w:bookmarkStart w:id="80" w:name="_Toc529963114"/>
      <w:r>
        <w:t>Technology POCs</w:t>
      </w:r>
      <w:bookmarkEnd w:id="80"/>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2EF78216" w:rsidR="00CE7A17" w:rsidRDefault="00CE7A17" w:rsidP="00527426">
      <w:pPr>
        <w:ind w:left="450"/>
        <w:jc w:val="both"/>
        <w:rPr>
          <w:lang w:val="en-US" w:eastAsia="ja-JP"/>
        </w:rPr>
      </w:pPr>
      <w:r>
        <w:rPr>
          <w:noProof/>
        </w:rPr>
        <w:drawing>
          <wp:inline distT="0" distB="0" distL="0" distR="0" wp14:anchorId="68466274" wp14:editId="57F07547">
            <wp:extent cx="5715583" cy="4603230"/>
            <wp:effectExtent l="0" t="0" r="0" b="6985"/>
            <wp:docPr id="27869" name="Picture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16" t="920" r="635"/>
                    <a:stretch/>
                  </pic:blipFill>
                  <pic:spPr bwMode="auto">
                    <a:xfrm>
                      <a:off x="0" y="0"/>
                      <a:ext cx="5730103" cy="4614925"/>
                    </a:xfrm>
                    <a:prstGeom prst="rect">
                      <a:avLst/>
                    </a:prstGeom>
                    <a:ln>
                      <a:noFill/>
                    </a:ln>
                    <a:extLst>
                      <a:ext uri="{53640926-AAD7-44D8-BBD7-CCE9431645EC}">
                        <a14:shadowObscured xmlns:a14="http://schemas.microsoft.com/office/drawing/2010/main"/>
                      </a:ext>
                    </a:extLst>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9"/>
          <w:footerReference w:type="default" r:id="rId60"/>
          <w:headerReference w:type="first" r:id="rId61"/>
          <w:footerReference w:type="first" r:id="rId62"/>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4"/>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5"/>
      <w:footerReference w:type="first" r:id="rId66"/>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Show sharding</w:t>
      </w:r>
    </w:p>
    <w:p w14:paraId="6BD90C51" w14:textId="77777777" w:rsidR="003E147E" w:rsidRDefault="003E147E">
      <w:pPr>
        <w:pStyle w:val="CommentText"/>
      </w:pPr>
      <w:r>
        <w:t>Better view of kuberetes-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1F7DD4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E27FD" w14:textId="77777777" w:rsidR="00CA2170" w:rsidRDefault="00CA2170" w:rsidP="00DD4638">
      <w:pPr>
        <w:spacing w:after="0" w:line="240" w:lineRule="auto"/>
      </w:pPr>
      <w:r>
        <w:separator/>
      </w:r>
    </w:p>
  </w:endnote>
  <w:endnote w:type="continuationSeparator" w:id="0">
    <w:p w14:paraId="7FE0B12B" w14:textId="77777777" w:rsidR="00CA2170" w:rsidRDefault="00CA2170"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fldSimple w:instr=" DOCPROPERTY  Version  \* MERGEFORMAT ">
      <w:r>
        <w:t>0.1</w:t>
      </w:r>
    </w:fldSimple>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003E8" w14:textId="77777777" w:rsidR="00CA2170" w:rsidRDefault="00CA2170" w:rsidP="00DD4638">
      <w:pPr>
        <w:spacing w:after="0" w:line="240" w:lineRule="auto"/>
      </w:pPr>
      <w:r>
        <w:separator/>
      </w:r>
    </w:p>
  </w:footnote>
  <w:footnote w:type="continuationSeparator" w:id="0">
    <w:p w14:paraId="34EAACE7" w14:textId="77777777" w:rsidR="00CA2170" w:rsidRDefault="00CA2170"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r>
          <w:rPr>
            <w:color w:val="833C0B" w:themeColor="accent2" w:themeShade="80"/>
          </w:rPr>
          <w:t>YCompany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C3B"/>
    <w:rsid w:val="00003131"/>
    <w:rsid w:val="000040AC"/>
    <w:rsid w:val="000057CE"/>
    <w:rsid w:val="00005967"/>
    <w:rsid w:val="00007D24"/>
    <w:rsid w:val="00007FD7"/>
    <w:rsid w:val="00012A15"/>
    <w:rsid w:val="00012E81"/>
    <w:rsid w:val="000142A9"/>
    <w:rsid w:val="00016746"/>
    <w:rsid w:val="000168D7"/>
    <w:rsid w:val="00021A68"/>
    <w:rsid w:val="00023BAF"/>
    <w:rsid w:val="00024A07"/>
    <w:rsid w:val="00026520"/>
    <w:rsid w:val="00027B08"/>
    <w:rsid w:val="00030A15"/>
    <w:rsid w:val="000312CC"/>
    <w:rsid w:val="000328AB"/>
    <w:rsid w:val="00033BC6"/>
    <w:rsid w:val="000345F7"/>
    <w:rsid w:val="00036D08"/>
    <w:rsid w:val="000407B4"/>
    <w:rsid w:val="00041348"/>
    <w:rsid w:val="00043313"/>
    <w:rsid w:val="000438D8"/>
    <w:rsid w:val="00044F16"/>
    <w:rsid w:val="0004530D"/>
    <w:rsid w:val="00046FE2"/>
    <w:rsid w:val="000545A3"/>
    <w:rsid w:val="000549E5"/>
    <w:rsid w:val="00055C4B"/>
    <w:rsid w:val="000570E0"/>
    <w:rsid w:val="00061069"/>
    <w:rsid w:val="00063F31"/>
    <w:rsid w:val="000647D6"/>
    <w:rsid w:val="00067BA9"/>
    <w:rsid w:val="00071D66"/>
    <w:rsid w:val="00077E4F"/>
    <w:rsid w:val="0008025B"/>
    <w:rsid w:val="00084765"/>
    <w:rsid w:val="000863ED"/>
    <w:rsid w:val="00092C70"/>
    <w:rsid w:val="0009495F"/>
    <w:rsid w:val="000A1F46"/>
    <w:rsid w:val="000A2B39"/>
    <w:rsid w:val="000A38E4"/>
    <w:rsid w:val="000A7129"/>
    <w:rsid w:val="000B2A39"/>
    <w:rsid w:val="000B2F02"/>
    <w:rsid w:val="000C1B48"/>
    <w:rsid w:val="000C5822"/>
    <w:rsid w:val="000C5F17"/>
    <w:rsid w:val="000D16C9"/>
    <w:rsid w:val="000D2D2B"/>
    <w:rsid w:val="000D2D5B"/>
    <w:rsid w:val="000D2ED8"/>
    <w:rsid w:val="000D4740"/>
    <w:rsid w:val="000D4756"/>
    <w:rsid w:val="000D60E9"/>
    <w:rsid w:val="000E2092"/>
    <w:rsid w:val="000E2348"/>
    <w:rsid w:val="000F0E99"/>
    <w:rsid w:val="000F1546"/>
    <w:rsid w:val="000F38E7"/>
    <w:rsid w:val="000F6837"/>
    <w:rsid w:val="00101EDB"/>
    <w:rsid w:val="00102EE0"/>
    <w:rsid w:val="00104836"/>
    <w:rsid w:val="00106186"/>
    <w:rsid w:val="00107C9C"/>
    <w:rsid w:val="00112A5F"/>
    <w:rsid w:val="001136E2"/>
    <w:rsid w:val="00113E88"/>
    <w:rsid w:val="001160BF"/>
    <w:rsid w:val="00116315"/>
    <w:rsid w:val="00120964"/>
    <w:rsid w:val="00120F34"/>
    <w:rsid w:val="00121826"/>
    <w:rsid w:val="00122EA6"/>
    <w:rsid w:val="00124356"/>
    <w:rsid w:val="00125C6E"/>
    <w:rsid w:val="00126362"/>
    <w:rsid w:val="0015386D"/>
    <w:rsid w:val="00155F38"/>
    <w:rsid w:val="00156034"/>
    <w:rsid w:val="00156A1B"/>
    <w:rsid w:val="001629A0"/>
    <w:rsid w:val="00163858"/>
    <w:rsid w:val="00167DCA"/>
    <w:rsid w:val="00175FD4"/>
    <w:rsid w:val="00182837"/>
    <w:rsid w:val="00185982"/>
    <w:rsid w:val="001916AD"/>
    <w:rsid w:val="00196DE9"/>
    <w:rsid w:val="00197A00"/>
    <w:rsid w:val="001A01F0"/>
    <w:rsid w:val="001A1657"/>
    <w:rsid w:val="001A33F5"/>
    <w:rsid w:val="001A708E"/>
    <w:rsid w:val="001B22C2"/>
    <w:rsid w:val="001B2326"/>
    <w:rsid w:val="001B2BA6"/>
    <w:rsid w:val="001B4AA8"/>
    <w:rsid w:val="001B67D4"/>
    <w:rsid w:val="001B7681"/>
    <w:rsid w:val="001B7E4B"/>
    <w:rsid w:val="001C1225"/>
    <w:rsid w:val="001C36D7"/>
    <w:rsid w:val="001C5F83"/>
    <w:rsid w:val="001D1FE2"/>
    <w:rsid w:val="001D2EF2"/>
    <w:rsid w:val="001D3D05"/>
    <w:rsid w:val="001D42F8"/>
    <w:rsid w:val="001E238D"/>
    <w:rsid w:val="001E287A"/>
    <w:rsid w:val="001E3C19"/>
    <w:rsid w:val="001E5959"/>
    <w:rsid w:val="001F100E"/>
    <w:rsid w:val="001F1ADA"/>
    <w:rsid w:val="00201C34"/>
    <w:rsid w:val="002054CF"/>
    <w:rsid w:val="0020638A"/>
    <w:rsid w:val="0021015D"/>
    <w:rsid w:val="00210B3F"/>
    <w:rsid w:val="00214904"/>
    <w:rsid w:val="00217FFE"/>
    <w:rsid w:val="00220C3B"/>
    <w:rsid w:val="00221A40"/>
    <w:rsid w:val="00221DB2"/>
    <w:rsid w:val="00221DE0"/>
    <w:rsid w:val="0022325B"/>
    <w:rsid w:val="002233DA"/>
    <w:rsid w:val="00223D48"/>
    <w:rsid w:val="0022573E"/>
    <w:rsid w:val="002273C4"/>
    <w:rsid w:val="00227940"/>
    <w:rsid w:val="00232EC1"/>
    <w:rsid w:val="002334D7"/>
    <w:rsid w:val="00237014"/>
    <w:rsid w:val="002401D1"/>
    <w:rsid w:val="00240743"/>
    <w:rsid w:val="002408AF"/>
    <w:rsid w:val="00243894"/>
    <w:rsid w:val="002438AF"/>
    <w:rsid w:val="0025005F"/>
    <w:rsid w:val="002560C6"/>
    <w:rsid w:val="00260769"/>
    <w:rsid w:val="0026140C"/>
    <w:rsid w:val="002618C0"/>
    <w:rsid w:val="002619C2"/>
    <w:rsid w:val="002634A9"/>
    <w:rsid w:val="00263537"/>
    <w:rsid w:val="0026395A"/>
    <w:rsid w:val="0026434C"/>
    <w:rsid w:val="00264724"/>
    <w:rsid w:val="00265CF5"/>
    <w:rsid w:val="00266485"/>
    <w:rsid w:val="002664B8"/>
    <w:rsid w:val="00270EF7"/>
    <w:rsid w:val="0027413F"/>
    <w:rsid w:val="00274FEC"/>
    <w:rsid w:val="002752DD"/>
    <w:rsid w:val="00277BB9"/>
    <w:rsid w:val="00282123"/>
    <w:rsid w:val="0028319E"/>
    <w:rsid w:val="00283E75"/>
    <w:rsid w:val="00287400"/>
    <w:rsid w:val="00291195"/>
    <w:rsid w:val="002943FE"/>
    <w:rsid w:val="002A371A"/>
    <w:rsid w:val="002A3AA9"/>
    <w:rsid w:val="002A5A39"/>
    <w:rsid w:val="002A6448"/>
    <w:rsid w:val="002B07F5"/>
    <w:rsid w:val="002B13C5"/>
    <w:rsid w:val="002B36F5"/>
    <w:rsid w:val="002B697F"/>
    <w:rsid w:val="002B7488"/>
    <w:rsid w:val="002C0F20"/>
    <w:rsid w:val="002C1A9D"/>
    <w:rsid w:val="002C1C9B"/>
    <w:rsid w:val="002C27B7"/>
    <w:rsid w:val="002C381F"/>
    <w:rsid w:val="002C3DBA"/>
    <w:rsid w:val="002C612E"/>
    <w:rsid w:val="002C6788"/>
    <w:rsid w:val="002C6CB6"/>
    <w:rsid w:val="002D0B58"/>
    <w:rsid w:val="002D1B62"/>
    <w:rsid w:val="002D2AA8"/>
    <w:rsid w:val="002D7D5A"/>
    <w:rsid w:val="002D7F7B"/>
    <w:rsid w:val="002E1F29"/>
    <w:rsid w:val="002E260B"/>
    <w:rsid w:val="002E48A2"/>
    <w:rsid w:val="002F0606"/>
    <w:rsid w:val="002F2231"/>
    <w:rsid w:val="002F3223"/>
    <w:rsid w:val="002F4B4E"/>
    <w:rsid w:val="00300636"/>
    <w:rsid w:val="003037CB"/>
    <w:rsid w:val="003060C3"/>
    <w:rsid w:val="003077C5"/>
    <w:rsid w:val="0031093B"/>
    <w:rsid w:val="0031150D"/>
    <w:rsid w:val="00316888"/>
    <w:rsid w:val="00322AAC"/>
    <w:rsid w:val="00326C81"/>
    <w:rsid w:val="00326CFF"/>
    <w:rsid w:val="00327C64"/>
    <w:rsid w:val="00331D4C"/>
    <w:rsid w:val="00332A95"/>
    <w:rsid w:val="00333BED"/>
    <w:rsid w:val="00335DDF"/>
    <w:rsid w:val="00341E03"/>
    <w:rsid w:val="0034336C"/>
    <w:rsid w:val="003440A2"/>
    <w:rsid w:val="003537C1"/>
    <w:rsid w:val="00355F75"/>
    <w:rsid w:val="0035682A"/>
    <w:rsid w:val="00356AEE"/>
    <w:rsid w:val="00357F29"/>
    <w:rsid w:val="00357FED"/>
    <w:rsid w:val="00365CC7"/>
    <w:rsid w:val="003665EB"/>
    <w:rsid w:val="00367106"/>
    <w:rsid w:val="0037018B"/>
    <w:rsid w:val="00372D9B"/>
    <w:rsid w:val="003730A2"/>
    <w:rsid w:val="00373A32"/>
    <w:rsid w:val="00377650"/>
    <w:rsid w:val="0038056B"/>
    <w:rsid w:val="0038111C"/>
    <w:rsid w:val="0038609E"/>
    <w:rsid w:val="0038688B"/>
    <w:rsid w:val="00391A9F"/>
    <w:rsid w:val="00393EA5"/>
    <w:rsid w:val="003973CA"/>
    <w:rsid w:val="003A28CB"/>
    <w:rsid w:val="003A6794"/>
    <w:rsid w:val="003B08FF"/>
    <w:rsid w:val="003B0F83"/>
    <w:rsid w:val="003B28C9"/>
    <w:rsid w:val="003B2E1A"/>
    <w:rsid w:val="003B3A65"/>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F2577"/>
    <w:rsid w:val="003F2EA9"/>
    <w:rsid w:val="003F30E9"/>
    <w:rsid w:val="003F3779"/>
    <w:rsid w:val="00401068"/>
    <w:rsid w:val="00407CF0"/>
    <w:rsid w:val="0041090C"/>
    <w:rsid w:val="00410EEC"/>
    <w:rsid w:val="00411F42"/>
    <w:rsid w:val="00413247"/>
    <w:rsid w:val="00415F7A"/>
    <w:rsid w:val="00423E87"/>
    <w:rsid w:val="0042541D"/>
    <w:rsid w:val="004271E9"/>
    <w:rsid w:val="00433133"/>
    <w:rsid w:val="00434AF5"/>
    <w:rsid w:val="00442056"/>
    <w:rsid w:val="00444DDB"/>
    <w:rsid w:val="00444E55"/>
    <w:rsid w:val="0044676D"/>
    <w:rsid w:val="0044677F"/>
    <w:rsid w:val="004505CE"/>
    <w:rsid w:val="00451721"/>
    <w:rsid w:val="00454351"/>
    <w:rsid w:val="00455219"/>
    <w:rsid w:val="00456848"/>
    <w:rsid w:val="00457F4C"/>
    <w:rsid w:val="00464E01"/>
    <w:rsid w:val="00465008"/>
    <w:rsid w:val="00466149"/>
    <w:rsid w:val="00467C08"/>
    <w:rsid w:val="00471006"/>
    <w:rsid w:val="004757A1"/>
    <w:rsid w:val="00475C23"/>
    <w:rsid w:val="00475D66"/>
    <w:rsid w:val="00480CE2"/>
    <w:rsid w:val="00482439"/>
    <w:rsid w:val="00485E73"/>
    <w:rsid w:val="004915F5"/>
    <w:rsid w:val="00493E14"/>
    <w:rsid w:val="00495D29"/>
    <w:rsid w:val="00496FAB"/>
    <w:rsid w:val="004976E1"/>
    <w:rsid w:val="004A5373"/>
    <w:rsid w:val="004B07E9"/>
    <w:rsid w:val="004B1028"/>
    <w:rsid w:val="004B109B"/>
    <w:rsid w:val="004B59BB"/>
    <w:rsid w:val="004B63F5"/>
    <w:rsid w:val="004C1CBD"/>
    <w:rsid w:val="004C2503"/>
    <w:rsid w:val="004C2E4B"/>
    <w:rsid w:val="004C75EC"/>
    <w:rsid w:val="004C7855"/>
    <w:rsid w:val="004C7FE3"/>
    <w:rsid w:val="004D0380"/>
    <w:rsid w:val="004D1001"/>
    <w:rsid w:val="004D3D96"/>
    <w:rsid w:val="004D3DDD"/>
    <w:rsid w:val="004D4BBB"/>
    <w:rsid w:val="004D65B1"/>
    <w:rsid w:val="004D729A"/>
    <w:rsid w:val="004E0B6D"/>
    <w:rsid w:val="004E10E7"/>
    <w:rsid w:val="004E1471"/>
    <w:rsid w:val="004E249E"/>
    <w:rsid w:val="004E42F6"/>
    <w:rsid w:val="004E49A2"/>
    <w:rsid w:val="004F0638"/>
    <w:rsid w:val="004F12A4"/>
    <w:rsid w:val="004F1CAE"/>
    <w:rsid w:val="004F2CA8"/>
    <w:rsid w:val="004F308F"/>
    <w:rsid w:val="004F34E3"/>
    <w:rsid w:val="004F4E0F"/>
    <w:rsid w:val="00500197"/>
    <w:rsid w:val="00500368"/>
    <w:rsid w:val="005019CA"/>
    <w:rsid w:val="00502AA5"/>
    <w:rsid w:val="00503E40"/>
    <w:rsid w:val="00505057"/>
    <w:rsid w:val="00505143"/>
    <w:rsid w:val="005055DC"/>
    <w:rsid w:val="00505D16"/>
    <w:rsid w:val="0050679F"/>
    <w:rsid w:val="00507A81"/>
    <w:rsid w:val="00507F85"/>
    <w:rsid w:val="005101F6"/>
    <w:rsid w:val="005121B2"/>
    <w:rsid w:val="005123B8"/>
    <w:rsid w:val="0051454B"/>
    <w:rsid w:val="00515637"/>
    <w:rsid w:val="00517C97"/>
    <w:rsid w:val="00520B59"/>
    <w:rsid w:val="00521036"/>
    <w:rsid w:val="00527426"/>
    <w:rsid w:val="00527D43"/>
    <w:rsid w:val="0053083B"/>
    <w:rsid w:val="0053217F"/>
    <w:rsid w:val="00536B21"/>
    <w:rsid w:val="00542C68"/>
    <w:rsid w:val="0055136F"/>
    <w:rsid w:val="00553E76"/>
    <w:rsid w:val="00556413"/>
    <w:rsid w:val="00557266"/>
    <w:rsid w:val="00560B03"/>
    <w:rsid w:val="0056281D"/>
    <w:rsid w:val="00563CE3"/>
    <w:rsid w:val="00564BEB"/>
    <w:rsid w:val="00567D2C"/>
    <w:rsid w:val="005715EE"/>
    <w:rsid w:val="00573E20"/>
    <w:rsid w:val="00575B54"/>
    <w:rsid w:val="005760CA"/>
    <w:rsid w:val="005761C3"/>
    <w:rsid w:val="00576352"/>
    <w:rsid w:val="0058362B"/>
    <w:rsid w:val="00585DBD"/>
    <w:rsid w:val="00585FFC"/>
    <w:rsid w:val="00590C87"/>
    <w:rsid w:val="005947EF"/>
    <w:rsid w:val="005950AA"/>
    <w:rsid w:val="005969BE"/>
    <w:rsid w:val="005971E4"/>
    <w:rsid w:val="005A5431"/>
    <w:rsid w:val="005A598A"/>
    <w:rsid w:val="005A7F93"/>
    <w:rsid w:val="005B053B"/>
    <w:rsid w:val="005B07E7"/>
    <w:rsid w:val="005B1CFF"/>
    <w:rsid w:val="005B2863"/>
    <w:rsid w:val="005B7ED2"/>
    <w:rsid w:val="005C3C00"/>
    <w:rsid w:val="005D3379"/>
    <w:rsid w:val="005D63BF"/>
    <w:rsid w:val="005E0437"/>
    <w:rsid w:val="005E31A0"/>
    <w:rsid w:val="005E5C64"/>
    <w:rsid w:val="005E708A"/>
    <w:rsid w:val="005F201D"/>
    <w:rsid w:val="005F3939"/>
    <w:rsid w:val="005F5952"/>
    <w:rsid w:val="005F6D5A"/>
    <w:rsid w:val="005F714E"/>
    <w:rsid w:val="006009AD"/>
    <w:rsid w:val="00604FA4"/>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301E2"/>
    <w:rsid w:val="00631E4F"/>
    <w:rsid w:val="00633C41"/>
    <w:rsid w:val="00633E26"/>
    <w:rsid w:val="006340FB"/>
    <w:rsid w:val="006406D2"/>
    <w:rsid w:val="0064150D"/>
    <w:rsid w:val="00641B45"/>
    <w:rsid w:val="006428FA"/>
    <w:rsid w:val="006438B9"/>
    <w:rsid w:val="00643A62"/>
    <w:rsid w:val="00644EE6"/>
    <w:rsid w:val="006453B9"/>
    <w:rsid w:val="00647E3B"/>
    <w:rsid w:val="006511E8"/>
    <w:rsid w:val="00651F5B"/>
    <w:rsid w:val="006524B6"/>
    <w:rsid w:val="00656A5E"/>
    <w:rsid w:val="0066116F"/>
    <w:rsid w:val="00670629"/>
    <w:rsid w:val="00676192"/>
    <w:rsid w:val="00681303"/>
    <w:rsid w:val="00682F1B"/>
    <w:rsid w:val="006836BE"/>
    <w:rsid w:val="006840BC"/>
    <w:rsid w:val="0068727D"/>
    <w:rsid w:val="006878F3"/>
    <w:rsid w:val="006A0F35"/>
    <w:rsid w:val="006A290A"/>
    <w:rsid w:val="006A4681"/>
    <w:rsid w:val="006A6A38"/>
    <w:rsid w:val="006B1DA5"/>
    <w:rsid w:val="006B29CF"/>
    <w:rsid w:val="006B5AD9"/>
    <w:rsid w:val="006C0038"/>
    <w:rsid w:val="006C0149"/>
    <w:rsid w:val="006C09EF"/>
    <w:rsid w:val="006C0D11"/>
    <w:rsid w:val="006C125C"/>
    <w:rsid w:val="006C1542"/>
    <w:rsid w:val="006C1E54"/>
    <w:rsid w:val="006C5333"/>
    <w:rsid w:val="006C6733"/>
    <w:rsid w:val="006D03AE"/>
    <w:rsid w:val="006D3961"/>
    <w:rsid w:val="006D7766"/>
    <w:rsid w:val="006E440F"/>
    <w:rsid w:val="006E60E8"/>
    <w:rsid w:val="006E6F5F"/>
    <w:rsid w:val="006E7B37"/>
    <w:rsid w:val="006F1A11"/>
    <w:rsid w:val="006F489D"/>
    <w:rsid w:val="006F4B16"/>
    <w:rsid w:val="006F6070"/>
    <w:rsid w:val="00701DB5"/>
    <w:rsid w:val="0070204B"/>
    <w:rsid w:val="00703BA2"/>
    <w:rsid w:val="00707834"/>
    <w:rsid w:val="007107A2"/>
    <w:rsid w:val="00710B87"/>
    <w:rsid w:val="007119E6"/>
    <w:rsid w:val="00714579"/>
    <w:rsid w:val="0071779E"/>
    <w:rsid w:val="007205DA"/>
    <w:rsid w:val="00723D12"/>
    <w:rsid w:val="007243E2"/>
    <w:rsid w:val="007253DA"/>
    <w:rsid w:val="007261DC"/>
    <w:rsid w:val="007302E2"/>
    <w:rsid w:val="00730DE1"/>
    <w:rsid w:val="007311B7"/>
    <w:rsid w:val="00731554"/>
    <w:rsid w:val="00734216"/>
    <w:rsid w:val="007356AB"/>
    <w:rsid w:val="0074329F"/>
    <w:rsid w:val="00750702"/>
    <w:rsid w:val="00751E7C"/>
    <w:rsid w:val="00752F86"/>
    <w:rsid w:val="00755FEA"/>
    <w:rsid w:val="00761814"/>
    <w:rsid w:val="00764460"/>
    <w:rsid w:val="00772EEF"/>
    <w:rsid w:val="0077405B"/>
    <w:rsid w:val="0077434C"/>
    <w:rsid w:val="0077527B"/>
    <w:rsid w:val="007756DD"/>
    <w:rsid w:val="00777A12"/>
    <w:rsid w:val="007805DC"/>
    <w:rsid w:val="00781798"/>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4F2E"/>
    <w:rsid w:val="007B75A1"/>
    <w:rsid w:val="007C19B9"/>
    <w:rsid w:val="007C2E7D"/>
    <w:rsid w:val="007C35F9"/>
    <w:rsid w:val="007C37BA"/>
    <w:rsid w:val="007C419A"/>
    <w:rsid w:val="007C47E8"/>
    <w:rsid w:val="007C543D"/>
    <w:rsid w:val="007C6A35"/>
    <w:rsid w:val="007D2018"/>
    <w:rsid w:val="007D3FF5"/>
    <w:rsid w:val="007E0B99"/>
    <w:rsid w:val="007E14BD"/>
    <w:rsid w:val="007F041B"/>
    <w:rsid w:val="007F11FD"/>
    <w:rsid w:val="007F3C87"/>
    <w:rsid w:val="007F521A"/>
    <w:rsid w:val="007F5D3C"/>
    <w:rsid w:val="007F7C81"/>
    <w:rsid w:val="00802E8F"/>
    <w:rsid w:val="00803E0E"/>
    <w:rsid w:val="00803F6E"/>
    <w:rsid w:val="0080452A"/>
    <w:rsid w:val="008073F8"/>
    <w:rsid w:val="0080777E"/>
    <w:rsid w:val="00807DC4"/>
    <w:rsid w:val="00817B3B"/>
    <w:rsid w:val="0082184C"/>
    <w:rsid w:val="00822DCE"/>
    <w:rsid w:val="00823563"/>
    <w:rsid w:val="008248DA"/>
    <w:rsid w:val="00825714"/>
    <w:rsid w:val="00826543"/>
    <w:rsid w:val="00826A5E"/>
    <w:rsid w:val="00827816"/>
    <w:rsid w:val="00831CB7"/>
    <w:rsid w:val="0083274B"/>
    <w:rsid w:val="00832DA5"/>
    <w:rsid w:val="0083355B"/>
    <w:rsid w:val="00836C22"/>
    <w:rsid w:val="00840F5A"/>
    <w:rsid w:val="008426E9"/>
    <w:rsid w:val="00842FBC"/>
    <w:rsid w:val="00843BDC"/>
    <w:rsid w:val="008448D8"/>
    <w:rsid w:val="00845709"/>
    <w:rsid w:val="008460B3"/>
    <w:rsid w:val="008503E3"/>
    <w:rsid w:val="00851361"/>
    <w:rsid w:val="00851D4B"/>
    <w:rsid w:val="00854675"/>
    <w:rsid w:val="008567ED"/>
    <w:rsid w:val="00857047"/>
    <w:rsid w:val="00861023"/>
    <w:rsid w:val="00861E0B"/>
    <w:rsid w:val="00862ACF"/>
    <w:rsid w:val="008644BD"/>
    <w:rsid w:val="00865043"/>
    <w:rsid w:val="008665AD"/>
    <w:rsid w:val="00866E7C"/>
    <w:rsid w:val="0087140D"/>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B3444"/>
    <w:rsid w:val="008B4B59"/>
    <w:rsid w:val="008B5131"/>
    <w:rsid w:val="008B72D8"/>
    <w:rsid w:val="008C1355"/>
    <w:rsid w:val="008C1670"/>
    <w:rsid w:val="008C5972"/>
    <w:rsid w:val="008C750A"/>
    <w:rsid w:val="008D4009"/>
    <w:rsid w:val="008D5047"/>
    <w:rsid w:val="008D56FB"/>
    <w:rsid w:val="008E0DE6"/>
    <w:rsid w:val="008E12F4"/>
    <w:rsid w:val="008E2968"/>
    <w:rsid w:val="008E73A3"/>
    <w:rsid w:val="008E75E0"/>
    <w:rsid w:val="008F5C64"/>
    <w:rsid w:val="008F643D"/>
    <w:rsid w:val="008F6C93"/>
    <w:rsid w:val="009018DC"/>
    <w:rsid w:val="0090512A"/>
    <w:rsid w:val="00906065"/>
    <w:rsid w:val="0090708D"/>
    <w:rsid w:val="009110BB"/>
    <w:rsid w:val="009130BC"/>
    <w:rsid w:val="00915CA6"/>
    <w:rsid w:val="00916778"/>
    <w:rsid w:val="00920821"/>
    <w:rsid w:val="0092214C"/>
    <w:rsid w:val="00922675"/>
    <w:rsid w:val="00930935"/>
    <w:rsid w:val="00931275"/>
    <w:rsid w:val="00934D2A"/>
    <w:rsid w:val="00935E5C"/>
    <w:rsid w:val="009364EE"/>
    <w:rsid w:val="00943FD1"/>
    <w:rsid w:val="009460AF"/>
    <w:rsid w:val="0095191B"/>
    <w:rsid w:val="00951BCB"/>
    <w:rsid w:val="0095220F"/>
    <w:rsid w:val="00952A35"/>
    <w:rsid w:val="00953AAC"/>
    <w:rsid w:val="00955829"/>
    <w:rsid w:val="00955BCD"/>
    <w:rsid w:val="00956568"/>
    <w:rsid w:val="009652B1"/>
    <w:rsid w:val="00966945"/>
    <w:rsid w:val="00966AE9"/>
    <w:rsid w:val="0097073F"/>
    <w:rsid w:val="0097293C"/>
    <w:rsid w:val="009732C9"/>
    <w:rsid w:val="00973E36"/>
    <w:rsid w:val="0097516E"/>
    <w:rsid w:val="00980D08"/>
    <w:rsid w:val="00984028"/>
    <w:rsid w:val="00985610"/>
    <w:rsid w:val="009861D4"/>
    <w:rsid w:val="00986337"/>
    <w:rsid w:val="00990FC0"/>
    <w:rsid w:val="009937AB"/>
    <w:rsid w:val="00997759"/>
    <w:rsid w:val="009A131D"/>
    <w:rsid w:val="009A2D99"/>
    <w:rsid w:val="009A3BF4"/>
    <w:rsid w:val="009A4C5D"/>
    <w:rsid w:val="009A5AAB"/>
    <w:rsid w:val="009B335B"/>
    <w:rsid w:val="009B3774"/>
    <w:rsid w:val="009B3929"/>
    <w:rsid w:val="009B60EE"/>
    <w:rsid w:val="009B688A"/>
    <w:rsid w:val="009B69E0"/>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5D5D"/>
    <w:rsid w:val="00A16C11"/>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7161"/>
    <w:rsid w:val="00A60855"/>
    <w:rsid w:val="00A624F1"/>
    <w:rsid w:val="00A65E99"/>
    <w:rsid w:val="00A67314"/>
    <w:rsid w:val="00A72D26"/>
    <w:rsid w:val="00A74043"/>
    <w:rsid w:val="00A7435E"/>
    <w:rsid w:val="00A74EFF"/>
    <w:rsid w:val="00A75186"/>
    <w:rsid w:val="00A76747"/>
    <w:rsid w:val="00A77DD6"/>
    <w:rsid w:val="00A81B3C"/>
    <w:rsid w:val="00A83F07"/>
    <w:rsid w:val="00A8416A"/>
    <w:rsid w:val="00A84A0F"/>
    <w:rsid w:val="00A8587F"/>
    <w:rsid w:val="00A85D21"/>
    <w:rsid w:val="00A85EC6"/>
    <w:rsid w:val="00A875C3"/>
    <w:rsid w:val="00A910C5"/>
    <w:rsid w:val="00A92E60"/>
    <w:rsid w:val="00A940F0"/>
    <w:rsid w:val="00A94E71"/>
    <w:rsid w:val="00A9578D"/>
    <w:rsid w:val="00A9694C"/>
    <w:rsid w:val="00AA1D87"/>
    <w:rsid w:val="00AA20BB"/>
    <w:rsid w:val="00AA34E9"/>
    <w:rsid w:val="00AB140A"/>
    <w:rsid w:val="00AB209A"/>
    <w:rsid w:val="00AB3F5E"/>
    <w:rsid w:val="00AB5A64"/>
    <w:rsid w:val="00AB61C1"/>
    <w:rsid w:val="00AB6A46"/>
    <w:rsid w:val="00AC6DB8"/>
    <w:rsid w:val="00AD2855"/>
    <w:rsid w:val="00AD5DAC"/>
    <w:rsid w:val="00AD71E9"/>
    <w:rsid w:val="00AE2CB4"/>
    <w:rsid w:val="00AE5E8D"/>
    <w:rsid w:val="00AE68FF"/>
    <w:rsid w:val="00AE6E0D"/>
    <w:rsid w:val="00AE7633"/>
    <w:rsid w:val="00AE7F31"/>
    <w:rsid w:val="00AF2BC1"/>
    <w:rsid w:val="00AF3D79"/>
    <w:rsid w:val="00AF431C"/>
    <w:rsid w:val="00AF6050"/>
    <w:rsid w:val="00AF74F6"/>
    <w:rsid w:val="00B0151B"/>
    <w:rsid w:val="00B03801"/>
    <w:rsid w:val="00B062F7"/>
    <w:rsid w:val="00B16E93"/>
    <w:rsid w:val="00B17848"/>
    <w:rsid w:val="00B22168"/>
    <w:rsid w:val="00B2337D"/>
    <w:rsid w:val="00B26362"/>
    <w:rsid w:val="00B31309"/>
    <w:rsid w:val="00B31E1A"/>
    <w:rsid w:val="00B34243"/>
    <w:rsid w:val="00B41856"/>
    <w:rsid w:val="00B41BD6"/>
    <w:rsid w:val="00B42708"/>
    <w:rsid w:val="00B429CD"/>
    <w:rsid w:val="00B43E66"/>
    <w:rsid w:val="00B43ED3"/>
    <w:rsid w:val="00B4560E"/>
    <w:rsid w:val="00B511A6"/>
    <w:rsid w:val="00B5536C"/>
    <w:rsid w:val="00B56434"/>
    <w:rsid w:val="00B6482E"/>
    <w:rsid w:val="00B65BB5"/>
    <w:rsid w:val="00B66927"/>
    <w:rsid w:val="00B716C6"/>
    <w:rsid w:val="00B747E3"/>
    <w:rsid w:val="00B758BC"/>
    <w:rsid w:val="00B76993"/>
    <w:rsid w:val="00B8198F"/>
    <w:rsid w:val="00B83974"/>
    <w:rsid w:val="00B85015"/>
    <w:rsid w:val="00B8520C"/>
    <w:rsid w:val="00B85A96"/>
    <w:rsid w:val="00B860C4"/>
    <w:rsid w:val="00B8658C"/>
    <w:rsid w:val="00B87AE1"/>
    <w:rsid w:val="00B91AF2"/>
    <w:rsid w:val="00B92BDC"/>
    <w:rsid w:val="00B937BB"/>
    <w:rsid w:val="00B95911"/>
    <w:rsid w:val="00B96BE8"/>
    <w:rsid w:val="00B96FF5"/>
    <w:rsid w:val="00BA0F16"/>
    <w:rsid w:val="00BA13B4"/>
    <w:rsid w:val="00BA1A0D"/>
    <w:rsid w:val="00BA2863"/>
    <w:rsid w:val="00BA3576"/>
    <w:rsid w:val="00BA3B42"/>
    <w:rsid w:val="00BA54D5"/>
    <w:rsid w:val="00BA5FCD"/>
    <w:rsid w:val="00BA7996"/>
    <w:rsid w:val="00BB026F"/>
    <w:rsid w:val="00BB15D4"/>
    <w:rsid w:val="00BB76C0"/>
    <w:rsid w:val="00BC15C4"/>
    <w:rsid w:val="00BC21A7"/>
    <w:rsid w:val="00BC2662"/>
    <w:rsid w:val="00BC2F50"/>
    <w:rsid w:val="00BC4FA5"/>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749"/>
    <w:rsid w:val="00C030E2"/>
    <w:rsid w:val="00C03668"/>
    <w:rsid w:val="00C065D4"/>
    <w:rsid w:val="00C10082"/>
    <w:rsid w:val="00C11C72"/>
    <w:rsid w:val="00C13FDC"/>
    <w:rsid w:val="00C1500A"/>
    <w:rsid w:val="00C16D6C"/>
    <w:rsid w:val="00C21FDF"/>
    <w:rsid w:val="00C3012E"/>
    <w:rsid w:val="00C30916"/>
    <w:rsid w:val="00C33046"/>
    <w:rsid w:val="00C336A1"/>
    <w:rsid w:val="00C37148"/>
    <w:rsid w:val="00C41248"/>
    <w:rsid w:val="00C4213A"/>
    <w:rsid w:val="00C4686A"/>
    <w:rsid w:val="00C470E8"/>
    <w:rsid w:val="00C47389"/>
    <w:rsid w:val="00C47C08"/>
    <w:rsid w:val="00C53B94"/>
    <w:rsid w:val="00C558BF"/>
    <w:rsid w:val="00C57927"/>
    <w:rsid w:val="00C57D09"/>
    <w:rsid w:val="00C60CDA"/>
    <w:rsid w:val="00C61FBB"/>
    <w:rsid w:val="00C622EE"/>
    <w:rsid w:val="00C62407"/>
    <w:rsid w:val="00C644BF"/>
    <w:rsid w:val="00C70067"/>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AAB"/>
    <w:rsid w:val="00CC38FB"/>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6153"/>
    <w:rsid w:val="00CF7974"/>
    <w:rsid w:val="00D00BCF"/>
    <w:rsid w:val="00D01F04"/>
    <w:rsid w:val="00D02E06"/>
    <w:rsid w:val="00D02F5A"/>
    <w:rsid w:val="00D03EA6"/>
    <w:rsid w:val="00D0646A"/>
    <w:rsid w:val="00D07C37"/>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511D"/>
    <w:rsid w:val="00D3587C"/>
    <w:rsid w:val="00D36D50"/>
    <w:rsid w:val="00D3701E"/>
    <w:rsid w:val="00D46216"/>
    <w:rsid w:val="00D477E6"/>
    <w:rsid w:val="00D50CB4"/>
    <w:rsid w:val="00D515BA"/>
    <w:rsid w:val="00D53D18"/>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47FE"/>
    <w:rsid w:val="00D95180"/>
    <w:rsid w:val="00D95D81"/>
    <w:rsid w:val="00D97E9B"/>
    <w:rsid w:val="00DA069B"/>
    <w:rsid w:val="00DA532E"/>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700B"/>
    <w:rsid w:val="00DF0B84"/>
    <w:rsid w:val="00DF0CFB"/>
    <w:rsid w:val="00DF2B6C"/>
    <w:rsid w:val="00DF3D22"/>
    <w:rsid w:val="00DF5BBA"/>
    <w:rsid w:val="00E020AE"/>
    <w:rsid w:val="00E06429"/>
    <w:rsid w:val="00E068A2"/>
    <w:rsid w:val="00E07EE3"/>
    <w:rsid w:val="00E11569"/>
    <w:rsid w:val="00E164F3"/>
    <w:rsid w:val="00E16503"/>
    <w:rsid w:val="00E1732B"/>
    <w:rsid w:val="00E20A6D"/>
    <w:rsid w:val="00E254EA"/>
    <w:rsid w:val="00E27425"/>
    <w:rsid w:val="00E34BDF"/>
    <w:rsid w:val="00E3618B"/>
    <w:rsid w:val="00E3675A"/>
    <w:rsid w:val="00E41049"/>
    <w:rsid w:val="00E436AF"/>
    <w:rsid w:val="00E460C6"/>
    <w:rsid w:val="00E4780D"/>
    <w:rsid w:val="00E518C5"/>
    <w:rsid w:val="00E53C0B"/>
    <w:rsid w:val="00E54015"/>
    <w:rsid w:val="00E54C18"/>
    <w:rsid w:val="00E56652"/>
    <w:rsid w:val="00E56BD5"/>
    <w:rsid w:val="00E622B1"/>
    <w:rsid w:val="00E6248B"/>
    <w:rsid w:val="00E631A6"/>
    <w:rsid w:val="00E633F3"/>
    <w:rsid w:val="00E640EF"/>
    <w:rsid w:val="00E65218"/>
    <w:rsid w:val="00E66079"/>
    <w:rsid w:val="00E66F8F"/>
    <w:rsid w:val="00E67105"/>
    <w:rsid w:val="00E70E2D"/>
    <w:rsid w:val="00E7280F"/>
    <w:rsid w:val="00E74136"/>
    <w:rsid w:val="00E74F51"/>
    <w:rsid w:val="00E76A41"/>
    <w:rsid w:val="00E77E1B"/>
    <w:rsid w:val="00E8199E"/>
    <w:rsid w:val="00E85D11"/>
    <w:rsid w:val="00E85D13"/>
    <w:rsid w:val="00E86406"/>
    <w:rsid w:val="00E86CA5"/>
    <w:rsid w:val="00E92C15"/>
    <w:rsid w:val="00E931C8"/>
    <w:rsid w:val="00EA1AE8"/>
    <w:rsid w:val="00EA33AD"/>
    <w:rsid w:val="00EA35E3"/>
    <w:rsid w:val="00EA3E16"/>
    <w:rsid w:val="00EA3E1C"/>
    <w:rsid w:val="00EA643D"/>
    <w:rsid w:val="00EA676A"/>
    <w:rsid w:val="00EA7319"/>
    <w:rsid w:val="00EB038E"/>
    <w:rsid w:val="00EB21A0"/>
    <w:rsid w:val="00EB36DF"/>
    <w:rsid w:val="00EB375F"/>
    <w:rsid w:val="00EB42EE"/>
    <w:rsid w:val="00EB4688"/>
    <w:rsid w:val="00EB6055"/>
    <w:rsid w:val="00EB6CDD"/>
    <w:rsid w:val="00EB6F42"/>
    <w:rsid w:val="00EC1F51"/>
    <w:rsid w:val="00EC329D"/>
    <w:rsid w:val="00EC554C"/>
    <w:rsid w:val="00EC5C55"/>
    <w:rsid w:val="00ED348B"/>
    <w:rsid w:val="00ED6929"/>
    <w:rsid w:val="00ED74A8"/>
    <w:rsid w:val="00ED7873"/>
    <w:rsid w:val="00EE5B1C"/>
    <w:rsid w:val="00EF3D3E"/>
    <w:rsid w:val="00EF77DE"/>
    <w:rsid w:val="00F02437"/>
    <w:rsid w:val="00F02F90"/>
    <w:rsid w:val="00F03599"/>
    <w:rsid w:val="00F037D6"/>
    <w:rsid w:val="00F05F0F"/>
    <w:rsid w:val="00F10EB1"/>
    <w:rsid w:val="00F11C28"/>
    <w:rsid w:val="00F15C56"/>
    <w:rsid w:val="00F15EF5"/>
    <w:rsid w:val="00F163A1"/>
    <w:rsid w:val="00F20BBB"/>
    <w:rsid w:val="00F21DB5"/>
    <w:rsid w:val="00F23218"/>
    <w:rsid w:val="00F234F3"/>
    <w:rsid w:val="00F27280"/>
    <w:rsid w:val="00F31483"/>
    <w:rsid w:val="00F34B8F"/>
    <w:rsid w:val="00F35A5C"/>
    <w:rsid w:val="00F370A5"/>
    <w:rsid w:val="00F42A0C"/>
    <w:rsid w:val="00F44825"/>
    <w:rsid w:val="00F50ABE"/>
    <w:rsid w:val="00F53CFF"/>
    <w:rsid w:val="00F543F3"/>
    <w:rsid w:val="00F57952"/>
    <w:rsid w:val="00F604E7"/>
    <w:rsid w:val="00F6161A"/>
    <w:rsid w:val="00F63876"/>
    <w:rsid w:val="00F64E11"/>
    <w:rsid w:val="00F70815"/>
    <w:rsid w:val="00F72A13"/>
    <w:rsid w:val="00F74723"/>
    <w:rsid w:val="00F7617A"/>
    <w:rsid w:val="00F77E46"/>
    <w:rsid w:val="00F8130D"/>
    <w:rsid w:val="00F8242A"/>
    <w:rsid w:val="00F82CDC"/>
    <w:rsid w:val="00F82D8E"/>
    <w:rsid w:val="00F82ED5"/>
    <w:rsid w:val="00F83740"/>
    <w:rsid w:val="00F83E00"/>
    <w:rsid w:val="00F84CBF"/>
    <w:rsid w:val="00F90DC8"/>
    <w:rsid w:val="00F915D6"/>
    <w:rsid w:val="00F91983"/>
    <w:rsid w:val="00F94412"/>
    <w:rsid w:val="00F95F8C"/>
    <w:rsid w:val="00F96361"/>
    <w:rsid w:val="00F977AB"/>
    <w:rsid w:val="00FA24D4"/>
    <w:rsid w:val="00FA336E"/>
    <w:rsid w:val="00FA3D40"/>
    <w:rsid w:val="00FA5553"/>
    <w:rsid w:val="00FB0DFB"/>
    <w:rsid w:val="00FB11EB"/>
    <w:rsid w:val="00FB1D86"/>
    <w:rsid w:val="00FB237C"/>
    <w:rsid w:val="00FB4A7E"/>
    <w:rsid w:val="00FB5AAB"/>
    <w:rsid w:val="00FC1147"/>
    <w:rsid w:val="00FC1BD6"/>
    <w:rsid w:val="00FC7228"/>
    <w:rsid w:val="00FD3177"/>
    <w:rsid w:val="00FD6F75"/>
    <w:rsid w:val="00FE28C4"/>
    <w:rsid w:val="00FE2DDC"/>
    <w:rsid w:val="00FE30EA"/>
    <w:rsid w:val="00FE40AF"/>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emf"/><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7.png"/><Relationship Id="rId47" Type="http://schemas.openxmlformats.org/officeDocument/2006/relationships/comments" Target="comments.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19.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package" Target="embeddings/Microsoft_Visio_Drawing.vsdx"/><Relationship Id="rId45" Type="http://schemas.openxmlformats.org/officeDocument/2006/relationships/image" Target="media/image8.emf"/><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16/09/relationships/commentsIds" Target="commentsIds.xml"/><Relationship Id="rId57" Type="http://schemas.openxmlformats.org/officeDocument/2006/relationships/image" Target="media/image16.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1.png"/><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1/relationships/commentsExtended" Target="commentsExtended.xml"/><Relationship Id="rId56" Type="http://schemas.openxmlformats.org/officeDocument/2006/relationships/image" Target="media/image15.emf"/><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package" Target="embeddings/Microsoft_Visio_Drawing1.vsdx"/><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F970F10-801E-46E6-98EF-556A74F1786C}">
      <dgm:prSet phldrT="[Text]"/>
      <dgm:spPr/>
      <dgm:t>
        <a:bodyPr/>
        <a:lstStyle/>
        <a:p>
          <a:pPr algn="ctr"/>
          <a:r>
            <a:rPr lang="en-US"/>
            <a:t>Promottion API</a:t>
          </a:r>
        </a:p>
      </dgm:t>
    </dgm:pt>
    <dgm:pt modelId="{7766EF49-3B10-4E26-BE0C-69218CFB8BE4}" type="parTrans" cxnId="{1B3A41C0-7FD8-4ADA-86FE-EB2100AA61CD}">
      <dgm:prSet/>
      <dgm:spPr/>
      <dgm:t>
        <a:bodyPr/>
        <a:lstStyle/>
        <a:p>
          <a:endParaRPr lang="en-IN"/>
        </a:p>
      </dgm:t>
    </dgm:pt>
    <dgm:pt modelId="{FE1AEDE7-4181-4690-9345-3951EE5DBEE5}" type="sibTrans" cxnId="{1B3A41C0-7FD8-4ADA-86FE-EB2100AA61CD}">
      <dgm:prSet/>
      <dgm:spPr/>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1"/>
      <dgm:spPr/>
    </dgm:pt>
    <dgm:pt modelId="{52325445-A946-48CD-BE00-DF7A424AD846}" type="pres">
      <dgm:prSet presAssocID="{91C77DB4-98ED-494B-BDD6-3994F49B3BD5}" presName="connectorText" presStyleLbl="sibTrans2D1" presStyleIdx="0" presStyleCnt="11"/>
      <dgm:spPr/>
    </dgm:pt>
    <dgm:pt modelId="{035EB317-9D5F-4670-B959-958F556467C9}" type="pres">
      <dgm:prSet presAssocID="{B69BDAF0-AD13-4CCF-BC44-6A69069CDDB8}" presName="node" presStyleLbl="node1" presStyleIdx="0" presStyleCnt="11">
        <dgm:presLayoutVars>
          <dgm:bulletEnabled val="1"/>
        </dgm:presLayoutVars>
      </dgm:prSet>
      <dgm:spPr/>
    </dgm:pt>
    <dgm:pt modelId="{DFF4C456-52A3-4FAD-9B3A-1BC3CC281DD6}" type="pres">
      <dgm:prSet presAssocID="{068698D4-FE0B-4D82-8725-7FF08D432E67}" presName="parTrans" presStyleLbl="sibTrans2D1" presStyleIdx="1" presStyleCnt="11"/>
      <dgm:spPr/>
    </dgm:pt>
    <dgm:pt modelId="{00E67F5F-857D-4F03-80B9-43BD35AA4880}" type="pres">
      <dgm:prSet presAssocID="{068698D4-FE0B-4D82-8725-7FF08D432E67}" presName="connectorText" presStyleLbl="sibTrans2D1" presStyleIdx="1" presStyleCnt="11"/>
      <dgm:spPr/>
    </dgm:pt>
    <dgm:pt modelId="{C3AB2587-A762-40C3-A6B2-CDD1CD282BD0}" type="pres">
      <dgm:prSet presAssocID="{DA521000-3E6B-4158-BE39-E59A5EE18438}" presName="node" presStyleLbl="node1" presStyleIdx="1" presStyleCnt="11">
        <dgm:presLayoutVars>
          <dgm:bulletEnabled val="1"/>
        </dgm:presLayoutVars>
      </dgm:prSet>
      <dgm:spPr/>
    </dgm:pt>
    <dgm:pt modelId="{91DC1734-969C-430C-913B-7FAB6DB2A13A}" type="pres">
      <dgm:prSet presAssocID="{72523F80-1B89-4384-AF12-0C44922D360B}" presName="parTrans" presStyleLbl="sibTrans2D1" presStyleIdx="2" presStyleCnt="11"/>
      <dgm:spPr/>
    </dgm:pt>
    <dgm:pt modelId="{AC964472-8214-43CB-A34A-8575644CE55B}" type="pres">
      <dgm:prSet presAssocID="{72523F80-1B89-4384-AF12-0C44922D360B}" presName="connectorText" presStyleLbl="sibTrans2D1" presStyleIdx="2" presStyleCnt="11"/>
      <dgm:spPr/>
    </dgm:pt>
    <dgm:pt modelId="{A460A29D-4195-41CE-83FB-F7A38E42DCF1}" type="pres">
      <dgm:prSet presAssocID="{4CAB3AAD-F618-40EF-88AC-5CEF12A1843B}" presName="node" presStyleLbl="node1" presStyleIdx="2" presStyleCnt="11">
        <dgm:presLayoutVars>
          <dgm:bulletEnabled val="1"/>
        </dgm:presLayoutVars>
      </dgm:prSet>
      <dgm:spPr/>
    </dgm:pt>
    <dgm:pt modelId="{72DBCFC9-2C1C-4A10-9CF1-BB9251538C24}" type="pres">
      <dgm:prSet presAssocID="{2D9C9B72-3C15-498F-8102-B9FA6D54A4D0}" presName="parTrans" presStyleLbl="sibTrans2D1" presStyleIdx="3" presStyleCnt="11"/>
      <dgm:spPr/>
    </dgm:pt>
    <dgm:pt modelId="{33C02627-5268-4C2A-A2BD-40B54F88A882}" type="pres">
      <dgm:prSet presAssocID="{2D9C9B72-3C15-498F-8102-B9FA6D54A4D0}" presName="connectorText" presStyleLbl="sibTrans2D1" presStyleIdx="3" presStyleCnt="11"/>
      <dgm:spPr/>
    </dgm:pt>
    <dgm:pt modelId="{CADFF50D-0A94-486A-9B7C-F1314E77A297}" type="pres">
      <dgm:prSet presAssocID="{09F459A7-BBE0-4044-A296-3994A4B24777}" presName="node" presStyleLbl="node1" presStyleIdx="3" presStyleCnt="11">
        <dgm:presLayoutVars>
          <dgm:bulletEnabled val="1"/>
        </dgm:presLayoutVars>
      </dgm:prSet>
      <dgm:spPr/>
    </dgm:pt>
    <dgm:pt modelId="{962DFC05-7F14-40EF-A04C-F3D8D458BA89}" type="pres">
      <dgm:prSet presAssocID="{6CB4A013-7A49-4135-B1C8-8C3E235197E5}" presName="parTrans" presStyleLbl="sibTrans2D1" presStyleIdx="4" presStyleCnt="11"/>
      <dgm:spPr/>
    </dgm:pt>
    <dgm:pt modelId="{21805CAD-6EB1-424A-9E15-B976661F84C3}" type="pres">
      <dgm:prSet presAssocID="{6CB4A013-7A49-4135-B1C8-8C3E235197E5}" presName="connectorText" presStyleLbl="sibTrans2D1" presStyleIdx="4" presStyleCnt="11"/>
      <dgm:spPr/>
    </dgm:pt>
    <dgm:pt modelId="{C7D6BFF1-3785-4CA8-ACB3-697255AB1407}" type="pres">
      <dgm:prSet presAssocID="{120C69C1-EE45-45AB-BCCD-1298303FEDEF}" presName="node" presStyleLbl="node1" presStyleIdx="4" presStyleCnt="11">
        <dgm:presLayoutVars>
          <dgm:bulletEnabled val="1"/>
        </dgm:presLayoutVars>
      </dgm:prSet>
      <dgm:spPr/>
    </dgm:pt>
    <dgm:pt modelId="{91E30158-D721-4630-B0FE-D60CEC39EDBA}" type="pres">
      <dgm:prSet presAssocID="{B5312F8D-5F98-40C0-B7F2-C391C0E9E660}" presName="parTrans" presStyleLbl="sibTrans2D1" presStyleIdx="5" presStyleCnt="11"/>
      <dgm:spPr/>
    </dgm:pt>
    <dgm:pt modelId="{323FA181-7999-404B-85B0-36825B76BB95}" type="pres">
      <dgm:prSet presAssocID="{B5312F8D-5F98-40C0-B7F2-C391C0E9E660}" presName="connectorText" presStyleLbl="sibTrans2D1" presStyleIdx="5" presStyleCnt="11"/>
      <dgm:spPr/>
    </dgm:pt>
    <dgm:pt modelId="{9A94D41C-3629-4376-95DA-08340160B04D}" type="pres">
      <dgm:prSet presAssocID="{CF825D0F-B072-4F21-A931-94997A33306C}" presName="node" presStyleLbl="node1" presStyleIdx="5" presStyleCnt="11">
        <dgm:presLayoutVars>
          <dgm:bulletEnabled val="1"/>
        </dgm:presLayoutVars>
      </dgm:prSet>
      <dgm:spPr/>
    </dgm:pt>
    <dgm:pt modelId="{3E111256-427C-48B0-BCD2-C87B2A0DD10E}" type="pres">
      <dgm:prSet presAssocID="{B492C3AD-7327-4311-97C9-AF07E3685021}" presName="parTrans" presStyleLbl="sibTrans2D1" presStyleIdx="6" presStyleCnt="11"/>
      <dgm:spPr/>
    </dgm:pt>
    <dgm:pt modelId="{B95068C1-3D45-4DD9-AE19-C41E1216495C}" type="pres">
      <dgm:prSet presAssocID="{B492C3AD-7327-4311-97C9-AF07E3685021}" presName="connectorText" presStyleLbl="sibTrans2D1" presStyleIdx="6" presStyleCnt="11"/>
      <dgm:spPr/>
    </dgm:pt>
    <dgm:pt modelId="{1C75C574-2E92-4CB8-BD29-4DAB4B7A2938}" type="pres">
      <dgm:prSet presAssocID="{E80EA5FB-DFB3-4F27-84E9-0B30171F5DD6}" presName="node" presStyleLbl="node1" presStyleIdx="6" presStyleCnt="11">
        <dgm:presLayoutVars>
          <dgm:bulletEnabled val="1"/>
        </dgm:presLayoutVars>
      </dgm:prSet>
      <dgm:spPr/>
    </dgm:pt>
    <dgm:pt modelId="{C64DC1E8-FF93-4EF5-9092-8768B257BBE8}" type="pres">
      <dgm:prSet presAssocID="{483EF185-4060-4351-B5D6-BD0554F2EA2F}" presName="parTrans" presStyleLbl="sibTrans2D1" presStyleIdx="7" presStyleCnt="11"/>
      <dgm:spPr/>
    </dgm:pt>
    <dgm:pt modelId="{92B75724-414A-4B36-9691-10D1CBFEBC74}" type="pres">
      <dgm:prSet presAssocID="{483EF185-4060-4351-B5D6-BD0554F2EA2F}" presName="connectorText" presStyleLbl="sibTrans2D1" presStyleIdx="7" presStyleCnt="11"/>
      <dgm:spPr/>
    </dgm:pt>
    <dgm:pt modelId="{A1BF147E-2C18-434E-B93A-F84F8EAB2F06}" type="pres">
      <dgm:prSet presAssocID="{A4785198-A473-488F-8774-F5C69906B873}" presName="node" presStyleLbl="node1" presStyleIdx="7" presStyleCnt="11">
        <dgm:presLayoutVars>
          <dgm:bulletEnabled val="1"/>
        </dgm:presLayoutVars>
      </dgm:prSet>
      <dgm:spPr/>
    </dgm:pt>
    <dgm:pt modelId="{D83565B9-E033-4A59-8612-6690B686B589}" type="pres">
      <dgm:prSet presAssocID="{7766EF49-3B10-4E26-BE0C-69218CFB8BE4}" presName="parTrans" presStyleLbl="sibTrans2D1" presStyleIdx="8" presStyleCnt="11"/>
      <dgm:spPr/>
    </dgm:pt>
    <dgm:pt modelId="{8D13221B-4660-4766-A297-EFAE46DF9E0E}" type="pres">
      <dgm:prSet presAssocID="{7766EF49-3B10-4E26-BE0C-69218CFB8BE4}" presName="connectorText" presStyleLbl="sibTrans2D1" presStyleIdx="8" presStyleCnt="11"/>
      <dgm:spPr/>
    </dgm:pt>
    <dgm:pt modelId="{72C80B84-FE3F-497E-A35F-76EE5D0DBE72}" type="pres">
      <dgm:prSet presAssocID="{EF970F10-801E-46E6-98EF-556A74F1786C}" presName="node" presStyleLbl="node1" presStyleIdx="8" presStyleCnt="11">
        <dgm:presLayoutVars>
          <dgm:bulletEnabled val="1"/>
        </dgm:presLayoutVars>
      </dgm:prSet>
      <dgm:spPr/>
    </dgm:pt>
    <dgm:pt modelId="{D8C4B0D2-6FBD-45C8-99D1-62852BA4ABA1}" type="pres">
      <dgm:prSet presAssocID="{A5345C8E-D35C-4DBC-994E-53036449F0E2}" presName="parTrans" presStyleLbl="sibTrans2D1" presStyleIdx="9" presStyleCnt="11"/>
      <dgm:spPr/>
    </dgm:pt>
    <dgm:pt modelId="{49B24F8E-032C-4FDD-8C2B-D43ACB00F6D6}" type="pres">
      <dgm:prSet presAssocID="{A5345C8E-D35C-4DBC-994E-53036449F0E2}" presName="connectorText" presStyleLbl="sibTrans2D1" presStyleIdx="9" presStyleCnt="11"/>
      <dgm:spPr/>
    </dgm:pt>
    <dgm:pt modelId="{D0C4B7E7-88A2-4FF7-AA1C-4E3E2E338D8E}" type="pres">
      <dgm:prSet presAssocID="{E71BF98F-0493-4A43-8776-4008C1BE890D}" presName="node" presStyleLbl="node1" presStyleIdx="9" presStyleCnt="11">
        <dgm:presLayoutVars>
          <dgm:bulletEnabled val="1"/>
        </dgm:presLayoutVars>
      </dgm:prSet>
      <dgm:spPr/>
    </dgm:pt>
    <dgm:pt modelId="{D9551F92-3D74-4918-8E45-4E31569454AF}" type="pres">
      <dgm:prSet presAssocID="{8D766D3F-A7BB-4B36-9EA9-6E007FF69A65}" presName="parTrans" presStyleLbl="sibTrans2D1" presStyleIdx="10" presStyleCnt="11"/>
      <dgm:spPr/>
    </dgm:pt>
    <dgm:pt modelId="{A13D5B98-011D-4A6A-93A6-4A6E81A4C5B3}" type="pres">
      <dgm:prSet presAssocID="{8D766D3F-A7BB-4B36-9EA9-6E007FF69A65}" presName="connectorText" presStyleLbl="sibTrans2D1" presStyleIdx="10" presStyleCnt="11"/>
      <dgm:spPr/>
    </dgm:pt>
    <dgm:pt modelId="{F1C1138F-92CB-431A-A934-D4AE64AE503A}" type="pres">
      <dgm:prSet presAssocID="{B6E45E06-997B-41D7-9BB1-7366977209C8}" presName="node" presStyleLbl="node1" presStyleIdx="10" presStyleCnt="11">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9"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24799C2B-CDBB-4D2E-9B14-E1ED0C3341A9}" type="presOf" srcId="{7766EF49-3B10-4E26-BE0C-69218CFB8BE4}" destId="{8D13221B-4660-4766-A297-EFAE46DF9E0E}" srcOrd="1" destOrd="0" presId="urn:microsoft.com/office/officeart/2005/8/layout/radial5"/>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2CF0153C-A7CA-454A-95A5-76A89295ED61}" type="presOf" srcId="{EF970F10-801E-46E6-98EF-556A74F1786C}" destId="{72C80B84-FE3F-497E-A35F-76EE5D0DBE72}" srcOrd="0" destOrd="0" presId="urn:microsoft.com/office/officeart/2005/8/layout/radial5"/>
    <dgm:cxn modelId="{5D90C65B-E691-4254-B5EF-57EBE58A474F}" type="presOf" srcId="{6CB4A013-7A49-4135-B1C8-8C3E235197E5}" destId="{962DFC05-7F14-40EF-A04C-F3D8D458BA89}" srcOrd="0" destOrd="0" presId="urn:microsoft.com/office/officeart/2005/8/layout/radial5"/>
    <dgm:cxn modelId="{54DBE85C-0696-43F7-BE10-BB557E0FC579}" type="presOf" srcId="{7766EF49-3B10-4E26-BE0C-69218CFB8BE4}" destId="{D83565B9-E033-4A59-8612-6690B686B5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10"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1B3A41C0-7FD8-4ADA-86FE-EB2100AA61CD}" srcId="{E79D51AB-AF93-4BCB-A449-255A5611C390}" destId="{EF970F10-801E-46E6-98EF-556A74F1786C}" srcOrd="8" destOrd="0" parTransId="{7766EF49-3B10-4E26-BE0C-69218CFB8BE4}" sibTransId="{FE1AEDE7-4181-4690-9345-3951EE5DBEE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18772E59-A5DA-4874-B315-254528D4ED04}" type="presParOf" srcId="{2FAB4D71-B9DD-4299-A150-1DC042B61DB0}" destId="{D83565B9-E033-4A59-8612-6690B686B589}" srcOrd="17" destOrd="0" presId="urn:microsoft.com/office/officeart/2005/8/layout/radial5"/>
    <dgm:cxn modelId="{64EC0EA7-4FB8-48C0-9B13-994A12F9E46F}" type="presParOf" srcId="{D83565B9-E033-4A59-8612-6690B686B589}" destId="{8D13221B-4660-4766-A297-EFAE46DF9E0E}" srcOrd="0" destOrd="0" presId="urn:microsoft.com/office/officeart/2005/8/layout/radial5"/>
    <dgm:cxn modelId="{C8FCCFDD-D44D-40A7-8441-9A83154CBDE7}" type="presParOf" srcId="{2FAB4D71-B9DD-4299-A150-1DC042B61DB0}" destId="{72C80B84-FE3F-497E-A35F-76EE5D0DBE72}" srcOrd="18" destOrd="0" presId="urn:microsoft.com/office/officeart/2005/8/layout/radial5"/>
    <dgm:cxn modelId="{78ED9B86-CB6D-4B4D-95B8-F6023E9A7060}" type="presParOf" srcId="{2FAB4D71-B9DD-4299-A150-1DC042B61DB0}" destId="{D8C4B0D2-6FBD-45C8-99D1-62852BA4ABA1}" srcOrd="19"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20" destOrd="0" presId="urn:microsoft.com/office/officeart/2005/8/layout/radial5"/>
    <dgm:cxn modelId="{2811490C-0212-4D4F-806E-81367C8A49AB}" type="presParOf" srcId="{2FAB4D71-B9DD-4299-A150-1DC042B61DB0}" destId="{D9551F92-3D74-4918-8E45-4E31569454AF}" srcOrd="21"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2"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B3839AB6-4C85-4F88-AF91-CBDA54DFC68F}">
      <dgm:prSet phldrT="[Text]"/>
      <dgm:spPr/>
      <dgm:t>
        <a:bodyPr/>
        <a:lstStyle/>
        <a:p>
          <a:pPr algn="ctr"/>
          <a:r>
            <a:rPr lang="en-US"/>
            <a:t>Policy API</a:t>
          </a:r>
        </a:p>
      </dgm:t>
    </dgm:pt>
    <dgm:pt modelId="{7EBBA24D-9351-40B6-9D01-F13AD5DCEAE7}" type="parTrans" cxnId="{CF09DC92-2C21-4A27-8937-D59253647493}">
      <dgm:prSet/>
      <dgm:spPr/>
      <dgm:t>
        <a:bodyPr/>
        <a:lstStyle/>
        <a:p>
          <a:endParaRPr lang="en-IN"/>
        </a:p>
      </dgm:t>
    </dgm:pt>
    <dgm:pt modelId="{A16E5640-8088-44F9-8B19-2C1AF0D3D84C}" type="sibTrans" cxnId="{CF09DC92-2C21-4A27-8937-D5925364749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326104DF-9FE9-4E98-B018-5F0F2215C211}">
      <dgm:prSet phldrT="[Text]"/>
      <dgm:spPr/>
      <dgm:t>
        <a:bodyPr/>
        <a:lstStyle/>
        <a:p>
          <a:pPr algn="ctr"/>
          <a:r>
            <a:rPr lang="en-US"/>
            <a:t>Claims API</a:t>
          </a:r>
        </a:p>
      </dgm:t>
    </dgm:pt>
    <dgm:pt modelId="{79C5CDE8-6D06-4204-97DD-BE8E661F3B3A}" type="parTrans" cxnId="{BFB5C3D6-4DB6-480B-95AA-13CBAB3FF56D}">
      <dgm:prSet/>
      <dgm:spPr/>
      <dgm:t>
        <a:bodyPr/>
        <a:lstStyle/>
        <a:p>
          <a:endParaRPr lang="en-IN"/>
        </a:p>
      </dgm:t>
    </dgm:pt>
    <dgm:pt modelId="{4D9A1984-4DF8-4CC5-89CA-13FD5C02290A}" type="sibTrans" cxnId="{BFB5C3D6-4DB6-480B-95AA-13CBAB3FF56D}">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5"/>
      <dgm:spPr/>
    </dgm:pt>
    <dgm:pt modelId="{2ECDC692-E932-4C63-8317-0F4371D6F553}" type="pres">
      <dgm:prSet presAssocID="{BDD2FAF5-F59B-4946-ACC2-F57D10B20013}" presName="connectorText" presStyleLbl="sibTrans2D1" presStyleIdx="0" presStyleCnt="15"/>
      <dgm:spPr/>
    </dgm:pt>
    <dgm:pt modelId="{F2825BDE-0CD0-4009-BCBF-01986782912D}" type="pres">
      <dgm:prSet presAssocID="{F8A09071-DC88-4184-A3D8-115201A3C73A}" presName="node" presStyleLbl="node1" presStyleIdx="0" presStyleCnt="15">
        <dgm:presLayoutVars>
          <dgm:bulletEnabled val="1"/>
        </dgm:presLayoutVars>
      </dgm:prSet>
      <dgm:spPr/>
    </dgm:pt>
    <dgm:pt modelId="{3D3E3D1D-382B-4E46-A02C-096C0B3A8C8E}" type="pres">
      <dgm:prSet presAssocID="{0A5029ED-1D5D-489C-BC8C-924BBE0EA77B}" presName="parTrans" presStyleLbl="sibTrans2D1" presStyleIdx="1" presStyleCnt="15"/>
      <dgm:spPr/>
    </dgm:pt>
    <dgm:pt modelId="{73E9B730-305E-46D4-8BEF-188C8F48092E}" type="pres">
      <dgm:prSet presAssocID="{0A5029ED-1D5D-489C-BC8C-924BBE0EA77B}" presName="connectorText" presStyleLbl="sibTrans2D1" presStyleIdx="1" presStyleCnt="15"/>
      <dgm:spPr/>
    </dgm:pt>
    <dgm:pt modelId="{59847437-F558-40A7-B0C2-CCD813E24167}" type="pres">
      <dgm:prSet presAssocID="{166A87E2-3E4E-4BD4-8C65-4CB0B8A86F30}" presName="node" presStyleLbl="node1" presStyleIdx="1" presStyleCnt="15">
        <dgm:presLayoutVars>
          <dgm:bulletEnabled val="1"/>
        </dgm:presLayoutVars>
      </dgm:prSet>
      <dgm:spPr/>
    </dgm:pt>
    <dgm:pt modelId="{22052738-7B82-49F0-990A-3C757613412D}" type="pres">
      <dgm:prSet presAssocID="{FEC140BC-E2F0-4FFF-A5D1-B2AB928FB802}" presName="parTrans" presStyleLbl="sibTrans2D1" presStyleIdx="2" presStyleCnt="15"/>
      <dgm:spPr/>
    </dgm:pt>
    <dgm:pt modelId="{1DDA4AE0-94D4-4CB1-8EA2-1CEE0A556A19}" type="pres">
      <dgm:prSet presAssocID="{FEC140BC-E2F0-4FFF-A5D1-B2AB928FB802}" presName="connectorText" presStyleLbl="sibTrans2D1" presStyleIdx="2" presStyleCnt="15"/>
      <dgm:spPr/>
    </dgm:pt>
    <dgm:pt modelId="{B24A82CF-90A4-4960-A486-4BD06D3D2BCE}" type="pres">
      <dgm:prSet presAssocID="{D2595BDC-994F-492D-A311-15588345C617}" presName="node" presStyleLbl="node1" presStyleIdx="2" presStyleCnt="15">
        <dgm:presLayoutVars>
          <dgm:bulletEnabled val="1"/>
        </dgm:presLayoutVars>
      </dgm:prSet>
      <dgm:spPr/>
    </dgm:pt>
    <dgm:pt modelId="{6641250E-9E2B-4C8D-8EDC-31168B148E73}" type="pres">
      <dgm:prSet presAssocID="{A3ECDE61-4567-4FC3-8D25-44B8E70502BB}" presName="parTrans" presStyleLbl="sibTrans2D1" presStyleIdx="3" presStyleCnt="15"/>
      <dgm:spPr/>
    </dgm:pt>
    <dgm:pt modelId="{6F479577-07F5-484B-88A3-199A17524D43}" type="pres">
      <dgm:prSet presAssocID="{A3ECDE61-4567-4FC3-8D25-44B8E70502BB}" presName="connectorText" presStyleLbl="sibTrans2D1" presStyleIdx="3" presStyleCnt="15"/>
      <dgm:spPr/>
    </dgm:pt>
    <dgm:pt modelId="{6A07FF7B-D3B7-4F96-90DE-71CCCFFD2AFA}" type="pres">
      <dgm:prSet presAssocID="{F276C020-B96E-46FD-9FE4-2375796255A9}" presName="node" presStyleLbl="node1" presStyleIdx="3" presStyleCnt="15">
        <dgm:presLayoutVars>
          <dgm:bulletEnabled val="1"/>
        </dgm:presLayoutVars>
      </dgm:prSet>
      <dgm:spPr/>
    </dgm:pt>
    <dgm:pt modelId="{EC195F2E-44CE-4BBC-BEC0-CB5F6858B4BB}" type="pres">
      <dgm:prSet presAssocID="{7EBBA24D-9351-40B6-9D01-F13AD5DCEAE7}" presName="parTrans" presStyleLbl="sibTrans2D1" presStyleIdx="4" presStyleCnt="15"/>
      <dgm:spPr/>
    </dgm:pt>
    <dgm:pt modelId="{DBB697C4-D509-415D-A91A-11804DE8C34C}" type="pres">
      <dgm:prSet presAssocID="{7EBBA24D-9351-40B6-9D01-F13AD5DCEAE7}" presName="connectorText" presStyleLbl="sibTrans2D1" presStyleIdx="4" presStyleCnt="15"/>
      <dgm:spPr/>
    </dgm:pt>
    <dgm:pt modelId="{55FC1C56-CF73-485B-A9B5-B8F562CB63C4}" type="pres">
      <dgm:prSet presAssocID="{B3839AB6-4C85-4F88-AF91-CBDA54DFC68F}" presName="node" presStyleLbl="node1" presStyleIdx="4" presStyleCnt="15">
        <dgm:presLayoutVars>
          <dgm:bulletEnabled val="1"/>
        </dgm:presLayoutVars>
      </dgm:prSet>
      <dgm:spPr/>
    </dgm:pt>
    <dgm:pt modelId="{1A1B2A27-A0C1-4B55-AD22-E96B800E1A12}" type="pres">
      <dgm:prSet presAssocID="{33CB8EE2-6E60-437B-A783-C1EB5CD43134}" presName="parTrans" presStyleLbl="sibTrans2D1" presStyleIdx="5" presStyleCnt="15"/>
      <dgm:spPr/>
    </dgm:pt>
    <dgm:pt modelId="{A631D69F-9110-450C-8D10-76E1F5B03D39}" type="pres">
      <dgm:prSet presAssocID="{33CB8EE2-6E60-437B-A783-C1EB5CD43134}" presName="connectorText" presStyleLbl="sibTrans2D1" presStyleIdx="5" presStyleCnt="15"/>
      <dgm:spPr/>
    </dgm:pt>
    <dgm:pt modelId="{11FC7111-0E96-4336-8C8D-FCB002C132D7}" type="pres">
      <dgm:prSet presAssocID="{67F537B8-6CCB-453B-9AAD-38B2C8F3D0BC}" presName="node" presStyleLbl="node1" presStyleIdx="5" presStyleCnt="15">
        <dgm:presLayoutVars>
          <dgm:bulletEnabled val="1"/>
        </dgm:presLayoutVars>
      </dgm:prSet>
      <dgm:spPr/>
    </dgm:pt>
    <dgm:pt modelId="{D0CD50F3-04F0-4403-93D0-90F094D6B3D1}" type="pres">
      <dgm:prSet presAssocID="{8AAB7DFD-2735-4687-A1DE-98C143866948}" presName="parTrans" presStyleLbl="sibTrans2D1" presStyleIdx="6" presStyleCnt="15"/>
      <dgm:spPr/>
    </dgm:pt>
    <dgm:pt modelId="{926BC18E-3695-49AF-874F-075C05499362}" type="pres">
      <dgm:prSet presAssocID="{8AAB7DFD-2735-4687-A1DE-98C143866948}" presName="connectorText" presStyleLbl="sibTrans2D1" presStyleIdx="6" presStyleCnt="15"/>
      <dgm:spPr/>
    </dgm:pt>
    <dgm:pt modelId="{7356EA30-0989-4D95-BAFC-BAC71F4C3EE7}" type="pres">
      <dgm:prSet presAssocID="{3D6D0297-4DB0-4AF3-91D8-848D8F00703E}" presName="node" presStyleLbl="node1" presStyleIdx="6" presStyleCnt="15">
        <dgm:presLayoutVars>
          <dgm:bulletEnabled val="1"/>
        </dgm:presLayoutVars>
      </dgm:prSet>
      <dgm:spPr/>
    </dgm:pt>
    <dgm:pt modelId="{490C8F41-28AD-49E8-97BD-A910BA4E8C45}" type="pres">
      <dgm:prSet presAssocID="{B0128634-F3E8-4DA7-80B3-95D5EE0A5E1E}" presName="parTrans" presStyleLbl="sibTrans2D1" presStyleIdx="7" presStyleCnt="15"/>
      <dgm:spPr/>
    </dgm:pt>
    <dgm:pt modelId="{D9649202-BEFD-4DEB-94FD-6B9F70E01F7A}" type="pres">
      <dgm:prSet presAssocID="{B0128634-F3E8-4DA7-80B3-95D5EE0A5E1E}" presName="connectorText" presStyleLbl="sibTrans2D1" presStyleIdx="7" presStyleCnt="15"/>
      <dgm:spPr/>
    </dgm:pt>
    <dgm:pt modelId="{6B1E400D-90B3-4BCF-9180-C038F37EA5A9}" type="pres">
      <dgm:prSet presAssocID="{B2A85AB6-4690-4F16-8F48-EED190689C0D}" presName="node" presStyleLbl="node1" presStyleIdx="7" presStyleCnt="15">
        <dgm:presLayoutVars>
          <dgm:bulletEnabled val="1"/>
        </dgm:presLayoutVars>
      </dgm:prSet>
      <dgm:spPr/>
    </dgm:pt>
    <dgm:pt modelId="{7CA26C2B-B42F-4FD1-9E34-9023F942F63C}" type="pres">
      <dgm:prSet presAssocID="{79C5CDE8-6D06-4204-97DD-BE8E661F3B3A}" presName="parTrans" presStyleLbl="sibTrans2D1" presStyleIdx="8" presStyleCnt="15"/>
      <dgm:spPr/>
    </dgm:pt>
    <dgm:pt modelId="{90A342E2-0D33-43B8-AF90-D142F8A0BFB3}" type="pres">
      <dgm:prSet presAssocID="{79C5CDE8-6D06-4204-97DD-BE8E661F3B3A}" presName="connectorText" presStyleLbl="sibTrans2D1" presStyleIdx="8" presStyleCnt="15"/>
      <dgm:spPr/>
    </dgm:pt>
    <dgm:pt modelId="{311CD78D-1A2B-4E67-80FD-D18391B75817}" type="pres">
      <dgm:prSet presAssocID="{326104DF-9FE9-4E98-B018-5F0F2215C211}" presName="node" presStyleLbl="node1" presStyleIdx="8" presStyleCnt="15">
        <dgm:presLayoutVars>
          <dgm:bulletEnabled val="1"/>
        </dgm:presLayoutVars>
      </dgm:prSet>
      <dgm:spPr/>
    </dgm:pt>
    <dgm:pt modelId="{1BE2DDF1-8AC8-4A58-89FD-71C755214AFF}" type="pres">
      <dgm:prSet presAssocID="{9C4A5F19-9D7E-4618-9E27-E2F2C3A34F2A}" presName="parTrans" presStyleLbl="sibTrans2D1" presStyleIdx="9" presStyleCnt="15"/>
      <dgm:spPr/>
    </dgm:pt>
    <dgm:pt modelId="{0238C385-B101-4864-9613-7760DBAFD189}" type="pres">
      <dgm:prSet presAssocID="{9C4A5F19-9D7E-4618-9E27-E2F2C3A34F2A}" presName="connectorText" presStyleLbl="sibTrans2D1" presStyleIdx="9" presStyleCnt="15"/>
      <dgm:spPr/>
    </dgm:pt>
    <dgm:pt modelId="{5E2B3BEA-EF09-4B4F-86AF-4F20EE511F48}" type="pres">
      <dgm:prSet presAssocID="{F3F00691-2973-48C2-B523-53679E2FBDF2}" presName="node" presStyleLbl="node1" presStyleIdx="9" presStyleCnt="15">
        <dgm:presLayoutVars>
          <dgm:bulletEnabled val="1"/>
        </dgm:presLayoutVars>
      </dgm:prSet>
      <dgm:spPr/>
    </dgm:pt>
    <dgm:pt modelId="{2F6A5812-0361-4BE5-8431-453267784854}" type="pres">
      <dgm:prSet presAssocID="{23B8D26C-8DAF-40FA-B129-D7000E0C281D}" presName="parTrans" presStyleLbl="sibTrans2D1" presStyleIdx="10" presStyleCnt="15"/>
      <dgm:spPr/>
    </dgm:pt>
    <dgm:pt modelId="{742A7874-AA9F-4A48-BB13-94D04CB0A296}" type="pres">
      <dgm:prSet presAssocID="{23B8D26C-8DAF-40FA-B129-D7000E0C281D}" presName="connectorText" presStyleLbl="sibTrans2D1" presStyleIdx="10" presStyleCnt="15"/>
      <dgm:spPr/>
    </dgm:pt>
    <dgm:pt modelId="{91400D2F-7D93-419C-8393-254C17FF5438}" type="pres">
      <dgm:prSet presAssocID="{24B903D1-F650-4AD1-85C4-88EA17AE5B1B}" presName="node" presStyleLbl="node1" presStyleIdx="10" presStyleCnt="15">
        <dgm:presLayoutVars>
          <dgm:bulletEnabled val="1"/>
        </dgm:presLayoutVars>
      </dgm:prSet>
      <dgm:spPr/>
    </dgm:pt>
    <dgm:pt modelId="{1C5AEF61-490C-4EAD-BB79-8A4812C16FC5}" type="pres">
      <dgm:prSet presAssocID="{55524CFD-D097-4A4E-8E6A-A227D2096142}" presName="parTrans" presStyleLbl="sibTrans2D1" presStyleIdx="11" presStyleCnt="15"/>
      <dgm:spPr/>
    </dgm:pt>
    <dgm:pt modelId="{2DC9155B-33A8-46D0-9D4A-94BAAF603ABF}" type="pres">
      <dgm:prSet presAssocID="{55524CFD-D097-4A4E-8E6A-A227D2096142}" presName="connectorText" presStyleLbl="sibTrans2D1" presStyleIdx="11" presStyleCnt="15"/>
      <dgm:spPr/>
    </dgm:pt>
    <dgm:pt modelId="{23A1BAD6-7678-4FBE-8F4A-F174F674645D}" type="pres">
      <dgm:prSet presAssocID="{DAEDD08A-68EA-4237-BA5E-5EA758DDAB3A}" presName="node" presStyleLbl="node1" presStyleIdx="11" presStyleCnt="15">
        <dgm:presLayoutVars>
          <dgm:bulletEnabled val="1"/>
        </dgm:presLayoutVars>
      </dgm:prSet>
      <dgm:spPr/>
    </dgm:pt>
    <dgm:pt modelId="{257AB286-C7F8-4A14-8DF4-FC001FF81D68}" type="pres">
      <dgm:prSet presAssocID="{D7D98F3B-8FE7-4B69-A5D4-857860F41788}" presName="parTrans" presStyleLbl="sibTrans2D1" presStyleIdx="12" presStyleCnt="15"/>
      <dgm:spPr/>
    </dgm:pt>
    <dgm:pt modelId="{F3E808DB-392F-42AE-B0BF-891925433141}" type="pres">
      <dgm:prSet presAssocID="{D7D98F3B-8FE7-4B69-A5D4-857860F41788}" presName="connectorText" presStyleLbl="sibTrans2D1" presStyleIdx="12" presStyleCnt="15"/>
      <dgm:spPr/>
    </dgm:pt>
    <dgm:pt modelId="{BA7FE6C2-8F6F-42A8-B56E-8B320ED708FF}" type="pres">
      <dgm:prSet presAssocID="{D98D82F7-C875-4BBD-B342-BC9DED126D39}" presName="node" presStyleLbl="node1" presStyleIdx="12" presStyleCnt="15">
        <dgm:presLayoutVars>
          <dgm:bulletEnabled val="1"/>
        </dgm:presLayoutVars>
      </dgm:prSet>
      <dgm:spPr/>
    </dgm:pt>
    <dgm:pt modelId="{5E6664A4-8655-4761-AAE4-CF2740DD4E14}" type="pres">
      <dgm:prSet presAssocID="{15F14286-14D8-4E84-A242-5F1F33771CFF}" presName="parTrans" presStyleLbl="sibTrans2D1" presStyleIdx="13" presStyleCnt="15"/>
      <dgm:spPr/>
    </dgm:pt>
    <dgm:pt modelId="{28A3D8BA-3B71-499F-8BBA-71F0A5A4729A}" type="pres">
      <dgm:prSet presAssocID="{15F14286-14D8-4E84-A242-5F1F33771CFF}" presName="connectorText" presStyleLbl="sibTrans2D1" presStyleIdx="13" presStyleCnt="15"/>
      <dgm:spPr/>
    </dgm:pt>
    <dgm:pt modelId="{EC191EE0-7253-4726-B9EF-3A646DAF2F65}" type="pres">
      <dgm:prSet presAssocID="{177EC910-01E4-4387-9D82-FF8AA9E6D31C}" presName="node" presStyleLbl="node1" presStyleIdx="13" presStyleCnt="15">
        <dgm:presLayoutVars>
          <dgm:bulletEnabled val="1"/>
        </dgm:presLayoutVars>
      </dgm:prSet>
      <dgm:spPr/>
    </dgm:pt>
    <dgm:pt modelId="{10871AA0-A355-4DEA-A2D4-263E3FD5F427}" type="pres">
      <dgm:prSet presAssocID="{1596FD01-D906-42C6-8EED-D8E4C10775E0}" presName="parTrans" presStyleLbl="sibTrans2D1" presStyleIdx="14" presStyleCnt="15"/>
      <dgm:spPr/>
    </dgm:pt>
    <dgm:pt modelId="{526A6018-8CB1-4F57-9666-27FBEED91204}" type="pres">
      <dgm:prSet presAssocID="{1596FD01-D906-42C6-8EED-D8E4C10775E0}" presName="connectorText" presStyleLbl="sibTrans2D1" presStyleIdx="14" presStyleCnt="15"/>
      <dgm:spPr/>
    </dgm:pt>
    <dgm:pt modelId="{D41E23B4-2278-4A6D-A4AE-D6999E4C057A}" type="pres">
      <dgm:prSet presAssocID="{5D0CAFBE-1C19-432D-9A14-E60C3C6F909F}" presName="node" presStyleLbl="node1" presStyleIdx="14" presStyleCnt="15">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9"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8EB03941-9B42-417B-B1B2-70B489E8C9A6}" type="presOf" srcId="{79C5CDE8-6D06-4204-97DD-BE8E661F3B3A}" destId="{7CA26C2B-B42F-4FD1-9E34-9023F942F63C}" srcOrd="0" destOrd="0" presId="urn:microsoft.com/office/officeart/2005/8/layout/radial5"/>
    <dgm:cxn modelId="{4CC85661-7364-47F2-8CCB-335457D68829}" srcId="{E79D51AB-AF93-4BCB-A449-255A5611C390}" destId="{D98D82F7-C875-4BBD-B342-BC9DED126D39}" srcOrd="12"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3" destOrd="0" parTransId="{A3ECDE61-4567-4FC3-8D25-44B8E70502BB}" sibTransId="{C0441189-4057-4D4A-B1AE-33B10159D88B}"/>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10"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150C827E-09F6-464F-8A86-3093BA69CC7F}" type="presOf" srcId="{79C5CDE8-6D06-4204-97DD-BE8E661F3B3A}" destId="{90A342E2-0D33-43B8-AF90-D142F8A0BFB3}" srcOrd="1"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3"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0E15EE90-30E4-492C-8CC7-7B6899A374D2}" type="presOf" srcId="{7EBBA24D-9351-40B6-9D01-F13AD5DCEAE7}" destId="{DBB697C4-D509-415D-A91A-11804DE8C34C}" srcOrd="1"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D5731892-14BD-47F8-81D8-B55569451AC5}" type="presOf" srcId="{326104DF-9FE9-4E98-B018-5F0F2215C211}" destId="{311CD78D-1A2B-4E67-80FD-D18391B75817}" srcOrd="0" destOrd="0" presId="urn:microsoft.com/office/officeart/2005/8/layout/radial5"/>
    <dgm:cxn modelId="{CF09DC92-2C21-4A27-8937-D59253647493}" srcId="{E79D51AB-AF93-4BCB-A449-255A5611C390}" destId="{B3839AB6-4C85-4F88-AF91-CBDA54DFC68F}" srcOrd="4" destOrd="0" parTransId="{7EBBA24D-9351-40B6-9D01-F13AD5DCEAE7}" sibTransId="{A16E5640-8088-44F9-8B19-2C1AF0D3D84C}"/>
    <dgm:cxn modelId="{128CEA95-11CB-4280-83F3-8593D7B8632F}" type="presOf" srcId="{B3839AB6-4C85-4F88-AF91-CBDA54DFC68F}" destId="{55FC1C56-CF73-485B-A9B5-B8F562CB63C4}"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16103B9B-BC79-4420-8F61-1FC15837854B}" type="presOf" srcId="{7EBBA24D-9351-40B6-9D01-F13AD5DCEAE7}" destId="{EC195F2E-44CE-4BBC-BEC0-CB5F6858B4BB}"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4" destOrd="0" parTransId="{1596FD01-D906-42C6-8EED-D8E4C10775E0}" sibTransId="{0619737E-A18B-41DF-A729-7E0AA7E49C34}"/>
    <dgm:cxn modelId="{30D601A5-9470-4404-A2CB-0CC5C0235FB7}" srcId="{E79D51AB-AF93-4BCB-A449-255A5611C390}" destId="{DAEDD08A-68EA-4237-BA5E-5EA758DDAB3A}" srcOrd="11"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BFB5C3D6-4DB6-480B-95AA-13CBAB3FF56D}" srcId="{E79D51AB-AF93-4BCB-A449-255A5611C390}" destId="{326104DF-9FE9-4E98-B018-5F0F2215C211}" srcOrd="8" destOrd="0" parTransId="{79C5CDE8-6D06-4204-97DD-BE8E661F3B3A}" sibTransId="{4D9A1984-4DF8-4CC5-89CA-13FD5C02290A}"/>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2"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E986A5B7-A415-4E46-907A-269E464837BF}" type="presParOf" srcId="{2FAB4D71-B9DD-4299-A150-1DC042B61DB0}" destId="{22052738-7B82-49F0-990A-3C757613412D}" srcOrd="5"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6" destOrd="0" presId="urn:microsoft.com/office/officeart/2005/8/layout/radial5"/>
    <dgm:cxn modelId="{980039EE-F3F5-4E88-BA31-D466DBF3A185}" type="presParOf" srcId="{2FAB4D71-B9DD-4299-A150-1DC042B61DB0}" destId="{6641250E-9E2B-4C8D-8EDC-31168B148E73}" srcOrd="7"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8" destOrd="0" presId="urn:microsoft.com/office/officeart/2005/8/layout/radial5"/>
    <dgm:cxn modelId="{4ED2DAF8-7450-4461-87D6-E733CB531BC6}" type="presParOf" srcId="{2FAB4D71-B9DD-4299-A150-1DC042B61DB0}" destId="{EC195F2E-44CE-4BBC-BEC0-CB5F6858B4BB}" srcOrd="9" destOrd="0" presId="urn:microsoft.com/office/officeart/2005/8/layout/radial5"/>
    <dgm:cxn modelId="{540A2ED6-EE67-4F85-9C2A-AB127A0A9800}" type="presParOf" srcId="{EC195F2E-44CE-4BBC-BEC0-CB5F6858B4BB}" destId="{DBB697C4-D509-415D-A91A-11804DE8C34C}" srcOrd="0" destOrd="0" presId="urn:microsoft.com/office/officeart/2005/8/layout/radial5"/>
    <dgm:cxn modelId="{E1A304F4-A3A3-45E2-9C3E-7E611DC6C5F0}" type="presParOf" srcId="{2FAB4D71-B9DD-4299-A150-1DC042B61DB0}" destId="{55FC1C56-CF73-485B-A9B5-B8F562CB63C4}"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788701FB-283E-43AC-909D-A58694F9AE2B}" type="presParOf" srcId="{2FAB4D71-B9DD-4299-A150-1DC042B61DB0}" destId="{7CA26C2B-B42F-4FD1-9E34-9023F942F63C}" srcOrd="17" destOrd="0" presId="urn:microsoft.com/office/officeart/2005/8/layout/radial5"/>
    <dgm:cxn modelId="{510A4BB5-DD0F-4E43-BD24-EC3CA6C9F162}" type="presParOf" srcId="{7CA26C2B-B42F-4FD1-9E34-9023F942F63C}" destId="{90A342E2-0D33-43B8-AF90-D142F8A0BFB3}" srcOrd="0" destOrd="0" presId="urn:microsoft.com/office/officeart/2005/8/layout/radial5"/>
    <dgm:cxn modelId="{D8880E13-E9C9-4CCC-9189-5727FFE077B6}" type="presParOf" srcId="{2FAB4D71-B9DD-4299-A150-1DC042B61DB0}" destId="{311CD78D-1A2B-4E67-80FD-D18391B75817}" srcOrd="18" destOrd="0" presId="urn:microsoft.com/office/officeart/2005/8/layout/radial5"/>
    <dgm:cxn modelId="{09889C7F-6DD5-4CFC-B951-FE27B2768043}" type="presParOf" srcId="{2FAB4D71-B9DD-4299-A150-1DC042B61DB0}" destId="{1BE2DDF1-8AC8-4A58-89FD-71C755214AFF}" srcOrd="19"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20" destOrd="0" presId="urn:microsoft.com/office/officeart/2005/8/layout/radial5"/>
    <dgm:cxn modelId="{78A42C5E-4F41-4C6C-B4A5-A3F979E065A4}" type="presParOf" srcId="{2FAB4D71-B9DD-4299-A150-1DC042B61DB0}" destId="{2F6A5812-0361-4BE5-8431-453267784854}" srcOrd="21"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2" destOrd="0" presId="urn:microsoft.com/office/officeart/2005/8/layout/radial5"/>
    <dgm:cxn modelId="{96573100-2215-42C8-B43A-411C07D32B70}" type="presParOf" srcId="{2FAB4D71-B9DD-4299-A150-1DC042B61DB0}" destId="{1C5AEF61-490C-4EAD-BB79-8A4812C16FC5}" srcOrd="23"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4" destOrd="0" presId="urn:microsoft.com/office/officeart/2005/8/layout/radial5"/>
    <dgm:cxn modelId="{4843E166-ADD1-4745-8D6A-0115E04145AA}" type="presParOf" srcId="{2FAB4D71-B9DD-4299-A150-1DC042B61DB0}" destId="{257AB286-C7F8-4A14-8DF4-FC001FF81D68}" srcOrd="25"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6" destOrd="0" presId="urn:microsoft.com/office/officeart/2005/8/layout/radial5"/>
    <dgm:cxn modelId="{9B246FE8-89EA-4B11-BBF7-E4B7E7662582}" type="presParOf" srcId="{2FAB4D71-B9DD-4299-A150-1DC042B61DB0}" destId="{5E6664A4-8655-4761-AAE4-CF2740DD4E14}" srcOrd="27"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8" destOrd="0" presId="urn:microsoft.com/office/officeart/2005/8/layout/radial5"/>
    <dgm:cxn modelId="{D91890C4-0A33-40FD-B8FB-C0162009077C}" type="presParOf" srcId="{2FAB4D71-B9DD-4299-A150-1DC042B61DB0}" destId="{10871AA0-A355-4DEA-A2D4-263E3FD5F427}" srcOrd="29"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30"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89129" y="1860882"/>
          <a:ext cx="670041" cy="67004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Global Services</a:t>
          </a:r>
        </a:p>
      </dsp:txBody>
      <dsp:txXfrm>
        <a:off x="2487254" y="1959007"/>
        <a:ext cx="473791" cy="473791"/>
      </dsp:txXfrm>
    </dsp:sp>
    <dsp:sp modelId="{A5C1E508-0E34-4273-BC3A-521079676D8A}">
      <dsp:nvSpPr>
        <dsp:cNvPr id="0" name=""/>
        <dsp:cNvSpPr/>
      </dsp:nvSpPr>
      <dsp:spPr>
        <a:xfrm rot="16200000">
          <a:off x="2453519" y="1251671"/>
          <a:ext cx="541260" cy="22781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7691" y="1331406"/>
        <a:ext cx="472916" cy="136688"/>
      </dsp:txXfrm>
    </dsp:sp>
    <dsp:sp modelId="{035EB317-9D5F-4670-B959-958F556467C9}">
      <dsp:nvSpPr>
        <dsp:cNvPr id="0" name=""/>
        <dsp:cNvSpPr/>
      </dsp:nvSpPr>
      <dsp:spPr>
        <a:xfrm>
          <a:off x="2305373" y="2085"/>
          <a:ext cx="837552" cy="83755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8030" y="124742"/>
        <a:ext cx="592238" cy="592238"/>
      </dsp:txXfrm>
    </dsp:sp>
    <dsp:sp modelId="{DFF4C456-52A3-4FAD-9B3A-1BC3CC281DD6}">
      <dsp:nvSpPr>
        <dsp:cNvPr id="0" name=""/>
        <dsp:cNvSpPr/>
      </dsp:nvSpPr>
      <dsp:spPr>
        <a:xfrm rot="18163636">
          <a:off x="2902427" y="1383482"/>
          <a:ext cx="541260" cy="227814"/>
        </a:xfrm>
        <a:prstGeom prst="rightArrow">
          <a:avLst>
            <a:gd name="adj1" fmla="val 60000"/>
            <a:gd name="adj2" fmla="val 50000"/>
          </a:avLst>
        </a:prstGeom>
        <a:solidFill>
          <a:schemeClr val="accent2">
            <a:hueOff val="-145536"/>
            <a:satOff val="-8393"/>
            <a:lumOff val="8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8124" y="1457792"/>
        <a:ext cx="472916" cy="136688"/>
      </dsp:txXfrm>
    </dsp:sp>
    <dsp:sp modelId="{C3AB2587-A762-40C3-A6B2-CDD1CD282BD0}">
      <dsp:nvSpPr>
        <dsp:cNvPr id="0" name=""/>
        <dsp:cNvSpPr/>
      </dsp:nvSpPr>
      <dsp:spPr>
        <a:xfrm>
          <a:off x="3265034" y="283866"/>
          <a:ext cx="837552" cy="837552"/>
        </a:xfrm>
        <a:prstGeom prst="ellipse">
          <a:avLst/>
        </a:prstGeom>
        <a:solidFill>
          <a:schemeClr val="accent2">
            <a:hueOff val="-145536"/>
            <a:satOff val="-8393"/>
            <a:lumOff val="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387691" y="406523"/>
        <a:ext cx="592238" cy="592238"/>
      </dsp:txXfrm>
    </dsp:sp>
    <dsp:sp modelId="{91DC1734-969C-430C-913B-7FAB6DB2A13A}">
      <dsp:nvSpPr>
        <dsp:cNvPr id="0" name=""/>
        <dsp:cNvSpPr/>
      </dsp:nvSpPr>
      <dsp:spPr>
        <a:xfrm rot="20127273">
          <a:off x="3208810" y="1737066"/>
          <a:ext cx="541260" cy="227814"/>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211898" y="1796825"/>
        <a:ext cx="472916" cy="136688"/>
      </dsp:txXfrm>
    </dsp:sp>
    <dsp:sp modelId="{A460A29D-4195-41CE-83FB-F7A38E42DCF1}">
      <dsp:nvSpPr>
        <dsp:cNvPr id="0" name=""/>
        <dsp:cNvSpPr/>
      </dsp:nvSpPr>
      <dsp:spPr>
        <a:xfrm>
          <a:off x="3920009" y="1039748"/>
          <a:ext cx="837552" cy="83755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42666" y="1162405"/>
        <a:ext cx="592238" cy="592238"/>
      </dsp:txXfrm>
    </dsp:sp>
    <dsp:sp modelId="{72DBCFC9-2C1C-4A10-9CF1-BB9251538C24}">
      <dsp:nvSpPr>
        <dsp:cNvPr id="0" name=""/>
        <dsp:cNvSpPr/>
      </dsp:nvSpPr>
      <dsp:spPr>
        <a:xfrm rot="490909">
          <a:off x="3275393" y="2200163"/>
          <a:ext cx="541260" cy="227814"/>
        </a:xfrm>
        <a:prstGeom prst="rightArrow">
          <a:avLst>
            <a:gd name="adj1" fmla="val 60000"/>
            <a:gd name="adj2" fmla="val 50000"/>
          </a:avLst>
        </a:prstGeom>
        <a:solidFill>
          <a:schemeClr val="accent2">
            <a:hueOff val="-436609"/>
            <a:satOff val="-25178"/>
            <a:lumOff val="2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75741" y="2240863"/>
        <a:ext cx="472916" cy="136688"/>
      </dsp:txXfrm>
    </dsp:sp>
    <dsp:sp modelId="{CADFF50D-0A94-486A-9B7C-F1314E77A297}">
      <dsp:nvSpPr>
        <dsp:cNvPr id="0" name=""/>
        <dsp:cNvSpPr/>
      </dsp:nvSpPr>
      <dsp:spPr>
        <a:xfrm>
          <a:off x="4062348" y="2029742"/>
          <a:ext cx="837552" cy="837552"/>
        </a:xfrm>
        <a:prstGeom prst="ellipse">
          <a:avLst/>
        </a:prstGeom>
        <a:solidFill>
          <a:schemeClr val="accent2">
            <a:hueOff val="-436609"/>
            <a:satOff val="-25178"/>
            <a:lumOff val="2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185005" y="2152399"/>
        <a:ext cx="592238" cy="592238"/>
      </dsp:txXfrm>
    </dsp:sp>
    <dsp:sp modelId="{962DFC05-7F14-40EF-A04C-F3D8D458BA89}">
      <dsp:nvSpPr>
        <dsp:cNvPr id="0" name=""/>
        <dsp:cNvSpPr/>
      </dsp:nvSpPr>
      <dsp:spPr>
        <a:xfrm rot="2454545">
          <a:off x="3081037" y="2625743"/>
          <a:ext cx="541260" cy="227814"/>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089384" y="2648928"/>
        <a:ext cx="472916" cy="136688"/>
      </dsp:txXfrm>
    </dsp:sp>
    <dsp:sp modelId="{C7D6BFF1-3785-4CA8-ACB3-697255AB1407}">
      <dsp:nvSpPr>
        <dsp:cNvPr id="0" name=""/>
        <dsp:cNvSpPr/>
      </dsp:nvSpPr>
      <dsp:spPr>
        <a:xfrm>
          <a:off x="3646861" y="2939532"/>
          <a:ext cx="837552" cy="83755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769518" y="3062189"/>
        <a:ext cx="592238" cy="592238"/>
      </dsp:txXfrm>
    </dsp:sp>
    <dsp:sp modelId="{91E30158-D721-4630-B0FE-D60CEC39EDBA}">
      <dsp:nvSpPr>
        <dsp:cNvPr id="0" name=""/>
        <dsp:cNvSpPr/>
      </dsp:nvSpPr>
      <dsp:spPr>
        <a:xfrm rot="4418182">
          <a:off x="2687449" y="2878687"/>
          <a:ext cx="541260" cy="22781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711994" y="2891462"/>
        <a:ext cx="472916" cy="136688"/>
      </dsp:txXfrm>
    </dsp:sp>
    <dsp:sp modelId="{9A94D41C-3629-4376-95DA-08340160B04D}">
      <dsp:nvSpPr>
        <dsp:cNvPr id="0" name=""/>
        <dsp:cNvSpPr/>
      </dsp:nvSpPr>
      <dsp:spPr>
        <a:xfrm>
          <a:off x="2805461" y="3480267"/>
          <a:ext cx="837552" cy="837552"/>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928118" y="3602924"/>
        <a:ext cx="592238" cy="592238"/>
      </dsp:txXfrm>
    </dsp:sp>
    <dsp:sp modelId="{3E111256-427C-48B0-BCD2-C87B2A0DD10E}">
      <dsp:nvSpPr>
        <dsp:cNvPr id="0" name=""/>
        <dsp:cNvSpPr/>
      </dsp:nvSpPr>
      <dsp:spPr>
        <a:xfrm rot="6381818">
          <a:off x="2219590" y="2878687"/>
          <a:ext cx="541260" cy="227814"/>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263389" y="2891462"/>
        <a:ext cx="472916" cy="136688"/>
      </dsp:txXfrm>
    </dsp:sp>
    <dsp:sp modelId="{1C75C574-2E92-4CB8-BD29-4DAB4B7A2938}">
      <dsp:nvSpPr>
        <dsp:cNvPr id="0" name=""/>
        <dsp:cNvSpPr/>
      </dsp:nvSpPr>
      <dsp:spPr>
        <a:xfrm>
          <a:off x="1805286" y="3480267"/>
          <a:ext cx="837552" cy="83755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927943" y="3602924"/>
        <a:ext cx="592238" cy="592238"/>
      </dsp:txXfrm>
    </dsp:sp>
    <dsp:sp modelId="{C64DC1E8-FF93-4EF5-9092-8768B257BBE8}">
      <dsp:nvSpPr>
        <dsp:cNvPr id="0" name=""/>
        <dsp:cNvSpPr/>
      </dsp:nvSpPr>
      <dsp:spPr>
        <a:xfrm rot="8345455">
          <a:off x="1826002" y="2625743"/>
          <a:ext cx="541260" cy="227814"/>
        </a:xfrm>
        <a:prstGeom prst="rightArrow">
          <a:avLst>
            <a:gd name="adj1" fmla="val 60000"/>
            <a:gd name="adj2" fmla="val 50000"/>
          </a:avLst>
        </a:prstGeom>
        <a:solidFill>
          <a:schemeClr val="accent2">
            <a:hueOff val="-1018754"/>
            <a:satOff val="-58750"/>
            <a:lumOff val="604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885999" y="2648928"/>
        <a:ext cx="472916" cy="136688"/>
      </dsp:txXfrm>
    </dsp:sp>
    <dsp:sp modelId="{A1BF147E-2C18-434E-B93A-F84F8EAB2F06}">
      <dsp:nvSpPr>
        <dsp:cNvPr id="0" name=""/>
        <dsp:cNvSpPr/>
      </dsp:nvSpPr>
      <dsp:spPr>
        <a:xfrm>
          <a:off x="963886" y="2939532"/>
          <a:ext cx="837552" cy="837552"/>
        </a:xfrm>
        <a:prstGeom prst="ellipse">
          <a:avLst/>
        </a:prstGeom>
        <a:solidFill>
          <a:schemeClr val="accent2">
            <a:hueOff val="-1018754"/>
            <a:satOff val="-58750"/>
            <a:lumOff val="604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1086543" y="3062189"/>
        <a:ext cx="592238" cy="592238"/>
      </dsp:txXfrm>
    </dsp:sp>
    <dsp:sp modelId="{D83565B9-E033-4A59-8612-6690B686B589}">
      <dsp:nvSpPr>
        <dsp:cNvPr id="0" name=""/>
        <dsp:cNvSpPr/>
      </dsp:nvSpPr>
      <dsp:spPr>
        <a:xfrm rot="10309091">
          <a:off x="1631646" y="2200163"/>
          <a:ext cx="541260" cy="227814"/>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699642" y="2240863"/>
        <a:ext cx="472916" cy="136688"/>
      </dsp:txXfrm>
    </dsp:sp>
    <dsp:sp modelId="{72C80B84-FE3F-497E-A35F-76EE5D0DBE72}">
      <dsp:nvSpPr>
        <dsp:cNvPr id="0" name=""/>
        <dsp:cNvSpPr/>
      </dsp:nvSpPr>
      <dsp:spPr>
        <a:xfrm>
          <a:off x="548399" y="2029742"/>
          <a:ext cx="837552" cy="83755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Promottion API</a:t>
          </a:r>
        </a:p>
      </dsp:txBody>
      <dsp:txXfrm>
        <a:off x="671056" y="2152399"/>
        <a:ext cx="592238" cy="592238"/>
      </dsp:txXfrm>
    </dsp:sp>
    <dsp:sp modelId="{D8C4B0D2-6FBD-45C8-99D1-62852BA4ABA1}">
      <dsp:nvSpPr>
        <dsp:cNvPr id="0" name=""/>
        <dsp:cNvSpPr/>
      </dsp:nvSpPr>
      <dsp:spPr>
        <a:xfrm rot="12272727">
          <a:off x="1698229" y="1737066"/>
          <a:ext cx="541260" cy="227814"/>
        </a:xfrm>
        <a:prstGeom prst="rightArrow">
          <a:avLst>
            <a:gd name="adj1" fmla="val 60000"/>
            <a:gd name="adj2" fmla="val 50000"/>
          </a:avLst>
        </a:prstGeom>
        <a:solidFill>
          <a:schemeClr val="accent2">
            <a:hueOff val="-1309827"/>
            <a:satOff val="-75535"/>
            <a:lumOff val="7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763485" y="1796825"/>
        <a:ext cx="472916" cy="136688"/>
      </dsp:txXfrm>
    </dsp:sp>
    <dsp:sp modelId="{D0C4B7E7-88A2-4FF7-AA1C-4E3E2E338D8E}">
      <dsp:nvSpPr>
        <dsp:cNvPr id="0" name=""/>
        <dsp:cNvSpPr/>
      </dsp:nvSpPr>
      <dsp:spPr>
        <a:xfrm>
          <a:off x="690738" y="1039748"/>
          <a:ext cx="837552" cy="837552"/>
        </a:xfrm>
        <a:prstGeom prst="ellipse">
          <a:avLst/>
        </a:prstGeom>
        <a:solidFill>
          <a:schemeClr val="accent2">
            <a:hueOff val="-1309827"/>
            <a:satOff val="-75535"/>
            <a:lumOff val="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813395" y="1162405"/>
        <a:ext cx="592238" cy="592238"/>
      </dsp:txXfrm>
    </dsp:sp>
    <dsp:sp modelId="{D9551F92-3D74-4918-8E45-4E31569454AF}">
      <dsp:nvSpPr>
        <dsp:cNvPr id="0" name=""/>
        <dsp:cNvSpPr/>
      </dsp:nvSpPr>
      <dsp:spPr>
        <a:xfrm rot="14236364">
          <a:off x="2004612" y="1383482"/>
          <a:ext cx="541260" cy="22781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057259" y="1457792"/>
        <a:ext cx="472916" cy="136688"/>
      </dsp:txXfrm>
    </dsp:sp>
    <dsp:sp modelId="{F1C1138F-92CB-431A-A934-D4AE64AE503A}">
      <dsp:nvSpPr>
        <dsp:cNvPr id="0" name=""/>
        <dsp:cNvSpPr/>
      </dsp:nvSpPr>
      <dsp:spPr>
        <a:xfrm>
          <a:off x="1345713" y="283866"/>
          <a:ext cx="837552" cy="83755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68370" y="406523"/>
        <a:ext cx="592238" cy="5922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64620" y="1312760"/>
          <a:ext cx="448104" cy="4273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Branch Service</a:t>
          </a:r>
        </a:p>
      </dsp:txBody>
      <dsp:txXfrm>
        <a:off x="2730243" y="1375341"/>
        <a:ext cx="316858" cy="302170"/>
      </dsp:txXfrm>
    </dsp:sp>
    <dsp:sp modelId="{FCAC0F15-0D47-4724-A7F6-BC1E04532D71}">
      <dsp:nvSpPr>
        <dsp:cNvPr id="0" name=""/>
        <dsp:cNvSpPr/>
      </dsp:nvSpPr>
      <dsp:spPr>
        <a:xfrm rot="16200000">
          <a:off x="2671582" y="861378"/>
          <a:ext cx="434180" cy="10812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87802" y="899224"/>
        <a:ext cx="401741" cy="64877"/>
      </dsp:txXfrm>
    </dsp:sp>
    <dsp:sp modelId="{F2825BDE-0CD0-4009-BCBF-01986782912D}">
      <dsp:nvSpPr>
        <dsp:cNvPr id="0" name=""/>
        <dsp:cNvSpPr/>
      </dsp:nvSpPr>
      <dsp:spPr>
        <a:xfrm>
          <a:off x="2648118" y="12442"/>
          <a:ext cx="481108" cy="48110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8575" y="82899"/>
        <a:ext cx="340194" cy="340194"/>
      </dsp:txXfrm>
    </dsp:sp>
    <dsp:sp modelId="{3D3E3D1D-382B-4E46-A02C-096C0B3A8C8E}">
      <dsp:nvSpPr>
        <dsp:cNvPr id="0" name=""/>
        <dsp:cNvSpPr/>
      </dsp:nvSpPr>
      <dsp:spPr>
        <a:xfrm rot="17640000">
          <a:off x="2920859" y="913439"/>
          <a:ext cx="433322" cy="108129"/>
        </a:xfrm>
        <a:prstGeom prst="rightArrow">
          <a:avLst>
            <a:gd name="adj1" fmla="val 60000"/>
            <a:gd name="adj2" fmla="val 50000"/>
          </a:avLst>
        </a:prstGeom>
        <a:solidFill>
          <a:schemeClr val="accent2">
            <a:hueOff val="-103955"/>
            <a:satOff val="-5995"/>
            <a:lumOff val="61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30481" y="949882"/>
        <a:ext cx="400883" cy="64877"/>
      </dsp:txXfrm>
    </dsp:sp>
    <dsp:sp modelId="{59847437-F558-40A7-B0C2-CCD813E24167}">
      <dsp:nvSpPr>
        <dsp:cNvPr id="0" name=""/>
        <dsp:cNvSpPr/>
      </dsp:nvSpPr>
      <dsp:spPr>
        <a:xfrm>
          <a:off x="3166068" y="122536"/>
          <a:ext cx="481108" cy="481108"/>
        </a:xfrm>
        <a:prstGeom prst="ellipse">
          <a:avLst/>
        </a:prstGeom>
        <a:solidFill>
          <a:schemeClr val="accent2">
            <a:hueOff val="-103955"/>
            <a:satOff val="-5995"/>
            <a:lumOff val="61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36525" y="192993"/>
        <a:ext cx="340194" cy="340194"/>
      </dsp:txXfrm>
    </dsp:sp>
    <dsp:sp modelId="{22052738-7B82-49F0-990A-3C757613412D}">
      <dsp:nvSpPr>
        <dsp:cNvPr id="0" name=""/>
        <dsp:cNvSpPr/>
      </dsp:nvSpPr>
      <dsp:spPr>
        <a:xfrm rot="19080000">
          <a:off x="3129226" y="1061620"/>
          <a:ext cx="431237" cy="108129"/>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33392" y="1094099"/>
        <a:ext cx="398798" cy="64877"/>
      </dsp:txXfrm>
    </dsp:sp>
    <dsp:sp modelId="{B24A82CF-90A4-4960-A486-4BD06D3D2BCE}">
      <dsp:nvSpPr>
        <dsp:cNvPr id="0" name=""/>
        <dsp:cNvSpPr/>
      </dsp:nvSpPr>
      <dsp:spPr>
        <a:xfrm>
          <a:off x="3594460" y="433781"/>
          <a:ext cx="481108" cy="481108"/>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664917" y="504238"/>
        <a:ext cx="340194" cy="340194"/>
      </dsp:txXfrm>
    </dsp:sp>
    <dsp:sp modelId="{6641250E-9E2B-4C8D-8EDC-31168B148E73}">
      <dsp:nvSpPr>
        <dsp:cNvPr id="0" name=""/>
        <dsp:cNvSpPr/>
      </dsp:nvSpPr>
      <dsp:spPr>
        <a:xfrm rot="20520000">
          <a:off x="3259702" y="1282072"/>
          <a:ext cx="429236" cy="108129"/>
        </a:xfrm>
        <a:prstGeom prst="rightArrow">
          <a:avLst>
            <a:gd name="adj1" fmla="val 60000"/>
            <a:gd name="adj2" fmla="val 50000"/>
          </a:avLst>
        </a:prstGeom>
        <a:solidFill>
          <a:schemeClr val="accent2">
            <a:hueOff val="-311864"/>
            <a:satOff val="-17985"/>
            <a:lumOff val="184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60496" y="1308710"/>
        <a:ext cx="396797" cy="64877"/>
      </dsp:txXfrm>
    </dsp:sp>
    <dsp:sp modelId="{6A07FF7B-D3B7-4F96-90DE-71CCCFFD2AFA}">
      <dsp:nvSpPr>
        <dsp:cNvPr id="0" name=""/>
        <dsp:cNvSpPr/>
      </dsp:nvSpPr>
      <dsp:spPr>
        <a:xfrm>
          <a:off x="3859221" y="892360"/>
          <a:ext cx="481108" cy="481108"/>
        </a:xfrm>
        <a:prstGeom prst="ellipse">
          <a:avLst/>
        </a:prstGeom>
        <a:solidFill>
          <a:schemeClr val="accent2">
            <a:hueOff val="-311864"/>
            <a:satOff val="-17985"/>
            <a:lumOff val="18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29678" y="962817"/>
        <a:ext cx="340194" cy="340194"/>
      </dsp:txXfrm>
    </dsp:sp>
    <dsp:sp modelId="{EC195F2E-44CE-4BBC-BEC0-CB5F6858B4BB}">
      <dsp:nvSpPr>
        <dsp:cNvPr id="0" name=""/>
        <dsp:cNvSpPr/>
      </dsp:nvSpPr>
      <dsp:spPr>
        <a:xfrm rot="360000">
          <a:off x="3287194" y="1536779"/>
          <a:ext cx="428740" cy="108129"/>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87283" y="1556710"/>
        <a:ext cx="396301" cy="64877"/>
      </dsp:txXfrm>
    </dsp:sp>
    <dsp:sp modelId="{55FC1C56-CF73-485B-A9B5-B8F562CB63C4}">
      <dsp:nvSpPr>
        <dsp:cNvPr id="0" name=""/>
        <dsp:cNvSpPr/>
      </dsp:nvSpPr>
      <dsp:spPr>
        <a:xfrm>
          <a:off x="3914571" y="1418981"/>
          <a:ext cx="481108" cy="481108"/>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985028" y="1489438"/>
        <a:ext cx="340194" cy="340194"/>
      </dsp:txXfrm>
    </dsp:sp>
    <dsp:sp modelId="{1A1B2A27-A0C1-4B55-AD22-E96B800E1A12}">
      <dsp:nvSpPr>
        <dsp:cNvPr id="0" name=""/>
        <dsp:cNvSpPr/>
      </dsp:nvSpPr>
      <dsp:spPr>
        <a:xfrm rot="1800000">
          <a:off x="3206146" y="1779822"/>
          <a:ext cx="430127" cy="108129"/>
        </a:xfrm>
        <a:prstGeom prst="rightArrow">
          <a:avLst>
            <a:gd name="adj1" fmla="val 60000"/>
            <a:gd name="adj2" fmla="val 50000"/>
          </a:avLst>
        </a:prstGeom>
        <a:solidFill>
          <a:schemeClr val="accent2">
            <a:hueOff val="-519773"/>
            <a:satOff val="-29974"/>
            <a:lumOff val="308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08319" y="1793338"/>
        <a:ext cx="397688" cy="64877"/>
      </dsp:txXfrm>
    </dsp:sp>
    <dsp:sp modelId="{11FC7111-0E96-4336-8C8D-FCB002C132D7}">
      <dsp:nvSpPr>
        <dsp:cNvPr id="0" name=""/>
        <dsp:cNvSpPr/>
      </dsp:nvSpPr>
      <dsp:spPr>
        <a:xfrm>
          <a:off x="3750940" y="1922586"/>
          <a:ext cx="481108" cy="481108"/>
        </a:xfrm>
        <a:prstGeom prst="ellipse">
          <a:avLst/>
        </a:prstGeom>
        <a:solidFill>
          <a:schemeClr val="accent2">
            <a:hueOff val="-519773"/>
            <a:satOff val="-29974"/>
            <a:lumOff val="30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821397" y="1993043"/>
        <a:ext cx="340194" cy="340194"/>
      </dsp:txXfrm>
    </dsp:sp>
    <dsp:sp modelId="{D0CD50F3-04F0-4403-93D0-90F094D6B3D1}">
      <dsp:nvSpPr>
        <dsp:cNvPr id="0" name=""/>
        <dsp:cNvSpPr/>
      </dsp:nvSpPr>
      <dsp:spPr>
        <a:xfrm rot="3240000">
          <a:off x="3032652" y="1968082"/>
          <a:ext cx="432366" cy="108129"/>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39338" y="1976586"/>
        <a:ext cx="399927" cy="64877"/>
      </dsp:txXfrm>
    </dsp:sp>
    <dsp:sp modelId="{7356EA30-0989-4D95-BAFC-BAC71F4C3EE7}">
      <dsp:nvSpPr>
        <dsp:cNvPr id="0" name=""/>
        <dsp:cNvSpPr/>
      </dsp:nvSpPr>
      <dsp:spPr>
        <a:xfrm>
          <a:off x="3396621" y="2316097"/>
          <a:ext cx="481108" cy="481108"/>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467078" y="2386554"/>
        <a:ext cx="340194" cy="340194"/>
      </dsp:txXfrm>
    </dsp:sp>
    <dsp:sp modelId="{490C8F41-28AD-49E8-97BD-A910BA4E8C45}">
      <dsp:nvSpPr>
        <dsp:cNvPr id="0" name=""/>
        <dsp:cNvSpPr/>
      </dsp:nvSpPr>
      <dsp:spPr>
        <a:xfrm rot="4680000">
          <a:off x="2798768" y="2070203"/>
          <a:ext cx="433958" cy="108129"/>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11615" y="2075964"/>
        <a:ext cx="401519" cy="64877"/>
      </dsp:txXfrm>
    </dsp:sp>
    <dsp:sp modelId="{6B1E400D-90B3-4BCF-9180-C038F37EA5A9}">
      <dsp:nvSpPr>
        <dsp:cNvPr id="0" name=""/>
        <dsp:cNvSpPr/>
      </dsp:nvSpPr>
      <dsp:spPr>
        <a:xfrm>
          <a:off x="2912879" y="2531473"/>
          <a:ext cx="481108" cy="481108"/>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983336" y="2601930"/>
        <a:ext cx="340194" cy="340194"/>
      </dsp:txXfrm>
    </dsp:sp>
    <dsp:sp modelId="{7CA26C2B-B42F-4FD1-9E34-9023F942F63C}">
      <dsp:nvSpPr>
        <dsp:cNvPr id="0" name=""/>
        <dsp:cNvSpPr/>
      </dsp:nvSpPr>
      <dsp:spPr>
        <a:xfrm rot="6120000">
          <a:off x="2544617" y="2070203"/>
          <a:ext cx="433958" cy="108129"/>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564209" y="2075964"/>
        <a:ext cx="401519" cy="64877"/>
      </dsp:txXfrm>
    </dsp:sp>
    <dsp:sp modelId="{311CD78D-1A2B-4E67-80FD-D18391B75817}">
      <dsp:nvSpPr>
        <dsp:cNvPr id="0" name=""/>
        <dsp:cNvSpPr/>
      </dsp:nvSpPr>
      <dsp:spPr>
        <a:xfrm>
          <a:off x="2383357" y="2531473"/>
          <a:ext cx="481108" cy="481108"/>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Claims API</a:t>
          </a:r>
        </a:p>
      </dsp:txBody>
      <dsp:txXfrm>
        <a:off x="2453814" y="2601930"/>
        <a:ext cx="340194" cy="340194"/>
      </dsp:txXfrm>
    </dsp:sp>
    <dsp:sp modelId="{1BE2DDF1-8AC8-4A58-89FD-71C755214AFF}">
      <dsp:nvSpPr>
        <dsp:cNvPr id="0" name=""/>
        <dsp:cNvSpPr/>
      </dsp:nvSpPr>
      <dsp:spPr>
        <a:xfrm rot="7560000">
          <a:off x="2312326" y="1968082"/>
          <a:ext cx="432366" cy="108129"/>
        </a:xfrm>
        <a:prstGeom prst="rightArrow">
          <a:avLst>
            <a:gd name="adj1" fmla="val 60000"/>
            <a:gd name="adj2" fmla="val 50000"/>
          </a:avLst>
        </a:prstGeom>
        <a:solidFill>
          <a:schemeClr val="accent2">
            <a:hueOff val="-935590"/>
            <a:satOff val="-53954"/>
            <a:lumOff val="554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38079" y="1976586"/>
        <a:ext cx="399927" cy="64877"/>
      </dsp:txXfrm>
    </dsp:sp>
    <dsp:sp modelId="{5E2B3BEA-EF09-4B4F-86AF-4F20EE511F48}">
      <dsp:nvSpPr>
        <dsp:cNvPr id="0" name=""/>
        <dsp:cNvSpPr/>
      </dsp:nvSpPr>
      <dsp:spPr>
        <a:xfrm>
          <a:off x="1899615" y="2316097"/>
          <a:ext cx="481108" cy="481108"/>
        </a:xfrm>
        <a:prstGeom prst="ellipse">
          <a:avLst/>
        </a:prstGeom>
        <a:solidFill>
          <a:schemeClr val="accent2">
            <a:hueOff val="-935590"/>
            <a:satOff val="-53954"/>
            <a:lumOff val="554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1970072" y="2386554"/>
        <a:ext cx="340194" cy="340194"/>
      </dsp:txXfrm>
    </dsp:sp>
    <dsp:sp modelId="{2F6A5812-0361-4BE5-8431-453267784854}">
      <dsp:nvSpPr>
        <dsp:cNvPr id="0" name=""/>
        <dsp:cNvSpPr/>
      </dsp:nvSpPr>
      <dsp:spPr>
        <a:xfrm rot="9000000">
          <a:off x="2141071" y="1779822"/>
          <a:ext cx="430127" cy="108129"/>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337" y="1793338"/>
        <a:ext cx="397688" cy="64877"/>
      </dsp:txXfrm>
    </dsp:sp>
    <dsp:sp modelId="{91400D2F-7D93-419C-8393-254C17FF5438}">
      <dsp:nvSpPr>
        <dsp:cNvPr id="0" name=""/>
        <dsp:cNvSpPr/>
      </dsp:nvSpPr>
      <dsp:spPr>
        <a:xfrm>
          <a:off x="1545295" y="1922586"/>
          <a:ext cx="481108" cy="481108"/>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615752" y="1993043"/>
        <a:ext cx="340194" cy="340194"/>
      </dsp:txXfrm>
    </dsp:sp>
    <dsp:sp modelId="{1C5AEF61-490C-4EAD-BB79-8A4812C16FC5}">
      <dsp:nvSpPr>
        <dsp:cNvPr id="0" name=""/>
        <dsp:cNvSpPr/>
      </dsp:nvSpPr>
      <dsp:spPr>
        <a:xfrm rot="10440000">
          <a:off x="2061409" y="1536779"/>
          <a:ext cx="428740" cy="108129"/>
        </a:xfrm>
        <a:prstGeom prst="rightArrow">
          <a:avLst>
            <a:gd name="adj1" fmla="val 60000"/>
            <a:gd name="adj2" fmla="val 50000"/>
          </a:avLst>
        </a:prstGeom>
        <a:solidFill>
          <a:schemeClr val="accent2">
            <a:hueOff val="-1143499"/>
            <a:satOff val="-65943"/>
            <a:lumOff val="677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093759" y="1556710"/>
        <a:ext cx="396301" cy="64877"/>
      </dsp:txXfrm>
    </dsp:sp>
    <dsp:sp modelId="{23A1BAD6-7678-4FBE-8F4A-F174F674645D}">
      <dsp:nvSpPr>
        <dsp:cNvPr id="0" name=""/>
        <dsp:cNvSpPr/>
      </dsp:nvSpPr>
      <dsp:spPr>
        <a:xfrm>
          <a:off x="1381664" y="1418981"/>
          <a:ext cx="481108" cy="481108"/>
        </a:xfrm>
        <a:prstGeom prst="ellipse">
          <a:avLst/>
        </a:prstGeom>
        <a:solidFill>
          <a:schemeClr val="accent2">
            <a:hueOff val="-1143499"/>
            <a:satOff val="-65943"/>
            <a:lumOff val="677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52121" y="1489438"/>
        <a:ext cx="340194" cy="340194"/>
      </dsp:txXfrm>
    </dsp:sp>
    <dsp:sp modelId="{257AB286-C7F8-4A14-8DF4-FC001FF81D68}">
      <dsp:nvSpPr>
        <dsp:cNvPr id="0" name=""/>
        <dsp:cNvSpPr/>
      </dsp:nvSpPr>
      <dsp:spPr>
        <a:xfrm rot="11880000">
          <a:off x="2088406" y="1282072"/>
          <a:ext cx="429236" cy="108129"/>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0051" y="1308710"/>
        <a:ext cx="396797" cy="64877"/>
      </dsp:txXfrm>
    </dsp:sp>
    <dsp:sp modelId="{BA7FE6C2-8F6F-42A8-B56E-8B320ED708FF}">
      <dsp:nvSpPr>
        <dsp:cNvPr id="0" name=""/>
        <dsp:cNvSpPr/>
      </dsp:nvSpPr>
      <dsp:spPr>
        <a:xfrm>
          <a:off x="1437014" y="892360"/>
          <a:ext cx="481108" cy="481108"/>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507471" y="962817"/>
        <a:ext cx="340194" cy="340194"/>
      </dsp:txXfrm>
    </dsp:sp>
    <dsp:sp modelId="{5E6664A4-8655-4761-AAE4-CF2740DD4E14}">
      <dsp:nvSpPr>
        <dsp:cNvPr id="0" name=""/>
        <dsp:cNvSpPr/>
      </dsp:nvSpPr>
      <dsp:spPr>
        <a:xfrm rot="13320000">
          <a:off x="2216880" y="1061620"/>
          <a:ext cx="431237" cy="108129"/>
        </a:xfrm>
        <a:prstGeom prst="rightArrow">
          <a:avLst>
            <a:gd name="adj1" fmla="val 60000"/>
            <a:gd name="adj2" fmla="val 50000"/>
          </a:avLst>
        </a:prstGeom>
        <a:solidFill>
          <a:schemeClr val="accent2">
            <a:hueOff val="-1351408"/>
            <a:satOff val="-77933"/>
            <a:lumOff val="80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45153" y="1094099"/>
        <a:ext cx="398798" cy="64877"/>
      </dsp:txXfrm>
    </dsp:sp>
    <dsp:sp modelId="{EC191EE0-7253-4726-B9EF-3A646DAF2F65}">
      <dsp:nvSpPr>
        <dsp:cNvPr id="0" name=""/>
        <dsp:cNvSpPr/>
      </dsp:nvSpPr>
      <dsp:spPr>
        <a:xfrm>
          <a:off x="1701775" y="433781"/>
          <a:ext cx="481108" cy="481108"/>
        </a:xfrm>
        <a:prstGeom prst="ellipse">
          <a:avLst/>
        </a:prstGeom>
        <a:solidFill>
          <a:schemeClr val="accent2">
            <a:hueOff val="-1351408"/>
            <a:satOff val="-77933"/>
            <a:lumOff val="80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72232" y="504238"/>
        <a:ext cx="340194" cy="340194"/>
      </dsp:txXfrm>
    </dsp:sp>
    <dsp:sp modelId="{10871AA0-A355-4DEA-A2D4-263E3FD5F427}">
      <dsp:nvSpPr>
        <dsp:cNvPr id="0" name=""/>
        <dsp:cNvSpPr/>
      </dsp:nvSpPr>
      <dsp:spPr>
        <a:xfrm rot="14760000">
          <a:off x="2423163" y="913439"/>
          <a:ext cx="433322" cy="108129"/>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5980" y="949882"/>
        <a:ext cx="400883" cy="64877"/>
      </dsp:txXfrm>
    </dsp:sp>
    <dsp:sp modelId="{D41E23B4-2278-4A6D-A4AE-D6999E4C057A}">
      <dsp:nvSpPr>
        <dsp:cNvPr id="0" name=""/>
        <dsp:cNvSpPr/>
      </dsp:nvSpPr>
      <dsp:spPr>
        <a:xfrm>
          <a:off x="2130167" y="122536"/>
          <a:ext cx="481108" cy="481108"/>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200624" y="192993"/>
        <a:ext cx="340194" cy="3401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4459BA-C22B-419A-A761-DB3755586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1339</TotalTime>
  <Pages>43</Pages>
  <Words>9463</Words>
  <Characters>53944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491</cp:revision>
  <cp:lastPrinted>2016-05-05T05:51:00Z</cp:lastPrinted>
  <dcterms:created xsi:type="dcterms:W3CDTF">2018-11-14T07:09:00Z</dcterms:created>
  <dcterms:modified xsi:type="dcterms:W3CDTF">2019-06-24T14:16:00Z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